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B1003" w:rsidRPr="009B1003" w:rsidRDefault="00823F43" w:rsidP="009B1003">
            <w:pPr>
              <w:pStyle w:val="Title"/>
            </w:pPr>
            <w:r>
              <w:t>Example – section 32A plans</w:t>
            </w:r>
          </w:p>
        </w:tc>
      </w:tr>
      <w:tr w:rsidR="00975ED3" w:rsidTr="003F46E9">
        <w:trPr>
          <w:trHeight w:val="1247"/>
        </w:trPr>
        <w:tc>
          <w:tcPr>
            <w:tcW w:w="7761" w:type="dxa"/>
            <w:vAlign w:val="center"/>
          </w:tcPr>
          <w:p w:rsidR="009B1003" w:rsidRPr="009B1003" w:rsidRDefault="00823F43" w:rsidP="009B1003">
            <w:pPr>
              <w:pStyle w:val="Subtitle"/>
            </w:pPr>
            <w:r>
              <w:t xml:space="preserve">Plan under the </w:t>
            </w:r>
            <w:r w:rsidRPr="00823F43">
              <w:rPr>
                <w:i/>
              </w:rPr>
              <w:t>Subdivision Act 1988</w:t>
            </w:r>
          </w:p>
        </w:tc>
      </w:tr>
    </w:tbl>
    <w:p w:rsidR="00806AB6" w:rsidRDefault="00806AB6" w:rsidP="00307C36"/>
    <w:p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rsidR="00823F43" w:rsidRDefault="00823F43" w:rsidP="00823F43">
      <w:pPr>
        <w:pStyle w:val="IntroFeatureText"/>
      </w:pPr>
      <w:bookmarkStart w:id="0" w:name="Here"/>
      <w:bookmarkEnd w:id="0"/>
      <w:r>
        <w:t xml:space="preserve">This </w:t>
      </w:r>
      <w:r w:rsidR="00242E21">
        <w:t xml:space="preserve">is a guide to preparing </w:t>
      </w:r>
      <w:bookmarkStart w:id="1" w:name="_GoBack"/>
      <w:bookmarkEnd w:id="1"/>
      <w:r>
        <w:t>plan</w:t>
      </w:r>
      <w:r w:rsidR="00242E21">
        <w:t xml:space="preserve">s </w:t>
      </w:r>
      <w:r>
        <w:t xml:space="preserve">under the </w:t>
      </w:r>
      <w:r w:rsidRPr="00823F43">
        <w:rPr>
          <w:i/>
        </w:rPr>
        <w:t>Subdivision Act 1988</w:t>
      </w:r>
      <w:r>
        <w:t xml:space="preserve"> for a total re-subdivision or consolidation of land affected by one or more owners corporations.</w:t>
      </w:r>
    </w:p>
    <w:p w:rsidR="00254A01" w:rsidRPr="00050253" w:rsidRDefault="00823F43" w:rsidP="00823F43">
      <w:pPr>
        <w:pStyle w:val="IntroFeatureText"/>
      </w:pPr>
      <w:r>
        <w:t xml:space="preserve">Section 32A of the </w:t>
      </w:r>
      <w:r w:rsidRPr="00823F43">
        <w:rPr>
          <w:i/>
        </w:rPr>
        <w:t>Subdivision Act 1988</w:t>
      </w:r>
      <w:r>
        <w:t xml:space="preserve"> enables the total re-subdivision or consolidation of land affected by an owners corporation to occur without the need to lodge multiple dealings</w:t>
      </w:r>
      <w:r w:rsidR="00254A01" w:rsidRPr="00050253">
        <w:t xml:space="preserve">.  </w:t>
      </w:r>
    </w:p>
    <w:p w:rsidR="00254A01" w:rsidRPr="00050253" w:rsidRDefault="00823F43" w:rsidP="00823F43">
      <w:pPr>
        <w:pStyle w:val="Heading2"/>
      </w:pPr>
      <w:r w:rsidRPr="00823F43">
        <w:t>Key elements for preparing a plan under section 32A</w:t>
      </w:r>
    </w:p>
    <w:p w:rsidR="00823F43" w:rsidRDefault="00823F43" w:rsidP="00823F43">
      <w:r>
        <w:t>Note: some of the points below are referenced on the pages that follow.</w:t>
      </w:r>
    </w:p>
    <w:p w:rsidR="00823F43" w:rsidRDefault="00823F43" w:rsidP="00823F43">
      <w:pPr>
        <w:pStyle w:val="ListNumber"/>
      </w:pPr>
      <w:r>
        <w:t xml:space="preserve">The plan is to be prepared pursuant to section 32A of the </w:t>
      </w:r>
      <w:r w:rsidRPr="000306F5">
        <w:rPr>
          <w:i/>
        </w:rPr>
        <w:t>Subdivision Act 1988</w:t>
      </w:r>
      <w:r>
        <w:t xml:space="preserve"> and lodged as a new plan with a new plan number.</w:t>
      </w:r>
    </w:p>
    <w:p w:rsidR="00823F43" w:rsidRDefault="00823F43" w:rsidP="00823F43">
      <w:pPr>
        <w:pStyle w:val="ListNumber"/>
        <w:numPr>
          <w:ilvl w:val="0"/>
          <w:numId w:val="0"/>
        </w:numPr>
        <w:ind w:left="340"/>
      </w:pPr>
      <w:r>
        <w:t xml:space="preserve">Note: </w:t>
      </w:r>
      <w:r w:rsidR="00081455">
        <w:t xml:space="preserve">the </w:t>
      </w:r>
      <w:r>
        <w:t>new plan must contain all the land affected by a particular owners corporation.</w:t>
      </w:r>
    </w:p>
    <w:p w:rsidR="00823F43" w:rsidRDefault="00823F43" w:rsidP="00823F43">
      <w:pPr>
        <w:pStyle w:val="ListNumber"/>
      </w:pPr>
      <w:r>
        <w:t>The new plan may contain land in addition to that land affected by an owners corporation. Lots on the previous plan that are not members of the owners corporation may or may not be included in the new plan. Likewise, land from outside the previous plan may be included in the new plan.</w:t>
      </w:r>
    </w:p>
    <w:p w:rsidR="00823F43" w:rsidRDefault="00823F43" w:rsidP="00823F43">
      <w:pPr>
        <w:pStyle w:val="ListNumber"/>
      </w:pPr>
      <w:r>
        <w:t>Upon registration of the new plan</w:t>
      </w:r>
      <w:r w:rsidR="00081455">
        <w:t>,</w:t>
      </w:r>
      <w:r>
        <w:t xml:space="preserve"> the owners corporation of the previous plan will be dissolved. Prior to registration of the new plan the Registrar must be satisfied that the previous owners corporation does not have any accrued or accruing debts. The Registrar will requisition a statutory declaration from the lodging party of the new plan to satisfy this requirement.</w:t>
      </w:r>
    </w:p>
    <w:p w:rsidR="00823F43" w:rsidRDefault="00823F43" w:rsidP="00823F43">
      <w:pPr>
        <w:pStyle w:val="ListNumber"/>
      </w:pPr>
      <w:r>
        <w:t xml:space="preserve">If all the land affected by the owners corporation of the previous plan is in the same proprietorship, the </w:t>
      </w:r>
      <w:r>
        <w:t>new folios will issue in that name and manner of holding.</w:t>
      </w:r>
    </w:p>
    <w:p w:rsidR="00823F43" w:rsidRDefault="00081455" w:rsidP="00823F43">
      <w:pPr>
        <w:pStyle w:val="ListNumber"/>
        <w:numPr>
          <w:ilvl w:val="0"/>
          <w:numId w:val="0"/>
        </w:numPr>
        <w:ind w:left="340"/>
      </w:pPr>
      <w:r>
        <w:t xml:space="preserve">When </w:t>
      </w:r>
      <w:r w:rsidR="00823F43">
        <w:t xml:space="preserve">proprietorship differs, the new folios issue as tenants in common of all of the former lot owners in proportion to their lot entitlements (excluding any land not affected by the owners corporation, which will be issued as a NICO folio if applicable). </w:t>
      </w:r>
    </w:p>
    <w:p w:rsidR="00823F43" w:rsidRDefault="00823F43" w:rsidP="00823F43">
      <w:pPr>
        <w:pStyle w:val="ListNumber"/>
      </w:pPr>
      <w:r>
        <w:t>Upon registration of the new plan</w:t>
      </w:r>
      <w:r w:rsidR="00081455">
        <w:t>,</w:t>
      </w:r>
      <w:r>
        <w:t xml:space="preserve"> the new folios of the land affected by the previous owners corporation will issue free from any mortgages, caveats, charges, leases or sub-leases.</w:t>
      </w:r>
    </w:p>
    <w:p w:rsidR="00823F43" w:rsidRDefault="00823F43" w:rsidP="00823F43">
      <w:pPr>
        <w:pStyle w:val="ListNumber"/>
      </w:pPr>
      <w:r>
        <w:t>The encumbrances on any land included in the new plan that was not land affected by the owners corporation of the previous plan will remain on the new folio(s) of the relevant land in the new plan.</w:t>
      </w:r>
    </w:p>
    <w:p w:rsidR="00823F43" w:rsidRDefault="00823F43" w:rsidP="00823F43">
      <w:pPr>
        <w:pStyle w:val="ListNumber"/>
      </w:pPr>
      <w:r>
        <w:t>The land affected by the owners corporation in the previous plan will be freed from any existing easements under section 12 in the new plan, unless those easements were created before the previous plan was registered. (Note: new easements may be created in the section 32A plan.)</w:t>
      </w:r>
    </w:p>
    <w:p w:rsidR="00823F43" w:rsidRDefault="00823F43" w:rsidP="00823F43">
      <w:pPr>
        <w:pStyle w:val="ListNumber"/>
      </w:pPr>
      <w:r>
        <w:t xml:space="preserve">Following the registration of the new plan, transfers of land may need to be lodged to refine ownership. Land Use Victoria encourages lodgement of any necessary transfers (and mortgages etc.) at the </w:t>
      </w:r>
      <w:r w:rsidR="00FC4AB0">
        <w:t xml:space="preserve">same </w:t>
      </w:r>
      <w:r>
        <w:t>time</w:t>
      </w:r>
      <w:r w:rsidR="00FC4AB0">
        <w:t xml:space="preserve"> as</w:t>
      </w:r>
      <w:r>
        <w:t xml:space="preserve"> the new section 32A plan</w:t>
      </w:r>
      <w:r w:rsidR="00FC4AB0">
        <w:t xml:space="preserve"> is lodged</w:t>
      </w:r>
      <w:r>
        <w:t>.</w:t>
      </w:r>
    </w:p>
    <w:p w:rsidR="00823F43" w:rsidRDefault="00FC4AB0" w:rsidP="00823F43">
      <w:pPr>
        <w:pStyle w:val="ListNumber"/>
        <w:sectPr w:rsidR="00823F43" w:rsidSect="0033793B">
          <w:type w:val="continuous"/>
          <w:pgSz w:w="11907" w:h="16840" w:code="9"/>
          <w:pgMar w:top="2211" w:right="851" w:bottom="1758" w:left="851" w:header="284" w:footer="284" w:gutter="0"/>
          <w:cols w:num="2" w:space="284"/>
          <w:docGrid w:linePitch="360"/>
        </w:sectPr>
      </w:pPr>
      <w:r>
        <w:t xml:space="preserve">When </w:t>
      </w:r>
      <w:r w:rsidR="00823F43">
        <w:t>refinancing is required over the new lots, mortgages can be lodged to follow the registration of the plan.</w:t>
      </w:r>
      <w:r w:rsidR="00254A01" w:rsidRPr="00050253">
        <w:t xml:space="preserve"> </w:t>
      </w:r>
    </w:p>
    <w:p w:rsidR="009A3BCB" w:rsidRDefault="00823F43" w:rsidP="009A3BCB">
      <w:r w:rsidRPr="000306F5">
        <w:lastRenderedPageBreak/>
        <w:t>Note:</w:t>
      </w:r>
      <w:r>
        <w:t xml:space="preserve"> </w:t>
      </w:r>
      <w:r w:rsidR="00FC4AB0">
        <w:t>t</w:t>
      </w:r>
      <w:r w:rsidRPr="00823F43">
        <w:t xml:space="preserve">he following example is a re-subdivision of the land in an </w:t>
      </w:r>
      <w:r>
        <w:t>o</w:t>
      </w:r>
      <w:r w:rsidRPr="00823F43">
        <w:t xml:space="preserve">wners </w:t>
      </w:r>
      <w:r>
        <w:t>c</w:t>
      </w:r>
      <w:r w:rsidRPr="00823F43">
        <w:t xml:space="preserve">orporation from a </w:t>
      </w:r>
      <w:r w:rsidRPr="00823F43">
        <w:rPr>
          <w:i/>
        </w:rPr>
        <w:t>Strata Titles Act 1967</w:t>
      </w:r>
      <w:r>
        <w:t xml:space="preserve"> plan (being u</w:t>
      </w:r>
      <w:r w:rsidRPr="00823F43">
        <w:t xml:space="preserve">nits 1, 2, 3 and the </w:t>
      </w:r>
      <w:r>
        <w:t>c</w:t>
      </w:r>
      <w:r w:rsidRPr="00823F43">
        <w:t xml:space="preserve">ommon </w:t>
      </w:r>
      <w:r>
        <w:t>p</w:t>
      </w:r>
      <w:r w:rsidRPr="00823F43">
        <w:t>roperty</w:t>
      </w:r>
      <w:r>
        <w:t>)</w:t>
      </w:r>
      <w:r w:rsidR="00FC4AB0">
        <w:t>,</w:t>
      </w:r>
      <w:r>
        <w:t xml:space="preserve"> to create new lots 1 2 and 3 on a new plan.</w:t>
      </w:r>
    </w:p>
    <w:p w:rsidR="009A3BCB" w:rsidRDefault="009A3BCB" w:rsidP="00CA12BF">
      <w:pPr>
        <w:jc w:val="center"/>
      </w:pPr>
      <w:r w:rsidRPr="009A3BCB">
        <w:rPr>
          <w:noProof/>
        </w:rPr>
        <mc:AlternateContent>
          <mc:Choice Requires="wps">
            <w:drawing>
              <wp:anchor distT="0" distB="0" distL="114300" distR="114300" simplePos="0" relativeHeight="251713024" behindDoc="0" locked="0" layoutInCell="1" allowOverlap="1" wp14:anchorId="451E2C46" wp14:editId="31954AA7">
                <wp:simplePos x="0" y="0"/>
                <wp:positionH relativeFrom="column">
                  <wp:posOffset>304800</wp:posOffset>
                </wp:positionH>
                <wp:positionV relativeFrom="paragraph">
                  <wp:posOffset>6076950</wp:posOffset>
                </wp:positionV>
                <wp:extent cx="495300" cy="431800"/>
                <wp:effectExtent l="19050" t="19050" r="228600" b="44450"/>
                <wp:wrapNone/>
                <wp:docPr id="20"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91988"/>
                            <a:gd name="adj2" fmla="val -735"/>
                          </a:avLst>
                        </a:prstGeom>
                        <a:solidFill>
                          <a:schemeClr val="bg2">
                            <a:lumMod val="90000"/>
                          </a:schemeClr>
                        </a:solidFill>
                        <a:ln w="9525" cap="flat" cmpd="sng" algn="ctr">
                          <a:solidFill>
                            <a:sysClr val="windowText" lastClr="000000"/>
                          </a:solidFill>
                          <a:prstDash val="solid"/>
                        </a:ln>
                        <a:effectLst/>
                      </wps:spPr>
                      <wps:txbx>
                        <w:txbxContent>
                          <w:p w:rsidR="009A3BCB" w:rsidRPr="00B15778" w:rsidRDefault="009A3BCB" w:rsidP="009A3BCB">
                            <w:pPr>
                              <w:jc w:val="center"/>
                              <w:rPr>
                                <w:rFonts w:ascii="Arial" w:hAnsi="Arial"/>
                              </w:rPr>
                            </w:pPr>
                            <w:r>
                              <w:rPr>
                                <w:rFonts w:ascii="Arial" w:hAnsi="Arial"/>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1E2C4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4" o:spid="_x0000_s1026" type="#_x0000_t63" style="position:absolute;left:0;text-align:left;margin-left:24pt;margin-top:478.5pt;width:39pt;height:34pt;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" adj="30669,10641" fillcolor="#eac5c7 [2894]" strokecolor="windowText">
                <v:textbox>
                  <w:txbxContent>
                    <w:p w:rsidR="009A3BCB" w:rsidRPr="00B15778" w:rsidRDefault="009A3BCB" w:rsidP="009A3BCB">
                      <w:pPr>
                        <w:jc w:val="center"/>
                        <w:rPr>
                          <w:rFonts w:ascii="Arial" w:hAnsi="Arial"/>
                        </w:rPr>
                      </w:pPr>
                      <w:r>
                        <w:rPr>
                          <w:rFonts w:ascii="Arial" w:hAnsi="Arial"/>
                        </w:rPr>
                        <w:t>7</w:t>
                      </w:r>
                    </w:p>
                  </w:txbxContent>
                </v:textbox>
              </v:shape>
            </w:pict>
          </mc:Fallback>
        </mc:AlternateContent>
      </w:r>
      <w:r w:rsidRPr="009A3BCB">
        <w:rPr>
          <w:noProof/>
        </w:rPr>
        <mc:AlternateContent>
          <mc:Choice Requires="wps">
            <w:drawing>
              <wp:anchor distT="0" distB="0" distL="114300" distR="114300" simplePos="0" relativeHeight="251628032" behindDoc="0" locked="0" layoutInCell="1" allowOverlap="1" wp14:anchorId="04BB0012" wp14:editId="14FE6438">
                <wp:simplePos x="0" y="0"/>
                <wp:positionH relativeFrom="column">
                  <wp:posOffset>3219450</wp:posOffset>
                </wp:positionH>
                <wp:positionV relativeFrom="paragraph">
                  <wp:posOffset>1323975</wp:posOffset>
                </wp:positionV>
                <wp:extent cx="495300" cy="431800"/>
                <wp:effectExtent l="133350" t="19050" r="38100" b="25400"/>
                <wp:wrapNone/>
                <wp:docPr id="16"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73398"/>
                            <a:gd name="adj2" fmla="val 25736"/>
                          </a:avLst>
                        </a:prstGeom>
                        <a:solidFill>
                          <a:schemeClr val="bg2">
                            <a:lumMod val="90000"/>
                          </a:schemeClr>
                        </a:solidFill>
                        <a:ln w="9525" cap="flat" cmpd="sng" algn="ctr">
                          <a:solidFill>
                            <a:sysClr val="windowText" lastClr="000000"/>
                          </a:solidFill>
                          <a:prstDash val="solid"/>
                        </a:ln>
                        <a:effectLst/>
                      </wps:spPr>
                      <wps:txbx>
                        <w:txbxContent>
                          <w:p w:rsidR="009A3BCB" w:rsidRPr="00B15778" w:rsidRDefault="009A3BCB" w:rsidP="009A3BCB">
                            <w:pPr>
                              <w:jc w:val="center"/>
                              <w:rPr>
                                <w:rFonts w:ascii="Arial" w:hAnsi="Arial"/>
                              </w:rPr>
                            </w:pPr>
                            <w:r>
                              <w:rPr>
                                <w:rFonts w:ascii="Arial" w:hAnsi="Aria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BB0012" id="_x0000_s1027" type="#_x0000_t63" style="position:absolute;left:0;text-align:left;margin-left:253.5pt;margin-top:104.25pt;width:39pt;height:34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" adj="-5054,16359" fillcolor="#eac5c7 [2894]" strokecolor="windowText">
                <v:textbox>
                  <w:txbxContent>
                    <w:p w:rsidR="009A3BCB" w:rsidRPr="00B15778" w:rsidRDefault="009A3BCB" w:rsidP="009A3BCB">
                      <w:pPr>
                        <w:jc w:val="center"/>
                        <w:rPr>
                          <w:rFonts w:ascii="Arial" w:hAnsi="Arial"/>
                        </w:rPr>
                      </w:pPr>
                      <w:r>
                        <w:rPr>
                          <w:rFonts w:ascii="Arial" w:hAnsi="Arial"/>
                        </w:rPr>
                        <w:t>2</w:t>
                      </w:r>
                    </w:p>
                  </w:txbxContent>
                </v:textbox>
              </v:shape>
            </w:pict>
          </mc:Fallback>
        </mc:AlternateContent>
      </w:r>
      <w:r w:rsidRPr="009A3BCB">
        <w:rPr>
          <w:noProof/>
        </w:rPr>
        <mc:AlternateContent>
          <mc:Choice Requires="wps">
            <w:drawing>
              <wp:anchor distT="0" distB="0" distL="114300" distR="114300" simplePos="0" relativeHeight="251656704" behindDoc="0" locked="0" layoutInCell="1" allowOverlap="1" wp14:anchorId="7D45ACA3" wp14:editId="74FCD4E2">
                <wp:simplePos x="0" y="0"/>
                <wp:positionH relativeFrom="column">
                  <wp:posOffset>180975</wp:posOffset>
                </wp:positionH>
                <wp:positionV relativeFrom="paragraph">
                  <wp:posOffset>666750</wp:posOffset>
                </wp:positionV>
                <wp:extent cx="495300" cy="431800"/>
                <wp:effectExtent l="19050" t="95250" r="152400" b="44450"/>
                <wp:wrapNone/>
                <wp:docPr id="17"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74681"/>
                            <a:gd name="adj2" fmla="val -71322"/>
                          </a:avLst>
                        </a:prstGeom>
                        <a:solidFill>
                          <a:schemeClr val="bg2">
                            <a:lumMod val="90000"/>
                          </a:schemeClr>
                        </a:solidFill>
                        <a:ln w="9525" cap="flat" cmpd="sng" algn="ctr">
                          <a:solidFill>
                            <a:sysClr val="windowText" lastClr="000000"/>
                          </a:solidFill>
                          <a:prstDash val="solid"/>
                        </a:ln>
                        <a:effectLst/>
                      </wps:spPr>
                      <wps:txbx>
                        <w:txbxContent>
                          <w:p w:rsidR="009A3BCB" w:rsidRPr="00B15778" w:rsidRDefault="009A3BCB" w:rsidP="009A3BCB">
                            <w:pPr>
                              <w:jc w:val="center"/>
                              <w:rPr>
                                <w:rFonts w:ascii="Arial" w:hAnsi="Arial"/>
                              </w:rPr>
                            </w:pPr>
                            <w:r>
                              <w:rPr>
                                <w:rFonts w:ascii="Arial" w:hAnsi="Arial"/>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45ACA3" id="_x0000_s1028" type="#_x0000_t63" style="position:absolute;left:0;text-align:left;margin-left:14.25pt;margin-top:52.5pt;width:39pt;height:34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" adj="26931,-4606" fillcolor="#eac5c7 [2894]" strokecolor="windowText">
                <v:textbox>
                  <w:txbxContent>
                    <w:p w:rsidR="009A3BCB" w:rsidRPr="00B15778" w:rsidRDefault="009A3BCB" w:rsidP="009A3BCB">
                      <w:pPr>
                        <w:jc w:val="center"/>
                        <w:rPr>
                          <w:rFonts w:ascii="Arial" w:hAnsi="Arial"/>
                        </w:rPr>
                      </w:pPr>
                      <w:r>
                        <w:rPr>
                          <w:rFonts w:ascii="Arial" w:hAnsi="Arial"/>
                        </w:rPr>
                        <w:t>1</w:t>
                      </w:r>
                    </w:p>
                  </w:txbxContent>
                </v:textbox>
              </v:shape>
            </w:pict>
          </mc:Fallback>
        </mc:AlternateContent>
      </w:r>
      <w:r w:rsidRPr="009A3BCB">
        <w:rPr>
          <w:noProof/>
        </w:rPr>
        <mc:AlternateContent>
          <mc:Choice Requires="wps">
            <w:drawing>
              <wp:anchor distT="0" distB="0" distL="114300" distR="114300" simplePos="0" relativeHeight="251684352" behindDoc="0" locked="0" layoutInCell="1" allowOverlap="1" wp14:anchorId="1F365ACB" wp14:editId="0345D4E6">
                <wp:simplePos x="0" y="0"/>
                <wp:positionH relativeFrom="column">
                  <wp:posOffset>5172075</wp:posOffset>
                </wp:positionH>
                <wp:positionV relativeFrom="paragraph">
                  <wp:posOffset>952500</wp:posOffset>
                </wp:positionV>
                <wp:extent cx="495300" cy="431800"/>
                <wp:effectExtent l="0" t="285750" r="38100" b="44450"/>
                <wp:wrapNone/>
                <wp:docPr id="19"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42627"/>
                            <a:gd name="adj2" fmla="val -113234"/>
                          </a:avLst>
                        </a:prstGeom>
                        <a:solidFill>
                          <a:schemeClr val="bg2">
                            <a:lumMod val="90000"/>
                          </a:schemeClr>
                        </a:solidFill>
                        <a:ln w="9525" cap="flat" cmpd="sng" algn="ctr">
                          <a:solidFill>
                            <a:sysClr val="windowText" lastClr="000000"/>
                          </a:solidFill>
                          <a:prstDash val="solid"/>
                        </a:ln>
                        <a:effectLst/>
                      </wps:spPr>
                      <wps:txbx>
                        <w:txbxContent>
                          <w:p w:rsidR="009A3BCB" w:rsidRPr="00B15778" w:rsidRDefault="009A3BCB" w:rsidP="009A3BCB">
                            <w:pPr>
                              <w:jc w:val="center"/>
                              <w:rPr>
                                <w:rFonts w:ascii="Arial" w:hAnsi="Arial"/>
                              </w:rPr>
                            </w:pPr>
                            <w:r>
                              <w:rPr>
                                <w:rFonts w:ascii="Arial" w:hAnsi="Arial"/>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65ACB" id="_x0000_s1029" type="#_x0000_t63" style="position:absolute;left:0;text-align:left;margin-left:407.25pt;margin-top:75pt;width:39pt;height:34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" adj="1593,-13659" fillcolor="#eac5c7 [2894]" strokecolor="windowText">
                <v:textbox>
                  <w:txbxContent>
                    <w:p w:rsidR="009A3BCB" w:rsidRPr="00B15778" w:rsidRDefault="009A3BCB" w:rsidP="009A3BCB">
                      <w:pPr>
                        <w:jc w:val="center"/>
                        <w:rPr>
                          <w:rFonts w:ascii="Arial" w:hAnsi="Arial"/>
                        </w:rPr>
                      </w:pPr>
                      <w:r>
                        <w:rPr>
                          <w:rFonts w:ascii="Arial" w:hAnsi="Arial"/>
                        </w:rPr>
                        <w:t>1</w:t>
                      </w:r>
                    </w:p>
                  </w:txbxContent>
                </v:textbox>
              </v:shape>
            </w:pict>
          </mc:Fallback>
        </mc:AlternateContent>
      </w:r>
      <w:r w:rsidR="00823F43">
        <w:br/>
      </w:r>
      <w:r>
        <w:rPr>
          <w:noProof/>
        </w:rPr>
        <w:drawing>
          <wp:inline distT="0" distB="0" distL="0" distR="0">
            <wp:extent cx="5349600" cy="7567200"/>
            <wp:effectExtent l="0" t="0" r="3810" b="0"/>
            <wp:docPr id="14" name="Picture 14" descr="Sheet 1 of plan containing loaction of land details and notations regarding boundaries defined by buildings" title="Sheet 1 of the plan of sub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 Plan for Certification - front 32A.tif"/>
                    <pic:cNvPicPr/>
                  </pic:nvPicPr>
                  <pic:blipFill>
                    <a:blip r:embed="rId14"/>
                    <a:stretch>
                      <a:fillRect/>
                    </a:stretch>
                  </pic:blipFill>
                  <pic:spPr>
                    <a:xfrm>
                      <a:off x="0" y="0"/>
                      <a:ext cx="5349600" cy="7567200"/>
                    </a:xfrm>
                    <a:prstGeom prst="rect">
                      <a:avLst/>
                    </a:prstGeom>
                  </pic:spPr>
                </pic:pic>
              </a:graphicData>
            </a:graphic>
          </wp:inline>
        </w:drawing>
      </w:r>
    </w:p>
    <w:p w:rsidR="00823F43" w:rsidRDefault="009A3BCB" w:rsidP="00CA12BF">
      <w:pPr>
        <w:jc w:val="center"/>
      </w:pPr>
      <w:r>
        <w:br w:type="page"/>
      </w:r>
      <w:r>
        <w:rPr>
          <w:noProof/>
        </w:rPr>
        <w:lastRenderedPageBreak/>
        <mc:AlternateContent>
          <mc:Choice Requires="wps">
            <w:drawing>
              <wp:anchor distT="0" distB="0" distL="114300" distR="114300" simplePos="0" relativeHeight="251716096" behindDoc="0" locked="0" layoutInCell="1" allowOverlap="1" wp14:anchorId="199C8A02" wp14:editId="25672979">
                <wp:simplePos x="0" y="0"/>
                <wp:positionH relativeFrom="column">
                  <wp:posOffset>5334000</wp:posOffset>
                </wp:positionH>
                <wp:positionV relativeFrom="paragraph">
                  <wp:posOffset>739775</wp:posOffset>
                </wp:positionV>
                <wp:extent cx="495300" cy="431800"/>
                <wp:effectExtent l="0" t="285750" r="38100" b="44450"/>
                <wp:wrapNone/>
                <wp:docPr id="26"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42627"/>
                            <a:gd name="adj2" fmla="val -113234"/>
                          </a:avLst>
                        </a:prstGeom>
                        <a:solidFill>
                          <a:schemeClr val="bg2">
                            <a:lumMod val="90000"/>
                          </a:schemeClr>
                        </a:solidFill>
                        <a:ln w="9525" cap="flat" cmpd="sng" algn="ctr">
                          <a:solidFill>
                            <a:sysClr val="windowText" lastClr="000000"/>
                          </a:solidFill>
                          <a:prstDash val="solid"/>
                        </a:ln>
                        <a:effectLst/>
                      </wps:spPr>
                      <wps:txbx>
                        <w:txbxContent>
                          <w:p w:rsidR="009A3BCB" w:rsidRPr="00B15778" w:rsidRDefault="009A3BCB" w:rsidP="009A3BCB">
                            <w:pPr>
                              <w:jc w:val="center"/>
                              <w:rPr>
                                <w:rFonts w:ascii="Arial" w:hAnsi="Arial"/>
                              </w:rPr>
                            </w:pPr>
                            <w:r>
                              <w:rPr>
                                <w:rFonts w:ascii="Arial" w:hAnsi="Arial"/>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9C8A02" id="_x0000_s1030" type="#_x0000_t63" style="position:absolute;left:0;text-align:left;margin-left:420pt;margin-top:58.25pt;width:39pt;height:34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" adj="1593,-13659" fillcolor="#eac5c7 [2894]" strokecolor="windowText">
                <v:textbox>
                  <w:txbxContent>
                    <w:p w:rsidR="009A3BCB" w:rsidRPr="00B15778" w:rsidRDefault="009A3BCB" w:rsidP="009A3BCB">
                      <w:pPr>
                        <w:jc w:val="center"/>
                        <w:rPr>
                          <w:rFonts w:ascii="Arial" w:hAnsi="Arial"/>
                        </w:rPr>
                      </w:pPr>
                      <w:r>
                        <w:rPr>
                          <w:rFonts w:ascii="Arial" w:hAnsi="Arial"/>
                        </w:rPr>
                        <w:t>1</w:t>
                      </w:r>
                    </w:p>
                  </w:txbxContent>
                </v:textbox>
              </v:shape>
            </w:pict>
          </mc:Fallback>
        </mc:AlternateContent>
      </w:r>
      <w:r>
        <w:rPr>
          <w:noProof/>
        </w:rPr>
        <w:drawing>
          <wp:inline distT="0" distB="0" distL="0" distR="0">
            <wp:extent cx="5779135" cy="8173085"/>
            <wp:effectExtent l="0" t="0" r="0" b="0"/>
            <wp:docPr id="15" name="Picture 15" descr="Sheet 2 of plan of subdivision showing lots 1 to 3 with boundaries defined by buildings." title="Sheet 2 of plan of sub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 SHEET2 32A.tif"/>
                    <pic:cNvPicPr/>
                  </pic:nvPicPr>
                  <pic:blipFill>
                    <a:blip r:embed="rId15"/>
                    <a:stretch>
                      <a:fillRect/>
                    </a:stretch>
                  </pic:blipFill>
                  <pic:spPr>
                    <a:xfrm>
                      <a:off x="0" y="0"/>
                      <a:ext cx="5779135" cy="8173085"/>
                    </a:xfrm>
                    <a:prstGeom prst="rect">
                      <a:avLst/>
                    </a:prstGeom>
                  </pic:spPr>
                </pic:pic>
              </a:graphicData>
            </a:graphic>
          </wp:inline>
        </w:drawing>
      </w:r>
      <w:r w:rsidR="00823F43">
        <w:br w:type="page"/>
      </w:r>
    </w:p>
    <w:p w:rsidR="00254A01" w:rsidRDefault="00254A01" w:rsidP="00254A01">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rsidTr="00823F43">
        <w:trPr>
          <w:trHeight w:val="2608"/>
        </w:trPr>
        <w:tc>
          <w:tcPr>
            <w:tcW w:w="5216" w:type="dxa"/>
            <w:shd w:val="clear" w:color="auto" w:fill="auto"/>
          </w:tcPr>
          <w:p w:rsidR="00254A01" w:rsidRDefault="00254A01" w:rsidP="00AC028D">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0306F5">
              <w:rPr>
                <w:noProof/>
              </w:rPr>
              <w:t>2017</w:t>
            </w:r>
            <w:r>
              <w:fldChar w:fldCharType="end"/>
            </w:r>
          </w:p>
          <w:p w:rsidR="00254A01" w:rsidRDefault="00254A01" w:rsidP="00AC028D">
            <w:pPr>
              <w:pStyle w:val="SmallBodyText"/>
            </w:pPr>
            <w:r>
              <w:rPr>
                <w:noProof/>
              </w:rPr>
              <w:drawing>
                <wp:anchor distT="0" distB="0" distL="114300" distR="36195" simplePos="0" relativeHeight="251599360" behindDoc="0" locked="1" layoutInCell="1" allowOverlap="1" wp14:anchorId="26289B87" wp14:editId="7EE35066">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254A01" w:rsidRPr="008F559C" w:rsidRDefault="00254A01" w:rsidP="00AC028D">
            <w:pPr>
              <w:pStyle w:val="SmallHeading"/>
            </w:pPr>
            <w:r w:rsidRPr="00C255C2">
              <w:t>Disclaimer</w:t>
            </w:r>
          </w:p>
          <w:p w:rsidR="00254A01" w:rsidRDefault="00254A01" w:rsidP="00AC028D">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254A01" w:rsidRPr="00E97294" w:rsidRDefault="00254A01" w:rsidP="00AC028D">
            <w:pPr>
              <w:pStyle w:val="xAccessibilityHeading"/>
            </w:pPr>
            <w:bookmarkStart w:id="3" w:name="_Accessibility"/>
            <w:bookmarkEnd w:id="3"/>
            <w:r w:rsidRPr="00E97294">
              <w:t>Accessibility</w:t>
            </w:r>
          </w:p>
          <w:p w:rsidR="00254A01" w:rsidRDefault="00254A01" w:rsidP="00AC028D">
            <w:pPr>
              <w:pStyle w:val="xAccessibilityText"/>
            </w:pPr>
            <w:r>
              <w:t>If you would like to receive this publication in an alternative format, please telephone the DELWP Customer Service Centre on 136186, email </w:t>
            </w:r>
            <w:hyperlink r:id="rId17" w:history="1">
              <w:r w:rsidRPr="003C5C56">
                <w:t>customer.service@delwp.vic.gov.au</w:t>
              </w:r>
            </w:hyperlink>
            <w:r>
              <w:t xml:space="preserve">, or via the National Relay Service on 133 677 </w:t>
            </w:r>
            <w:hyperlink r:id="rId18" w:history="1">
              <w:r w:rsidRPr="00AE3298">
                <w:t>www.relayservice.com.au</w:t>
              </w:r>
            </w:hyperlink>
            <w:r>
              <w:t xml:space="preserve">. This document is also available on the internet at </w:t>
            </w:r>
            <w:hyperlink r:id="rId19" w:history="1">
              <w:r w:rsidRPr="00AE3298">
                <w:t>www.delwp.vic.gov.au</w:t>
              </w:r>
            </w:hyperlink>
            <w:r>
              <w:t xml:space="preserve">. </w:t>
            </w:r>
          </w:p>
          <w:p w:rsidR="00254A01" w:rsidRDefault="00254A01" w:rsidP="00AC028D">
            <w:pPr>
              <w:pStyle w:val="SmallBodyText"/>
            </w:pPr>
          </w:p>
        </w:tc>
      </w:tr>
    </w:tbl>
    <w:p w:rsidR="00254A01" w:rsidRDefault="00254A01" w:rsidP="00254A01">
      <w:pPr>
        <w:pStyle w:val="SmallBodyText"/>
      </w:pPr>
      <w:r>
        <w:t xml:space="preserve"> </w:t>
      </w:r>
    </w:p>
    <w:p w:rsidR="006E1C8D" w:rsidRDefault="006E1C8D" w:rsidP="005D0B1C">
      <w:pPr>
        <w:pStyle w:val="BodyText"/>
      </w:pPr>
    </w:p>
    <w:sectPr w:rsidR="006E1C8D" w:rsidSect="00823F43">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F43" w:rsidRDefault="00823F43">
      <w:r>
        <w:separator/>
      </w:r>
    </w:p>
    <w:p w:rsidR="00823F43" w:rsidRDefault="00823F43"/>
    <w:p w:rsidR="00823F43" w:rsidRDefault="00823F43"/>
  </w:endnote>
  <w:endnote w:type="continuationSeparator" w:id="0">
    <w:p w:rsidR="00823F43" w:rsidRDefault="00823F43">
      <w:r>
        <w:continuationSeparator/>
      </w:r>
    </w:p>
    <w:p w:rsidR="00823F43" w:rsidRDefault="00823F43"/>
    <w:p w:rsidR="00823F43" w:rsidRDefault="00823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981653"/>
      <w:docPartObj>
        <w:docPartGallery w:val="Page Numbers (Bottom of Page)"/>
        <w:docPartUnique/>
      </w:docPartObj>
    </w:sdtPr>
    <w:sdtEndPr>
      <w:rPr>
        <w:noProof/>
      </w:rPr>
    </w:sdtEndPr>
    <w:sdtContent>
      <w:p w:rsidR="001D14E5" w:rsidRDefault="001D14E5">
        <w:pPr>
          <w:pStyle w:val="Footer"/>
        </w:pPr>
        <w:r>
          <w:fldChar w:fldCharType="begin"/>
        </w:r>
        <w:r>
          <w:instrText xml:space="preserve"> PAGE   \* MERGEFORMAT </w:instrText>
        </w:r>
        <w:r>
          <w:fldChar w:fldCharType="separate"/>
        </w:r>
        <w:r w:rsidR="000306F5">
          <w:rPr>
            <w:noProof/>
          </w:rPr>
          <w:t>2</w:t>
        </w:r>
        <w:r>
          <w:rPr>
            <w:noProof/>
          </w:rPr>
          <w:fldChar w:fldCharType="end"/>
        </w:r>
      </w:p>
    </w:sdtContent>
  </w:sdt>
  <w:p w:rsidR="00E962AA" w:rsidRPr="00B5221E" w:rsidRDefault="00E962AA" w:rsidP="00E97294">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430480"/>
      <w:docPartObj>
        <w:docPartGallery w:val="Page Numbers (Bottom of Page)"/>
        <w:docPartUnique/>
      </w:docPartObj>
    </w:sdtPr>
    <w:sdtEndPr>
      <w:rPr>
        <w:noProof/>
      </w:rPr>
    </w:sdtEndPr>
    <w:sdtContent>
      <w:p w:rsidR="001D14E5" w:rsidRDefault="001D14E5">
        <w:pPr>
          <w:pStyle w:val="Footer"/>
        </w:pPr>
        <w:r>
          <w:fldChar w:fldCharType="begin"/>
        </w:r>
        <w:r>
          <w:instrText xml:space="preserve"> PAGE   \* MERGEFORMAT </w:instrText>
        </w:r>
        <w:r>
          <w:fldChar w:fldCharType="separate"/>
        </w:r>
        <w:r w:rsidR="000306F5">
          <w:rPr>
            <w:noProof/>
          </w:rPr>
          <w:t>3</w:t>
        </w:r>
        <w:r>
          <w:rPr>
            <w:noProof/>
          </w:rPr>
          <w:fldChar w:fldCharType="end"/>
        </w:r>
      </w:p>
    </w:sdtContent>
  </w:sdt>
  <w:p w:rsidR="00E962AA" w:rsidRDefault="00E962AA" w:rsidP="00213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Default="00E962AA" w:rsidP="00BF3066">
    <w:pPr>
      <w:pStyle w:val="Footer"/>
      <w:spacing w:before="1600"/>
    </w:pPr>
    <w:r>
      <w:rPr>
        <w:noProof/>
      </w:rPr>
      <w:drawing>
        <wp:anchor distT="0" distB="0" distL="114300" distR="114300" simplePos="0" relativeHeight="251668480"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9504"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31" type="#_x0000_t202" style="position:absolute;margin-left:0;margin-top:0;width:303pt;height:56.7pt;z-index:2516695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F43" w:rsidRPr="008F5280" w:rsidRDefault="00823F43" w:rsidP="008F5280">
      <w:pPr>
        <w:pStyle w:val="FootnoteSeparator"/>
      </w:pPr>
    </w:p>
    <w:p w:rsidR="00823F43" w:rsidRDefault="00823F43"/>
  </w:footnote>
  <w:footnote w:type="continuationSeparator" w:id="0">
    <w:p w:rsidR="00823F43" w:rsidRDefault="00823F43" w:rsidP="008F5280">
      <w:pPr>
        <w:pStyle w:val="FootnoteSeparator"/>
      </w:pPr>
    </w:p>
    <w:p w:rsidR="00823F43" w:rsidRDefault="00823F43"/>
    <w:p w:rsidR="00823F43" w:rsidRDefault="00823F43"/>
  </w:footnote>
  <w:footnote w:type="continuationNotice" w:id="1">
    <w:p w:rsidR="00823F43" w:rsidRDefault="00823F43" w:rsidP="00D55628"/>
    <w:p w:rsidR="00823F43" w:rsidRDefault="00823F43"/>
    <w:p w:rsidR="00823F43" w:rsidRDefault="00823F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242E21" w:rsidP="00AC028D">
          <w:pPr>
            <w:pStyle w:val="Header"/>
          </w:pPr>
          <w:fldSimple w:instr=" STYLEREF  Title  \* MERGEFORMAT ">
            <w:r w:rsidR="000306F5" w:rsidRPr="000306F5">
              <w:rPr>
                <w:b w:val="0"/>
                <w:bCs/>
                <w:noProof/>
                <w:lang w:val="en-US"/>
              </w:rPr>
              <w:t>Example – section 32A plans</w:t>
            </w:r>
          </w:fldSimple>
        </w:p>
      </w:tc>
    </w:tr>
  </w:tbl>
  <w:p w:rsidR="00254A01" w:rsidRDefault="00254A01" w:rsidP="00254A01">
    <w:pPr>
      <w:pStyle w:val="Header"/>
    </w:pPr>
    <w:r w:rsidRPr="00806AB6">
      <w:rPr>
        <w:noProof/>
      </w:rPr>
      <mc:AlternateContent>
        <mc:Choice Requires="wps">
          <w:drawing>
            <wp:anchor distT="0" distB="0" distL="114300" distR="114300" simplePos="0" relativeHeight="251658752"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DC097"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0B0C42"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9D3461"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242E21" w:rsidP="00AC028D">
          <w:pPr>
            <w:pStyle w:val="Header"/>
          </w:pPr>
          <w:fldSimple w:instr=" STYLEREF  Title  \* MERGEFORMAT ">
            <w:r w:rsidR="000306F5" w:rsidRPr="000306F5">
              <w:rPr>
                <w:b w:val="0"/>
                <w:bCs/>
                <w:noProof/>
                <w:lang w:val="en-US"/>
              </w:rPr>
              <w:t>Example – section 32A</w:t>
            </w:r>
            <w:r w:rsidR="000306F5">
              <w:rPr>
                <w:noProof/>
              </w:rPr>
              <w:t xml:space="preserve"> plans</w:t>
            </w:r>
          </w:fldSimple>
        </w:p>
      </w:tc>
    </w:tr>
  </w:tbl>
  <w:p w:rsidR="00254A01" w:rsidRDefault="00254A01" w:rsidP="00254A01">
    <w:pPr>
      <w:pStyle w:val="Header"/>
    </w:pPr>
    <w:r w:rsidRPr="00806AB6">
      <w:rPr>
        <w:noProof/>
      </w:rPr>
      <mc:AlternateContent>
        <mc:Choice Requires="wps">
          <w:drawing>
            <wp:anchor distT="0" distB="0" distL="114300" distR="114300" simplePos="0" relativeHeight="251661824"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B9BD47"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3A21AE"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6C86FC"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Pr="00E97294" w:rsidRDefault="00E962AA" w:rsidP="00E97294">
    <w:pPr>
      <w:pStyle w:val="Header"/>
    </w:pPr>
    <w:r w:rsidRPr="00806AB6">
      <w:rPr>
        <w:noProof/>
      </w:rPr>
      <mc:AlternateContent>
        <mc:Choice Requires="wps">
          <w:drawing>
            <wp:anchor distT="0" distB="0" distL="114300" distR="114300" simplePos="0" relativeHeight="251654144"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225D5"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5BF48"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908252"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E7CE77"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8074876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024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823F4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6F5"/>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455"/>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4E5"/>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2E21"/>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482"/>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43"/>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3BCB"/>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2BF"/>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AB0"/>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style="mso-position-horizontal-relative:page;mso-position-vertical-relative:page" stroke="f">
      <v:stroke on="f"/>
      <o:colormru v:ext="edit" colors="white"/>
    </o:shapedefaults>
    <o:shapelayout v:ext="edit">
      <o:idmap v:ext="edit" data="1"/>
    </o:shapelayout>
  </w:shapeDefaults>
  <w:decimalSymbol w:val="."/>
  <w:listSeparator w:val=","/>
  <w15:docId w15:val="{7A67DACB-BBEB-44AF-9F34-83E90BD3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823F43"/>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tif"/><Relationship Id="rId10" Type="http://schemas.openxmlformats.org/officeDocument/2006/relationships/footer" Target="footer1.xml"/><Relationship Id="rId19" Type="http://schemas.openxmlformats.org/officeDocument/2006/relationships/hyperlink" Target="http://www.delwp.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tif"/></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2211F-9FA6-41D2-BABA-908E51D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46</TotalTime>
  <Pages>4</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Jason F Matthews (DELWP)</dc:creator>
  <cp:keywords/>
  <dc:description/>
  <cp:lastModifiedBy>Wendy Bowran (DELWP)</cp:lastModifiedBy>
  <cp:revision>6</cp:revision>
  <cp:lastPrinted>2016-09-08T07:20:00Z</cp:lastPrinted>
  <dcterms:created xsi:type="dcterms:W3CDTF">2017-08-02T00:21:00Z</dcterms:created>
  <dcterms:modified xsi:type="dcterms:W3CDTF">2017-08-17T06:01:00Z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