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6B19F69F" w14:textId="77777777" w:rsidTr="367E962C">
        <w:trPr>
          <w:trHeight w:hRule="exact" w:val="1418"/>
        </w:trPr>
        <w:tc>
          <w:tcPr>
            <w:tcW w:w="7761" w:type="dxa"/>
            <w:vAlign w:val="center"/>
          </w:tcPr>
          <w:p w14:paraId="4DA1297E" w14:textId="3C198EE1" w:rsidR="009B1003" w:rsidRPr="009B1003" w:rsidRDefault="367E962C" w:rsidP="009B1003">
            <w:pPr>
              <w:pStyle w:val="Title"/>
            </w:pPr>
            <w:r>
              <w:t>Vicmap</w:t>
            </w:r>
            <w:r w:rsidR="004D443E">
              <w:t xml:space="preserve"> </w:t>
            </w:r>
            <w:r>
              <w:t xml:space="preserve">Product Development </w:t>
            </w:r>
          </w:p>
        </w:tc>
      </w:tr>
      <w:tr w:rsidR="0031727C" w14:paraId="4D4E8EA4" w14:textId="77777777" w:rsidTr="367E962C">
        <w:trPr>
          <w:trHeight w:val="1247"/>
        </w:trPr>
        <w:tc>
          <w:tcPr>
            <w:tcW w:w="7761" w:type="dxa"/>
            <w:vAlign w:val="center"/>
          </w:tcPr>
          <w:p w14:paraId="01CBA52F" w14:textId="6CEA2348" w:rsidR="0031727C" w:rsidRPr="007F5217" w:rsidRDefault="527DF478" w:rsidP="1264A6BE">
            <w:pPr>
              <w:pStyle w:val="Subtitle"/>
            </w:pPr>
            <w:r>
              <w:t>Change Notice #</w:t>
            </w:r>
            <w:r w:rsidR="00E45E83">
              <w:t>272</w:t>
            </w:r>
          </w:p>
        </w:tc>
      </w:tr>
    </w:tbl>
    <w:p w14:paraId="672A6659" w14:textId="77777777" w:rsidR="00806AB6" w:rsidRDefault="0031727C" w:rsidP="0031727C">
      <w:pPr>
        <w:pStyle w:val="BodyText"/>
        <w:ind w:left="-426"/>
        <w:sectPr w:rsidR="00806AB6" w:rsidSect="0033793B">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cols w:space="284"/>
          <w:titlePg/>
          <w:docGrid w:linePitch="360"/>
        </w:sectPr>
      </w:pPr>
      <w:r>
        <w:rPr>
          <w:noProof/>
        </w:rPr>
        <w:drawing>
          <wp:inline distT="0" distB="0" distL="0" distR="0" wp14:anchorId="5A2527F3" wp14:editId="07777777">
            <wp:extent cx="6983357" cy="196659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maptopo_Image_12.jpg"/>
                    <pic:cNvPicPr/>
                  </pic:nvPicPr>
                  <pic:blipFill rotWithShape="1">
                    <a:blip r:embed="rId19">
                      <a:extLst>
                        <a:ext uri="{28A0092B-C50C-407E-A947-70E740481C1C}">
                          <a14:useLocalDpi xmlns:a14="http://schemas.microsoft.com/office/drawing/2010/main" val="0"/>
                        </a:ext>
                      </a:extLst>
                    </a:blip>
                    <a:srcRect t="50452"/>
                    <a:stretch/>
                  </pic:blipFill>
                  <pic:spPr bwMode="auto">
                    <a:xfrm>
                      <a:off x="0" y="0"/>
                      <a:ext cx="7023614" cy="1977932"/>
                    </a:xfrm>
                    <a:prstGeom prst="rect">
                      <a:avLst/>
                    </a:prstGeom>
                    <a:ln>
                      <a:noFill/>
                    </a:ln>
                    <a:extLst>
                      <a:ext uri="{53640926-AAD7-44D8-BBD7-CCE9431645EC}">
                        <a14:shadowObscured xmlns:a14="http://schemas.microsoft.com/office/drawing/2010/main"/>
                      </a:ext>
                    </a:extLst>
                  </pic:spPr>
                </pic:pic>
              </a:graphicData>
            </a:graphic>
          </wp:inline>
        </w:drawing>
      </w:r>
    </w:p>
    <w:p w14:paraId="0F563E2D" w14:textId="0B93F83B" w:rsidR="0031727C" w:rsidRPr="00050253" w:rsidRDefault="527DF478" w:rsidP="0031727C">
      <w:pPr>
        <w:pStyle w:val="IntroFeatureText"/>
      </w:pPr>
      <w:bookmarkStart w:id="0" w:name="Here"/>
      <w:bookmarkEnd w:id="0"/>
      <w:r>
        <w:t xml:space="preserve">Vicmap </w:t>
      </w:r>
      <w:r w:rsidR="005A75AB">
        <w:t>Property</w:t>
      </w:r>
    </w:p>
    <w:p w14:paraId="3D61F469" w14:textId="77777777" w:rsidR="0031727C" w:rsidRPr="00612B88" w:rsidRDefault="1264A6BE" w:rsidP="1264A6BE">
      <w:pPr>
        <w:pStyle w:val="Heading2"/>
        <w:rPr>
          <w:rFonts w:eastAsia="Calibri" w:cstheme="minorHAnsi"/>
        </w:rPr>
      </w:pPr>
      <w:r w:rsidRPr="00612B88">
        <w:rPr>
          <w:rFonts w:cstheme="minorHAnsi"/>
        </w:rPr>
        <w:t>What is happening</w:t>
      </w:r>
    </w:p>
    <w:p w14:paraId="7BE834DD" w14:textId="7093B14A" w:rsidR="00E32F79" w:rsidRPr="00354CE3" w:rsidRDefault="00354CE3" w:rsidP="1264A6BE">
      <w:pPr>
        <w:pStyle w:val="Heading2"/>
        <w:rPr>
          <w:rFonts w:cstheme="minorHAnsi"/>
          <w:b w:val="0"/>
          <w:bCs w:val="0"/>
          <w:iCs w:val="0"/>
          <w:color w:val="auto"/>
          <w:kern w:val="0"/>
          <w:sz w:val="20"/>
          <w:szCs w:val="20"/>
          <w:lang w:eastAsia="en-US"/>
        </w:rPr>
      </w:pPr>
      <w:r w:rsidRPr="00354CE3">
        <w:rPr>
          <w:rFonts w:cstheme="minorHAnsi"/>
          <w:b w:val="0"/>
          <w:bCs w:val="0"/>
          <w:iCs w:val="0"/>
          <w:color w:val="auto"/>
          <w:kern w:val="0"/>
          <w:sz w:val="20"/>
          <w:szCs w:val="20"/>
          <w:lang w:eastAsia="en-US"/>
        </w:rPr>
        <w:t>DELWP is investing in the modernisation of its spatial data and infrastructure, providing an opportunity for significant efficiency gains in the Vicmap maintenance process.</w:t>
      </w:r>
      <w:r w:rsidR="00CD7E23">
        <w:rPr>
          <w:rFonts w:cstheme="minorHAnsi"/>
          <w:b w:val="0"/>
          <w:bCs w:val="0"/>
          <w:iCs w:val="0"/>
          <w:color w:val="auto"/>
          <w:kern w:val="0"/>
          <w:sz w:val="20"/>
          <w:szCs w:val="20"/>
          <w:lang w:eastAsia="en-US"/>
        </w:rPr>
        <w:t xml:space="preserve"> This investment </w:t>
      </w:r>
      <w:r w:rsidR="00434A14">
        <w:rPr>
          <w:rFonts w:cstheme="minorHAnsi"/>
          <w:b w:val="0"/>
          <w:bCs w:val="0"/>
          <w:iCs w:val="0"/>
          <w:color w:val="auto"/>
          <w:kern w:val="0"/>
          <w:sz w:val="20"/>
          <w:szCs w:val="20"/>
          <w:lang w:eastAsia="en-US"/>
        </w:rPr>
        <w:t xml:space="preserve">includes the </w:t>
      </w:r>
      <w:hyperlink r:id="rId20" w:history="1">
        <w:r w:rsidR="00434A14" w:rsidRPr="006C4C7A">
          <w:rPr>
            <w:rStyle w:val="Hyperlink"/>
            <w:rFonts w:cstheme="minorHAnsi"/>
            <w:b w:val="0"/>
            <w:bCs w:val="0"/>
            <w:iCs w:val="0"/>
            <w:kern w:val="0"/>
            <w:sz w:val="20"/>
            <w:szCs w:val="20"/>
            <w:lang w:eastAsia="en-US"/>
          </w:rPr>
          <w:t>Digital Cadastral Modernisation (DCM)</w:t>
        </w:r>
      </w:hyperlink>
      <w:r w:rsidR="00434A14">
        <w:rPr>
          <w:rFonts w:cstheme="minorHAnsi"/>
          <w:b w:val="0"/>
          <w:bCs w:val="0"/>
          <w:iCs w:val="0"/>
          <w:color w:val="auto"/>
          <w:kern w:val="0"/>
          <w:sz w:val="20"/>
          <w:szCs w:val="20"/>
          <w:lang w:eastAsia="en-US"/>
        </w:rPr>
        <w:t xml:space="preserve"> project</w:t>
      </w:r>
      <w:r w:rsidR="00F22FC0">
        <w:rPr>
          <w:rFonts w:cstheme="minorHAnsi"/>
          <w:b w:val="0"/>
          <w:bCs w:val="0"/>
          <w:iCs w:val="0"/>
          <w:color w:val="auto"/>
          <w:kern w:val="0"/>
          <w:sz w:val="20"/>
          <w:szCs w:val="20"/>
          <w:lang w:eastAsia="en-US"/>
        </w:rPr>
        <w:t xml:space="preserve"> </w:t>
      </w:r>
      <w:r w:rsidR="002B7CDD">
        <w:rPr>
          <w:rFonts w:cstheme="minorHAnsi"/>
          <w:b w:val="0"/>
          <w:bCs w:val="0"/>
          <w:iCs w:val="0"/>
          <w:color w:val="auto"/>
          <w:kern w:val="0"/>
          <w:sz w:val="20"/>
          <w:szCs w:val="20"/>
          <w:lang w:eastAsia="en-US"/>
        </w:rPr>
        <w:t xml:space="preserve">which will </w:t>
      </w:r>
      <w:r w:rsidR="002B7CDD" w:rsidRPr="002B7CDD">
        <w:rPr>
          <w:rFonts w:cstheme="minorHAnsi"/>
          <w:b w:val="0"/>
          <w:bCs w:val="0"/>
          <w:iCs w:val="0"/>
          <w:color w:val="auto"/>
          <w:kern w:val="0"/>
          <w:sz w:val="20"/>
          <w:szCs w:val="20"/>
          <w:lang w:eastAsia="en-US"/>
        </w:rPr>
        <w:t xml:space="preserve">bring the authoritative map of Victoria’s property boundaries into the digital age, ensuring that one of the state’s most important datasets is accurate, </w:t>
      </w:r>
      <w:r w:rsidR="00B37D6D" w:rsidRPr="002B7CDD">
        <w:rPr>
          <w:rFonts w:cstheme="minorHAnsi"/>
          <w:b w:val="0"/>
          <w:bCs w:val="0"/>
          <w:iCs w:val="0"/>
          <w:color w:val="auto"/>
          <w:kern w:val="0"/>
          <w:sz w:val="20"/>
          <w:szCs w:val="20"/>
          <w:lang w:eastAsia="en-US"/>
        </w:rPr>
        <w:t>modern,</w:t>
      </w:r>
      <w:r w:rsidR="002B7CDD" w:rsidRPr="002B7CDD">
        <w:rPr>
          <w:rFonts w:cstheme="minorHAnsi"/>
          <w:b w:val="0"/>
          <w:bCs w:val="0"/>
          <w:iCs w:val="0"/>
          <w:color w:val="auto"/>
          <w:kern w:val="0"/>
          <w:sz w:val="20"/>
          <w:szCs w:val="20"/>
          <w:lang w:eastAsia="en-US"/>
        </w:rPr>
        <w:t xml:space="preserve"> and easily accessible.</w:t>
      </w:r>
    </w:p>
    <w:p w14:paraId="635F0E0D" w14:textId="2F09FC8B" w:rsidR="00C65DFF" w:rsidRPr="00A92F57" w:rsidRDefault="00B37D6D" w:rsidP="00C65DFF">
      <w:pPr>
        <w:pStyle w:val="BodyText"/>
        <w:rPr>
          <w:rFonts w:cstheme="minorHAnsi"/>
          <w:color w:val="auto"/>
        </w:rPr>
      </w:pPr>
      <w:r w:rsidRPr="00A92F57">
        <w:rPr>
          <w:rFonts w:cstheme="minorHAnsi"/>
          <w:color w:val="auto"/>
        </w:rPr>
        <w:t xml:space="preserve">In preparation for </w:t>
      </w:r>
      <w:r w:rsidR="002450DF" w:rsidRPr="00A92F57">
        <w:rPr>
          <w:rFonts w:cstheme="minorHAnsi"/>
          <w:color w:val="auto"/>
        </w:rPr>
        <w:t>integrating this improved spatial data into the Vicmap Pr</w:t>
      </w:r>
      <w:r w:rsidR="00FC51CE" w:rsidRPr="00A92F57">
        <w:rPr>
          <w:rFonts w:cstheme="minorHAnsi"/>
          <w:color w:val="auto"/>
        </w:rPr>
        <w:t>operty product</w:t>
      </w:r>
      <w:r w:rsidR="00C80ED7" w:rsidRPr="00A92F57">
        <w:rPr>
          <w:rFonts w:cstheme="minorHAnsi"/>
          <w:color w:val="auto"/>
        </w:rPr>
        <w:t>,</w:t>
      </w:r>
      <w:r w:rsidR="00FC51CE" w:rsidRPr="00A92F57">
        <w:rPr>
          <w:rFonts w:cstheme="minorHAnsi"/>
          <w:color w:val="auto"/>
        </w:rPr>
        <w:t xml:space="preserve"> </w:t>
      </w:r>
      <w:r w:rsidR="00373AF8" w:rsidRPr="00A92F57">
        <w:rPr>
          <w:rFonts w:cstheme="minorHAnsi"/>
          <w:color w:val="auto"/>
        </w:rPr>
        <w:t>several</w:t>
      </w:r>
      <w:r w:rsidR="00FC51CE" w:rsidRPr="00A92F57">
        <w:rPr>
          <w:rFonts w:cstheme="minorHAnsi"/>
          <w:color w:val="auto"/>
        </w:rPr>
        <w:t xml:space="preserve"> changes </w:t>
      </w:r>
      <w:r w:rsidR="00890B56" w:rsidRPr="00A92F57">
        <w:rPr>
          <w:rFonts w:cstheme="minorHAnsi"/>
          <w:color w:val="auto"/>
        </w:rPr>
        <w:t xml:space="preserve">are </w:t>
      </w:r>
      <w:r w:rsidR="0005071B" w:rsidRPr="00A92F57">
        <w:rPr>
          <w:rFonts w:cstheme="minorHAnsi"/>
          <w:color w:val="auto"/>
        </w:rPr>
        <w:t xml:space="preserve">being </w:t>
      </w:r>
      <w:r w:rsidR="00890B56" w:rsidRPr="00A92F57">
        <w:rPr>
          <w:rFonts w:cstheme="minorHAnsi"/>
          <w:color w:val="auto"/>
        </w:rPr>
        <w:t xml:space="preserve">introduced to the four </w:t>
      </w:r>
      <w:r w:rsidR="001605E3" w:rsidRPr="00A92F57">
        <w:rPr>
          <w:rFonts w:cstheme="minorHAnsi"/>
          <w:color w:val="auto"/>
        </w:rPr>
        <w:t xml:space="preserve">data models that contain Vicmap Property </w:t>
      </w:r>
      <w:r w:rsidR="00381D11" w:rsidRPr="00A92F57">
        <w:rPr>
          <w:rFonts w:cstheme="minorHAnsi"/>
          <w:color w:val="auto"/>
        </w:rPr>
        <w:t>details:</w:t>
      </w:r>
    </w:p>
    <w:p w14:paraId="006456A1" w14:textId="1162CEC1" w:rsidR="00381D11" w:rsidRPr="00A92F57" w:rsidRDefault="00381D11" w:rsidP="00381D11">
      <w:pPr>
        <w:pStyle w:val="BodyText"/>
        <w:numPr>
          <w:ilvl w:val="0"/>
          <w:numId w:val="31"/>
        </w:numPr>
        <w:rPr>
          <w:rFonts w:cstheme="minorHAnsi"/>
          <w:color w:val="auto"/>
        </w:rPr>
      </w:pPr>
      <w:r w:rsidRPr="00A92F57">
        <w:rPr>
          <w:rFonts w:cstheme="minorHAnsi"/>
          <w:color w:val="auto"/>
        </w:rPr>
        <w:t>Vicmap Property</w:t>
      </w:r>
      <w:r w:rsidR="00160EFE" w:rsidRPr="00A92F57">
        <w:rPr>
          <w:rFonts w:cstheme="minorHAnsi"/>
          <w:color w:val="auto"/>
        </w:rPr>
        <w:t xml:space="preserve"> (Standard) Version 5.</w:t>
      </w:r>
      <w:r w:rsidR="00774709" w:rsidRPr="00A92F57">
        <w:rPr>
          <w:rFonts w:cstheme="minorHAnsi"/>
          <w:color w:val="auto"/>
        </w:rPr>
        <w:t>0</w:t>
      </w:r>
    </w:p>
    <w:p w14:paraId="16A28853" w14:textId="07FC9B1E" w:rsidR="00774709" w:rsidRPr="00A92F57" w:rsidRDefault="00774709" w:rsidP="00381D11">
      <w:pPr>
        <w:pStyle w:val="BodyText"/>
        <w:numPr>
          <w:ilvl w:val="0"/>
          <w:numId w:val="31"/>
        </w:numPr>
        <w:rPr>
          <w:rFonts w:cstheme="minorHAnsi"/>
          <w:color w:val="auto"/>
        </w:rPr>
      </w:pPr>
      <w:r w:rsidRPr="00A92F57">
        <w:rPr>
          <w:rFonts w:cstheme="minorHAnsi"/>
          <w:color w:val="auto"/>
        </w:rPr>
        <w:t xml:space="preserve">Vicmap Property Simplified 1 Version </w:t>
      </w:r>
      <w:r w:rsidR="00753C11" w:rsidRPr="00A92F57">
        <w:rPr>
          <w:rFonts w:cstheme="minorHAnsi"/>
          <w:color w:val="auto"/>
        </w:rPr>
        <w:t>4.0</w:t>
      </w:r>
    </w:p>
    <w:p w14:paraId="00D791DD" w14:textId="2A730D84" w:rsidR="00753C11" w:rsidRPr="00A92F57" w:rsidRDefault="00753C11" w:rsidP="00381D11">
      <w:pPr>
        <w:pStyle w:val="BodyText"/>
        <w:numPr>
          <w:ilvl w:val="0"/>
          <w:numId w:val="31"/>
        </w:numPr>
        <w:rPr>
          <w:rFonts w:cstheme="minorHAnsi"/>
          <w:color w:val="auto"/>
        </w:rPr>
      </w:pPr>
      <w:r w:rsidRPr="00A92F57">
        <w:rPr>
          <w:rFonts w:cstheme="minorHAnsi"/>
          <w:color w:val="auto"/>
        </w:rPr>
        <w:t xml:space="preserve">Vicmap Property Simplified 2 Version </w:t>
      </w:r>
      <w:r w:rsidR="007209DF" w:rsidRPr="00A92F57">
        <w:rPr>
          <w:rFonts w:cstheme="minorHAnsi"/>
          <w:color w:val="auto"/>
        </w:rPr>
        <w:t>5.0</w:t>
      </w:r>
    </w:p>
    <w:p w14:paraId="1ADA4F41" w14:textId="70FD3A99" w:rsidR="007209DF" w:rsidRPr="00A92F57" w:rsidRDefault="007209DF" w:rsidP="00381D11">
      <w:pPr>
        <w:pStyle w:val="BodyText"/>
        <w:numPr>
          <w:ilvl w:val="0"/>
          <w:numId w:val="31"/>
        </w:numPr>
        <w:rPr>
          <w:rFonts w:cstheme="minorHAnsi"/>
          <w:color w:val="auto"/>
        </w:rPr>
      </w:pPr>
      <w:r w:rsidRPr="00A92F57">
        <w:rPr>
          <w:rFonts w:cstheme="minorHAnsi"/>
          <w:color w:val="auto"/>
        </w:rPr>
        <w:t>Vicmap Land Administration Themes (</w:t>
      </w:r>
      <w:r w:rsidR="001B552F" w:rsidRPr="00A92F57">
        <w:rPr>
          <w:rFonts w:cstheme="minorHAnsi"/>
          <w:color w:val="auto"/>
        </w:rPr>
        <w:t>V</w:t>
      </w:r>
      <w:r w:rsidRPr="00A92F57">
        <w:rPr>
          <w:rFonts w:cstheme="minorHAnsi"/>
          <w:color w:val="auto"/>
        </w:rPr>
        <w:t xml:space="preserve">LAT) </w:t>
      </w:r>
      <w:r w:rsidR="00ED5684" w:rsidRPr="00A92F57">
        <w:rPr>
          <w:rFonts w:cstheme="minorHAnsi"/>
          <w:color w:val="auto"/>
        </w:rPr>
        <w:t>Incremental</w:t>
      </w:r>
      <w:r w:rsidR="00400B2D" w:rsidRPr="00A92F57">
        <w:rPr>
          <w:rFonts w:cstheme="minorHAnsi"/>
          <w:color w:val="auto"/>
        </w:rPr>
        <w:t xml:space="preserve"> </w:t>
      </w:r>
      <w:r w:rsidR="00ED5684" w:rsidRPr="00A92F57">
        <w:rPr>
          <w:rFonts w:cstheme="minorHAnsi"/>
          <w:color w:val="auto"/>
        </w:rPr>
        <w:t>Update Format (</w:t>
      </w:r>
      <w:r w:rsidRPr="00A92F57">
        <w:rPr>
          <w:rFonts w:cstheme="minorHAnsi"/>
          <w:color w:val="auto"/>
        </w:rPr>
        <w:t>IUF</w:t>
      </w:r>
      <w:r w:rsidR="00ED5684" w:rsidRPr="00A92F57">
        <w:rPr>
          <w:rFonts w:cstheme="minorHAnsi"/>
          <w:color w:val="auto"/>
        </w:rPr>
        <w:t>)</w:t>
      </w:r>
      <w:r w:rsidRPr="00A92F57">
        <w:rPr>
          <w:rFonts w:cstheme="minorHAnsi"/>
          <w:color w:val="auto"/>
        </w:rPr>
        <w:t xml:space="preserve"> Version </w:t>
      </w:r>
      <w:r w:rsidR="00501457" w:rsidRPr="00A92F57">
        <w:rPr>
          <w:rFonts w:cstheme="minorHAnsi"/>
          <w:color w:val="auto"/>
        </w:rPr>
        <w:t>2.0</w:t>
      </w:r>
    </w:p>
    <w:p w14:paraId="3C01D477" w14:textId="78B22007" w:rsidR="00743220" w:rsidRDefault="00B46DF9" w:rsidP="0023553F">
      <w:pPr>
        <w:pStyle w:val="Body"/>
        <w:rPr>
          <w:rFonts w:asciiTheme="minorHAnsi" w:hAnsiTheme="minorHAnsi" w:cstheme="minorHAnsi"/>
          <w:sz w:val="20"/>
          <w:szCs w:val="20"/>
        </w:rPr>
      </w:pPr>
      <w:r>
        <w:rPr>
          <w:rFonts w:asciiTheme="minorHAnsi" w:hAnsiTheme="minorHAnsi" w:cstheme="minorHAnsi"/>
          <w:sz w:val="20"/>
          <w:szCs w:val="20"/>
        </w:rPr>
        <w:t>Customers</w:t>
      </w:r>
      <w:r w:rsidR="00743220">
        <w:rPr>
          <w:rFonts w:asciiTheme="minorHAnsi" w:hAnsiTheme="minorHAnsi" w:cstheme="minorHAnsi"/>
          <w:sz w:val="20"/>
          <w:szCs w:val="20"/>
        </w:rPr>
        <w:t xml:space="preserve"> of these</w:t>
      </w:r>
      <w:r w:rsidR="00205A9C">
        <w:rPr>
          <w:rFonts w:asciiTheme="minorHAnsi" w:hAnsiTheme="minorHAnsi" w:cstheme="minorHAnsi"/>
          <w:sz w:val="20"/>
          <w:szCs w:val="20"/>
        </w:rPr>
        <w:t xml:space="preserve"> </w:t>
      </w:r>
      <w:r w:rsidR="00B360AF">
        <w:rPr>
          <w:rFonts w:asciiTheme="minorHAnsi" w:hAnsiTheme="minorHAnsi" w:cstheme="minorHAnsi"/>
          <w:sz w:val="20"/>
          <w:szCs w:val="20"/>
        </w:rPr>
        <w:t xml:space="preserve">Vicmap Property data </w:t>
      </w:r>
      <w:r w:rsidR="00F74CA4">
        <w:rPr>
          <w:rFonts w:asciiTheme="minorHAnsi" w:hAnsiTheme="minorHAnsi" w:cstheme="minorHAnsi"/>
          <w:sz w:val="20"/>
          <w:szCs w:val="20"/>
        </w:rPr>
        <w:t>m</w:t>
      </w:r>
      <w:r w:rsidR="00B360AF">
        <w:rPr>
          <w:rFonts w:asciiTheme="minorHAnsi" w:hAnsiTheme="minorHAnsi" w:cstheme="minorHAnsi"/>
          <w:sz w:val="20"/>
          <w:szCs w:val="20"/>
        </w:rPr>
        <w:t>odels</w:t>
      </w:r>
      <w:r w:rsidR="00F74CA4">
        <w:rPr>
          <w:rFonts w:asciiTheme="minorHAnsi" w:hAnsiTheme="minorHAnsi" w:cstheme="minorHAnsi"/>
          <w:sz w:val="20"/>
          <w:szCs w:val="20"/>
        </w:rPr>
        <w:t xml:space="preserve"> </w:t>
      </w:r>
      <w:r w:rsidR="00C951C1">
        <w:rPr>
          <w:rFonts w:asciiTheme="minorHAnsi" w:hAnsiTheme="minorHAnsi" w:cstheme="minorHAnsi"/>
          <w:sz w:val="20"/>
          <w:szCs w:val="20"/>
        </w:rPr>
        <w:t xml:space="preserve">will need to modify </w:t>
      </w:r>
      <w:r w:rsidR="000570A7">
        <w:rPr>
          <w:rFonts w:asciiTheme="minorHAnsi" w:hAnsiTheme="minorHAnsi" w:cstheme="minorHAnsi"/>
          <w:sz w:val="20"/>
          <w:szCs w:val="20"/>
        </w:rPr>
        <w:t xml:space="preserve">their loading </w:t>
      </w:r>
      <w:r w:rsidR="00E72F23">
        <w:rPr>
          <w:rFonts w:asciiTheme="minorHAnsi" w:hAnsiTheme="minorHAnsi" w:cstheme="minorHAnsi"/>
          <w:sz w:val="20"/>
          <w:szCs w:val="20"/>
        </w:rPr>
        <w:t xml:space="preserve">scripts </w:t>
      </w:r>
      <w:r w:rsidR="007D7485">
        <w:rPr>
          <w:rFonts w:asciiTheme="minorHAnsi" w:hAnsiTheme="minorHAnsi" w:cstheme="minorHAnsi"/>
          <w:sz w:val="20"/>
          <w:szCs w:val="20"/>
        </w:rPr>
        <w:t xml:space="preserve">to take advantage of the </w:t>
      </w:r>
      <w:r w:rsidR="00C94BF3">
        <w:rPr>
          <w:rFonts w:asciiTheme="minorHAnsi" w:hAnsiTheme="minorHAnsi" w:cstheme="minorHAnsi"/>
          <w:sz w:val="20"/>
          <w:szCs w:val="20"/>
        </w:rPr>
        <w:t>new available data</w:t>
      </w:r>
      <w:r w:rsidR="007861C2">
        <w:rPr>
          <w:rFonts w:asciiTheme="minorHAnsi" w:hAnsiTheme="minorHAnsi" w:cstheme="minorHAnsi"/>
          <w:sz w:val="20"/>
          <w:szCs w:val="20"/>
        </w:rPr>
        <w:t>.</w:t>
      </w:r>
      <w:r w:rsidR="000570A7">
        <w:rPr>
          <w:rFonts w:asciiTheme="minorHAnsi" w:hAnsiTheme="minorHAnsi" w:cstheme="minorHAnsi"/>
          <w:sz w:val="20"/>
          <w:szCs w:val="20"/>
        </w:rPr>
        <w:t xml:space="preserve"> </w:t>
      </w:r>
      <w:r w:rsidR="000E0EA2">
        <w:rPr>
          <w:rFonts w:asciiTheme="minorHAnsi" w:hAnsiTheme="minorHAnsi" w:cstheme="minorHAnsi"/>
          <w:sz w:val="20"/>
          <w:szCs w:val="20"/>
        </w:rPr>
        <w:t>Some attributes will be phased out over a 3-year period</w:t>
      </w:r>
      <w:r w:rsidR="00F04B36">
        <w:rPr>
          <w:rFonts w:asciiTheme="minorHAnsi" w:hAnsiTheme="minorHAnsi" w:cstheme="minorHAnsi"/>
          <w:sz w:val="20"/>
          <w:szCs w:val="20"/>
        </w:rPr>
        <w:t xml:space="preserve">. Please note that </w:t>
      </w:r>
      <w:r w:rsidR="00405069">
        <w:rPr>
          <w:rFonts w:asciiTheme="minorHAnsi" w:hAnsiTheme="minorHAnsi" w:cstheme="minorHAnsi"/>
          <w:sz w:val="20"/>
          <w:szCs w:val="20"/>
        </w:rPr>
        <w:t>V</w:t>
      </w:r>
      <w:r w:rsidR="006D463C">
        <w:rPr>
          <w:rFonts w:asciiTheme="minorHAnsi" w:hAnsiTheme="minorHAnsi" w:cstheme="minorHAnsi"/>
          <w:sz w:val="20"/>
          <w:szCs w:val="20"/>
        </w:rPr>
        <w:t xml:space="preserve">LAT </w:t>
      </w:r>
      <w:r w:rsidR="00ED5684">
        <w:rPr>
          <w:rFonts w:asciiTheme="minorHAnsi" w:hAnsiTheme="minorHAnsi" w:cstheme="minorHAnsi"/>
          <w:sz w:val="20"/>
          <w:szCs w:val="20"/>
        </w:rPr>
        <w:t xml:space="preserve">IUF customers </w:t>
      </w:r>
      <w:r w:rsidR="00A77D64">
        <w:rPr>
          <w:rFonts w:asciiTheme="minorHAnsi" w:hAnsiTheme="minorHAnsi" w:cstheme="minorHAnsi"/>
          <w:sz w:val="20"/>
          <w:szCs w:val="20"/>
        </w:rPr>
        <w:t>will no</w:t>
      </w:r>
      <w:r w:rsidR="00B90774">
        <w:rPr>
          <w:rFonts w:asciiTheme="minorHAnsi" w:hAnsiTheme="minorHAnsi" w:cstheme="minorHAnsi"/>
          <w:sz w:val="20"/>
          <w:szCs w:val="20"/>
        </w:rPr>
        <w:t xml:space="preserve">t be required to make any </w:t>
      </w:r>
      <w:r w:rsidR="007C3D99">
        <w:rPr>
          <w:rFonts w:asciiTheme="minorHAnsi" w:hAnsiTheme="minorHAnsi" w:cstheme="minorHAnsi"/>
          <w:sz w:val="20"/>
          <w:szCs w:val="20"/>
        </w:rPr>
        <w:t>scr</w:t>
      </w:r>
      <w:r w:rsidR="00AB4252">
        <w:rPr>
          <w:rFonts w:asciiTheme="minorHAnsi" w:hAnsiTheme="minorHAnsi" w:cstheme="minorHAnsi"/>
          <w:sz w:val="20"/>
          <w:szCs w:val="20"/>
        </w:rPr>
        <w:t xml:space="preserve">ipt </w:t>
      </w:r>
      <w:r w:rsidR="00B90774">
        <w:rPr>
          <w:rFonts w:asciiTheme="minorHAnsi" w:hAnsiTheme="minorHAnsi" w:cstheme="minorHAnsi"/>
          <w:sz w:val="20"/>
          <w:szCs w:val="20"/>
        </w:rPr>
        <w:t xml:space="preserve">changes until February </w:t>
      </w:r>
      <w:r w:rsidR="00E537A1">
        <w:rPr>
          <w:rFonts w:asciiTheme="minorHAnsi" w:hAnsiTheme="minorHAnsi" w:cstheme="minorHAnsi"/>
          <w:sz w:val="20"/>
          <w:szCs w:val="20"/>
        </w:rPr>
        <w:t>2022</w:t>
      </w:r>
      <w:r w:rsidR="00A92F57">
        <w:rPr>
          <w:rFonts w:asciiTheme="minorHAnsi" w:hAnsiTheme="minorHAnsi" w:cstheme="minorHAnsi"/>
          <w:sz w:val="20"/>
          <w:szCs w:val="20"/>
        </w:rPr>
        <w:t xml:space="preserve">, </w:t>
      </w:r>
      <w:r w:rsidR="005614BE">
        <w:rPr>
          <w:rFonts w:asciiTheme="minorHAnsi" w:hAnsiTheme="minorHAnsi" w:cstheme="minorHAnsi"/>
          <w:sz w:val="20"/>
          <w:szCs w:val="20"/>
        </w:rPr>
        <w:t xml:space="preserve">as the </w:t>
      </w:r>
      <w:r w:rsidR="00100497">
        <w:rPr>
          <w:rFonts w:asciiTheme="minorHAnsi" w:hAnsiTheme="minorHAnsi" w:cstheme="minorHAnsi"/>
          <w:sz w:val="20"/>
          <w:szCs w:val="20"/>
        </w:rPr>
        <w:t xml:space="preserve">VLAT IUF </w:t>
      </w:r>
      <w:r w:rsidR="00083697">
        <w:rPr>
          <w:rFonts w:asciiTheme="minorHAnsi" w:hAnsiTheme="minorHAnsi" w:cstheme="minorHAnsi"/>
          <w:sz w:val="20"/>
          <w:szCs w:val="20"/>
        </w:rPr>
        <w:t xml:space="preserve">data model </w:t>
      </w:r>
      <w:r w:rsidR="005614BE">
        <w:rPr>
          <w:rFonts w:asciiTheme="minorHAnsi" w:hAnsiTheme="minorHAnsi" w:cstheme="minorHAnsi"/>
          <w:sz w:val="20"/>
          <w:szCs w:val="20"/>
        </w:rPr>
        <w:t xml:space="preserve">upgrade </w:t>
      </w:r>
      <w:r w:rsidR="00083697">
        <w:rPr>
          <w:rFonts w:asciiTheme="minorHAnsi" w:hAnsiTheme="minorHAnsi" w:cstheme="minorHAnsi"/>
          <w:sz w:val="20"/>
          <w:szCs w:val="20"/>
        </w:rPr>
        <w:t>is planned to coincide with</w:t>
      </w:r>
      <w:r w:rsidR="005614BE">
        <w:rPr>
          <w:rFonts w:asciiTheme="minorHAnsi" w:hAnsiTheme="minorHAnsi" w:cstheme="minorHAnsi"/>
          <w:sz w:val="20"/>
          <w:szCs w:val="20"/>
        </w:rPr>
        <w:t xml:space="preserve"> </w:t>
      </w:r>
      <w:r w:rsidR="00AB71A4">
        <w:rPr>
          <w:rFonts w:asciiTheme="minorHAnsi" w:hAnsiTheme="minorHAnsi" w:cstheme="minorHAnsi"/>
          <w:sz w:val="20"/>
          <w:szCs w:val="20"/>
        </w:rPr>
        <w:t>the creation of the new seed</w:t>
      </w:r>
      <w:r w:rsidR="00BC2A78">
        <w:rPr>
          <w:rFonts w:asciiTheme="minorHAnsi" w:hAnsiTheme="minorHAnsi" w:cstheme="minorHAnsi"/>
          <w:sz w:val="20"/>
          <w:szCs w:val="20"/>
        </w:rPr>
        <w:t>.</w:t>
      </w:r>
    </w:p>
    <w:p w14:paraId="08CE9ACB" w14:textId="5863F3FF" w:rsidR="0023553F" w:rsidRDefault="00AC76F1" w:rsidP="0023553F">
      <w:pPr>
        <w:pStyle w:val="Body"/>
        <w:rPr>
          <w:rFonts w:asciiTheme="minorHAnsi" w:hAnsiTheme="minorHAnsi" w:cstheme="minorHAnsi"/>
          <w:sz w:val="20"/>
          <w:szCs w:val="20"/>
        </w:rPr>
      </w:pPr>
      <w:r w:rsidRPr="00DB499E">
        <w:rPr>
          <w:rFonts w:asciiTheme="minorHAnsi" w:hAnsiTheme="minorHAnsi" w:cstheme="minorHAnsi"/>
          <w:sz w:val="20"/>
          <w:szCs w:val="20"/>
        </w:rPr>
        <w:t xml:space="preserve">The table </w:t>
      </w:r>
      <w:r w:rsidR="006E5B28">
        <w:rPr>
          <w:rFonts w:asciiTheme="minorHAnsi" w:hAnsiTheme="minorHAnsi" w:cstheme="minorHAnsi"/>
          <w:sz w:val="20"/>
          <w:szCs w:val="20"/>
        </w:rPr>
        <w:t>on the following page</w:t>
      </w:r>
      <w:r w:rsidR="006E5B28" w:rsidRPr="00DB499E">
        <w:rPr>
          <w:rFonts w:asciiTheme="minorHAnsi" w:hAnsiTheme="minorHAnsi" w:cstheme="minorHAnsi"/>
          <w:sz w:val="20"/>
          <w:szCs w:val="20"/>
        </w:rPr>
        <w:t xml:space="preserve"> </w:t>
      </w:r>
      <w:r w:rsidR="00F3543E" w:rsidRPr="00DB499E">
        <w:rPr>
          <w:rFonts w:asciiTheme="minorHAnsi" w:hAnsiTheme="minorHAnsi" w:cstheme="minorHAnsi"/>
          <w:sz w:val="20"/>
          <w:szCs w:val="20"/>
        </w:rPr>
        <w:t>provides a summary of the</w:t>
      </w:r>
      <w:r w:rsidR="00501A5A">
        <w:rPr>
          <w:rFonts w:asciiTheme="minorHAnsi" w:hAnsiTheme="minorHAnsi" w:cstheme="minorHAnsi"/>
          <w:sz w:val="20"/>
          <w:szCs w:val="20"/>
        </w:rPr>
        <w:t xml:space="preserve">se </w:t>
      </w:r>
      <w:r w:rsidR="00F3543E" w:rsidRPr="00DB499E">
        <w:rPr>
          <w:rFonts w:asciiTheme="minorHAnsi" w:hAnsiTheme="minorHAnsi" w:cstheme="minorHAnsi"/>
          <w:sz w:val="20"/>
          <w:szCs w:val="20"/>
        </w:rPr>
        <w:t>changes</w:t>
      </w:r>
      <w:r w:rsidR="00501A5A">
        <w:rPr>
          <w:rFonts w:asciiTheme="minorHAnsi" w:hAnsiTheme="minorHAnsi" w:cstheme="minorHAnsi"/>
          <w:sz w:val="20"/>
          <w:szCs w:val="20"/>
        </w:rPr>
        <w:t>.</w:t>
      </w:r>
      <w:r w:rsidR="00F3543E" w:rsidRPr="0023553F" w:rsidDel="00501A5A">
        <w:rPr>
          <w:rFonts w:asciiTheme="minorHAnsi" w:hAnsiTheme="minorHAnsi" w:cstheme="minorHAnsi"/>
          <w:sz w:val="20"/>
          <w:szCs w:val="20"/>
        </w:rPr>
        <w:t xml:space="preserve"> </w:t>
      </w:r>
    </w:p>
    <w:p w14:paraId="3B4B71A8" w14:textId="0FDB8C22" w:rsidR="00521B32" w:rsidRPr="00B26BB4" w:rsidRDefault="0023553F" w:rsidP="00B1040C">
      <w:pPr>
        <w:pStyle w:val="Body"/>
        <w:rPr>
          <w:rFonts w:cstheme="minorHAnsi"/>
        </w:rPr>
      </w:pPr>
      <w:r w:rsidRPr="003C5796">
        <w:rPr>
          <w:rFonts w:asciiTheme="minorHAnsi" w:hAnsiTheme="minorHAnsi" w:cstheme="minorHAnsi"/>
          <w:sz w:val="20"/>
          <w:szCs w:val="20"/>
        </w:rPr>
        <w:t>Due to the significance of th</w:t>
      </w:r>
      <w:r w:rsidR="00B1040C">
        <w:rPr>
          <w:rFonts w:asciiTheme="minorHAnsi" w:hAnsiTheme="minorHAnsi" w:cstheme="minorHAnsi"/>
          <w:sz w:val="20"/>
          <w:szCs w:val="20"/>
        </w:rPr>
        <w:t>ese</w:t>
      </w:r>
      <w:r w:rsidRPr="003C5796">
        <w:rPr>
          <w:rFonts w:asciiTheme="minorHAnsi" w:hAnsiTheme="minorHAnsi" w:cstheme="minorHAnsi"/>
          <w:sz w:val="20"/>
          <w:szCs w:val="20"/>
        </w:rPr>
        <w:t xml:space="preserve"> change</w:t>
      </w:r>
      <w:r w:rsidR="00B1040C">
        <w:rPr>
          <w:rFonts w:asciiTheme="minorHAnsi" w:hAnsiTheme="minorHAnsi" w:cstheme="minorHAnsi"/>
          <w:sz w:val="20"/>
          <w:szCs w:val="20"/>
        </w:rPr>
        <w:t>s</w:t>
      </w:r>
      <w:r>
        <w:rPr>
          <w:rFonts w:asciiTheme="minorHAnsi" w:hAnsiTheme="minorHAnsi" w:cstheme="minorHAnsi"/>
          <w:sz w:val="20"/>
          <w:szCs w:val="20"/>
        </w:rPr>
        <w:t>,</w:t>
      </w:r>
      <w:r w:rsidRPr="003C5796">
        <w:rPr>
          <w:rFonts w:asciiTheme="minorHAnsi" w:hAnsiTheme="minorHAnsi" w:cstheme="minorHAnsi"/>
          <w:sz w:val="20"/>
          <w:szCs w:val="20"/>
        </w:rPr>
        <w:t xml:space="preserve"> please refer to the supporting documentation in </w:t>
      </w:r>
      <w:r w:rsidRPr="00920D81">
        <w:rPr>
          <w:rFonts w:asciiTheme="minorHAnsi" w:hAnsiTheme="minorHAnsi" w:cstheme="minorHAnsi"/>
          <w:b/>
          <w:bCs/>
          <w:sz w:val="20"/>
          <w:szCs w:val="20"/>
        </w:rPr>
        <w:t>Appendix A</w:t>
      </w:r>
      <w:r w:rsidRPr="003C5796">
        <w:rPr>
          <w:rFonts w:asciiTheme="minorHAnsi" w:hAnsiTheme="minorHAnsi" w:cstheme="minorHAnsi"/>
          <w:sz w:val="20"/>
          <w:szCs w:val="20"/>
        </w:rPr>
        <w:t xml:space="preserve"> of this document and the accompanying proposed data model</w:t>
      </w:r>
      <w:r>
        <w:rPr>
          <w:rFonts w:asciiTheme="minorHAnsi" w:hAnsiTheme="minorHAnsi" w:cstheme="minorHAnsi"/>
          <w:sz w:val="20"/>
          <w:szCs w:val="20"/>
        </w:rPr>
        <w:t>s</w:t>
      </w:r>
      <w:r w:rsidRPr="003C5796">
        <w:rPr>
          <w:rFonts w:asciiTheme="minorHAnsi" w:hAnsiTheme="minorHAnsi" w:cstheme="minorHAnsi"/>
          <w:sz w:val="20"/>
          <w:szCs w:val="20"/>
        </w:rPr>
        <w:t xml:space="preserve">. </w:t>
      </w:r>
    </w:p>
    <w:tbl>
      <w:tblPr>
        <w:tblStyle w:val="TableGrid"/>
        <w:tblW w:w="10365" w:type="dxa"/>
        <w:tblLook w:val="04A0" w:firstRow="1" w:lastRow="0" w:firstColumn="1" w:lastColumn="0" w:noHBand="0" w:noVBand="1"/>
      </w:tblPr>
      <w:tblGrid>
        <w:gridCol w:w="610"/>
        <w:gridCol w:w="3184"/>
        <w:gridCol w:w="3294"/>
        <w:gridCol w:w="992"/>
        <w:gridCol w:w="2285"/>
      </w:tblGrid>
      <w:tr w:rsidR="00521B32" w:rsidRPr="00CA2A22" w14:paraId="7FADD991" w14:textId="77777777" w:rsidTr="00556797">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0" w:type="dxa"/>
          </w:tcPr>
          <w:p w14:paraId="42A0B30E" w14:textId="77777777" w:rsidR="00521B32" w:rsidRPr="00CA2A22" w:rsidRDefault="00521B32" w:rsidP="00280BE8">
            <w:pPr>
              <w:pStyle w:val="TableHeadingCentre"/>
              <w:ind w:left="-6" w:firstLine="6"/>
              <w:rPr>
                <w:color w:val="FFFFFF" w:themeColor="background1"/>
              </w:rPr>
            </w:pPr>
            <w:r w:rsidRPr="00CA2A22">
              <w:rPr>
                <w:color w:val="FFFFFF" w:themeColor="background1"/>
              </w:rPr>
              <w:lastRenderedPageBreak/>
              <w:t>ITEM</w:t>
            </w:r>
          </w:p>
        </w:tc>
        <w:tc>
          <w:tcPr>
            <w:tcW w:w="0" w:type="dxa"/>
          </w:tcPr>
          <w:p w14:paraId="2A020970" w14:textId="77777777" w:rsidR="00521B32" w:rsidRPr="00CA2A22" w:rsidRDefault="00521B32" w:rsidP="00280BE8">
            <w:pPr>
              <w:pStyle w:val="TableHeadingCentre"/>
              <w:ind w:left="-6" w:firstLine="6"/>
              <w:cnfStyle w:val="100000000000" w:firstRow="1" w:lastRow="0" w:firstColumn="0" w:lastColumn="0" w:oddVBand="0" w:evenVBand="0" w:oddHBand="0" w:evenHBand="0" w:firstRowFirstColumn="0" w:firstRowLastColumn="0" w:lastRowFirstColumn="0" w:lastRowLastColumn="0"/>
              <w:rPr>
                <w:color w:val="FFFFFF" w:themeColor="background1"/>
              </w:rPr>
            </w:pPr>
            <w:r w:rsidRPr="00CA2A22">
              <w:rPr>
                <w:color w:val="FFFFFF" w:themeColor="background1"/>
              </w:rPr>
              <w:t>TABLE</w:t>
            </w:r>
          </w:p>
        </w:tc>
        <w:tc>
          <w:tcPr>
            <w:tcW w:w="0" w:type="dxa"/>
          </w:tcPr>
          <w:p w14:paraId="2B30D000" w14:textId="3DCCABDE" w:rsidR="00521B32" w:rsidRPr="00CA2A22" w:rsidRDefault="00521B32" w:rsidP="00280BE8">
            <w:pPr>
              <w:pStyle w:val="TableHeadingCentre"/>
              <w:ind w:left="-6" w:firstLine="6"/>
              <w:cnfStyle w:val="100000000000" w:firstRow="1" w:lastRow="0" w:firstColumn="0" w:lastColumn="0" w:oddVBand="0" w:evenVBand="0" w:oddHBand="0" w:evenHBand="0" w:firstRowFirstColumn="0" w:firstRowLastColumn="0" w:lastRowFirstColumn="0" w:lastRowLastColumn="0"/>
              <w:rPr>
                <w:color w:val="FFFFFF" w:themeColor="background1"/>
              </w:rPr>
            </w:pPr>
            <w:r w:rsidRPr="00CA2A22">
              <w:rPr>
                <w:color w:val="FFFFFF" w:themeColor="background1"/>
              </w:rPr>
              <w:t>ATTRIBU</w:t>
            </w:r>
            <w:r w:rsidR="00A50E7A">
              <w:rPr>
                <w:color w:val="FFFFFF" w:themeColor="background1"/>
              </w:rPr>
              <w:t>TE</w:t>
            </w:r>
          </w:p>
        </w:tc>
        <w:tc>
          <w:tcPr>
            <w:tcW w:w="0" w:type="dxa"/>
          </w:tcPr>
          <w:p w14:paraId="0AA86054" w14:textId="77777777" w:rsidR="00521B32" w:rsidRPr="00CA2A22" w:rsidRDefault="00521B32" w:rsidP="00280BE8">
            <w:pPr>
              <w:pStyle w:val="TableHeadingCentre"/>
              <w:ind w:left="-6" w:firstLine="6"/>
              <w:cnfStyle w:val="100000000000" w:firstRow="1" w:lastRow="0" w:firstColumn="0" w:lastColumn="0" w:oddVBand="0" w:evenVBand="0" w:oddHBand="0" w:evenHBand="0" w:firstRowFirstColumn="0" w:firstRowLastColumn="0" w:lastRowFirstColumn="0" w:lastRowLastColumn="0"/>
              <w:rPr>
                <w:color w:val="FFFFFF" w:themeColor="background1"/>
              </w:rPr>
            </w:pPr>
            <w:r w:rsidRPr="00CA2A22">
              <w:rPr>
                <w:color w:val="FFFFFF" w:themeColor="background1"/>
              </w:rPr>
              <w:t>CHANGE TYPE</w:t>
            </w:r>
          </w:p>
        </w:tc>
        <w:tc>
          <w:tcPr>
            <w:tcW w:w="0" w:type="dxa"/>
          </w:tcPr>
          <w:p w14:paraId="78841F33" w14:textId="77777777" w:rsidR="00521B32" w:rsidRPr="00CA2A22" w:rsidRDefault="00521B32" w:rsidP="00280BE8">
            <w:pPr>
              <w:pStyle w:val="TableHeadingCentre"/>
              <w:ind w:left="-6" w:firstLine="6"/>
              <w:cnfStyle w:val="100000000000" w:firstRow="1" w:lastRow="0" w:firstColumn="0" w:lastColumn="0" w:oddVBand="0" w:evenVBand="0" w:oddHBand="0" w:evenHBand="0" w:firstRowFirstColumn="0" w:firstRowLastColumn="0" w:lastRowFirstColumn="0" w:lastRowLastColumn="0"/>
              <w:rPr>
                <w:color w:val="FFFFFF" w:themeColor="background1"/>
              </w:rPr>
            </w:pPr>
            <w:r w:rsidRPr="00CA2A22">
              <w:rPr>
                <w:color w:val="FFFFFF" w:themeColor="background1"/>
              </w:rPr>
              <w:t>AFFECTED DATA MODELS</w:t>
            </w:r>
          </w:p>
        </w:tc>
      </w:tr>
      <w:tr w:rsidR="00521B32" w14:paraId="69E3F4D5" w14:textId="77777777" w:rsidTr="00521B32">
        <w:tc>
          <w:tcPr>
            <w:tcW w:w="610" w:type="dxa"/>
          </w:tcPr>
          <w:p w14:paraId="4B807B33" w14:textId="77777777" w:rsidR="00521B32" w:rsidRDefault="00521B32" w:rsidP="00280BE8">
            <w:pPr>
              <w:pStyle w:val="TableHeadingCentre"/>
              <w:ind w:left="-6" w:firstLine="6"/>
              <w:rPr>
                <w:color w:val="auto"/>
              </w:rPr>
            </w:pPr>
            <w:r>
              <w:rPr>
                <w:color w:val="auto"/>
              </w:rPr>
              <w:t>1</w:t>
            </w:r>
          </w:p>
        </w:tc>
        <w:tc>
          <w:tcPr>
            <w:tcW w:w="3184" w:type="dxa"/>
          </w:tcPr>
          <w:p w14:paraId="79504588" w14:textId="5F5B5724" w:rsidR="005C3C09" w:rsidRDefault="005C3C09" w:rsidP="005C3C09">
            <w:pPr>
              <w:pStyle w:val="TableHeadingCentre"/>
              <w:ind w:left="0"/>
              <w:jc w:val="left"/>
              <w:rPr>
                <w:color w:val="auto"/>
              </w:rPr>
            </w:pPr>
            <w:r>
              <w:rPr>
                <w:color w:val="auto"/>
              </w:rPr>
              <w:t xml:space="preserve">Global </w:t>
            </w:r>
            <w:r w:rsidR="007F6D75">
              <w:rPr>
                <w:color w:val="auto"/>
              </w:rPr>
              <w:t xml:space="preserve">Parcel Tables </w:t>
            </w:r>
            <w:r>
              <w:rPr>
                <w:color w:val="auto"/>
              </w:rPr>
              <w:t>Change</w:t>
            </w:r>
          </w:p>
          <w:p w14:paraId="1B03202E" w14:textId="1DE87153" w:rsidR="00521B32" w:rsidRDefault="00521B32" w:rsidP="00280BE8">
            <w:pPr>
              <w:pStyle w:val="TableHeadingCentre"/>
              <w:numPr>
                <w:ilvl w:val="0"/>
                <w:numId w:val="19"/>
              </w:numPr>
              <w:ind w:left="395"/>
              <w:jc w:val="left"/>
              <w:rPr>
                <w:color w:val="auto"/>
              </w:rPr>
            </w:pPr>
            <w:r>
              <w:rPr>
                <w:color w:val="auto"/>
              </w:rPr>
              <w:t>ANNOTATION</w:t>
            </w:r>
          </w:p>
          <w:p w14:paraId="61F65794" w14:textId="77777777" w:rsidR="00521B32" w:rsidRDefault="00521B32" w:rsidP="00280BE8">
            <w:pPr>
              <w:pStyle w:val="TableHeadingCentre"/>
              <w:numPr>
                <w:ilvl w:val="0"/>
                <w:numId w:val="19"/>
              </w:numPr>
              <w:ind w:left="395"/>
              <w:jc w:val="left"/>
              <w:rPr>
                <w:color w:val="auto"/>
              </w:rPr>
            </w:pPr>
            <w:r>
              <w:rPr>
                <w:color w:val="auto"/>
              </w:rPr>
              <w:t xml:space="preserve">CAD_AREA_BOUNDARY </w:t>
            </w:r>
          </w:p>
          <w:p w14:paraId="428AC4EC" w14:textId="77777777" w:rsidR="00521B32" w:rsidRDefault="00521B32" w:rsidP="00280BE8">
            <w:pPr>
              <w:pStyle w:val="TableHeadingCentre"/>
              <w:numPr>
                <w:ilvl w:val="0"/>
                <w:numId w:val="19"/>
              </w:numPr>
              <w:ind w:left="395"/>
              <w:jc w:val="left"/>
              <w:rPr>
                <w:color w:val="auto"/>
              </w:rPr>
            </w:pPr>
            <w:r>
              <w:rPr>
                <w:color w:val="auto"/>
              </w:rPr>
              <w:t>CENTROID</w:t>
            </w:r>
          </w:p>
          <w:p w14:paraId="60B16ABF" w14:textId="77777777" w:rsidR="00521B32" w:rsidRDefault="00521B32" w:rsidP="00280BE8">
            <w:pPr>
              <w:pStyle w:val="TableHeadingCentre"/>
              <w:numPr>
                <w:ilvl w:val="0"/>
                <w:numId w:val="19"/>
              </w:numPr>
              <w:ind w:left="395"/>
              <w:jc w:val="left"/>
              <w:rPr>
                <w:color w:val="auto"/>
              </w:rPr>
            </w:pPr>
            <w:r>
              <w:rPr>
                <w:color w:val="auto"/>
              </w:rPr>
              <w:t>PARCEL</w:t>
            </w:r>
          </w:p>
          <w:p w14:paraId="11591980" w14:textId="77777777" w:rsidR="00521B32" w:rsidRDefault="00521B32" w:rsidP="00280BE8">
            <w:pPr>
              <w:pStyle w:val="TableHeadingCentre"/>
              <w:numPr>
                <w:ilvl w:val="0"/>
                <w:numId w:val="19"/>
              </w:numPr>
              <w:ind w:left="395"/>
              <w:jc w:val="left"/>
              <w:rPr>
                <w:color w:val="auto"/>
              </w:rPr>
            </w:pPr>
            <w:r>
              <w:rPr>
                <w:color w:val="auto"/>
              </w:rPr>
              <w:t>PARCEL_VIEW</w:t>
            </w:r>
          </w:p>
          <w:p w14:paraId="2233FD7F" w14:textId="77777777" w:rsidR="00521B32" w:rsidRDefault="00521B32" w:rsidP="00280BE8">
            <w:pPr>
              <w:pStyle w:val="TableHeadingCentre"/>
              <w:numPr>
                <w:ilvl w:val="0"/>
                <w:numId w:val="19"/>
              </w:numPr>
              <w:ind w:left="395"/>
              <w:jc w:val="left"/>
              <w:rPr>
                <w:color w:val="auto"/>
              </w:rPr>
            </w:pPr>
            <w:r>
              <w:rPr>
                <w:color w:val="auto"/>
              </w:rPr>
              <w:t>PROPERTY</w:t>
            </w:r>
          </w:p>
          <w:p w14:paraId="3F90BB3E" w14:textId="77777777" w:rsidR="00521B32" w:rsidRDefault="00521B32" w:rsidP="00280BE8">
            <w:pPr>
              <w:pStyle w:val="TableHeadingCentre"/>
              <w:numPr>
                <w:ilvl w:val="0"/>
                <w:numId w:val="19"/>
              </w:numPr>
              <w:ind w:left="395"/>
              <w:jc w:val="left"/>
              <w:rPr>
                <w:color w:val="auto"/>
              </w:rPr>
            </w:pPr>
            <w:r>
              <w:rPr>
                <w:color w:val="auto"/>
              </w:rPr>
              <w:t>PROPERTY_VIEW</w:t>
            </w:r>
          </w:p>
          <w:p w14:paraId="2E6C05A7" w14:textId="77777777" w:rsidR="00521B32" w:rsidRDefault="00521B32" w:rsidP="00280BE8">
            <w:pPr>
              <w:pStyle w:val="TableHeadingCentre"/>
              <w:numPr>
                <w:ilvl w:val="0"/>
                <w:numId w:val="19"/>
              </w:numPr>
              <w:ind w:left="395"/>
              <w:jc w:val="left"/>
              <w:rPr>
                <w:color w:val="auto"/>
              </w:rPr>
            </w:pPr>
            <w:r>
              <w:rPr>
                <w:color w:val="auto"/>
              </w:rPr>
              <w:t>ROAD_CASEMENT_POLYGON</w:t>
            </w:r>
          </w:p>
        </w:tc>
        <w:tc>
          <w:tcPr>
            <w:tcW w:w="3294" w:type="dxa"/>
          </w:tcPr>
          <w:p w14:paraId="0121A021" w14:textId="77777777" w:rsidR="00521B32" w:rsidRDefault="00521B32" w:rsidP="00280BE8">
            <w:pPr>
              <w:pStyle w:val="TableHeadingCentre"/>
              <w:ind w:left="-6" w:firstLine="6"/>
              <w:jc w:val="left"/>
              <w:rPr>
                <w:color w:val="auto"/>
              </w:rPr>
            </w:pPr>
            <w:r>
              <w:rPr>
                <w:color w:val="auto"/>
              </w:rPr>
              <w:t>TASK_ID</w:t>
            </w:r>
          </w:p>
        </w:tc>
        <w:tc>
          <w:tcPr>
            <w:tcW w:w="992" w:type="dxa"/>
          </w:tcPr>
          <w:p w14:paraId="0208B7E8" w14:textId="77777777" w:rsidR="00521B32" w:rsidRDefault="00521B32" w:rsidP="00280BE8">
            <w:pPr>
              <w:pStyle w:val="TableHeadingCentre"/>
              <w:ind w:left="-6" w:firstLine="6"/>
              <w:jc w:val="left"/>
              <w:rPr>
                <w:color w:val="auto"/>
              </w:rPr>
            </w:pPr>
            <w:r>
              <w:rPr>
                <w:color w:val="auto"/>
              </w:rPr>
              <w:t>New Attribute</w:t>
            </w:r>
          </w:p>
        </w:tc>
        <w:tc>
          <w:tcPr>
            <w:tcW w:w="2285" w:type="dxa"/>
          </w:tcPr>
          <w:p w14:paraId="647DC5AF" w14:textId="71D25571" w:rsidR="00521B32" w:rsidRDefault="00521B32" w:rsidP="009B60B3">
            <w:pPr>
              <w:pStyle w:val="TableHeadingCentre"/>
              <w:numPr>
                <w:ilvl w:val="0"/>
                <w:numId w:val="18"/>
              </w:numPr>
              <w:jc w:val="left"/>
              <w:rPr>
                <w:color w:val="auto"/>
              </w:rPr>
            </w:pPr>
            <w:r>
              <w:rPr>
                <w:color w:val="auto"/>
              </w:rPr>
              <w:t>Vicmap Property Standard</w:t>
            </w:r>
          </w:p>
          <w:p w14:paraId="4F5E25FB" w14:textId="22143DFF" w:rsidR="001375A9" w:rsidRPr="009B60B3" w:rsidRDefault="001375A9" w:rsidP="009B60B3">
            <w:pPr>
              <w:pStyle w:val="TableHeadingCentre"/>
              <w:numPr>
                <w:ilvl w:val="0"/>
                <w:numId w:val="18"/>
              </w:numPr>
              <w:jc w:val="left"/>
              <w:rPr>
                <w:color w:val="auto"/>
              </w:rPr>
            </w:pPr>
            <w:r>
              <w:rPr>
                <w:color w:val="auto"/>
              </w:rPr>
              <w:t>Vicmap Property Simplified 1</w:t>
            </w:r>
          </w:p>
        </w:tc>
      </w:tr>
      <w:tr w:rsidR="00B3017A" w14:paraId="0A12B4E5" w14:textId="40B107FB" w:rsidTr="00B3017A">
        <w:tc>
          <w:tcPr>
            <w:tcW w:w="610" w:type="dxa"/>
          </w:tcPr>
          <w:p w14:paraId="6D0B8344" w14:textId="7B7012D0" w:rsidR="004B3FEA" w:rsidRDefault="004B3FEA" w:rsidP="004B3FEA">
            <w:pPr>
              <w:pStyle w:val="TableHeadingCentre"/>
              <w:ind w:left="-6" w:firstLine="6"/>
              <w:rPr>
                <w:color w:val="auto"/>
              </w:rPr>
            </w:pPr>
            <w:r>
              <w:rPr>
                <w:color w:val="auto"/>
              </w:rPr>
              <w:t>2</w:t>
            </w:r>
          </w:p>
        </w:tc>
        <w:tc>
          <w:tcPr>
            <w:tcW w:w="3184" w:type="dxa"/>
          </w:tcPr>
          <w:p w14:paraId="6DB7A762" w14:textId="4017010F" w:rsidR="004B3FEA" w:rsidRDefault="004B3FEA" w:rsidP="004A41E5">
            <w:pPr>
              <w:pStyle w:val="TableHeadingCentre"/>
              <w:numPr>
                <w:ilvl w:val="0"/>
                <w:numId w:val="20"/>
              </w:numPr>
              <w:ind w:left="343"/>
              <w:jc w:val="left"/>
              <w:rPr>
                <w:color w:val="auto"/>
              </w:rPr>
            </w:pPr>
            <w:r>
              <w:rPr>
                <w:color w:val="auto"/>
              </w:rPr>
              <w:t>C</w:t>
            </w:r>
            <w:r w:rsidR="001375A9">
              <w:rPr>
                <w:color w:val="auto"/>
              </w:rPr>
              <w:t>AD_POINT</w:t>
            </w:r>
          </w:p>
        </w:tc>
        <w:tc>
          <w:tcPr>
            <w:tcW w:w="3294" w:type="dxa"/>
          </w:tcPr>
          <w:p w14:paraId="399D5928" w14:textId="77777777" w:rsidR="004B3FEA" w:rsidRDefault="004B3FEA" w:rsidP="004B3FEA">
            <w:pPr>
              <w:pStyle w:val="TableHeadingCentre"/>
              <w:ind w:left="-6" w:firstLine="6"/>
              <w:jc w:val="left"/>
              <w:rPr>
                <w:color w:val="auto"/>
              </w:rPr>
            </w:pPr>
          </w:p>
        </w:tc>
        <w:tc>
          <w:tcPr>
            <w:tcW w:w="992" w:type="dxa"/>
          </w:tcPr>
          <w:p w14:paraId="6472256D" w14:textId="4183FED4" w:rsidR="004B3FEA" w:rsidRDefault="004B3FEA" w:rsidP="004B3FEA">
            <w:pPr>
              <w:pStyle w:val="TableHeadingCentre"/>
              <w:ind w:left="-6" w:firstLine="6"/>
              <w:jc w:val="left"/>
              <w:rPr>
                <w:color w:val="auto"/>
              </w:rPr>
            </w:pPr>
            <w:r>
              <w:rPr>
                <w:color w:val="auto"/>
              </w:rPr>
              <w:t>New table</w:t>
            </w:r>
          </w:p>
        </w:tc>
        <w:tc>
          <w:tcPr>
            <w:tcW w:w="2285" w:type="dxa"/>
          </w:tcPr>
          <w:p w14:paraId="7FD3CFF2" w14:textId="11EDCDB4" w:rsidR="004B3FEA" w:rsidRDefault="004B3FEA" w:rsidP="008C1F88">
            <w:pPr>
              <w:pStyle w:val="TableHeadingCentre"/>
              <w:numPr>
                <w:ilvl w:val="0"/>
                <w:numId w:val="21"/>
              </w:numPr>
              <w:jc w:val="left"/>
              <w:rPr>
                <w:color w:val="auto"/>
              </w:rPr>
            </w:pPr>
            <w:r>
              <w:rPr>
                <w:color w:val="auto"/>
              </w:rPr>
              <w:t>Vicmap Property Standard</w:t>
            </w:r>
          </w:p>
          <w:p w14:paraId="628C034B" w14:textId="4CD7D57E" w:rsidR="004B3FEA" w:rsidRPr="00CE7711" w:rsidRDefault="00CE7711" w:rsidP="008C1F88">
            <w:pPr>
              <w:pStyle w:val="TableHeadingCentre"/>
              <w:numPr>
                <w:ilvl w:val="0"/>
                <w:numId w:val="22"/>
              </w:numPr>
              <w:jc w:val="left"/>
              <w:rPr>
                <w:color w:val="auto"/>
              </w:rPr>
            </w:pPr>
            <w:r>
              <w:rPr>
                <w:color w:val="auto"/>
              </w:rPr>
              <w:t>Vicmap Property Simplified 1</w:t>
            </w:r>
          </w:p>
        </w:tc>
      </w:tr>
      <w:tr w:rsidR="00B3017A" w14:paraId="0F9CF606" w14:textId="4F81492A" w:rsidTr="00B3017A">
        <w:tc>
          <w:tcPr>
            <w:tcW w:w="610" w:type="dxa"/>
          </w:tcPr>
          <w:p w14:paraId="0AB2770F" w14:textId="1314973A" w:rsidR="004B3FEA" w:rsidRDefault="003921E2" w:rsidP="004B3FEA">
            <w:pPr>
              <w:pStyle w:val="TableHeadingCentre"/>
              <w:ind w:left="-6" w:firstLine="6"/>
              <w:rPr>
                <w:color w:val="auto"/>
              </w:rPr>
            </w:pPr>
            <w:r>
              <w:rPr>
                <w:color w:val="auto"/>
              </w:rPr>
              <w:t>3</w:t>
            </w:r>
          </w:p>
        </w:tc>
        <w:tc>
          <w:tcPr>
            <w:tcW w:w="3184" w:type="dxa"/>
          </w:tcPr>
          <w:p w14:paraId="7B8E20F6" w14:textId="70823290" w:rsidR="004B3FEA" w:rsidRDefault="00DE053F" w:rsidP="004D637A">
            <w:pPr>
              <w:pStyle w:val="TableHeadingCentre"/>
              <w:numPr>
                <w:ilvl w:val="0"/>
                <w:numId w:val="20"/>
              </w:numPr>
              <w:ind w:left="343"/>
              <w:jc w:val="left"/>
              <w:rPr>
                <w:color w:val="auto"/>
              </w:rPr>
            </w:pPr>
            <w:r>
              <w:rPr>
                <w:color w:val="auto"/>
              </w:rPr>
              <w:t>CAD_AREA_B</w:t>
            </w:r>
            <w:r w:rsidR="001375A9">
              <w:rPr>
                <w:color w:val="auto"/>
              </w:rPr>
              <w:t xml:space="preserve">DY </w:t>
            </w:r>
            <w:r w:rsidR="006F5F3C">
              <w:rPr>
                <w:color w:val="auto"/>
              </w:rPr>
              <w:t>(Additions)</w:t>
            </w:r>
          </w:p>
        </w:tc>
        <w:tc>
          <w:tcPr>
            <w:tcW w:w="3294" w:type="dxa"/>
          </w:tcPr>
          <w:p w14:paraId="220E03B4" w14:textId="77777777" w:rsidR="004B3FEA" w:rsidRDefault="00483B23" w:rsidP="004B3FEA">
            <w:pPr>
              <w:pStyle w:val="TableHeadingCentre"/>
              <w:ind w:left="-6" w:firstLine="6"/>
              <w:jc w:val="left"/>
              <w:rPr>
                <w:color w:val="auto"/>
              </w:rPr>
            </w:pPr>
            <w:r>
              <w:rPr>
                <w:color w:val="auto"/>
              </w:rPr>
              <w:t>FROM_PFI</w:t>
            </w:r>
          </w:p>
          <w:p w14:paraId="242EB65A" w14:textId="77777777" w:rsidR="00483B23" w:rsidRDefault="00483B23" w:rsidP="004B3FEA">
            <w:pPr>
              <w:pStyle w:val="TableHeadingCentre"/>
              <w:ind w:left="-6" w:firstLine="6"/>
              <w:jc w:val="left"/>
              <w:rPr>
                <w:color w:val="auto"/>
              </w:rPr>
            </w:pPr>
            <w:r>
              <w:rPr>
                <w:color w:val="auto"/>
              </w:rPr>
              <w:t>TO_PFI</w:t>
            </w:r>
          </w:p>
          <w:p w14:paraId="09AB9F03" w14:textId="77777777" w:rsidR="00483B23" w:rsidRDefault="008478FE" w:rsidP="004B3FEA">
            <w:pPr>
              <w:pStyle w:val="TableHeadingCentre"/>
              <w:ind w:left="-6" w:firstLine="6"/>
              <w:jc w:val="left"/>
              <w:rPr>
                <w:color w:val="auto"/>
              </w:rPr>
            </w:pPr>
            <w:r>
              <w:rPr>
                <w:color w:val="auto"/>
              </w:rPr>
              <w:t>IMAGERY</w:t>
            </w:r>
          </w:p>
          <w:p w14:paraId="38027A83" w14:textId="77777777" w:rsidR="008478FE" w:rsidRDefault="00D94C05" w:rsidP="004B3FEA">
            <w:pPr>
              <w:pStyle w:val="TableHeadingCentre"/>
              <w:ind w:left="-6" w:firstLine="6"/>
              <w:jc w:val="left"/>
              <w:rPr>
                <w:color w:val="auto"/>
              </w:rPr>
            </w:pPr>
            <w:r>
              <w:rPr>
                <w:color w:val="auto"/>
              </w:rPr>
              <w:t>SURVEY_DISPARITY</w:t>
            </w:r>
          </w:p>
          <w:p w14:paraId="5FC7C058" w14:textId="77777777" w:rsidR="00D94C05" w:rsidRDefault="00312858" w:rsidP="004B3FEA">
            <w:pPr>
              <w:pStyle w:val="TableHeadingCentre"/>
              <w:ind w:left="-6" w:firstLine="6"/>
              <w:jc w:val="left"/>
              <w:rPr>
                <w:color w:val="auto"/>
              </w:rPr>
            </w:pPr>
            <w:r>
              <w:rPr>
                <w:color w:val="auto"/>
              </w:rPr>
              <w:t>HORIZ_POS_UNCERTAINTY</w:t>
            </w:r>
          </w:p>
          <w:p w14:paraId="16936525" w14:textId="1B2E0C30" w:rsidR="0003669B" w:rsidRDefault="0003669B" w:rsidP="004B3FEA">
            <w:pPr>
              <w:pStyle w:val="TableHeadingCentre"/>
              <w:ind w:left="-6" w:firstLine="6"/>
              <w:jc w:val="left"/>
              <w:rPr>
                <w:color w:val="auto"/>
              </w:rPr>
            </w:pPr>
          </w:p>
        </w:tc>
        <w:tc>
          <w:tcPr>
            <w:tcW w:w="992" w:type="dxa"/>
          </w:tcPr>
          <w:p w14:paraId="2F9C05F3" w14:textId="25D7DFB5" w:rsidR="004B3FEA" w:rsidRDefault="0003669B" w:rsidP="004B3FEA">
            <w:pPr>
              <w:pStyle w:val="TableHeadingCentre"/>
              <w:ind w:left="-6" w:firstLine="6"/>
              <w:jc w:val="left"/>
              <w:rPr>
                <w:color w:val="auto"/>
              </w:rPr>
            </w:pPr>
            <w:r>
              <w:rPr>
                <w:color w:val="auto"/>
              </w:rPr>
              <w:t>New Attributes</w:t>
            </w:r>
          </w:p>
        </w:tc>
        <w:tc>
          <w:tcPr>
            <w:tcW w:w="2285" w:type="dxa"/>
          </w:tcPr>
          <w:p w14:paraId="6DF95003" w14:textId="78C308D9" w:rsidR="0003669B" w:rsidRDefault="0003669B" w:rsidP="00CD2A0C">
            <w:pPr>
              <w:pStyle w:val="TableHeadingCentre"/>
              <w:numPr>
                <w:ilvl w:val="0"/>
                <w:numId w:val="23"/>
              </w:numPr>
              <w:jc w:val="left"/>
              <w:rPr>
                <w:color w:val="auto"/>
              </w:rPr>
            </w:pPr>
            <w:r>
              <w:rPr>
                <w:color w:val="auto"/>
              </w:rPr>
              <w:t>Vicmap Property Standard</w:t>
            </w:r>
          </w:p>
          <w:p w14:paraId="1D23A7E0" w14:textId="77777777" w:rsidR="00CD2A0C" w:rsidRDefault="00CD2A0C" w:rsidP="00CD2A0C">
            <w:pPr>
              <w:pStyle w:val="TableHeadingCentre"/>
              <w:numPr>
                <w:ilvl w:val="0"/>
                <w:numId w:val="23"/>
              </w:numPr>
              <w:jc w:val="left"/>
              <w:rPr>
                <w:color w:val="auto"/>
              </w:rPr>
            </w:pPr>
            <w:r>
              <w:rPr>
                <w:color w:val="auto"/>
              </w:rPr>
              <w:t>Vicmap Property Simplified 1</w:t>
            </w:r>
          </w:p>
          <w:p w14:paraId="2DE0ACDF" w14:textId="66C20FBC" w:rsidR="004B3FEA" w:rsidRDefault="00F3543E" w:rsidP="00CD2A0C">
            <w:pPr>
              <w:pStyle w:val="TableHeadingCentre"/>
              <w:numPr>
                <w:ilvl w:val="0"/>
                <w:numId w:val="23"/>
              </w:numPr>
              <w:jc w:val="left"/>
              <w:rPr>
                <w:color w:val="auto"/>
              </w:rPr>
            </w:pPr>
            <w:r>
              <w:rPr>
                <w:color w:val="auto"/>
              </w:rPr>
              <w:t>V</w:t>
            </w:r>
            <w:r w:rsidR="00640A34">
              <w:rPr>
                <w:color w:val="auto"/>
              </w:rPr>
              <w:t>LAT</w:t>
            </w:r>
            <w:r w:rsidR="00CD2A0C">
              <w:rPr>
                <w:color w:val="auto"/>
              </w:rPr>
              <w:t xml:space="preserve"> IUF</w:t>
            </w:r>
          </w:p>
        </w:tc>
      </w:tr>
      <w:tr w:rsidR="00AC2B50" w14:paraId="2855DEB5" w14:textId="77777777" w:rsidTr="00B3017A">
        <w:tc>
          <w:tcPr>
            <w:tcW w:w="610" w:type="dxa"/>
          </w:tcPr>
          <w:p w14:paraId="44E434C6" w14:textId="7CDEF337" w:rsidR="00AC2B50" w:rsidRDefault="00AC2B50" w:rsidP="00AC2B50">
            <w:pPr>
              <w:pStyle w:val="TableHeadingCentre"/>
              <w:ind w:left="-6" w:firstLine="6"/>
              <w:rPr>
                <w:color w:val="auto"/>
              </w:rPr>
            </w:pPr>
            <w:r>
              <w:rPr>
                <w:color w:val="auto"/>
              </w:rPr>
              <w:t>4</w:t>
            </w:r>
          </w:p>
        </w:tc>
        <w:tc>
          <w:tcPr>
            <w:tcW w:w="3184" w:type="dxa"/>
          </w:tcPr>
          <w:p w14:paraId="01C97C6E" w14:textId="3627C0A5" w:rsidR="00AC2B50" w:rsidRDefault="00AC2B50" w:rsidP="00AC2B50">
            <w:pPr>
              <w:pStyle w:val="TableHeadingCentre"/>
              <w:numPr>
                <w:ilvl w:val="0"/>
                <w:numId w:val="20"/>
              </w:numPr>
              <w:ind w:left="446"/>
              <w:jc w:val="left"/>
              <w:rPr>
                <w:color w:val="auto"/>
              </w:rPr>
            </w:pPr>
            <w:r>
              <w:rPr>
                <w:color w:val="auto"/>
              </w:rPr>
              <w:t>CAD_AREA_BDY (Additions)</w:t>
            </w:r>
          </w:p>
        </w:tc>
        <w:tc>
          <w:tcPr>
            <w:tcW w:w="3294" w:type="dxa"/>
          </w:tcPr>
          <w:p w14:paraId="29B73C0A" w14:textId="50964209" w:rsidR="00AC2B50" w:rsidRDefault="00AC2B50" w:rsidP="00AC2B50">
            <w:pPr>
              <w:pStyle w:val="TableHeadingCentre"/>
              <w:ind w:left="-6" w:firstLine="6"/>
              <w:jc w:val="left"/>
              <w:rPr>
                <w:color w:val="auto"/>
              </w:rPr>
            </w:pPr>
            <w:r>
              <w:rPr>
                <w:color w:val="auto"/>
              </w:rPr>
              <w:t>CLTENURE</w:t>
            </w:r>
          </w:p>
        </w:tc>
        <w:tc>
          <w:tcPr>
            <w:tcW w:w="992" w:type="dxa"/>
          </w:tcPr>
          <w:p w14:paraId="75870853" w14:textId="77777777" w:rsidR="00AC2B50" w:rsidRDefault="00AC2B50" w:rsidP="00AC2B50">
            <w:pPr>
              <w:pStyle w:val="TableHeadingCentre"/>
              <w:ind w:left="-6" w:firstLine="6"/>
              <w:jc w:val="left"/>
              <w:rPr>
                <w:color w:val="auto"/>
              </w:rPr>
            </w:pPr>
          </w:p>
        </w:tc>
        <w:tc>
          <w:tcPr>
            <w:tcW w:w="2285" w:type="dxa"/>
          </w:tcPr>
          <w:p w14:paraId="5E15304F" w14:textId="77777777" w:rsidR="00AC2B50" w:rsidRDefault="00AC2B50" w:rsidP="00AC2B50">
            <w:pPr>
              <w:pStyle w:val="TableHeadingCentre"/>
              <w:numPr>
                <w:ilvl w:val="0"/>
                <w:numId w:val="24"/>
              </w:numPr>
              <w:jc w:val="left"/>
              <w:rPr>
                <w:color w:val="auto"/>
              </w:rPr>
            </w:pPr>
            <w:r>
              <w:rPr>
                <w:color w:val="auto"/>
              </w:rPr>
              <w:t>Vicmap Property Standard</w:t>
            </w:r>
          </w:p>
          <w:p w14:paraId="58574DF0" w14:textId="5AE5A411" w:rsidR="00AC2B50" w:rsidRPr="008262F1" w:rsidRDefault="00AC2B50" w:rsidP="008262F1">
            <w:pPr>
              <w:pStyle w:val="TableHeadingCentre"/>
              <w:numPr>
                <w:ilvl w:val="0"/>
                <w:numId w:val="24"/>
              </w:numPr>
              <w:jc w:val="left"/>
              <w:rPr>
                <w:color w:val="auto"/>
              </w:rPr>
            </w:pPr>
            <w:r>
              <w:rPr>
                <w:color w:val="auto"/>
              </w:rPr>
              <w:t>Vicmap Property Simplified 1</w:t>
            </w:r>
          </w:p>
        </w:tc>
      </w:tr>
      <w:tr w:rsidR="00AC2B50" w14:paraId="47E8139B" w14:textId="1916AD98" w:rsidTr="00B3017A">
        <w:tc>
          <w:tcPr>
            <w:tcW w:w="610" w:type="dxa"/>
          </w:tcPr>
          <w:p w14:paraId="1397073E" w14:textId="5738E7D1" w:rsidR="00AC2B50" w:rsidRDefault="00AC2B50" w:rsidP="00AC2B50">
            <w:pPr>
              <w:pStyle w:val="TableHeadingCentre"/>
              <w:ind w:left="-6" w:firstLine="6"/>
              <w:rPr>
                <w:color w:val="auto"/>
              </w:rPr>
            </w:pPr>
            <w:r>
              <w:rPr>
                <w:color w:val="auto"/>
              </w:rPr>
              <w:t>5</w:t>
            </w:r>
          </w:p>
        </w:tc>
        <w:tc>
          <w:tcPr>
            <w:tcW w:w="3184" w:type="dxa"/>
          </w:tcPr>
          <w:p w14:paraId="23FD9ECE" w14:textId="0AC2FC5C" w:rsidR="00AC2B50" w:rsidRDefault="00AC2B50" w:rsidP="00AC2B50">
            <w:pPr>
              <w:pStyle w:val="TableHeadingCentre"/>
              <w:numPr>
                <w:ilvl w:val="0"/>
                <w:numId w:val="20"/>
              </w:numPr>
              <w:ind w:left="446"/>
              <w:jc w:val="left"/>
              <w:rPr>
                <w:color w:val="auto"/>
              </w:rPr>
            </w:pPr>
            <w:r>
              <w:rPr>
                <w:color w:val="auto"/>
              </w:rPr>
              <w:t>CAD_AREA_BDY (</w:t>
            </w:r>
            <w:r w:rsidR="009B258F">
              <w:rPr>
                <w:color w:val="auto"/>
              </w:rPr>
              <w:t xml:space="preserve">Nulling </w:t>
            </w:r>
            <w:r w:rsidR="002F7173">
              <w:rPr>
                <w:color w:val="auto"/>
              </w:rPr>
              <w:t xml:space="preserve">&amp; </w:t>
            </w:r>
            <w:r>
              <w:rPr>
                <w:color w:val="auto"/>
              </w:rPr>
              <w:t>Deletions)</w:t>
            </w:r>
          </w:p>
        </w:tc>
        <w:tc>
          <w:tcPr>
            <w:tcW w:w="3294" w:type="dxa"/>
          </w:tcPr>
          <w:p w14:paraId="0EFEA645" w14:textId="77777777" w:rsidR="00AC2B50" w:rsidRDefault="00AC2B50" w:rsidP="00AC2B50">
            <w:pPr>
              <w:pStyle w:val="TableHeadingCentre"/>
              <w:ind w:left="-6" w:firstLine="6"/>
              <w:jc w:val="left"/>
              <w:rPr>
                <w:color w:val="auto"/>
              </w:rPr>
            </w:pPr>
            <w:r>
              <w:rPr>
                <w:color w:val="auto"/>
              </w:rPr>
              <w:t>FROM_SURVEY_X</w:t>
            </w:r>
          </w:p>
          <w:p w14:paraId="65B0B1C8" w14:textId="77777777" w:rsidR="00AC2B50" w:rsidRDefault="00AC2B50" w:rsidP="00AC2B50">
            <w:pPr>
              <w:pStyle w:val="TableHeadingCentre"/>
              <w:ind w:left="-6" w:firstLine="6"/>
              <w:jc w:val="left"/>
              <w:rPr>
                <w:color w:val="auto"/>
              </w:rPr>
            </w:pPr>
            <w:r>
              <w:rPr>
                <w:color w:val="auto"/>
              </w:rPr>
              <w:t>FROM_SURVEY_Y</w:t>
            </w:r>
          </w:p>
          <w:p w14:paraId="2C0504BC" w14:textId="77777777" w:rsidR="00AC2B50" w:rsidRDefault="00AC2B50" w:rsidP="00AC2B50">
            <w:pPr>
              <w:pStyle w:val="TableHeadingCentre"/>
              <w:ind w:left="-6" w:firstLine="6"/>
              <w:jc w:val="left"/>
              <w:rPr>
                <w:color w:val="auto"/>
              </w:rPr>
            </w:pPr>
            <w:r>
              <w:rPr>
                <w:color w:val="auto"/>
              </w:rPr>
              <w:t>FROM_PRECISION</w:t>
            </w:r>
          </w:p>
          <w:p w14:paraId="381ED5ED" w14:textId="77777777" w:rsidR="00AC2B50" w:rsidRDefault="00AC2B50" w:rsidP="00AC2B50">
            <w:pPr>
              <w:pStyle w:val="TableHeadingCentre"/>
              <w:ind w:left="-6" w:firstLine="6"/>
              <w:jc w:val="left"/>
              <w:rPr>
                <w:color w:val="auto"/>
              </w:rPr>
            </w:pPr>
            <w:r>
              <w:rPr>
                <w:color w:val="auto"/>
              </w:rPr>
              <w:t>TO_SURVEY_X</w:t>
            </w:r>
          </w:p>
          <w:p w14:paraId="0C8D4ECC" w14:textId="77777777" w:rsidR="00AC2B50" w:rsidRDefault="00AC2B50" w:rsidP="00AC2B50">
            <w:pPr>
              <w:pStyle w:val="TableHeadingCentre"/>
              <w:ind w:left="-6" w:firstLine="6"/>
              <w:jc w:val="left"/>
              <w:rPr>
                <w:color w:val="auto"/>
              </w:rPr>
            </w:pPr>
            <w:r>
              <w:rPr>
                <w:color w:val="auto"/>
              </w:rPr>
              <w:t>TO_SURVEY_Y</w:t>
            </w:r>
          </w:p>
          <w:p w14:paraId="53C2110A" w14:textId="294C251A" w:rsidR="00AC2B50" w:rsidRDefault="00AC2B50" w:rsidP="00AC2B50">
            <w:pPr>
              <w:pStyle w:val="TableHeadingCentre"/>
              <w:ind w:left="-6" w:firstLine="6"/>
              <w:jc w:val="left"/>
              <w:rPr>
                <w:color w:val="auto"/>
              </w:rPr>
            </w:pPr>
            <w:r>
              <w:rPr>
                <w:color w:val="auto"/>
              </w:rPr>
              <w:t>TO_PRECISION</w:t>
            </w:r>
          </w:p>
        </w:tc>
        <w:tc>
          <w:tcPr>
            <w:tcW w:w="992" w:type="dxa"/>
          </w:tcPr>
          <w:p w14:paraId="57147C0E" w14:textId="45C30B21" w:rsidR="00AC2B50" w:rsidRDefault="002F7173" w:rsidP="00AC2B50">
            <w:pPr>
              <w:pStyle w:val="TableHeadingCentre"/>
              <w:ind w:left="-6" w:firstLine="6"/>
              <w:jc w:val="left"/>
              <w:rPr>
                <w:color w:val="auto"/>
              </w:rPr>
            </w:pPr>
            <w:r>
              <w:rPr>
                <w:color w:val="auto"/>
              </w:rPr>
              <w:t xml:space="preserve">Null and then </w:t>
            </w:r>
            <w:r w:rsidR="00AC2B50">
              <w:rPr>
                <w:color w:val="auto"/>
              </w:rPr>
              <w:t>Retire Attributes</w:t>
            </w:r>
          </w:p>
        </w:tc>
        <w:tc>
          <w:tcPr>
            <w:tcW w:w="2285" w:type="dxa"/>
          </w:tcPr>
          <w:p w14:paraId="56BAD96D" w14:textId="5C303A28" w:rsidR="00AC2B50" w:rsidRDefault="00AC2B50" w:rsidP="00AC2B50">
            <w:pPr>
              <w:pStyle w:val="TableHeadingCentre"/>
              <w:numPr>
                <w:ilvl w:val="0"/>
                <w:numId w:val="24"/>
              </w:numPr>
              <w:jc w:val="left"/>
              <w:rPr>
                <w:color w:val="auto"/>
              </w:rPr>
            </w:pPr>
            <w:r>
              <w:rPr>
                <w:color w:val="auto"/>
              </w:rPr>
              <w:t>Vicmap Property Standard</w:t>
            </w:r>
          </w:p>
          <w:p w14:paraId="59341705" w14:textId="7F6DA64B" w:rsidR="00AC2B50" w:rsidRDefault="00AC2B50" w:rsidP="00AC2B50">
            <w:pPr>
              <w:pStyle w:val="TableHeadingCentre"/>
              <w:numPr>
                <w:ilvl w:val="0"/>
                <w:numId w:val="24"/>
              </w:numPr>
              <w:jc w:val="left"/>
              <w:rPr>
                <w:color w:val="auto"/>
              </w:rPr>
            </w:pPr>
            <w:r>
              <w:rPr>
                <w:color w:val="auto"/>
              </w:rPr>
              <w:t>Vicmap Property Simplified 1</w:t>
            </w:r>
          </w:p>
          <w:p w14:paraId="160E5CC4" w14:textId="55313915" w:rsidR="00AC2B50" w:rsidRDefault="00AC2B50" w:rsidP="00AC2B50">
            <w:pPr>
              <w:pStyle w:val="TableHeadingCentre"/>
              <w:numPr>
                <w:ilvl w:val="0"/>
                <w:numId w:val="24"/>
              </w:numPr>
              <w:jc w:val="left"/>
              <w:rPr>
                <w:color w:val="auto"/>
              </w:rPr>
            </w:pPr>
            <w:r>
              <w:rPr>
                <w:color w:val="auto"/>
              </w:rPr>
              <w:t>VLAT IUF</w:t>
            </w:r>
          </w:p>
        </w:tc>
      </w:tr>
      <w:tr w:rsidR="00AC2B50" w14:paraId="4EAF2498" w14:textId="589FD69C" w:rsidTr="00B3017A">
        <w:tc>
          <w:tcPr>
            <w:tcW w:w="610" w:type="dxa"/>
          </w:tcPr>
          <w:p w14:paraId="2D44F814" w14:textId="59B43817" w:rsidR="00AC2B50" w:rsidRDefault="00AC2B50" w:rsidP="00AC2B50">
            <w:pPr>
              <w:pStyle w:val="TableHeadingCentre"/>
              <w:ind w:left="-6" w:firstLine="6"/>
              <w:rPr>
                <w:color w:val="auto"/>
              </w:rPr>
            </w:pPr>
            <w:r>
              <w:rPr>
                <w:color w:val="auto"/>
              </w:rPr>
              <w:t>6</w:t>
            </w:r>
          </w:p>
        </w:tc>
        <w:tc>
          <w:tcPr>
            <w:tcW w:w="3184" w:type="dxa"/>
          </w:tcPr>
          <w:p w14:paraId="5C849D03" w14:textId="77777777" w:rsidR="00AC2B50" w:rsidRDefault="00AC2B50" w:rsidP="00AC2B50">
            <w:pPr>
              <w:pStyle w:val="TableHeadingCentre"/>
              <w:numPr>
                <w:ilvl w:val="0"/>
                <w:numId w:val="20"/>
              </w:numPr>
              <w:ind w:left="383"/>
              <w:jc w:val="left"/>
              <w:rPr>
                <w:color w:val="auto"/>
              </w:rPr>
            </w:pPr>
            <w:r>
              <w:rPr>
                <w:color w:val="auto"/>
              </w:rPr>
              <w:t xml:space="preserve">PARCEL_VIEW </w:t>
            </w:r>
          </w:p>
          <w:p w14:paraId="7434DB1B" w14:textId="77777777" w:rsidR="00AC2B50" w:rsidRDefault="00AC2B50" w:rsidP="00AC2B50">
            <w:pPr>
              <w:pStyle w:val="TableHeadingCentre"/>
              <w:numPr>
                <w:ilvl w:val="0"/>
                <w:numId w:val="20"/>
              </w:numPr>
              <w:ind w:left="383"/>
              <w:jc w:val="left"/>
              <w:rPr>
                <w:color w:val="auto"/>
              </w:rPr>
            </w:pPr>
            <w:r>
              <w:rPr>
                <w:color w:val="auto"/>
              </w:rPr>
              <w:t>PARCEL_APPROVED</w:t>
            </w:r>
          </w:p>
          <w:p w14:paraId="49EDD7C7" w14:textId="2C3123BD" w:rsidR="00AC2B50" w:rsidRPr="00677E77" w:rsidRDefault="00AC2B50" w:rsidP="00AC2B50">
            <w:pPr>
              <w:pStyle w:val="TableHeadingCentre"/>
              <w:numPr>
                <w:ilvl w:val="0"/>
                <w:numId w:val="20"/>
              </w:numPr>
              <w:ind w:left="383"/>
              <w:jc w:val="left"/>
              <w:rPr>
                <w:color w:val="auto"/>
              </w:rPr>
            </w:pPr>
            <w:r w:rsidRPr="00677E77">
              <w:rPr>
                <w:color w:val="auto"/>
              </w:rPr>
              <w:t>PARCEL_PROPOSED</w:t>
            </w:r>
          </w:p>
        </w:tc>
        <w:tc>
          <w:tcPr>
            <w:tcW w:w="3294" w:type="dxa"/>
          </w:tcPr>
          <w:p w14:paraId="447BD631" w14:textId="27BEC269" w:rsidR="00AC2B50" w:rsidRDefault="00AC2B50" w:rsidP="00AC2B50">
            <w:pPr>
              <w:pStyle w:val="TableHeadingCentre"/>
              <w:ind w:left="-6" w:firstLine="6"/>
              <w:jc w:val="left"/>
              <w:rPr>
                <w:color w:val="auto"/>
              </w:rPr>
            </w:pPr>
            <w:r>
              <w:rPr>
                <w:color w:val="auto"/>
              </w:rPr>
              <w:t>HORIZ_POS_UNCERTAINTY</w:t>
            </w:r>
          </w:p>
        </w:tc>
        <w:tc>
          <w:tcPr>
            <w:tcW w:w="992" w:type="dxa"/>
          </w:tcPr>
          <w:p w14:paraId="5DD4FB07" w14:textId="23D7DB5A" w:rsidR="00AC2B50" w:rsidRDefault="00AC2B50" w:rsidP="00AC2B50">
            <w:pPr>
              <w:pStyle w:val="TableHeadingCentre"/>
              <w:ind w:left="-6" w:firstLine="6"/>
              <w:jc w:val="left"/>
              <w:rPr>
                <w:color w:val="auto"/>
              </w:rPr>
            </w:pPr>
            <w:r>
              <w:rPr>
                <w:color w:val="auto"/>
              </w:rPr>
              <w:t>New Attribute</w:t>
            </w:r>
          </w:p>
        </w:tc>
        <w:tc>
          <w:tcPr>
            <w:tcW w:w="2285" w:type="dxa"/>
          </w:tcPr>
          <w:p w14:paraId="4EA11A6D" w14:textId="7A78E52A" w:rsidR="00AC2B50" w:rsidRDefault="00AC2B50" w:rsidP="00AC2B50">
            <w:pPr>
              <w:pStyle w:val="TableHeadingCentre"/>
              <w:numPr>
                <w:ilvl w:val="0"/>
                <w:numId w:val="25"/>
              </w:numPr>
              <w:jc w:val="left"/>
              <w:rPr>
                <w:color w:val="auto"/>
              </w:rPr>
            </w:pPr>
            <w:r>
              <w:rPr>
                <w:color w:val="auto"/>
              </w:rPr>
              <w:t>Vicmap Property Standard</w:t>
            </w:r>
          </w:p>
          <w:p w14:paraId="0AFC8707" w14:textId="313FF0B2" w:rsidR="00AC2B50" w:rsidRPr="00470CAA" w:rsidRDefault="00AC2B50" w:rsidP="00AC2B50">
            <w:pPr>
              <w:pStyle w:val="TableHeadingCentre"/>
              <w:numPr>
                <w:ilvl w:val="0"/>
                <w:numId w:val="25"/>
              </w:numPr>
              <w:jc w:val="left"/>
              <w:rPr>
                <w:color w:val="auto"/>
              </w:rPr>
            </w:pPr>
            <w:r>
              <w:rPr>
                <w:color w:val="auto"/>
              </w:rPr>
              <w:t>Vicmap Property Simplified 2</w:t>
            </w:r>
          </w:p>
          <w:p w14:paraId="06F90CAC" w14:textId="6181D1A4" w:rsidR="00AC2B50" w:rsidRPr="003A31AF" w:rsidRDefault="00AC2B50" w:rsidP="00AC2B50">
            <w:pPr>
              <w:pStyle w:val="TableHeadingCentre"/>
              <w:numPr>
                <w:ilvl w:val="0"/>
                <w:numId w:val="25"/>
              </w:numPr>
              <w:jc w:val="left"/>
              <w:rPr>
                <w:color w:val="auto"/>
              </w:rPr>
            </w:pPr>
            <w:r>
              <w:rPr>
                <w:color w:val="auto"/>
              </w:rPr>
              <w:t>VLAT IUF</w:t>
            </w:r>
          </w:p>
        </w:tc>
      </w:tr>
      <w:tr w:rsidR="00AC2B50" w:rsidRPr="00EC2430" w14:paraId="7D49AAA9" w14:textId="77777777" w:rsidTr="00F56006">
        <w:tc>
          <w:tcPr>
            <w:tcW w:w="610" w:type="dxa"/>
          </w:tcPr>
          <w:p w14:paraId="4EB968A1" w14:textId="79277290" w:rsidR="00AC2B50" w:rsidRDefault="00AC2B50" w:rsidP="00AC2B50">
            <w:pPr>
              <w:pStyle w:val="TableHeadingCentre"/>
              <w:ind w:left="-6" w:firstLine="6"/>
              <w:rPr>
                <w:color w:val="auto"/>
              </w:rPr>
            </w:pPr>
            <w:r>
              <w:rPr>
                <w:color w:val="auto"/>
              </w:rPr>
              <w:t>7</w:t>
            </w:r>
          </w:p>
        </w:tc>
        <w:tc>
          <w:tcPr>
            <w:tcW w:w="3184" w:type="dxa"/>
          </w:tcPr>
          <w:p w14:paraId="3C44361B" w14:textId="60A110C1" w:rsidR="00AC2B50" w:rsidRDefault="00AC2B50" w:rsidP="00AC2B50">
            <w:pPr>
              <w:pStyle w:val="TableHeadingCentre"/>
              <w:numPr>
                <w:ilvl w:val="0"/>
                <w:numId w:val="20"/>
              </w:numPr>
              <w:ind w:left="383"/>
              <w:jc w:val="left"/>
              <w:rPr>
                <w:color w:val="auto"/>
              </w:rPr>
            </w:pPr>
            <w:r>
              <w:rPr>
                <w:color w:val="auto"/>
              </w:rPr>
              <w:t>PARCEL_MP</w:t>
            </w:r>
          </w:p>
        </w:tc>
        <w:tc>
          <w:tcPr>
            <w:tcW w:w="3294" w:type="dxa"/>
          </w:tcPr>
          <w:p w14:paraId="1FDC71AB" w14:textId="77777777" w:rsidR="00AC2B50" w:rsidRDefault="00AC2B50" w:rsidP="00AC2B50">
            <w:pPr>
              <w:pStyle w:val="TableHeadingCentre"/>
              <w:ind w:left="-6" w:firstLine="6"/>
              <w:jc w:val="left"/>
              <w:rPr>
                <w:color w:val="auto"/>
              </w:rPr>
            </w:pPr>
            <w:r>
              <w:rPr>
                <w:color w:val="auto"/>
              </w:rPr>
              <w:t>PARV_HORIZ_POS_UNCERTAINTY</w:t>
            </w:r>
          </w:p>
        </w:tc>
        <w:tc>
          <w:tcPr>
            <w:tcW w:w="992" w:type="dxa"/>
          </w:tcPr>
          <w:p w14:paraId="67016803" w14:textId="77777777" w:rsidR="00AC2B50" w:rsidRDefault="00AC2B50" w:rsidP="00AC2B50">
            <w:pPr>
              <w:pStyle w:val="TableHeadingCentre"/>
              <w:ind w:left="5" w:firstLine="6"/>
              <w:jc w:val="left"/>
              <w:rPr>
                <w:color w:val="auto"/>
              </w:rPr>
            </w:pPr>
            <w:r>
              <w:rPr>
                <w:color w:val="auto"/>
              </w:rPr>
              <w:t>New Attribute</w:t>
            </w:r>
          </w:p>
        </w:tc>
        <w:tc>
          <w:tcPr>
            <w:tcW w:w="2285" w:type="dxa"/>
          </w:tcPr>
          <w:p w14:paraId="6E9C4D2D" w14:textId="2C84FC29" w:rsidR="00AC2B50" w:rsidRPr="00470CAA" w:rsidRDefault="00AC2B50" w:rsidP="00AC2B50">
            <w:pPr>
              <w:pStyle w:val="TableHeadingCentre"/>
              <w:numPr>
                <w:ilvl w:val="0"/>
                <w:numId w:val="27"/>
              </w:numPr>
              <w:jc w:val="left"/>
              <w:rPr>
                <w:color w:val="auto"/>
              </w:rPr>
            </w:pPr>
            <w:r>
              <w:rPr>
                <w:color w:val="auto"/>
              </w:rPr>
              <w:t>Vicmap Property Simplified 1</w:t>
            </w:r>
          </w:p>
        </w:tc>
      </w:tr>
      <w:tr w:rsidR="00AC2B50" w14:paraId="56ABCDEA" w14:textId="77777777" w:rsidTr="006F5F3C">
        <w:tc>
          <w:tcPr>
            <w:tcW w:w="610" w:type="dxa"/>
          </w:tcPr>
          <w:p w14:paraId="1071F726" w14:textId="58041A20" w:rsidR="00AC2B50" w:rsidRDefault="00AC2B50" w:rsidP="00AC2B50">
            <w:pPr>
              <w:pStyle w:val="TableHeadingCentre"/>
              <w:ind w:left="-6" w:firstLine="6"/>
              <w:rPr>
                <w:color w:val="auto"/>
              </w:rPr>
            </w:pPr>
            <w:r>
              <w:rPr>
                <w:color w:val="auto"/>
              </w:rPr>
              <w:t>8</w:t>
            </w:r>
          </w:p>
        </w:tc>
        <w:tc>
          <w:tcPr>
            <w:tcW w:w="3184" w:type="dxa"/>
          </w:tcPr>
          <w:p w14:paraId="7F231B68" w14:textId="77777777" w:rsidR="00AC2B50" w:rsidRDefault="00AC2B50" w:rsidP="00AC2B50">
            <w:pPr>
              <w:pStyle w:val="TableHeadingCentre"/>
              <w:numPr>
                <w:ilvl w:val="0"/>
                <w:numId w:val="20"/>
              </w:numPr>
              <w:ind w:left="383"/>
              <w:jc w:val="left"/>
              <w:rPr>
                <w:color w:val="auto"/>
              </w:rPr>
            </w:pPr>
            <w:r>
              <w:rPr>
                <w:color w:val="auto"/>
              </w:rPr>
              <w:t>PARCEL</w:t>
            </w:r>
          </w:p>
          <w:p w14:paraId="15152A97" w14:textId="77777777" w:rsidR="00AC2B50" w:rsidRDefault="00AC2B50" w:rsidP="00AC2B50">
            <w:pPr>
              <w:pStyle w:val="TableHeadingCentre"/>
              <w:numPr>
                <w:ilvl w:val="0"/>
                <w:numId w:val="20"/>
              </w:numPr>
              <w:ind w:left="383"/>
              <w:jc w:val="left"/>
              <w:rPr>
                <w:color w:val="auto"/>
              </w:rPr>
            </w:pPr>
            <w:r>
              <w:rPr>
                <w:color w:val="auto"/>
              </w:rPr>
              <w:t>PARCEL_APPROVED</w:t>
            </w:r>
          </w:p>
          <w:p w14:paraId="680F9FB2" w14:textId="77777777" w:rsidR="00AC2B50" w:rsidRDefault="00AC2B50" w:rsidP="00AC2B50">
            <w:pPr>
              <w:pStyle w:val="TableHeadingCentre"/>
              <w:numPr>
                <w:ilvl w:val="0"/>
                <w:numId w:val="20"/>
              </w:numPr>
              <w:ind w:left="383"/>
              <w:jc w:val="left"/>
              <w:rPr>
                <w:color w:val="auto"/>
              </w:rPr>
            </w:pPr>
            <w:r>
              <w:rPr>
                <w:color w:val="auto"/>
              </w:rPr>
              <w:t>PARCEL_PROPOSED</w:t>
            </w:r>
          </w:p>
        </w:tc>
        <w:tc>
          <w:tcPr>
            <w:tcW w:w="3294" w:type="dxa"/>
          </w:tcPr>
          <w:p w14:paraId="3A6E67E3" w14:textId="77777777" w:rsidR="00AC2B50" w:rsidRDefault="00AC2B50" w:rsidP="00AC2B50">
            <w:pPr>
              <w:pStyle w:val="TableHeadingCentre"/>
              <w:ind w:left="-6" w:firstLine="6"/>
              <w:jc w:val="left"/>
              <w:rPr>
                <w:color w:val="auto"/>
              </w:rPr>
            </w:pPr>
            <w:r>
              <w:rPr>
                <w:color w:val="auto"/>
              </w:rPr>
              <w:t>PARCEL_ID</w:t>
            </w:r>
          </w:p>
          <w:p w14:paraId="38944722" w14:textId="77777777" w:rsidR="00AC2B50" w:rsidRDefault="00AC2B50" w:rsidP="00AC2B50">
            <w:pPr>
              <w:pStyle w:val="TableHeadingCentre"/>
              <w:ind w:left="-6" w:firstLine="6"/>
              <w:jc w:val="left"/>
              <w:rPr>
                <w:color w:val="auto"/>
              </w:rPr>
            </w:pPr>
            <w:r>
              <w:rPr>
                <w:color w:val="auto"/>
              </w:rPr>
              <w:t>MULTI</w:t>
            </w:r>
          </w:p>
          <w:p w14:paraId="2B79AAC3" w14:textId="77777777" w:rsidR="00AC2B50" w:rsidRDefault="00AC2B50" w:rsidP="00AC2B50">
            <w:pPr>
              <w:pStyle w:val="TableHeadingCentre"/>
              <w:ind w:left="-6" w:firstLine="6"/>
              <w:jc w:val="left"/>
              <w:rPr>
                <w:color w:val="auto"/>
              </w:rPr>
            </w:pPr>
            <w:r>
              <w:rPr>
                <w:color w:val="auto"/>
              </w:rPr>
              <w:t>ROAD</w:t>
            </w:r>
          </w:p>
          <w:p w14:paraId="7598B249" w14:textId="77777777" w:rsidR="00AC2B50" w:rsidRDefault="00AC2B50" w:rsidP="00AC2B50">
            <w:pPr>
              <w:pStyle w:val="TableHeadingCentre"/>
              <w:ind w:left="-6" w:firstLine="6"/>
              <w:jc w:val="left"/>
              <w:rPr>
                <w:color w:val="auto"/>
              </w:rPr>
            </w:pPr>
            <w:r>
              <w:rPr>
                <w:color w:val="auto"/>
              </w:rPr>
              <w:t>REG_DATE</w:t>
            </w:r>
          </w:p>
        </w:tc>
        <w:tc>
          <w:tcPr>
            <w:tcW w:w="992" w:type="dxa"/>
          </w:tcPr>
          <w:p w14:paraId="7DFC843D" w14:textId="77777777" w:rsidR="00AC2B50" w:rsidRDefault="00AC2B50" w:rsidP="00AC2B50">
            <w:pPr>
              <w:pStyle w:val="TableHeadingCentre"/>
              <w:ind w:left="5" w:firstLine="6"/>
              <w:jc w:val="left"/>
              <w:rPr>
                <w:color w:val="auto"/>
              </w:rPr>
            </w:pPr>
            <w:r>
              <w:rPr>
                <w:color w:val="auto"/>
              </w:rPr>
              <w:t>New Attributes</w:t>
            </w:r>
          </w:p>
        </w:tc>
        <w:tc>
          <w:tcPr>
            <w:tcW w:w="2285" w:type="dxa"/>
          </w:tcPr>
          <w:p w14:paraId="5B6A23C0" w14:textId="47FCA98D" w:rsidR="00AC2B50" w:rsidRDefault="00AC2B50" w:rsidP="00AC2B50">
            <w:pPr>
              <w:pStyle w:val="TableHeadingCentre"/>
              <w:numPr>
                <w:ilvl w:val="0"/>
                <w:numId w:val="26"/>
              </w:numPr>
              <w:jc w:val="left"/>
              <w:rPr>
                <w:color w:val="auto"/>
              </w:rPr>
            </w:pPr>
            <w:r>
              <w:rPr>
                <w:color w:val="auto"/>
              </w:rPr>
              <w:t>Vicmap Property Standard</w:t>
            </w:r>
          </w:p>
          <w:p w14:paraId="43016F6C" w14:textId="568EC3EF" w:rsidR="00AC2B50" w:rsidRPr="009D6FF5" w:rsidRDefault="00AC2B50" w:rsidP="00AC2B50">
            <w:pPr>
              <w:pStyle w:val="TableHeadingCentre"/>
              <w:numPr>
                <w:ilvl w:val="0"/>
                <w:numId w:val="26"/>
              </w:numPr>
              <w:jc w:val="left"/>
              <w:rPr>
                <w:color w:val="auto"/>
              </w:rPr>
            </w:pPr>
            <w:r>
              <w:rPr>
                <w:color w:val="auto"/>
              </w:rPr>
              <w:t>Vicmap Property Simplified 2</w:t>
            </w:r>
          </w:p>
          <w:p w14:paraId="56856620" w14:textId="77777777" w:rsidR="00AC2B50" w:rsidRDefault="00AC2B50" w:rsidP="00AC2B50">
            <w:pPr>
              <w:pStyle w:val="TableHeadingCentre"/>
              <w:numPr>
                <w:ilvl w:val="0"/>
                <w:numId w:val="26"/>
              </w:numPr>
              <w:jc w:val="left"/>
              <w:rPr>
                <w:color w:val="auto"/>
              </w:rPr>
            </w:pPr>
            <w:r>
              <w:rPr>
                <w:color w:val="auto"/>
              </w:rPr>
              <w:t>VLAT IUF</w:t>
            </w:r>
          </w:p>
        </w:tc>
      </w:tr>
      <w:tr w:rsidR="00AC2B50" w14:paraId="5E2D3CA4" w14:textId="77777777" w:rsidTr="006F5F3C">
        <w:tc>
          <w:tcPr>
            <w:tcW w:w="610" w:type="dxa"/>
          </w:tcPr>
          <w:p w14:paraId="6E639526" w14:textId="56F562CA" w:rsidR="00AC2B50" w:rsidRDefault="00AC2B50" w:rsidP="00AC2B50">
            <w:pPr>
              <w:pStyle w:val="TableHeadingCentre"/>
              <w:ind w:left="-6" w:firstLine="6"/>
              <w:rPr>
                <w:color w:val="auto"/>
              </w:rPr>
            </w:pPr>
            <w:r>
              <w:rPr>
                <w:color w:val="auto"/>
              </w:rPr>
              <w:t>9</w:t>
            </w:r>
          </w:p>
        </w:tc>
        <w:tc>
          <w:tcPr>
            <w:tcW w:w="3184" w:type="dxa"/>
          </w:tcPr>
          <w:p w14:paraId="7D5DCC2F" w14:textId="20119A0E" w:rsidR="00AC2B50" w:rsidRDefault="00AC2B50" w:rsidP="00AC2B50">
            <w:pPr>
              <w:pStyle w:val="TableHeadingCentre"/>
              <w:numPr>
                <w:ilvl w:val="0"/>
                <w:numId w:val="20"/>
              </w:numPr>
              <w:ind w:left="383"/>
              <w:jc w:val="left"/>
              <w:rPr>
                <w:color w:val="auto"/>
              </w:rPr>
            </w:pPr>
            <w:r>
              <w:rPr>
                <w:color w:val="auto"/>
              </w:rPr>
              <w:t>PARCEL_MP</w:t>
            </w:r>
          </w:p>
        </w:tc>
        <w:tc>
          <w:tcPr>
            <w:tcW w:w="3294" w:type="dxa"/>
          </w:tcPr>
          <w:p w14:paraId="567E23C2" w14:textId="77777777" w:rsidR="00AC2B50" w:rsidRDefault="00AC2B50" w:rsidP="00AC2B50">
            <w:pPr>
              <w:pStyle w:val="TableHeadingCentre"/>
              <w:ind w:left="-6" w:firstLine="6"/>
              <w:jc w:val="left"/>
              <w:rPr>
                <w:color w:val="auto"/>
              </w:rPr>
            </w:pPr>
            <w:r>
              <w:rPr>
                <w:color w:val="auto"/>
              </w:rPr>
              <w:t>PARCEL_ID</w:t>
            </w:r>
          </w:p>
          <w:p w14:paraId="402EA437" w14:textId="78FE348E" w:rsidR="00AC2B50" w:rsidRDefault="00AC2B50" w:rsidP="00AC2B50">
            <w:pPr>
              <w:pStyle w:val="TableHeadingCentre"/>
              <w:ind w:left="-6" w:firstLine="6"/>
              <w:jc w:val="left"/>
              <w:rPr>
                <w:color w:val="auto"/>
              </w:rPr>
            </w:pPr>
            <w:r>
              <w:rPr>
                <w:color w:val="auto"/>
              </w:rPr>
              <w:t>PARCEL_MULTI</w:t>
            </w:r>
          </w:p>
          <w:p w14:paraId="585EAA8B" w14:textId="72403E4B" w:rsidR="00AC2B50" w:rsidRDefault="00AC2B50" w:rsidP="00AC2B50">
            <w:pPr>
              <w:pStyle w:val="TableHeadingCentre"/>
              <w:ind w:left="-6" w:firstLine="6"/>
              <w:jc w:val="left"/>
              <w:rPr>
                <w:color w:val="auto"/>
              </w:rPr>
            </w:pPr>
            <w:r>
              <w:rPr>
                <w:color w:val="auto"/>
              </w:rPr>
              <w:lastRenderedPageBreak/>
              <w:t>PARCEL_ROAD</w:t>
            </w:r>
          </w:p>
          <w:p w14:paraId="126F312C" w14:textId="6F9BBB18" w:rsidR="00AC2B50" w:rsidRDefault="00AC2B50" w:rsidP="00AC2B50">
            <w:pPr>
              <w:pStyle w:val="TableHeadingCentre"/>
              <w:ind w:left="-6" w:firstLine="6"/>
              <w:jc w:val="left"/>
              <w:rPr>
                <w:color w:val="auto"/>
              </w:rPr>
            </w:pPr>
            <w:r>
              <w:rPr>
                <w:color w:val="auto"/>
              </w:rPr>
              <w:t>PARCEL_REG_DATE</w:t>
            </w:r>
          </w:p>
        </w:tc>
        <w:tc>
          <w:tcPr>
            <w:tcW w:w="992" w:type="dxa"/>
          </w:tcPr>
          <w:p w14:paraId="4EBE0F78" w14:textId="6A662334" w:rsidR="00AC2B50" w:rsidRDefault="000E33EB" w:rsidP="00AC2B50">
            <w:pPr>
              <w:pStyle w:val="TableHeadingCentre"/>
              <w:ind w:left="5" w:firstLine="6"/>
              <w:jc w:val="left"/>
              <w:rPr>
                <w:color w:val="auto"/>
              </w:rPr>
            </w:pPr>
            <w:r>
              <w:rPr>
                <w:color w:val="auto"/>
              </w:rPr>
              <w:lastRenderedPageBreak/>
              <w:t>New Attributes</w:t>
            </w:r>
          </w:p>
        </w:tc>
        <w:tc>
          <w:tcPr>
            <w:tcW w:w="2285" w:type="dxa"/>
          </w:tcPr>
          <w:p w14:paraId="4ECE5885" w14:textId="54E21D99" w:rsidR="00AC2B50" w:rsidRDefault="00AC2B50" w:rsidP="00AC2B50">
            <w:pPr>
              <w:pStyle w:val="TableHeadingCentre"/>
              <w:numPr>
                <w:ilvl w:val="0"/>
                <w:numId w:val="38"/>
              </w:numPr>
              <w:jc w:val="left"/>
              <w:rPr>
                <w:color w:val="auto"/>
              </w:rPr>
            </w:pPr>
            <w:r>
              <w:rPr>
                <w:color w:val="auto"/>
              </w:rPr>
              <w:t>Vicmap Property Simplified 1</w:t>
            </w:r>
          </w:p>
          <w:p w14:paraId="6C64480E" w14:textId="77777777" w:rsidR="00AC2B50" w:rsidRDefault="00AC2B50" w:rsidP="00AC2B50">
            <w:pPr>
              <w:pStyle w:val="TableHeadingCentre"/>
              <w:ind w:left="720"/>
              <w:jc w:val="left"/>
              <w:rPr>
                <w:color w:val="auto"/>
              </w:rPr>
            </w:pPr>
          </w:p>
        </w:tc>
      </w:tr>
      <w:tr w:rsidR="00B3017A" w14:paraId="3A733018" w14:textId="605201AB" w:rsidTr="00B3017A">
        <w:tc>
          <w:tcPr>
            <w:tcW w:w="610" w:type="dxa"/>
          </w:tcPr>
          <w:p w14:paraId="69AFDDE9" w14:textId="3962A0B9" w:rsidR="004B3FEA" w:rsidRDefault="009D6FF5" w:rsidP="004B3FEA">
            <w:pPr>
              <w:pStyle w:val="TableHeadingCentre"/>
              <w:ind w:left="-6" w:firstLine="6"/>
              <w:rPr>
                <w:color w:val="auto"/>
              </w:rPr>
            </w:pPr>
            <w:r>
              <w:rPr>
                <w:color w:val="auto"/>
              </w:rPr>
              <w:lastRenderedPageBreak/>
              <w:t>9</w:t>
            </w:r>
          </w:p>
        </w:tc>
        <w:tc>
          <w:tcPr>
            <w:tcW w:w="3184" w:type="dxa"/>
          </w:tcPr>
          <w:p w14:paraId="0A49976B" w14:textId="18DD4D69" w:rsidR="004B3FEA" w:rsidRDefault="005754FA" w:rsidP="00FF6218">
            <w:pPr>
              <w:pStyle w:val="TableHeadingCentre"/>
              <w:numPr>
                <w:ilvl w:val="0"/>
                <w:numId w:val="29"/>
              </w:numPr>
              <w:jc w:val="left"/>
              <w:rPr>
                <w:color w:val="auto"/>
              </w:rPr>
            </w:pPr>
            <w:r>
              <w:rPr>
                <w:color w:val="auto"/>
              </w:rPr>
              <w:t>PARCEL</w:t>
            </w:r>
          </w:p>
          <w:p w14:paraId="4AA17075" w14:textId="77777777" w:rsidR="0041400C" w:rsidRDefault="0041400C" w:rsidP="00FF6218">
            <w:pPr>
              <w:pStyle w:val="TableHeadingCentre"/>
              <w:numPr>
                <w:ilvl w:val="0"/>
                <w:numId w:val="29"/>
              </w:numPr>
              <w:jc w:val="left"/>
              <w:rPr>
                <w:color w:val="auto"/>
              </w:rPr>
            </w:pPr>
            <w:r>
              <w:rPr>
                <w:color w:val="auto"/>
              </w:rPr>
              <w:t>PARCEL_APPROVED</w:t>
            </w:r>
          </w:p>
          <w:p w14:paraId="1AE11F9E" w14:textId="5D875284" w:rsidR="0041400C" w:rsidRDefault="0041400C" w:rsidP="00FF6218">
            <w:pPr>
              <w:pStyle w:val="TableHeadingCentre"/>
              <w:numPr>
                <w:ilvl w:val="0"/>
                <w:numId w:val="29"/>
              </w:numPr>
              <w:jc w:val="left"/>
              <w:rPr>
                <w:color w:val="auto"/>
              </w:rPr>
            </w:pPr>
            <w:r>
              <w:rPr>
                <w:color w:val="auto"/>
              </w:rPr>
              <w:t>PARCEL</w:t>
            </w:r>
            <w:r w:rsidR="005754FA">
              <w:rPr>
                <w:color w:val="auto"/>
              </w:rPr>
              <w:t>_PROPOSED</w:t>
            </w:r>
          </w:p>
        </w:tc>
        <w:tc>
          <w:tcPr>
            <w:tcW w:w="3294" w:type="dxa"/>
          </w:tcPr>
          <w:p w14:paraId="4986C06C" w14:textId="6825684A" w:rsidR="004B3FEA" w:rsidRDefault="005754FA" w:rsidP="004B3FEA">
            <w:pPr>
              <w:pStyle w:val="TableHeadingCentre"/>
              <w:ind w:left="-6" w:firstLine="6"/>
              <w:jc w:val="left"/>
              <w:rPr>
                <w:color w:val="auto"/>
              </w:rPr>
            </w:pPr>
            <w:r>
              <w:rPr>
                <w:color w:val="auto"/>
              </w:rPr>
              <w:t>DESC_TYPE</w:t>
            </w:r>
          </w:p>
        </w:tc>
        <w:tc>
          <w:tcPr>
            <w:tcW w:w="992" w:type="dxa"/>
          </w:tcPr>
          <w:p w14:paraId="5190C8C6" w14:textId="79760D7D" w:rsidR="004B3FEA" w:rsidRDefault="00640A34" w:rsidP="004B3FEA">
            <w:pPr>
              <w:pStyle w:val="TableHeadingCentre"/>
              <w:ind w:left="-6" w:firstLine="6"/>
              <w:jc w:val="left"/>
              <w:rPr>
                <w:color w:val="auto"/>
              </w:rPr>
            </w:pPr>
            <w:r>
              <w:rPr>
                <w:color w:val="auto"/>
              </w:rPr>
              <w:t>Modified Domain</w:t>
            </w:r>
          </w:p>
        </w:tc>
        <w:tc>
          <w:tcPr>
            <w:tcW w:w="2285" w:type="dxa"/>
          </w:tcPr>
          <w:p w14:paraId="1EDBF9AF" w14:textId="367D8280" w:rsidR="00640A34" w:rsidRDefault="00640A34" w:rsidP="00640A34">
            <w:pPr>
              <w:pStyle w:val="TableHeadingCentre"/>
              <w:numPr>
                <w:ilvl w:val="0"/>
                <w:numId w:val="30"/>
              </w:numPr>
              <w:jc w:val="left"/>
              <w:rPr>
                <w:color w:val="auto"/>
              </w:rPr>
            </w:pPr>
            <w:r>
              <w:rPr>
                <w:color w:val="auto"/>
              </w:rPr>
              <w:t>Vicmap Property Standard</w:t>
            </w:r>
          </w:p>
          <w:p w14:paraId="276DE416" w14:textId="76B2DB12" w:rsidR="00640A34" w:rsidRDefault="00640A34" w:rsidP="00640A34">
            <w:pPr>
              <w:pStyle w:val="TableHeadingCentre"/>
              <w:numPr>
                <w:ilvl w:val="0"/>
                <w:numId w:val="30"/>
              </w:numPr>
              <w:jc w:val="left"/>
              <w:rPr>
                <w:color w:val="auto"/>
              </w:rPr>
            </w:pPr>
            <w:r>
              <w:rPr>
                <w:color w:val="auto"/>
              </w:rPr>
              <w:t>Vicmap Property Simplified 2</w:t>
            </w:r>
          </w:p>
          <w:p w14:paraId="4516E5CC" w14:textId="6583B634" w:rsidR="004B3FEA" w:rsidRPr="00640A34" w:rsidRDefault="00F3543E" w:rsidP="00640A34">
            <w:pPr>
              <w:pStyle w:val="TableHeadingCentre"/>
              <w:numPr>
                <w:ilvl w:val="0"/>
                <w:numId w:val="30"/>
              </w:numPr>
              <w:jc w:val="left"/>
              <w:rPr>
                <w:color w:val="auto"/>
              </w:rPr>
            </w:pPr>
            <w:r>
              <w:rPr>
                <w:color w:val="auto"/>
              </w:rPr>
              <w:t>V</w:t>
            </w:r>
            <w:r w:rsidR="00640A34">
              <w:rPr>
                <w:color w:val="auto"/>
              </w:rPr>
              <w:t>LAT IUF</w:t>
            </w:r>
          </w:p>
        </w:tc>
      </w:tr>
      <w:tr w:rsidR="00E96C9F" w14:paraId="73A10DC4" w14:textId="77777777" w:rsidTr="00B3017A">
        <w:tc>
          <w:tcPr>
            <w:tcW w:w="610" w:type="dxa"/>
          </w:tcPr>
          <w:p w14:paraId="34572663" w14:textId="77777777" w:rsidR="00E96C9F" w:rsidRDefault="00E96C9F" w:rsidP="004B3FEA">
            <w:pPr>
              <w:pStyle w:val="TableHeadingCentre"/>
              <w:ind w:left="-6" w:firstLine="6"/>
              <w:rPr>
                <w:color w:val="auto"/>
              </w:rPr>
            </w:pPr>
          </w:p>
        </w:tc>
        <w:tc>
          <w:tcPr>
            <w:tcW w:w="3184" w:type="dxa"/>
          </w:tcPr>
          <w:p w14:paraId="0E686F92" w14:textId="45F3E764" w:rsidR="00E96C9F" w:rsidRPr="00E96C9F" w:rsidRDefault="00E96C9F" w:rsidP="00E96C9F">
            <w:pPr>
              <w:pStyle w:val="TableHeadingCentre"/>
              <w:numPr>
                <w:ilvl w:val="0"/>
                <w:numId w:val="29"/>
              </w:numPr>
              <w:jc w:val="left"/>
              <w:rPr>
                <w:color w:val="auto"/>
              </w:rPr>
            </w:pPr>
            <w:r>
              <w:rPr>
                <w:color w:val="auto"/>
              </w:rPr>
              <w:t>PARCEL_MP</w:t>
            </w:r>
          </w:p>
        </w:tc>
        <w:tc>
          <w:tcPr>
            <w:tcW w:w="3294" w:type="dxa"/>
          </w:tcPr>
          <w:p w14:paraId="578CF214" w14:textId="40DE1198" w:rsidR="00E96C9F" w:rsidRDefault="00E96C9F" w:rsidP="004B3FEA">
            <w:pPr>
              <w:pStyle w:val="TableHeadingCentre"/>
              <w:ind w:left="-6" w:firstLine="6"/>
              <w:jc w:val="left"/>
              <w:rPr>
                <w:color w:val="auto"/>
              </w:rPr>
            </w:pPr>
            <w:r>
              <w:rPr>
                <w:color w:val="auto"/>
              </w:rPr>
              <w:t>PARCEL_DESC_TYPE</w:t>
            </w:r>
          </w:p>
        </w:tc>
        <w:tc>
          <w:tcPr>
            <w:tcW w:w="992" w:type="dxa"/>
          </w:tcPr>
          <w:p w14:paraId="552FD264" w14:textId="239897A3" w:rsidR="00E96C9F" w:rsidRDefault="00E96C9F" w:rsidP="004B3FEA">
            <w:pPr>
              <w:pStyle w:val="TableHeadingCentre"/>
              <w:ind w:left="-6" w:firstLine="6"/>
              <w:jc w:val="left"/>
              <w:rPr>
                <w:color w:val="auto"/>
              </w:rPr>
            </w:pPr>
            <w:r>
              <w:rPr>
                <w:color w:val="auto"/>
              </w:rPr>
              <w:t>Modified Domain</w:t>
            </w:r>
          </w:p>
        </w:tc>
        <w:tc>
          <w:tcPr>
            <w:tcW w:w="2285" w:type="dxa"/>
          </w:tcPr>
          <w:p w14:paraId="26A71A1A" w14:textId="7C7702CB" w:rsidR="00E96C9F" w:rsidRPr="00E96C9F" w:rsidRDefault="00E96C9F" w:rsidP="00E96C9F">
            <w:pPr>
              <w:pStyle w:val="TableHeadingCentre"/>
              <w:numPr>
                <w:ilvl w:val="0"/>
                <w:numId w:val="39"/>
              </w:numPr>
              <w:jc w:val="left"/>
              <w:rPr>
                <w:color w:val="auto"/>
              </w:rPr>
            </w:pPr>
            <w:r>
              <w:rPr>
                <w:color w:val="auto"/>
              </w:rPr>
              <w:t>Vicmap Property Simplified 1</w:t>
            </w:r>
          </w:p>
        </w:tc>
      </w:tr>
    </w:tbl>
    <w:p w14:paraId="73E00AC0" w14:textId="1DD73A1C" w:rsidR="00E32F79" w:rsidRDefault="00E32F79" w:rsidP="00E32F79">
      <w:pPr>
        <w:pStyle w:val="TableHeadingCentre"/>
        <w:ind w:left="0"/>
      </w:pPr>
      <w:r w:rsidRPr="003C5796">
        <w:rPr>
          <w:color w:val="auto"/>
        </w:rPr>
        <w:t>Table 1</w:t>
      </w:r>
      <w:r>
        <w:rPr>
          <w:color w:val="auto"/>
        </w:rPr>
        <w:t xml:space="preserve">: Planned changes to Vicmap </w:t>
      </w:r>
      <w:r w:rsidR="00257C37">
        <w:rPr>
          <w:color w:val="auto"/>
        </w:rPr>
        <w:t>Property</w:t>
      </w:r>
      <w:r w:rsidRPr="001903A4">
        <w:t xml:space="preserve"> </w:t>
      </w:r>
    </w:p>
    <w:p w14:paraId="6D1E51FD" w14:textId="77777777" w:rsidR="00C80ED7" w:rsidRDefault="00C80ED7" w:rsidP="00E32F79">
      <w:pPr>
        <w:pStyle w:val="Body"/>
        <w:rPr>
          <w:rFonts w:asciiTheme="minorHAnsi" w:hAnsiTheme="minorHAnsi" w:cstheme="minorHAnsi"/>
          <w:sz w:val="20"/>
          <w:szCs w:val="20"/>
        </w:rPr>
      </w:pPr>
    </w:p>
    <w:p w14:paraId="41182502" w14:textId="0E4A196D" w:rsidR="0004746E" w:rsidRPr="00612B88" w:rsidRDefault="1264A6BE" w:rsidP="1264A6BE">
      <w:pPr>
        <w:pStyle w:val="Heading2"/>
        <w:rPr>
          <w:rFonts w:eastAsia="Calibri" w:cstheme="minorHAnsi"/>
        </w:rPr>
      </w:pPr>
      <w:r w:rsidRPr="00612B88">
        <w:rPr>
          <w:rFonts w:cstheme="minorHAnsi"/>
        </w:rPr>
        <w:t>Why this change is occurring</w:t>
      </w:r>
    </w:p>
    <w:p w14:paraId="3340A1A0" w14:textId="32F5AE4C" w:rsidR="0004746E" w:rsidRPr="00612B88" w:rsidRDefault="00C80ED7" w:rsidP="00A9331E">
      <w:pPr>
        <w:pStyle w:val="Body"/>
        <w:rPr>
          <w:rFonts w:asciiTheme="minorHAnsi" w:eastAsia="Calibri" w:hAnsiTheme="minorHAnsi" w:cstheme="minorHAnsi"/>
        </w:rPr>
      </w:pPr>
      <w:r>
        <w:rPr>
          <w:rFonts w:asciiTheme="minorHAnsi" w:hAnsiTheme="minorHAnsi" w:cstheme="minorHAnsi"/>
        </w:rPr>
        <w:t xml:space="preserve">To enable </w:t>
      </w:r>
      <w:r w:rsidR="008C6E74">
        <w:rPr>
          <w:rFonts w:asciiTheme="minorHAnsi" w:hAnsiTheme="minorHAnsi" w:cstheme="minorHAnsi"/>
        </w:rPr>
        <w:t>the</w:t>
      </w:r>
      <w:r w:rsidR="008C6E74" w:rsidDel="005B50C7">
        <w:rPr>
          <w:rFonts w:asciiTheme="minorHAnsi" w:hAnsiTheme="minorHAnsi" w:cstheme="minorHAnsi"/>
        </w:rPr>
        <w:t xml:space="preserve"> </w:t>
      </w:r>
      <w:r w:rsidR="00B85201">
        <w:rPr>
          <w:rFonts w:asciiTheme="minorHAnsi" w:hAnsiTheme="minorHAnsi" w:cstheme="minorHAnsi"/>
        </w:rPr>
        <w:t>Vicmap Property Data models</w:t>
      </w:r>
      <w:r w:rsidR="00464ED7">
        <w:rPr>
          <w:rFonts w:asciiTheme="minorHAnsi" w:hAnsiTheme="minorHAnsi" w:cstheme="minorHAnsi"/>
        </w:rPr>
        <w:t xml:space="preserve"> </w:t>
      </w:r>
      <w:r w:rsidR="005B50C7">
        <w:rPr>
          <w:rFonts w:asciiTheme="minorHAnsi" w:hAnsiTheme="minorHAnsi" w:cstheme="minorHAnsi"/>
        </w:rPr>
        <w:t xml:space="preserve">to incorporate </w:t>
      </w:r>
      <w:r w:rsidR="00464ED7">
        <w:rPr>
          <w:rFonts w:asciiTheme="minorHAnsi" w:hAnsiTheme="minorHAnsi" w:cstheme="minorHAnsi"/>
        </w:rPr>
        <w:t>DCM project</w:t>
      </w:r>
      <w:r w:rsidR="00C66C5A">
        <w:rPr>
          <w:rFonts w:asciiTheme="minorHAnsi" w:hAnsiTheme="minorHAnsi" w:cstheme="minorHAnsi"/>
        </w:rPr>
        <w:t xml:space="preserve"> data outputs.</w:t>
      </w:r>
      <w:r w:rsidR="000B02CB">
        <w:rPr>
          <w:rFonts w:asciiTheme="minorHAnsi" w:hAnsiTheme="minorHAnsi" w:cstheme="minorHAnsi"/>
        </w:rPr>
        <w:t xml:space="preserve"> </w:t>
      </w:r>
    </w:p>
    <w:p w14:paraId="70D8364E" w14:textId="54DE4616" w:rsidR="0004746E" w:rsidRPr="00612B88" w:rsidRDefault="1264A6BE" w:rsidP="1264A6BE">
      <w:pPr>
        <w:pStyle w:val="Heading2"/>
        <w:rPr>
          <w:rFonts w:eastAsia="Calibri" w:cstheme="minorHAnsi"/>
        </w:rPr>
      </w:pPr>
      <w:r w:rsidRPr="00612B88">
        <w:rPr>
          <w:rFonts w:cstheme="minorHAnsi"/>
        </w:rPr>
        <w:t>Who will it affect</w:t>
      </w:r>
    </w:p>
    <w:p w14:paraId="16BF0A06" w14:textId="3F6E93CE" w:rsidR="0004746E" w:rsidRDefault="0083671F" w:rsidP="527DF478">
      <w:pPr>
        <w:pStyle w:val="Body"/>
        <w:rPr>
          <w:rFonts w:asciiTheme="minorHAnsi" w:hAnsiTheme="minorHAnsi" w:cstheme="minorHAnsi"/>
        </w:rPr>
      </w:pPr>
      <w:r>
        <w:rPr>
          <w:rFonts w:asciiTheme="minorHAnsi" w:hAnsiTheme="minorHAnsi" w:cstheme="minorHAnsi"/>
        </w:rPr>
        <w:t xml:space="preserve">This change will affect all </w:t>
      </w:r>
      <w:r w:rsidR="0072528F">
        <w:rPr>
          <w:rFonts w:asciiTheme="minorHAnsi" w:hAnsiTheme="minorHAnsi" w:cstheme="minorHAnsi"/>
        </w:rPr>
        <w:t>users of the Vicmap Property product</w:t>
      </w:r>
      <w:r w:rsidR="00060537">
        <w:rPr>
          <w:rFonts w:asciiTheme="minorHAnsi" w:hAnsiTheme="minorHAnsi" w:cstheme="minorHAnsi"/>
        </w:rPr>
        <w:t xml:space="preserve">, specifically customers that </w:t>
      </w:r>
      <w:r w:rsidR="002A6DAF">
        <w:rPr>
          <w:rFonts w:asciiTheme="minorHAnsi" w:hAnsiTheme="minorHAnsi" w:cstheme="minorHAnsi"/>
        </w:rPr>
        <w:t>download the data in the following formats:</w:t>
      </w:r>
    </w:p>
    <w:p w14:paraId="2B81F60F" w14:textId="5280CC75" w:rsidR="002A6DAF" w:rsidRDefault="002A6DAF" w:rsidP="002A6DAF">
      <w:pPr>
        <w:pStyle w:val="BodyText"/>
        <w:numPr>
          <w:ilvl w:val="0"/>
          <w:numId w:val="31"/>
        </w:numPr>
        <w:rPr>
          <w:lang w:eastAsia="en-AU"/>
        </w:rPr>
      </w:pPr>
      <w:r>
        <w:rPr>
          <w:lang w:eastAsia="en-AU"/>
        </w:rPr>
        <w:t xml:space="preserve">Vicmap Property (Standard) </w:t>
      </w:r>
    </w:p>
    <w:p w14:paraId="33C95D4A" w14:textId="68DD6BEA" w:rsidR="002A6DAF" w:rsidRDefault="002A6DAF" w:rsidP="002A6DAF">
      <w:pPr>
        <w:pStyle w:val="BodyText"/>
        <w:numPr>
          <w:ilvl w:val="0"/>
          <w:numId w:val="31"/>
        </w:numPr>
        <w:rPr>
          <w:lang w:eastAsia="en-AU"/>
        </w:rPr>
      </w:pPr>
      <w:r>
        <w:rPr>
          <w:lang w:eastAsia="en-AU"/>
        </w:rPr>
        <w:t xml:space="preserve">Vicmap Property Simplified 1 </w:t>
      </w:r>
    </w:p>
    <w:p w14:paraId="4F0CB06E" w14:textId="658C77E9" w:rsidR="002A6DAF" w:rsidRDefault="002A6DAF" w:rsidP="002A6DAF">
      <w:pPr>
        <w:pStyle w:val="BodyText"/>
        <w:numPr>
          <w:ilvl w:val="0"/>
          <w:numId w:val="31"/>
        </w:numPr>
        <w:rPr>
          <w:lang w:eastAsia="en-AU"/>
        </w:rPr>
      </w:pPr>
      <w:r>
        <w:rPr>
          <w:lang w:eastAsia="en-AU"/>
        </w:rPr>
        <w:t xml:space="preserve">Vicmap Property Simplified 2 </w:t>
      </w:r>
    </w:p>
    <w:p w14:paraId="10292A05" w14:textId="1ECA672B" w:rsidR="002A6DAF" w:rsidRPr="002A6DAF" w:rsidRDefault="002A6DAF" w:rsidP="00280BE8">
      <w:pPr>
        <w:pStyle w:val="BodyText"/>
        <w:numPr>
          <w:ilvl w:val="0"/>
          <w:numId w:val="31"/>
        </w:numPr>
        <w:rPr>
          <w:rFonts w:eastAsia="Calibri" w:cstheme="minorHAnsi"/>
        </w:rPr>
      </w:pPr>
      <w:r>
        <w:rPr>
          <w:lang w:eastAsia="en-AU"/>
        </w:rPr>
        <w:t xml:space="preserve">Vicmap Land Administration Themes (VLAT) IUF </w:t>
      </w:r>
    </w:p>
    <w:p w14:paraId="739A343D" w14:textId="0AA274D4" w:rsidR="0004746E" w:rsidRPr="00612B88" w:rsidRDefault="1264A6BE" w:rsidP="1264A6BE">
      <w:pPr>
        <w:pStyle w:val="Heading2"/>
        <w:rPr>
          <w:rFonts w:eastAsia="Calibri" w:cstheme="minorHAnsi"/>
        </w:rPr>
      </w:pPr>
      <w:r w:rsidRPr="00612B88">
        <w:rPr>
          <w:rFonts w:cstheme="minorHAnsi"/>
        </w:rPr>
        <w:t xml:space="preserve">When the change will occur </w:t>
      </w:r>
    </w:p>
    <w:p w14:paraId="7056D47F" w14:textId="77777777" w:rsidR="003653D9" w:rsidRDefault="003707E8" w:rsidP="1264A6BE">
      <w:pPr>
        <w:pStyle w:val="Body"/>
        <w:rPr>
          <w:rFonts w:asciiTheme="minorHAnsi" w:hAnsiTheme="minorHAnsi" w:cstheme="minorHAnsi"/>
        </w:rPr>
      </w:pPr>
      <w:r>
        <w:rPr>
          <w:rFonts w:asciiTheme="minorHAnsi" w:hAnsiTheme="minorHAnsi" w:cstheme="minorHAnsi"/>
        </w:rPr>
        <w:t xml:space="preserve">The </w:t>
      </w:r>
      <w:r w:rsidR="1264A6BE" w:rsidRPr="00612B88">
        <w:rPr>
          <w:rFonts w:asciiTheme="minorHAnsi" w:hAnsiTheme="minorHAnsi" w:cstheme="minorHAnsi"/>
        </w:rPr>
        <w:t>change</w:t>
      </w:r>
      <w:r>
        <w:rPr>
          <w:rFonts w:asciiTheme="minorHAnsi" w:hAnsiTheme="minorHAnsi" w:cstheme="minorHAnsi"/>
        </w:rPr>
        <w:t>s, excluding deleti</w:t>
      </w:r>
      <w:r w:rsidR="003653D9">
        <w:rPr>
          <w:rFonts w:asciiTheme="minorHAnsi" w:hAnsiTheme="minorHAnsi" w:cstheme="minorHAnsi"/>
        </w:rPr>
        <w:t>on</w:t>
      </w:r>
      <w:r>
        <w:rPr>
          <w:rFonts w:asciiTheme="minorHAnsi" w:hAnsiTheme="minorHAnsi" w:cstheme="minorHAnsi"/>
        </w:rPr>
        <w:t xml:space="preserve"> of CAD_AREA_BDY attributes </w:t>
      </w:r>
      <w:r w:rsidR="1264A6BE" w:rsidRPr="00612B88">
        <w:rPr>
          <w:rFonts w:asciiTheme="minorHAnsi" w:hAnsiTheme="minorHAnsi" w:cstheme="minorHAnsi"/>
        </w:rPr>
        <w:t>will be implemented</w:t>
      </w:r>
      <w:r w:rsidR="004E53A3">
        <w:rPr>
          <w:rFonts w:asciiTheme="minorHAnsi" w:hAnsiTheme="minorHAnsi" w:cstheme="minorHAnsi"/>
        </w:rPr>
        <w:t xml:space="preserve"> for the various Vicmap Property Formats </w:t>
      </w:r>
      <w:r w:rsidR="003653D9">
        <w:rPr>
          <w:rFonts w:asciiTheme="minorHAnsi" w:hAnsiTheme="minorHAnsi" w:cstheme="minorHAnsi"/>
        </w:rPr>
        <w:t>as follows:</w:t>
      </w:r>
    </w:p>
    <w:p w14:paraId="7B65ADB5" w14:textId="6D6ABF2F" w:rsidR="00E678F9" w:rsidRPr="00CB5038" w:rsidRDefault="00E678F9" w:rsidP="00E678F9">
      <w:pPr>
        <w:pStyle w:val="BodyText"/>
        <w:numPr>
          <w:ilvl w:val="0"/>
          <w:numId w:val="31"/>
        </w:numPr>
        <w:tabs>
          <w:tab w:val="left" w:pos="6521"/>
          <w:tab w:val="left" w:pos="7088"/>
        </w:tabs>
        <w:rPr>
          <w:color w:val="auto"/>
          <w:lang w:eastAsia="en-AU"/>
        </w:rPr>
      </w:pPr>
      <w:r>
        <w:rPr>
          <w:lang w:eastAsia="en-AU"/>
        </w:rPr>
        <w:t xml:space="preserve">Vicmap Property (Standard) </w:t>
      </w:r>
      <w:r>
        <w:rPr>
          <w:lang w:eastAsia="en-AU"/>
        </w:rPr>
        <w:tab/>
      </w:r>
      <w:r w:rsidR="00C00E30">
        <w:rPr>
          <w:lang w:eastAsia="en-AU"/>
        </w:rPr>
        <w:t>-</w:t>
      </w:r>
      <w:r w:rsidR="00C00E30">
        <w:rPr>
          <w:lang w:eastAsia="en-AU"/>
        </w:rPr>
        <w:tab/>
      </w:r>
      <w:r w:rsidR="005C3086">
        <w:rPr>
          <w:b/>
          <w:bCs/>
          <w:color w:val="FF0000"/>
          <w:lang w:eastAsia="en-AU"/>
        </w:rPr>
        <w:t>1/10</w:t>
      </w:r>
      <w:r w:rsidR="0075463F" w:rsidRPr="0075463F">
        <w:rPr>
          <w:b/>
          <w:bCs/>
          <w:color w:val="FF0000"/>
          <w:lang w:eastAsia="en-AU"/>
        </w:rPr>
        <w:t>/2021</w:t>
      </w:r>
      <w:r w:rsidRPr="00CB5038">
        <w:rPr>
          <w:color w:val="auto"/>
          <w:lang w:eastAsia="en-AU"/>
        </w:rPr>
        <w:tab/>
      </w:r>
    </w:p>
    <w:p w14:paraId="06C5EB66" w14:textId="17DDA4EE" w:rsidR="00E678F9" w:rsidRPr="0075463F" w:rsidRDefault="00E678F9" w:rsidP="00CB5038">
      <w:pPr>
        <w:pStyle w:val="BodyText"/>
        <w:numPr>
          <w:ilvl w:val="0"/>
          <w:numId w:val="31"/>
        </w:numPr>
        <w:tabs>
          <w:tab w:val="left" w:pos="6521"/>
          <w:tab w:val="left" w:pos="7088"/>
        </w:tabs>
        <w:rPr>
          <w:b/>
          <w:bCs/>
          <w:color w:val="auto"/>
          <w:lang w:eastAsia="en-AU"/>
        </w:rPr>
      </w:pPr>
      <w:r w:rsidRPr="0075463F">
        <w:rPr>
          <w:color w:val="auto"/>
          <w:lang w:eastAsia="en-AU"/>
        </w:rPr>
        <w:t xml:space="preserve">Vicmap Property Simplified 1 </w:t>
      </w:r>
      <w:r w:rsidR="00C00E30" w:rsidRPr="0075463F">
        <w:rPr>
          <w:color w:val="auto"/>
          <w:lang w:eastAsia="en-AU"/>
        </w:rPr>
        <w:tab/>
        <w:t>-</w:t>
      </w:r>
      <w:r w:rsidR="00C00E30" w:rsidRPr="0075463F">
        <w:rPr>
          <w:color w:val="auto"/>
          <w:lang w:eastAsia="en-AU"/>
        </w:rPr>
        <w:tab/>
      </w:r>
      <w:r w:rsidR="005C3086">
        <w:rPr>
          <w:b/>
          <w:bCs/>
          <w:color w:val="FF0000"/>
          <w:lang w:eastAsia="en-AU"/>
        </w:rPr>
        <w:t>1/10</w:t>
      </w:r>
      <w:r w:rsidR="0075463F" w:rsidRPr="0075463F">
        <w:rPr>
          <w:b/>
          <w:bCs/>
          <w:color w:val="FF0000"/>
          <w:lang w:eastAsia="en-AU"/>
        </w:rPr>
        <w:t>/2021</w:t>
      </w:r>
    </w:p>
    <w:p w14:paraId="71E4583B" w14:textId="258077B6" w:rsidR="00E678F9" w:rsidRDefault="00E678F9" w:rsidP="00C00E30">
      <w:pPr>
        <w:pStyle w:val="BodyText"/>
        <w:numPr>
          <w:ilvl w:val="0"/>
          <w:numId w:val="31"/>
        </w:numPr>
        <w:tabs>
          <w:tab w:val="left" w:pos="6521"/>
          <w:tab w:val="left" w:pos="7088"/>
        </w:tabs>
        <w:rPr>
          <w:lang w:eastAsia="en-AU"/>
        </w:rPr>
      </w:pPr>
      <w:r>
        <w:rPr>
          <w:lang w:eastAsia="en-AU"/>
        </w:rPr>
        <w:t xml:space="preserve">Vicmap Property Simplified 2 </w:t>
      </w:r>
      <w:r w:rsidR="00CB5038">
        <w:rPr>
          <w:lang w:eastAsia="en-AU"/>
        </w:rPr>
        <w:tab/>
        <w:t>-</w:t>
      </w:r>
      <w:r w:rsidR="00CB5038">
        <w:rPr>
          <w:lang w:eastAsia="en-AU"/>
        </w:rPr>
        <w:tab/>
      </w:r>
      <w:r w:rsidR="0069243C">
        <w:rPr>
          <w:b/>
          <w:bCs/>
          <w:color w:val="FF0000"/>
          <w:lang w:eastAsia="en-AU"/>
        </w:rPr>
        <w:t>1</w:t>
      </w:r>
      <w:r w:rsidR="0075463F" w:rsidRPr="0075463F">
        <w:rPr>
          <w:b/>
          <w:bCs/>
          <w:color w:val="FF0000"/>
          <w:lang w:eastAsia="en-AU"/>
        </w:rPr>
        <w:t>/</w:t>
      </w:r>
      <w:r w:rsidR="0069243C">
        <w:rPr>
          <w:b/>
          <w:bCs/>
          <w:color w:val="FF0000"/>
          <w:lang w:eastAsia="en-AU"/>
        </w:rPr>
        <w:t>10</w:t>
      </w:r>
      <w:r w:rsidR="0075463F" w:rsidRPr="0075463F">
        <w:rPr>
          <w:b/>
          <w:bCs/>
          <w:color w:val="FF0000"/>
          <w:lang w:eastAsia="en-AU"/>
        </w:rPr>
        <w:t>/2021</w:t>
      </w:r>
    </w:p>
    <w:p w14:paraId="6019C7C4" w14:textId="7DF1DADC" w:rsidR="00E678F9" w:rsidRPr="003707E8" w:rsidRDefault="00E678F9" w:rsidP="00C00E30">
      <w:pPr>
        <w:pStyle w:val="BodyText"/>
        <w:numPr>
          <w:ilvl w:val="0"/>
          <w:numId w:val="31"/>
        </w:numPr>
        <w:tabs>
          <w:tab w:val="left" w:pos="6521"/>
          <w:tab w:val="left" w:pos="7088"/>
        </w:tabs>
        <w:rPr>
          <w:rFonts w:eastAsia="Calibri" w:cstheme="minorHAnsi"/>
        </w:rPr>
      </w:pPr>
      <w:r>
        <w:rPr>
          <w:lang w:eastAsia="en-AU"/>
        </w:rPr>
        <w:t xml:space="preserve">Vicmap Land Administration Themes (VLAT) IUF </w:t>
      </w:r>
      <w:r w:rsidR="00CB5038">
        <w:rPr>
          <w:lang w:eastAsia="en-AU"/>
        </w:rPr>
        <w:tab/>
        <w:t>-</w:t>
      </w:r>
      <w:r w:rsidR="00CB5038">
        <w:rPr>
          <w:lang w:eastAsia="en-AU"/>
        </w:rPr>
        <w:tab/>
      </w:r>
      <w:r w:rsidR="00DB654B">
        <w:rPr>
          <w:b/>
          <w:bCs/>
          <w:color w:val="FF0000"/>
          <w:lang w:eastAsia="en-AU"/>
        </w:rPr>
        <w:t>27/2/</w:t>
      </w:r>
      <w:r w:rsidR="007A49DC" w:rsidRPr="007A49DC">
        <w:rPr>
          <w:b/>
          <w:bCs/>
          <w:color w:val="FF0000"/>
          <w:lang w:eastAsia="en-AU"/>
        </w:rPr>
        <w:t>2022</w:t>
      </w:r>
    </w:p>
    <w:p w14:paraId="4266240E" w14:textId="76A88D59" w:rsidR="003707E8" w:rsidRPr="002A6DAF" w:rsidRDefault="003653D9" w:rsidP="42099A71">
      <w:pPr>
        <w:pStyle w:val="BodyText"/>
        <w:tabs>
          <w:tab w:val="left" w:pos="6521"/>
          <w:tab w:val="left" w:pos="7088"/>
        </w:tabs>
        <w:rPr>
          <w:rFonts w:eastAsia="Calibri" w:cstheme="minorBidi"/>
        </w:rPr>
      </w:pPr>
      <w:r w:rsidRPr="66E249F3">
        <w:rPr>
          <w:rFonts w:eastAsia="Calibri" w:cstheme="minorBidi"/>
        </w:rPr>
        <w:t xml:space="preserve">CAD_AREA_BDY attributes will </w:t>
      </w:r>
      <w:r w:rsidR="006750B8" w:rsidRPr="66E249F3">
        <w:rPr>
          <w:rFonts w:eastAsia="Calibri" w:cstheme="minorBidi"/>
        </w:rPr>
        <w:t xml:space="preserve">be deleted post 2024. </w:t>
      </w:r>
      <w:r w:rsidR="00FE2CC2" w:rsidRPr="66E249F3">
        <w:rPr>
          <w:rFonts w:eastAsia="Calibri" w:cstheme="minorBidi"/>
        </w:rPr>
        <w:t xml:space="preserve">Timing of this change </w:t>
      </w:r>
      <w:r w:rsidR="00B341B5" w:rsidRPr="66E249F3">
        <w:rPr>
          <w:rFonts w:eastAsia="Calibri" w:cstheme="minorBidi"/>
        </w:rPr>
        <w:t>is subject to DCM progress.</w:t>
      </w:r>
    </w:p>
    <w:p w14:paraId="0A37501D" w14:textId="2540842F" w:rsidR="004D18BE" w:rsidRPr="00612B88" w:rsidRDefault="00612B88" w:rsidP="00612B88">
      <w:pPr>
        <w:pStyle w:val="Heading2"/>
        <w:rPr>
          <w:rFonts w:eastAsia="Calibri" w:cstheme="minorHAnsi"/>
        </w:rPr>
      </w:pPr>
      <w:r w:rsidRPr="00612B88">
        <w:rPr>
          <w:rFonts w:cstheme="minorHAnsi"/>
        </w:rPr>
        <w:t>How to provide feedback</w:t>
      </w:r>
    </w:p>
    <w:p w14:paraId="425F15B8" w14:textId="25619A7F" w:rsidR="00F501A8" w:rsidRPr="002A2826" w:rsidRDefault="00F501A8" w:rsidP="0023348A">
      <w:pPr>
        <w:pStyle w:val="Body"/>
        <w:rPr>
          <w:rFonts w:asciiTheme="minorHAnsi" w:hAnsiTheme="minorHAnsi" w:cstheme="minorHAnsi"/>
          <w:b/>
          <w:sz w:val="20"/>
          <w:szCs w:val="20"/>
        </w:rPr>
      </w:pPr>
      <w:r>
        <w:rPr>
          <w:rFonts w:asciiTheme="minorHAnsi" w:hAnsiTheme="minorHAnsi" w:cstheme="minorHAnsi"/>
          <w:sz w:val="20"/>
          <w:szCs w:val="20"/>
        </w:rPr>
        <w:t xml:space="preserve">To provide feedback, please contact </w:t>
      </w:r>
      <w:hyperlink r:id="rId21" w:history="1">
        <w:r w:rsidRPr="00CC2F67">
          <w:rPr>
            <w:rStyle w:val="Hyperlink"/>
            <w:rFonts w:asciiTheme="minorHAnsi" w:hAnsiTheme="minorHAnsi" w:cstheme="minorHAnsi"/>
            <w:sz w:val="20"/>
            <w:szCs w:val="20"/>
          </w:rPr>
          <w:t>vicmap@delwp.vic.gov.au</w:t>
        </w:r>
      </w:hyperlink>
      <w:r>
        <w:rPr>
          <w:rFonts w:asciiTheme="minorHAnsi" w:hAnsiTheme="minorHAnsi" w:cstheme="minorHAnsi"/>
          <w:sz w:val="20"/>
          <w:szCs w:val="20"/>
        </w:rPr>
        <w:t xml:space="preserve"> by </w:t>
      </w:r>
      <w:r w:rsidR="007675D5">
        <w:rPr>
          <w:rFonts w:asciiTheme="minorHAnsi" w:hAnsiTheme="minorHAnsi" w:cstheme="minorHAnsi"/>
          <w:b/>
          <w:bCs/>
          <w:color w:val="FF0000"/>
          <w:sz w:val="20"/>
          <w:szCs w:val="20"/>
        </w:rPr>
        <w:t>Friday 6 August 2021</w:t>
      </w:r>
    </w:p>
    <w:p w14:paraId="6547B569" w14:textId="58F852A8" w:rsidR="0023348A" w:rsidRPr="00417BFB" w:rsidRDefault="0023348A" w:rsidP="66E249F3">
      <w:pPr>
        <w:pStyle w:val="Body"/>
        <w:rPr>
          <w:rFonts w:asciiTheme="minorHAnsi" w:eastAsia="Calibri" w:hAnsiTheme="minorHAnsi" w:cstheme="minorBidi"/>
          <w:sz w:val="20"/>
          <w:szCs w:val="20"/>
        </w:rPr>
      </w:pPr>
      <w:r w:rsidRPr="66E249F3">
        <w:rPr>
          <w:rFonts w:asciiTheme="minorHAnsi" w:hAnsiTheme="minorHAnsi" w:cstheme="minorBidi"/>
          <w:sz w:val="20"/>
          <w:szCs w:val="20"/>
        </w:rPr>
        <w:t xml:space="preserve">For </w:t>
      </w:r>
      <w:r w:rsidR="00F501A8" w:rsidRPr="66E249F3">
        <w:rPr>
          <w:rFonts w:asciiTheme="minorHAnsi" w:hAnsiTheme="minorHAnsi" w:cstheme="minorBidi"/>
          <w:sz w:val="20"/>
          <w:szCs w:val="20"/>
        </w:rPr>
        <w:t xml:space="preserve">more information on </w:t>
      </w:r>
      <w:r w:rsidRPr="66E249F3">
        <w:rPr>
          <w:rFonts w:asciiTheme="minorHAnsi" w:hAnsiTheme="minorHAnsi" w:cstheme="minorBidi"/>
          <w:sz w:val="20"/>
          <w:szCs w:val="20"/>
        </w:rPr>
        <w:t xml:space="preserve">Vicmap </w:t>
      </w:r>
      <w:r w:rsidR="00F501A8" w:rsidRPr="66E249F3">
        <w:rPr>
          <w:rFonts w:asciiTheme="minorHAnsi" w:hAnsiTheme="minorHAnsi" w:cstheme="minorBidi"/>
          <w:sz w:val="20"/>
          <w:szCs w:val="20"/>
        </w:rPr>
        <w:t>p</w:t>
      </w:r>
      <w:r w:rsidRPr="66E249F3">
        <w:rPr>
          <w:rFonts w:asciiTheme="minorHAnsi" w:hAnsiTheme="minorHAnsi" w:cstheme="minorBidi"/>
          <w:sz w:val="20"/>
          <w:szCs w:val="20"/>
        </w:rPr>
        <w:t>roduct change notices and updates, visit</w:t>
      </w:r>
      <w:r w:rsidRPr="66E249F3">
        <w:rPr>
          <w:rFonts w:asciiTheme="minorHAnsi" w:eastAsia="Calibri" w:hAnsiTheme="minorHAnsi" w:cstheme="minorBidi"/>
          <w:sz w:val="20"/>
          <w:szCs w:val="20"/>
        </w:rPr>
        <w:t xml:space="preserve"> </w:t>
      </w:r>
      <w:hyperlink r:id="rId22">
        <w:r w:rsidR="299F0475" w:rsidRPr="66E249F3">
          <w:rPr>
            <w:rStyle w:val="Hyperlink"/>
            <w:rFonts w:asciiTheme="minorHAnsi" w:hAnsiTheme="minorHAnsi" w:cstheme="minorBidi"/>
            <w:sz w:val="20"/>
            <w:szCs w:val="20"/>
          </w:rPr>
          <w:t>Updates to Vicmap</w:t>
        </w:r>
      </w:hyperlink>
      <w:r w:rsidR="299F0475" w:rsidRPr="66E249F3">
        <w:rPr>
          <w:rFonts w:asciiTheme="minorHAnsi" w:hAnsiTheme="minorHAnsi" w:cstheme="minorBidi"/>
          <w:sz w:val="20"/>
          <w:szCs w:val="20"/>
        </w:rPr>
        <w:t>.Updates to Vicmap.</w:t>
      </w:r>
    </w:p>
    <w:p w14:paraId="37D102FB" w14:textId="34035079" w:rsidR="0023348A" w:rsidRPr="00736347" w:rsidRDefault="0023348A" w:rsidP="00A37AB6">
      <w:pPr>
        <w:pStyle w:val="Body"/>
        <w:rPr>
          <w:rFonts w:asciiTheme="minorHAnsi" w:eastAsia="Calibri" w:hAnsiTheme="minorHAnsi" w:cstheme="minorHAnsi"/>
          <w:sz w:val="20"/>
          <w:szCs w:val="20"/>
        </w:rPr>
      </w:pPr>
      <w:r w:rsidDel="00F501A8">
        <w:rPr>
          <w:rFonts w:asciiTheme="minorHAnsi" w:hAnsiTheme="minorHAnsi" w:cstheme="minorHAnsi"/>
          <w:sz w:val="20"/>
          <w:szCs w:val="20"/>
        </w:rPr>
        <w:t xml:space="preserve">If </w:t>
      </w:r>
      <w:r w:rsidRPr="00736347">
        <w:rPr>
          <w:rStyle w:val="Hyperlink"/>
          <w:rFonts w:asciiTheme="minorHAnsi" w:hAnsiTheme="minorHAnsi" w:cstheme="minorHAnsi"/>
          <w:sz w:val="20"/>
          <w:szCs w:val="20"/>
          <w:u w:val="none"/>
        </w:rPr>
        <w:t>you would like to</w:t>
      </w:r>
      <w:r w:rsidR="00F501A8">
        <w:rPr>
          <w:rStyle w:val="Hyperlink"/>
          <w:rFonts w:asciiTheme="minorHAnsi" w:hAnsiTheme="minorHAnsi" w:cstheme="minorHAnsi"/>
          <w:sz w:val="20"/>
          <w:szCs w:val="20"/>
          <w:u w:val="none"/>
        </w:rPr>
        <w:t xml:space="preserve"> get in touch, or</w:t>
      </w:r>
      <w:r w:rsidRPr="00736347">
        <w:rPr>
          <w:rStyle w:val="Hyperlink"/>
          <w:rFonts w:asciiTheme="minorHAnsi" w:hAnsiTheme="minorHAnsi" w:cstheme="minorHAnsi"/>
          <w:sz w:val="20"/>
          <w:szCs w:val="20"/>
          <w:u w:val="none"/>
        </w:rPr>
        <w:t xml:space="preserve"> subscribe to </w:t>
      </w:r>
      <w:r w:rsidR="00F501A8">
        <w:rPr>
          <w:rStyle w:val="Hyperlink"/>
          <w:rFonts w:asciiTheme="minorHAnsi" w:hAnsiTheme="minorHAnsi" w:cstheme="minorHAnsi"/>
          <w:sz w:val="20"/>
          <w:szCs w:val="20"/>
          <w:u w:val="none"/>
        </w:rPr>
        <w:t xml:space="preserve">regular </w:t>
      </w:r>
      <w:r w:rsidRPr="00736347">
        <w:rPr>
          <w:rStyle w:val="Hyperlink"/>
          <w:rFonts w:asciiTheme="minorHAnsi" w:hAnsiTheme="minorHAnsi" w:cstheme="minorHAnsi"/>
          <w:sz w:val="20"/>
          <w:szCs w:val="20"/>
          <w:u w:val="none"/>
        </w:rPr>
        <w:t xml:space="preserve">change notices please </w:t>
      </w:r>
      <w:r w:rsidR="00F501A8">
        <w:rPr>
          <w:rStyle w:val="Hyperlink"/>
          <w:rFonts w:asciiTheme="minorHAnsi" w:hAnsiTheme="minorHAnsi" w:cstheme="minorHAnsi"/>
          <w:sz w:val="20"/>
          <w:szCs w:val="20"/>
          <w:u w:val="none"/>
        </w:rPr>
        <w:t xml:space="preserve">send </w:t>
      </w:r>
      <w:r w:rsidRPr="00736347">
        <w:rPr>
          <w:rStyle w:val="Hyperlink"/>
          <w:rFonts w:asciiTheme="minorHAnsi" w:hAnsiTheme="minorHAnsi" w:cstheme="minorHAnsi"/>
          <w:sz w:val="20"/>
          <w:szCs w:val="20"/>
          <w:u w:val="none"/>
        </w:rPr>
        <w:t xml:space="preserve">your contact details to </w:t>
      </w:r>
      <w:hyperlink r:id="rId23" w:history="1">
        <w:r w:rsidRPr="00736347">
          <w:rPr>
            <w:rStyle w:val="Hyperlink"/>
            <w:rFonts w:asciiTheme="minorHAnsi" w:hAnsiTheme="minorHAnsi" w:cstheme="minorHAnsi"/>
            <w:sz w:val="20"/>
            <w:szCs w:val="20"/>
          </w:rPr>
          <w:t>vicmap@delwp.vic.gov.au</w:t>
        </w:r>
      </w:hyperlink>
      <w:r w:rsidRPr="00736347">
        <w:rPr>
          <w:rStyle w:val="Hyperlink"/>
          <w:rFonts w:asciiTheme="minorHAnsi" w:hAnsiTheme="minorHAnsi" w:cstheme="minorHAnsi"/>
          <w:sz w:val="20"/>
          <w:szCs w:val="20"/>
        </w:rPr>
        <w:t xml:space="preserve"> </w:t>
      </w:r>
    </w:p>
    <w:p w14:paraId="5DAB6C7B" w14:textId="77777777" w:rsidR="00DA4A09" w:rsidRDefault="00DA4A09" w:rsidP="0004746E">
      <w:pPr>
        <w:pStyle w:val="Body"/>
        <w:rPr>
          <w:rFonts w:eastAsia="Calibri"/>
          <w:b/>
          <w:color w:val="FF0000"/>
        </w:rPr>
      </w:pPr>
    </w:p>
    <w:p w14:paraId="02EB378F" w14:textId="77777777" w:rsidR="00DA4A09" w:rsidRDefault="00DA4A09" w:rsidP="0004746E">
      <w:pPr>
        <w:pStyle w:val="Body"/>
        <w:rPr>
          <w:rFonts w:eastAsia="Calibri"/>
          <w:b/>
          <w:color w:val="FF0000"/>
        </w:rPr>
      </w:pPr>
    </w:p>
    <w:p w14:paraId="6A05A809" w14:textId="77777777" w:rsidR="00DA4A09" w:rsidRDefault="00DA4A09" w:rsidP="0004746E">
      <w:pPr>
        <w:pStyle w:val="Body"/>
        <w:rPr>
          <w:rFonts w:eastAsia="Calibri"/>
          <w:b/>
          <w:color w:val="FF0000"/>
        </w:rPr>
      </w:pPr>
    </w:p>
    <w:p w14:paraId="414C3C8D" w14:textId="77777777" w:rsidR="00EB496E" w:rsidRDefault="00EB496E" w:rsidP="00EB496E">
      <w:pPr>
        <w:pStyle w:val="Heading1"/>
      </w:pPr>
      <w:r>
        <w:t xml:space="preserve">Appendix A: Technical details </w:t>
      </w:r>
    </w:p>
    <w:p w14:paraId="41C8F396" w14:textId="2D5B1DCA" w:rsidR="00DA4A09" w:rsidRPr="00744999" w:rsidRDefault="00EB496E" w:rsidP="0004746E">
      <w:pPr>
        <w:pStyle w:val="Body"/>
        <w:rPr>
          <w:rFonts w:asciiTheme="minorHAnsi" w:eastAsia="Calibri" w:hAnsiTheme="minorHAnsi" w:cstheme="minorHAnsi"/>
          <w:b/>
          <w:color w:val="FF0000"/>
          <w:sz w:val="20"/>
          <w:szCs w:val="20"/>
        </w:rPr>
      </w:pPr>
      <w:r w:rsidRPr="00744999">
        <w:rPr>
          <w:rFonts w:asciiTheme="minorHAnsi" w:hAnsiTheme="minorHAnsi" w:cstheme="minorHAnsi"/>
          <w:sz w:val="20"/>
          <w:szCs w:val="20"/>
          <w:lang w:val="en-US"/>
        </w:rPr>
        <w:t>The following outlines the details of the changes proposed for Vicmap Property</w:t>
      </w:r>
    </w:p>
    <w:p w14:paraId="5F7DFAE5" w14:textId="4561634A" w:rsidR="005C3C09" w:rsidRPr="007001DF" w:rsidRDefault="00005C8B" w:rsidP="00005C8B">
      <w:pPr>
        <w:pStyle w:val="Heading2"/>
        <w:tabs>
          <w:tab w:val="left" w:pos="284"/>
        </w:tabs>
        <w:rPr>
          <w:rFonts w:cstheme="minorHAnsi"/>
        </w:rPr>
      </w:pPr>
      <w:bookmarkStart w:id="1" w:name="_Toc74727556"/>
      <w:r>
        <w:rPr>
          <w:rFonts w:cstheme="minorHAnsi"/>
        </w:rPr>
        <w:t>1.</w:t>
      </w:r>
      <w:r>
        <w:rPr>
          <w:rFonts w:cstheme="minorHAnsi"/>
        </w:rPr>
        <w:tab/>
      </w:r>
      <w:r w:rsidR="005C3C09">
        <w:rPr>
          <w:rFonts w:cstheme="minorHAnsi"/>
        </w:rPr>
        <w:t>Global Parcel</w:t>
      </w:r>
      <w:r w:rsidR="005C3C09" w:rsidRPr="005C3C09">
        <w:rPr>
          <w:rFonts w:cstheme="minorHAnsi"/>
        </w:rPr>
        <w:t xml:space="preserve"> </w:t>
      </w:r>
      <w:r w:rsidR="007F6D75">
        <w:rPr>
          <w:rFonts w:cstheme="minorHAnsi"/>
        </w:rPr>
        <w:t xml:space="preserve">Tables </w:t>
      </w:r>
      <w:r w:rsidR="005C3C09" w:rsidRPr="005C3C09">
        <w:rPr>
          <w:rFonts w:cstheme="minorHAnsi"/>
        </w:rPr>
        <w:t>Attribute Changes</w:t>
      </w:r>
      <w:bookmarkEnd w:id="1"/>
    </w:p>
    <w:p w14:paraId="7F0EF981" w14:textId="63CDEA6D" w:rsidR="005C3C09" w:rsidRDefault="005C3C09" w:rsidP="005C3C09">
      <w:pPr>
        <w:pStyle w:val="Heading2"/>
        <w:rPr>
          <w:rFonts w:ascii="Arial" w:eastAsiaTheme="minorEastAsia" w:hAnsi="Arial"/>
          <w:b w:val="0"/>
          <w:bCs w:val="0"/>
          <w:iCs w:val="0"/>
          <w:color w:val="auto"/>
          <w:kern w:val="0"/>
          <w:sz w:val="18"/>
          <w:szCs w:val="20"/>
          <w:lang w:val="en-US" w:eastAsia="en-US"/>
        </w:rPr>
      </w:pPr>
      <w:bookmarkStart w:id="2" w:name="_Toc70607585"/>
      <w:bookmarkStart w:id="3" w:name="_Toc74727557"/>
      <w:r>
        <w:rPr>
          <w:rFonts w:ascii="Arial" w:eastAsiaTheme="minorEastAsia" w:hAnsi="Arial"/>
          <w:b w:val="0"/>
          <w:bCs w:val="0"/>
          <w:iCs w:val="0"/>
          <w:color w:val="auto"/>
          <w:kern w:val="0"/>
          <w:sz w:val="18"/>
          <w:szCs w:val="20"/>
          <w:lang w:val="en-US" w:eastAsia="en-US"/>
        </w:rPr>
        <w:t>The attribute TASK_ID has been added to applicable Vicmap Property tables. This attribute links to an additional table; LAT_TASK and provides information about the edit.</w:t>
      </w:r>
      <w:bookmarkEnd w:id="2"/>
      <w:r>
        <w:rPr>
          <w:rFonts w:ascii="Arial" w:eastAsiaTheme="minorEastAsia" w:hAnsi="Arial"/>
          <w:b w:val="0"/>
          <w:bCs w:val="0"/>
          <w:iCs w:val="0"/>
          <w:color w:val="auto"/>
          <w:kern w:val="0"/>
          <w:sz w:val="18"/>
          <w:szCs w:val="20"/>
          <w:lang w:val="en-US" w:eastAsia="en-US"/>
        </w:rPr>
        <w:t xml:space="preserve">  This attribute is used for internal maintenance and the reference</w:t>
      </w:r>
      <w:r w:rsidR="00B341B5">
        <w:rPr>
          <w:rFonts w:ascii="Arial" w:eastAsiaTheme="minorEastAsia" w:hAnsi="Arial"/>
          <w:b w:val="0"/>
          <w:bCs w:val="0"/>
          <w:iCs w:val="0"/>
          <w:color w:val="auto"/>
          <w:kern w:val="0"/>
          <w:sz w:val="18"/>
          <w:szCs w:val="20"/>
          <w:lang w:val="en-US" w:eastAsia="en-US"/>
        </w:rPr>
        <w:t>d</w:t>
      </w:r>
      <w:r>
        <w:rPr>
          <w:rFonts w:ascii="Arial" w:eastAsiaTheme="minorEastAsia" w:hAnsi="Arial"/>
          <w:b w:val="0"/>
          <w:bCs w:val="0"/>
          <w:iCs w:val="0"/>
          <w:color w:val="auto"/>
          <w:kern w:val="0"/>
          <w:sz w:val="18"/>
          <w:szCs w:val="20"/>
          <w:lang w:val="en-US" w:eastAsia="en-US"/>
        </w:rPr>
        <w:t xml:space="preserve"> table is not released to the public.</w:t>
      </w:r>
      <w:bookmarkEnd w:id="3"/>
      <w:r>
        <w:rPr>
          <w:rFonts w:ascii="Arial" w:eastAsiaTheme="minorEastAsia" w:hAnsi="Arial"/>
          <w:b w:val="0"/>
          <w:bCs w:val="0"/>
          <w:iCs w:val="0"/>
          <w:color w:val="auto"/>
          <w:kern w:val="0"/>
          <w:sz w:val="18"/>
          <w:szCs w:val="20"/>
          <w:lang w:val="en-US" w:eastAsia="en-US"/>
        </w:rPr>
        <w:t xml:space="preserve">   </w:t>
      </w:r>
    </w:p>
    <w:p w14:paraId="5A4304C1" w14:textId="6654B2EF" w:rsidR="00A31568" w:rsidRDefault="005C3C09" w:rsidP="00A31568">
      <w:pPr>
        <w:pStyle w:val="BodyText"/>
        <w:spacing w:after="240"/>
        <w:rPr>
          <w:rFonts w:eastAsiaTheme="minorEastAsia"/>
          <w:lang w:val="en-US"/>
        </w:rPr>
      </w:pPr>
      <w:r>
        <w:rPr>
          <w:rFonts w:eastAsiaTheme="minorEastAsia"/>
          <w:lang w:val="en-US"/>
        </w:rPr>
        <w:t xml:space="preserve">TASK_ID number(10) will </w:t>
      </w:r>
      <w:r w:rsidR="00BE1677">
        <w:rPr>
          <w:rFonts w:eastAsiaTheme="minorEastAsia"/>
          <w:lang w:val="en-US"/>
        </w:rPr>
        <w:t xml:space="preserve">only </w:t>
      </w:r>
      <w:r>
        <w:rPr>
          <w:rFonts w:eastAsiaTheme="minorEastAsia"/>
          <w:lang w:val="en-US"/>
        </w:rPr>
        <w:t>be added to</w:t>
      </w:r>
      <w:r w:rsidR="00BE1677">
        <w:rPr>
          <w:rFonts w:eastAsiaTheme="minorEastAsia"/>
          <w:lang w:val="en-US"/>
        </w:rPr>
        <w:t xml:space="preserve"> the Vicmap Property (Standard) </w:t>
      </w:r>
      <w:r w:rsidR="00B341B5">
        <w:rPr>
          <w:rFonts w:eastAsiaTheme="minorEastAsia"/>
          <w:lang w:val="en-US"/>
        </w:rPr>
        <w:t xml:space="preserve">and Vicmap Property (Simplified 1) </w:t>
      </w:r>
      <w:r w:rsidR="00BE1677">
        <w:rPr>
          <w:rFonts w:eastAsiaTheme="minorEastAsia"/>
          <w:lang w:val="en-US"/>
        </w:rPr>
        <w:t>data model</w:t>
      </w:r>
      <w:r>
        <w:rPr>
          <w:rFonts w:eastAsiaTheme="minorEastAsia"/>
          <w:lang w:val="en-US"/>
        </w:rPr>
        <w:t xml:space="preserve"> tables:</w:t>
      </w:r>
    </w:p>
    <w:tbl>
      <w:tblPr>
        <w:tblStyle w:val="TableGrid"/>
        <w:tblW w:w="3498" w:type="dxa"/>
        <w:tblInd w:w="1701" w:type="dxa"/>
        <w:tblLook w:val="04A0" w:firstRow="1" w:lastRow="0" w:firstColumn="1" w:lastColumn="0" w:noHBand="0" w:noVBand="1"/>
      </w:tblPr>
      <w:tblGrid>
        <w:gridCol w:w="3498"/>
      </w:tblGrid>
      <w:tr w:rsidR="00BE1677" w14:paraId="0C3CCB3F" w14:textId="77777777" w:rsidTr="00BE1677">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498" w:type="dxa"/>
          </w:tcPr>
          <w:p w14:paraId="3D4B2AE1" w14:textId="25438498" w:rsidR="00BE1677" w:rsidRPr="005D57FE" w:rsidRDefault="00BE1677" w:rsidP="005D57FE">
            <w:pPr>
              <w:pStyle w:val="BodyText"/>
              <w:jc w:val="center"/>
              <w:rPr>
                <w:rFonts w:eastAsiaTheme="minorEastAsia"/>
                <w:b/>
                <w:bCs/>
                <w:color w:val="FFFFFF" w:themeColor="background1"/>
                <w:lang w:val="en-US"/>
              </w:rPr>
            </w:pPr>
            <w:r w:rsidRPr="005D57FE">
              <w:rPr>
                <w:rFonts w:eastAsiaTheme="minorEastAsia"/>
                <w:b/>
                <w:bCs/>
                <w:color w:val="FFFFFF" w:themeColor="background1"/>
                <w:lang w:val="en-US"/>
              </w:rPr>
              <w:t>Vicmap Property (Standard)</w:t>
            </w:r>
            <w:r w:rsidR="00270489">
              <w:rPr>
                <w:rFonts w:eastAsiaTheme="minorEastAsia"/>
                <w:b/>
                <w:bCs/>
                <w:color w:val="FFFFFF" w:themeColor="background1"/>
                <w:lang w:val="en-US"/>
              </w:rPr>
              <w:t xml:space="preserve"> and Vicmap Property (Simplified 1)</w:t>
            </w:r>
          </w:p>
        </w:tc>
      </w:tr>
      <w:tr w:rsidR="00BE1677" w14:paraId="2597EAB3" w14:textId="77777777" w:rsidTr="00BE1677">
        <w:tc>
          <w:tcPr>
            <w:tcW w:w="3498" w:type="dxa"/>
          </w:tcPr>
          <w:p w14:paraId="2E7B0209" w14:textId="77777777" w:rsidR="00BE1677" w:rsidRDefault="00BE1677" w:rsidP="00643DAD">
            <w:pPr>
              <w:pStyle w:val="BodyText"/>
              <w:numPr>
                <w:ilvl w:val="0"/>
                <w:numId w:val="34"/>
              </w:numPr>
              <w:ind w:left="567"/>
              <w:rPr>
                <w:rFonts w:eastAsiaTheme="minorEastAsia"/>
                <w:lang w:val="en-US"/>
              </w:rPr>
            </w:pPr>
            <w:r>
              <w:rPr>
                <w:rFonts w:eastAsiaTheme="minorEastAsia"/>
                <w:lang w:val="en-US"/>
              </w:rPr>
              <w:t>ANNOTATION_TEXT</w:t>
            </w:r>
          </w:p>
          <w:p w14:paraId="4E73B1E7" w14:textId="0F5E5A0C" w:rsidR="00BE1677" w:rsidRDefault="00BE1677" w:rsidP="00643DAD">
            <w:pPr>
              <w:pStyle w:val="BodyText"/>
              <w:numPr>
                <w:ilvl w:val="0"/>
                <w:numId w:val="34"/>
              </w:numPr>
              <w:ind w:left="567"/>
              <w:rPr>
                <w:rFonts w:eastAsiaTheme="minorEastAsia"/>
                <w:lang w:val="en-US"/>
              </w:rPr>
            </w:pPr>
            <w:r>
              <w:rPr>
                <w:rFonts w:eastAsiaTheme="minorEastAsia"/>
                <w:lang w:val="en-US"/>
              </w:rPr>
              <w:t>CAD_AREA_BDY</w:t>
            </w:r>
          </w:p>
          <w:p w14:paraId="31B14578" w14:textId="2BEFE424" w:rsidR="00BE1677" w:rsidRDefault="00BE1677" w:rsidP="00643DAD">
            <w:pPr>
              <w:pStyle w:val="BodyText"/>
              <w:numPr>
                <w:ilvl w:val="0"/>
                <w:numId w:val="34"/>
              </w:numPr>
              <w:ind w:left="567"/>
              <w:rPr>
                <w:rFonts w:eastAsiaTheme="minorEastAsia"/>
                <w:lang w:val="en-US"/>
              </w:rPr>
            </w:pPr>
            <w:r>
              <w:rPr>
                <w:rFonts w:eastAsiaTheme="minorEastAsia"/>
                <w:lang w:val="en-US"/>
              </w:rPr>
              <w:t>CAD_POINT</w:t>
            </w:r>
          </w:p>
          <w:p w14:paraId="1285BB8F" w14:textId="77777777" w:rsidR="00BE1677" w:rsidRDefault="00BE1677" w:rsidP="00643DAD">
            <w:pPr>
              <w:pStyle w:val="BodyText"/>
              <w:numPr>
                <w:ilvl w:val="0"/>
                <w:numId w:val="34"/>
              </w:numPr>
              <w:ind w:left="567"/>
              <w:rPr>
                <w:rFonts w:eastAsiaTheme="minorEastAsia"/>
                <w:lang w:val="en-US"/>
              </w:rPr>
            </w:pPr>
            <w:r>
              <w:rPr>
                <w:rFonts w:eastAsiaTheme="minorEastAsia"/>
                <w:lang w:val="en-US"/>
              </w:rPr>
              <w:t>CENTROID</w:t>
            </w:r>
          </w:p>
          <w:p w14:paraId="6224EE9B" w14:textId="77777777" w:rsidR="00BE1677" w:rsidRDefault="00BE1677" w:rsidP="00643DAD">
            <w:pPr>
              <w:pStyle w:val="BodyText"/>
              <w:numPr>
                <w:ilvl w:val="0"/>
                <w:numId w:val="34"/>
              </w:numPr>
              <w:ind w:left="567"/>
              <w:rPr>
                <w:rFonts w:eastAsiaTheme="minorEastAsia"/>
                <w:lang w:val="en-US"/>
              </w:rPr>
            </w:pPr>
            <w:r>
              <w:rPr>
                <w:rFonts w:eastAsiaTheme="minorEastAsia"/>
                <w:lang w:val="en-US"/>
              </w:rPr>
              <w:t>PARCEL</w:t>
            </w:r>
          </w:p>
          <w:p w14:paraId="62179F22" w14:textId="77777777" w:rsidR="00BE1677" w:rsidRDefault="00BE1677" w:rsidP="00643DAD">
            <w:pPr>
              <w:pStyle w:val="BodyText"/>
              <w:numPr>
                <w:ilvl w:val="0"/>
                <w:numId w:val="34"/>
              </w:numPr>
              <w:ind w:left="567"/>
              <w:rPr>
                <w:rFonts w:eastAsiaTheme="minorEastAsia"/>
                <w:lang w:val="en-US"/>
              </w:rPr>
            </w:pPr>
            <w:r>
              <w:rPr>
                <w:rFonts w:eastAsiaTheme="minorEastAsia"/>
                <w:lang w:val="en-US"/>
              </w:rPr>
              <w:t>PARCEL_VIEW</w:t>
            </w:r>
          </w:p>
          <w:p w14:paraId="688E7061" w14:textId="77777777" w:rsidR="00BE1677" w:rsidRDefault="00BE1677" w:rsidP="00643DAD">
            <w:pPr>
              <w:pStyle w:val="BodyText"/>
              <w:numPr>
                <w:ilvl w:val="0"/>
                <w:numId w:val="34"/>
              </w:numPr>
              <w:ind w:left="567"/>
              <w:rPr>
                <w:rFonts w:eastAsiaTheme="minorEastAsia"/>
                <w:lang w:val="en-US"/>
              </w:rPr>
            </w:pPr>
            <w:r>
              <w:rPr>
                <w:rFonts w:eastAsiaTheme="minorEastAsia"/>
                <w:lang w:val="en-US"/>
              </w:rPr>
              <w:t>PROPERTY</w:t>
            </w:r>
          </w:p>
          <w:p w14:paraId="1473525D" w14:textId="77777777" w:rsidR="00BE1677" w:rsidRDefault="00BE1677" w:rsidP="00643DAD">
            <w:pPr>
              <w:pStyle w:val="BodyText"/>
              <w:numPr>
                <w:ilvl w:val="0"/>
                <w:numId w:val="34"/>
              </w:numPr>
              <w:ind w:left="567"/>
              <w:rPr>
                <w:rFonts w:eastAsiaTheme="minorEastAsia"/>
                <w:lang w:val="en-US"/>
              </w:rPr>
            </w:pPr>
            <w:r>
              <w:rPr>
                <w:rFonts w:eastAsiaTheme="minorEastAsia"/>
                <w:lang w:val="en-US"/>
              </w:rPr>
              <w:t>PROPERTY_VIEW</w:t>
            </w:r>
          </w:p>
          <w:p w14:paraId="134DDF52" w14:textId="3B54B689" w:rsidR="00BE1677" w:rsidRDefault="00BE1677" w:rsidP="00643DAD">
            <w:pPr>
              <w:pStyle w:val="BodyText"/>
              <w:numPr>
                <w:ilvl w:val="0"/>
                <w:numId w:val="34"/>
              </w:numPr>
              <w:ind w:left="567"/>
              <w:rPr>
                <w:rFonts w:eastAsiaTheme="minorEastAsia"/>
                <w:lang w:val="en-US"/>
              </w:rPr>
            </w:pPr>
            <w:r>
              <w:rPr>
                <w:rFonts w:eastAsiaTheme="minorEastAsia"/>
                <w:lang w:val="en-US"/>
              </w:rPr>
              <w:t>ROAD_CASEMENT_POLYGON</w:t>
            </w:r>
          </w:p>
        </w:tc>
      </w:tr>
    </w:tbl>
    <w:p w14:paraId="7E2D7F91" w14:textId="77777777" w:rsidR="00280BE8" w:rsidRDefault="00280BE8" w:rsidP="005C3C09">
      <w:pPr>
        <w:pStyle w:val="BodyText"/>
        <w:rPr>
          <w:rFonts w:eastAsiaTheme="minorEastAsia"/>
          <w:lang w:val="en-US"/>
        </w:rPr>
      </w:pPr>
    </w:p>
    <w:p w14:paraId="211DC4C7" w14:textId="77777777" w:rsidR="005C3C09" w:rsidRPr="00C576D1" w:rsidRDefault="005C3C09" w:rsidP="005C3C09">
      <w:pPr>
        <w:pStyle w:val="BodyText"/>
        <w:rPr>
          <w:lang w:eastAsia="en-AU"/>
        </w:rPr>
      </w:pPr>
    </w:p>
    <w:tbl>
      <w:tblPr>
        <w:tblStyle w:val="TableSimple2"/>
        <w:tblW w:w="10598" w:type="dxa"/>
        <w:tblLook w:val="04A0" w:firstRow="1" w:lastRow="0" w:firstColumn="1" w:lastColumn="0" w:noHBand="0" w:noVBand="1"/>
      </w:tblPr>
      <w:tblGrid>
        <w:gridCol w:w="1631"/>
        <w:gridCol w:w="1624"/>
        <w:gridCol w:w="3257"/>
        <w:gridCol w:w="4086"/>
      </w:tblGrid>
      <w:tr w:rsidR="005C3C09" w:rsidRPr="004D7A38" w14:paraId="01A7F1CD" w14:textId="77777777" w:rsidTr="00280BE8">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631" w:type="dxa"/>
            <w:noWrap/>
            <w:hideMark/>
          </w:tcPr>
          <w:p w14:paraId="0E12C90F" w14:textId="77777777" w:rsidR="005C3C09" w:rsidRPr="004D7A38" w:rsidRDefault="005C3C09" w:rsidP="00280BE8">
            <w:pPr>
              <w:spacing w:line="240" w:lineRule="auto"/>
              <w:contextualSpacing/>
              <w:jc w:val="center"/>
              <w:rPr>
                <w:rFonts w:ascii="Arial" w:hAnsi="Arial"/>
                <w:bCs w:val="0"/>
                <w:color w:val="auto"/>
                <w:sz w:val="20"/>
              </w:rPr>
            </w:pPr>
            <w:r w:rsidRPr="004D7A38">
              <w:rPr>
                <w:rFonts w:ascii="Arial" w:hAnsi="Arial"/>
                <w:bCs w:val="0"/>
                <w:color w:val="auto"/>
                <w:sz w:val="20"/>
              </w:rPr>
              <w:t>Attribute</w:t>
            </w:r>
          </w:p>
        </w:tc>
        <w:tc>
          <w:tcPr>
            <w:tcW w:w="1624" w:type="dxa"/>
          </w:tcPr>
          <w:p w14:paraId="01B7F1DC" w14:textId="77777777" w:rsidR="005C3C09" w:rsidRPr="00E62F40" w:rsidRDefault="005C3C09" w:rsidP="00280BE8">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bCs w:val="0"/>
                <w:color w:val="auto"/>
                <w:sz w:val="20"/>
              </w:rPr>
            </w:pPr>
            <w:r w:rsidRPr="00E62F40">
              <w:rPr>
                <w:rFonts w:ascii="Arial" w:hAnsi="Arial"/>
                <w:bCs w:val="0"/>
                <w:color w:val="auto"/>
                <w:sz w:val="20"/>
              </w:rPr>
              <w:t>Format</w:t>
            </w:r>
          </w:p>
        </w:tc>
        <w:tc>
          <w:tcPr>
            <w:tcW w:w="3257" w:type="dxa"/>
            <w:noWrap/>
            <w:hideMark/>
          </w:tcPr>
          <w:p w14:paraId="08C63B40" w14:textId="77777777" w:rsidR="005C3C09" w:rsidRPr="004D7A38" w:rsidRDefault="005C3C09" w:rsidP="00280BE8">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bCs w:val="0"/>
                <w:color w:val="auto"/>
                <w:sz w:val="20"/>
              </w:rPr>
            </w:pPr>
            <w:r w:rsidRPr="004D7A38">
              <w:rPr>
                <w:rFonts w:ascii="Arial" w:hAnsi="Arial"/>
                <w:bCs w:val="0"/>
                <w:color w:val="auto"/>
                <w:sz w:val="20"/>
              </w:rPr>
              <w:t>Definition</w:t>
            </w:r>
          </w:p>
        </w:tc>
        <w:tc>
          <w:tcPr>
            <w:tcW w:w="4086" w:type="dxa"/>
            <w:noWrap/>
            <w:hideMark/>
          </w:tcPr>
          <w:p w14:paraId="37DBADD1" w14:textId="77777777" w:rsidR="005C3C09" w:rsidRPr="004D7A38" w:rsidRDefault="005C3C09" w:rsidP="00280BE8">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b w:val="0"/>
                <w:bCs w:val="0"/>
                <w:color w:val="auto"/>
                <w:sz w:val="20"/>
              </w:rPr>
            </w:pPr>
            <w:r w:rsidRPr="00290C19">
              <w:rPr>
                <w:rFonts w:ascii="Arial" w:hAnsi="Arial"/>
                <w:bCs w:val="0"/>
                <w:color w:val="auto"/>
                <w:sz w:val="20"/>
              </w:rPr>
              <w:t>Value  </w:t>
            </w:r>
          </w:p>
        </w:tc>
      </w:tr>
      <w:tr w:rsidR="005C3C09" w:rsidRPr="004D7A38" w14:paraId="4F25FE53" w14:textId="77777777" w:rsidTr="00280BE8">
        <w:trPr>
          <w:trHeight w:val="615"/>
        </w:trPr>
        <w:tc>
          <w:tcPr>
            <w:cnfStyle w:val="001000000000" w:firstRow="0" w:lastRow="0" w:firstColumn="1" w:lastColumn="0" w:oddVBand="0" w:evenVBand="0" w:oddHBand="0" w:evenHBand="0" w:firstRowFirstColumn="0" w:firstRowLastColumn="0" w:lastRowFirstColumn="0" w:lastRowLastColumn="0"/>
            <w:tcW w:w="1631" w:type="dxa"/>
            <w:noWrap/>
            <w:hideMark/>
          </w:tcPr>
          <w:p w14:paraId="22F40996" w14:textId="77777777" w:rsidR="005C3C09" w:rsidRPr="00B32310" w:rsidRDefault="005C3C09" w:rsidP="00280BE8">
            <w:pPr>
              <w:spacing w:line="240" w:lineRule="auto"/>
              <w:rPr>
                <w:rFonts w:ascii="Arial" w:hAnsi="Arial"/>
                <w:color w:val="auto"/>
                <w:sz w:val="18"/>
                <w:szCs w:val="18"/>
              </w:rPr>
            </w:pPr>
            <w:r>
              <w:rPr>
                <w:rFonts w:ascii="Arial" w:hAnsi="Arial"/>
                <w:color w:val="auto"/>
                <w:sz w:val="18"/>
                <w:szCs w:val="18"/>
              </w:rPr>
              <w:t>TASK_ID</w:t>
            </w:r>
          </w:p>
        </w:tc>
        <w:tc>
          <w:tcPr>
            <w:tcW w:w="1624" w:type="dxa"/>
          </w:tcPr>
          <w:p w14:paraId="0720773E" w14:textId="77777777" w:rsidR="005C3C09" w:rsidRPr="00B32310" w:rsidRDefault="005C3C09" w:rsidP="00280BE8">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number(10)</w:t>
            </w:r>
          </w:p>
        </w:tc>
        <w:tc>
          <w:tcPr>
            <w:tcW w:w="3257" w:type="dxa"/>
            <w:noWrap/>
            <w:hideMark/>
          </w:tcPr>
          <w:p w14:paraId="038B49E6" w14:textId="77E30660" w:rsidR="005C3C09" w:rsidRPr="008E1A3E" w:rsidRDefault="005C3C09" w:rsidP="00280BE8">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8E1A3E">
              <w:rPr>
                <w:rFonts w:ascii="Arial" w:hAnsi="Arial"/>
                <w:sz w:val="18"/>
                <w:szCs w:val="18"/>
              </w:rPr>
              <w:t>A</w:t>
            </w:r>
            <w:r w:rsidR="0004564C">
              <w:rPr>
                <w:rFonts w:ascii="Arial" w:hAnsi="Arial"/>
                <w:sz w:val="18"/>
                <w:szCs w:val="18"/>
              </w:rPr>
              <w:t xml:space="preserve"> link to the LAT_TASK table </w:t>
            </w:r>
            <w:r w:rsidR="003C351B">
              <w:rPr>
                <w:rFonts w:ascii="Arial" w:hAnsi="Arial"/>
                <w:sz w:val="18"/>
                <w:szCs w:val="18"/>
              </w:rPr>
              <w:t xml:space="preserve">which contains </w:t>
            </w:r>
            <w:r w:rsidR="00CE2C40">
              <w:rPr>
                <w:rFonts w:ascii="Arial" w:hAnsi="Arial"/>
                <w:sz w:val="18"/>
                <w:szCs w:val="18"/>
              </w:rPr>
              <w:t>detailed information</w:t>
            </w:r>
            <w:r>
              <w:rPr>
                <w:rFonts w:ascii="Arial" w:hAnsi="Arial"/>
                <w:sz w:val="18"/>
                <w:szCs w:val="18"/>
              </w:rPr>
              <w:t xml:space="preserve"> about the edit.  This attribute supports internal maintenance processes and the</w:t>
            </w:r>
            <w:r w:rsidRPr="008E1A3E">
              <w:rPr>
                <w:rFonts w:ascii="Arial" w:hAnsi="Arial"/>
                <w:sz w:val="18"/>
                <w:szCs w:val="18"/>
              </w:rPr>
              <w:t xml:space="preserve"> </w:t>
            </w:r>
            <w:r>
              <w:rPr>
                <w:rFonts w:ascii="Arial" w:hAnsi="Arial"/>
                <w:sz w:val="18"/>
                <w:szCs w:val="18"/>
              </w:rPr>
              <w:t>referenced LAT_</w:t>
            </w:r>
            <w:r w:rsidRPr="008E1A3E">
              <w:rPr>
                <w:rFonts w:ascii="Arial" w:hAnsi="Arial"/>
                <w:sz w:val="18"/>
                <w:szCs w:val="18"/>
              </w:rPr>
              <w:t>TASK table is not published to the public.</w:t>
            </w:r>
          </w:p>
        </w:tc>
        <w:tc>
          <w:tcPr>
            <w:tcW w:w="4086" w:type="dxa"/>
            <w:noWrap/>
            <w:hideMark/>
          </w:tcPr>
          <w:p w14:paraId="119EB983" w14:textId="77777777" w:rsidR="005C3C09" w:rsidRPr="008E1A3E" w:rsidRDefault="005C3C09" w:rsidP="00280BE8">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p w14:paraId="113F9439" w14:textId="77777777" w:rsidR="005C3C09" w:rsidRPr="008E1A3E" w:rsidRDefault="005C3C09" w:rsidP="00280BE8">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b/>
                <w:bCs/>
                <w:i/>
                <w:iCs/>
                <w:sz w:val="18"/>
                <w:szCs w:val="18"/>
              </w:rPr>
            </w:pPr>
            <w:r w:rsidRPr="008E1A3E">
              <w:rPr>
                <w:rFonts w:ascii="Arial" w:hAnsi="Arial"/>
                <w:b/>
                <w:bCs/>
                <w:i/>
                <w:iCs/>
                <w:sz w:val="18"/>
                <w:szCs w:val="18"/>
              </w:rPr>
              <w:t>3001</w:t>
            </w:r>
          </w:p>
        </w:tc>
      </w:tr>
    </w:tbl>
    <w:p w14:paraId="7F9A8D67" w14:textId="00DDA86F" w:rsidR="005C3C09" w:rsidRDefault="005C3C09" w:rsidP="005C3C09">
      <w:pPr>
        <w:rPr>
          <w:rFonts w:ascii="Calibri" w:hAnsi="Calibri" w:cs="Calibri"/>
          <w:b/>
          <w:color w:val="000000"/>
          <w:sz w:val="22"/>
          <w:szCs w:val="22"/>
        </w:rPr>
      </w:pPr>
      <w:r>
        <w:rPr>
          <w:rFonts w:ascii="Calibri" w:hAnsi="Calibri" w:cs="Calibri"/>
          <w:b/>
          <w:color w:val="000000"/>
          <w:sz w:val="22"/>
          <w:szCs w:val="22"/>
        </w:rPr>
        <w:br w:type="page"/>
      </w:r>
    </w:p>
    <w:p w14:paraId="0210BB54" w14:textId="10A5BFC0" w:rsidR="0085087A" w:rsidRPr="00731C82" w:rsidRDefault="00005C8B" w:rsidP="00005C8B">
      <w:pPr>
        <w:pStyle w:val="Heading2"/>
        <w:tabs>
          <w:tab w:val="left" w:pos="284"/>
        </w:tabs>
        <w:rPr>
          <w:rFonts w:cstheme="minorHAnsi"/>
        </w:rPr>
      </w:pPr>
      <w:bookmarkStart w:id="4" w:name="_Toc74727559"/>
      <w:r>
        <w:rPr>
          <w:rFonts w:cstheme="minorHAnsi"/>
        </w:rPr>
        <w:lastRenderedPageBreak/>
        <w:t>2.</w:t>
      </w:r>
      <w:r>
        <w:rPr>
          <w:rFonts w:cstheme="minorHAnsi"/>
        </w:rPr>
        <w:tab/>
      </w:r>
      <w:r w:rsidR="0085087A" w:rsidRPr="00731C82">
        <w:rPr>
          <w:rFonts w:cstheme="minorHAnsi"/>
        </w:rPr>
        <w:t>CAD_POINT Table (New)</w:t>
      </w:r>
      <w:bookmarkEnd w:id="4"/>
    </w:p>
    <w:p w14:paraId="56EF3518" w14:textId="2603BF1F" w:rsidR="0085087A" w:rsidRDefault="0085087A" w:rsidP="0085087A">
      <w:pPr>
        <w:pStyle w:val="Heading2"/>
        <w:rPr>
          <w:rFonts w:ascii="Arial" w:eastAsiaTheme="minorEastAsia" w:hAnsi="Arial"/>
          <w:b w:val="0"/>
          <w:bCs w:val="0"/>
          <w:iCs w:val="0"/>
          <w:color w:val="auto"/>
          <w:kern w:val="0"/>
          <w:sz w:val="18"/>
          <w:szCs w:val="20"/>
          <w:lang w:val="en-US" w:eastAsia="en-US"/>
        </w:rPr>
      </w:pPr>
      <w:bookmarkStart w:id="5" w:name="_Toc74727560"/>
      <w:r>
        <w:rPr>
          <w:rFonts w:ascii="Arial" w:eastAsiaTheme="minorEastAsia" w:hAnsi="Arial"/>
          <w:b w:val="0"/>
          <w:bCs w:val="0"/>
          <w:iCs w:val="0"/>
          <w:color w:val="auto"/>
          <w:kern w:val="0"/>
          <w:sz w:val="18"/>
          <w:szCs w:val="20"/>
          <w:lang w:val="en-US" w:eastAsia="en-US"/>
        </w:rPr>
        <w:t>A points table has been re-introduced to the Vicmap Property data model to enable DCM data captured at point level to be recorded in Vicmap. This table will mirror the Vicmap Survey CAD_POINT dataset structure where appropriate and possible.</w:t>
      </w:r>
      <w:bookmarkEnd w:id="5"/>
    </w:p>
    <w:p w14:paraId="31D4C0AC" w14:textId="0312CABB" w:rsidR="0085087A" w:rsidRPr="00576B49" w:rsidRDefault="0085087A" w:rsidP="0085087A">
      <w:pPr>
        <w:pStyle w:val="BodyText"/>
        <w:rPr>
          <w:rFonts w:eastAsiaTheme="minorEastAsia"/>
          <w:lang w:val="en-US"/>
        </w:rPr>
      </w:pPr>
      <w:r w:rsidRPr="006455CB">
        <w:rPr>
          <w:rFonts w:ascii="Arial" w:eastAsiaTheme="minorEastAsia" w:hAnsi="Arial" w:cs="Arial"/>
          <w:color w:val="auto"/>
          <w:sz w:val="18"/>
          <w:lang w:val="en-US"/>
        </w:rPr>
        <w:t xml:space="preserve">CAD_POINT may be accessed or downloaded as a single dataset. It is only included in the Vicmap Property </w:t>
      </w:r>
      <w:r w:rsidR="00424429">
        <w:rPr>
          <w:rFonts w:ascii="Arial" w:eastAsiaTheme="minorEastAsia" w:hAnsi="Arial" w:cs="Arial"/>
          <w:color w:val="auto"/>
          <w:sz w:val="18"/>
          <w:lang w:val="en-US"/>
        </w:rPr>
        <w:t>(</w:t>
      </w:r>
      <w:r w:rsidRPr="006455CB">
        <w:rPr>
          <w:rFonts w:ascii="Arial" w:eastAsiaTheme="minorEastAsia" w:hAnsi="Arial" w:cs="Arial"/>
          <w:color w:val="auto"/>
          <w:sz w:val="18"/>
          <w:lang w:val="en-US"/>
        </w:rPr>
        <w:t>Standard</w:t>
      </w:r>
      <w:r w:rsidR="00424429">
        <w:rPr>
          <w:rFonts w:ascii="Arial" w:eastAsiaTheme="minorEastAsia" w:hAnsi="Arial" w:cs="Arial"/>
          <w:color w:val="auto"/>
          <w:sz w:val="18"/>
          <w:lang w:val="en-US"/>
        </w:rPr>
        <w:t>)</w:t>
      </w:r>
      <w:r w:rsidRPr="006455CB">
        <w:rPr>
          <w:rFonts w:ascii="Arial" w:eastAsiaTheme="minorEastAsia" w:hAnsi="Arial" w:cs="Arial"/>
          <w:color w:val="auto"/>
          <w:sz w:val="18"/>
          <w:lang w:val="en-US"/>
        </w:rPr>
        <w:t xml:space="preserve"> and Vicmap Property Simplified 1 products</w:t>
      </w:r>
      <w:r w:rsidR="00424429">
        <w:rPr>
          <w:rFonts w:ascii="Arial" w:eastAsiaTheme="minorEastAsia" w:hAnsi="Arial" w:cs="Arial"/>
          <w:color w:val="auto"/>
          <w:sz w:val="18"/>
          <w:lang w:val="en-US"/>
        </w:rPr>
        <w:t>. This table is</w:t>
      </w:r>
      <w:r w:rsidRPr="006455CB">
        <w:rPr>
          <w:rFonts w:ascii="Arial" w:eastAsiaTheme="minorEastAsia" w:hAnsi="Arial" w:cs="Arial"/>
          <w:color w:val="auto"/>
          <w:sz w:val="18"/>
          <w:lang w:val="en-US"/>
        </w:rPr>
        <w:t xml:space="preserve"> not published </w:t>
      </w:r>
      <w:r w:rsidR="00C00189">
        <w:rPr>
          <w:rFonts w:ascii="Arial" w:eastAsiaTheme="minorEastAsia" w:hAnsi="Arial" w:cs="Arial"/>
          <w:color w:val="auto"/>
          <w:sz w:val="18"/>
          <w:lang w:val="en-US"/>
        </w:rPr>
        <w:t>in either</w:t>
      </w:r>
      <w:r w:rsidRPr="006455CB">
        <w:rPr>
          <w:rFonts w:ascii="Arial" w:eastAsiaTheme="minorEastAsia" w:hAnsi="Arial" w:cs="Arial"/>
          <w:color w:val="auto"/>
          <w:sz w:val="18"/>
          <w:lang w:val="en-US"/>
        </w:rPr>
        <w:t xml:space="preserve"> of the Vicmap Property Simplified 2 </w:t>
      </w:r>
      <w:r w:rsidR="00C00189">
        <w:rPr>
          <w:rFonts w:ascii="Arial" w:eastAsiaTheme="minorEastAsia" w:hAnsi="Arial" w:cs="Arial"/>
          <w:color w:val="auto"/>
          <w:sz w:val="18"/>
          <w:lang w:val="en-US"/>
        </w:rPr>
        <w:t>or VLAT</w:t>
      </w:r>
      <w:r w:rsidRPr="006455CB">
        <w:rPr>
          <w:rFonts w:ascii="Arial" w:eastAsiaTheme="minorEastAsia" w:hAnsi="Arial" w:cs="Arial"/>
          <w:color w:val="auto"/>
          <w:sz w:val="18"/>
          <w:lang w:val="en-US"/>
        </w:rPr>
        <w:t xml:space="preserve"> IUF products</w:t>
      </w:r>
      <w:r>
        <w:rPr>
          <w:rFonts w:eastAsiaTheme="minorEastAsia"/>
          <w:lang w:val="en-US"/>
        </w:rPr>
        <w:t>.</w:t>
      </w:r>
    </w:p>
    <w:p w14:paraId="49F066FE" w14:textId="77777777" w:rsidR="0085087A" w:rsidRPr="009C53E5" w:rsidRDefault="0085087A" w:rsidP="0085087A">
      <w:pPr>
        <w:pStyle w:val="BodyText"/>
        <w:rPr>
          <w:lang w:val="en-US"/>
        </w:rPr>
      </w:pPr>
    </w:p>
    <w:tbl>
      <w:tblPr>
        <w:tblStyle w:val="TableSimple2"/>
        <w:tblW w:w="10689" w:type="dxa"/>
        <w:tblLook w:val="04A0" w:firstRow="1" w:lastRow="0" w:firstColumn="1" w:lastColumn="0" w:noHBand="0" w:noVBand="1"/>
      </w:tblPr>
      <w:tblGrid>
        <w:gridCol w:w="2647"/>
        <w:gridCol w:w="1572"/>
        <w:gridCol w:w="3247"/>
        <w:gridCol w:w="3223"/>
      </w:tblGrid>
      <w:tr w:rsidR="0085087A" w:rsidRPr="004D7A38" w14:paraId="0E995886" w14:textId="77777777" w:rsidTr="00C80ED7">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647" w:type="dxa"/>
            <w:noWrap/>
            <w:hideMark/>
          </w:tcPr>
          <w:p w14:paraId="26ABF651" w14:textId="77777777" w:rsidR="0085087A" w:rsidRPr="004D7A38" w:rsidRDefault="0085087A" w:rsidP="00C80ED7">
            <w:pPr>
              <w:spacing w:line="240" w:lineRule="auto"/>
              <w:contextualSpacing/>
              <w:jc w:val="center"/>
              <w:rPr>
                <w:rFonts w:ascii="Arial" w:hAnsi="Arial"/>
                <w:bCs w:val="0"/>
                <w:color w:val="auto"/>
                <w:sz w:val="20"/>
              </w:rPr>
            </w:pPr>
            <w:r w:rsidRPr="004D7A38">
              <w:rPr>
                <w:rFonts w:ascii="Arial" w:hAnsi="Arial"/>
                <w:bCs w:val="0"/>
                <w:color w:val="auto"/>
                <w:sz w:val="20"/>
              </w:rPr>
              <w:t>Attribute</w:t>
            </w:r>
          </w:p>
        </w:tc>
        <w:tc>
          <w:tcPr>
            <w:tcW w:w="1572" w:type="dxa"/>
          </w:tcPr>
          <w:p w14:paraId="2E154550" w14:textId="77777777" w:rsidR="0085087A" w:rsidRPr="00E62F40" w:rsidRDefault="0085087A" w:rsidP="00C80ED7">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bCs w:val="0"/>
                <w:color w:val="auto"/>
                <w:sz w:val="20"/>
              </w:rPr>
            </w:pPr>
            <w:r w:rsidRPr="00E62F40">
              <w:rPr>
                <w:rFonts w:ascii="Arial" w:hAnsi="Arial"/>
                <w:bCs w:val="0"/>
                <w:color w:val="auto"/>
                <w:sz w:val="20"/>
              </w:rPr>
              <w:t>Format</w:t>
            </w:r>
          </w:p>
        </w:tc>
        <w:tc>
          <w:tcPr>
            <w:tcW w:w="3247" w:type="dxa"/>
            <w:noWrap/>
            <w:hideMark/>
          </w:tcPr>
          <w:p w14:paraId="0110D746" w14:textId="77777777" w:rsidR="0085087A" w:rsidRPr="004D7A38" w:rsidRDefault="0085087A" w:rsidP="00C80ED7">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bCs w:val="0"/>
                <w:color w:val="auto"/>
                <w:sz w:val="20"/>
              </w:rPr>
            </w:pPr>
            <w:r w:rsidRPr="004D7A38">
              <w:rPr>
                <w:rFonts w:ascii="Arial" w:hAnsi="Arial"/>
                <w:bCs w:val="0"/>
                <w:color w:val="auto"/>
                <w:sz w:val="20"/>
              </w:rPr>
              <w:t>Definition</w:t>
            </w:r>
          </w:p>
        </w:tc>
        <w:tc>
          <w:tcPr>
            <w:tcW w:w="3223" w:type="dxa"/>
            <w:noWrap/>
            <w:hideMark/>
          </w:tcPr>
          <w:p w14:paraId="7E1F374C" w14:textId="77777777" w:rsidR="0085087A" w:rsidRPr="004D7A38" w:rsidRDefault="0085087A" w:rsidP="00C80ED7">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b w:val="0"/>
                <w:bCs w:val="0"/>
                <w:color w:val="auto"/>
                <w:sz w:val="20"/>
              </w:rPr>
            </w:pPr>
            <w:r w:rsidRPr="00290C19">
              <w:rPr>
                <w:rFonts w:ascii="Arial" w:hAnsi="Arial"/>
                <w:bCs w:val="0"/>
                <w:color w:val="auto"/>
                <w:sz w:val="20"/>
              </w:rPr>
              <w:t>Value  </w:t>
            </w:r>
          </w:p>
        </w:tc>
      </w:tr>
      <w:tr w:rsidR="0085087A" w:rsidRPr="00C53CBD" w14:paraId="2B01C015" w14:textId="77777777" w:rsidTr="00C80ED7">
        <w:trPr>
          <w:trHeight w:val="615"/>
        </w:trPr>
        <w:tc>
          <w:tcPr>
            <w:cnfStyle w:val="001000000000" w:firstRow="0" w:lastRow="0" w:firstColumn="1" w:lastColumn="0" w:oddVBand="0" w:evenVBand="0" w:oddHBand="0" w:evenHBand="0" w:firstRowFirstColumn="0" w:firstRowLastColumn="0" w:lastRowFirstColumn="0" w:lastRowLastColumn="0"/>
            <w:tcW w:w="2647" w:type="dxa"/>
            <w:noWrap/>
            <w:hideMark/>
          </w:tcPr>
          <w:p w14:paraId="2BE5B9B7" w14:textId="77777777" w:rsidR="0085087A" w:rsidRPr="00B32310" w:rsidRDefault="0085087A" w:rsidP="00C80ED7">
            <w:pPr>
              <w:spacing w:line="240" w:lineRule="auto"/>
              <w:rPr>
                <w:rFonts w:ascii="Arial" w:hAnsi="Arial"/>
                <w:color w:val="auto"/>
                <w:sz w:val="18"/>
                <w:szCs w:val="18"/>
              </w:rPr>
            </w:pPr>
            <w:r>
              <w:rPr>
                <w:rFonts w:ascii="Arial" w:hAnsi="Arial"/>
                <w:color w:val="auto"/>
                <w:sz w:val="18"/>
                <w:szCs w:val="18"/>
              </w:rPr>
              <w:t>PFI</w:t>
            </w:r>
          </w:p>
        </w:tc>
        <w:tc>
          <w:tcPr>
            <w:tcW w:w="1572" w:type="dxa"/>
          </w:tcPr>
          <w:p w14:paraId="27125B54" w14:textId="77777777" w:rsidR="0085087A" w:rsidRPr="00B32310" w:rsidRDefault="0085087A"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varchar2(10)</w:t>
            </w:r>
          </w:p>
        </w:tc>
        <w:tc>
          <w:tcPr>
            <w:tcW w:w="3247" w:type="dxa"/>
            <w:noWrap/>
            <w:hideMark/>
          </w:tcPr>
          <w:p w14:paraId="064661B0" w14:textId="77777777" w:rsidR="0085087A" w:rsidRPr="00B32310" w:rsidRDefault="0085087A"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E75AA9">
              <w:rPr>
                <w:rFonts w:ascii="Arial" w:hAnsi="Arial"/>
                <w:color w:val="auto"/>
                <w:sz w:val="18"/>
                <w:szCs w:val="18"/>
              </w:rPr>
              <w:t xml:space="preserve">Uniquely identifies each </w:t>
            </w:r>
            <w:r>
              <w:rPr>
                <w:rFonts w:ascii="Arial" w:hAnsi="Arial"/>
                <w:color w:val="auto"/>
                <w:sz w:val="18"/>
                <w:szCs w:val="18"/>
              </w:rPr>
              <w:t xml:space="preserve">feature </w:t>
            </w:r>
            <w:r w:rsidRPr="00E75AA9">
              <w:rPr>
                <w:rFonts w:ascii="Arial" w:hAnsi="Arial"/>
                <w:color w:val="auto"/>
                <w:sz w:val="18"/>
                <w:szCs w:val="18"/>
              </w:rPr>
              <w:t>within a table. Persists through either attribute or spatial representation changes. i.e. Remains for the life of the object it identifies</w:t>
            </w:r>
          </w:p>
        </w:tc>
        <w:tc>
          <w:tcPr>
            <w:tcW w:w="3223" w:type="dxa"/>
            <w:noWrap/>
            <w:hideMark/>
          </w:tcPr>
          <w:p w14:paraId="062DEDA0" w14:textId="77777777" w:rsidR="0085087A" w:rsidRPr="00E75AA9" w:rsidRDefault="0085087A" w:rsidP="00C80ED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b/>
                <w:bCs/>
                <w:color w:val="FF0000"/>
                <w:sz w:val="18"/>
                <w:szCs w:val="18"/>
              </w:rPr>
            </w:pPr>
            <w:r w:rsidRPr="009740EC">
              <w:rPr>
                <w:rFonts w:ascii="Arial" w:hAnsi="Arial"/>
                <w:sz w:val="20"/>
                <w:lang w:val="en-US"/>
              </w:rPr>
              <w:t>167456342</w:t>
            </w:r>
          </w:p>
        </w:tc>
      </w:tr>
      <w:tr w:rsidR="0085087A" w:rsidRPr="00C53CBD" w14:paraId="68E9E040" w14:textId="77777777" w:rsidTr="00C80ED7">
        <w:trPr>
          <w:trHeight w:val="615"/>
        </w:trPr>
        <w:tc>
          <w:tcPr>
            <w:cnfStyle w:val="001000000000" w:firstRow="0" w:lastRow="0" w:firstColumn="1" w:lastColumn="0" w:oddVBand="0" w:evenVBand="0" w:oddHBand="0" w:evenHBand="0" w:firstRowFirstColumn="0" w:firstRowLastColumn="0" w:lastRowFirstColumn="0" w:lastRowLastColumn="0"/>
            <w:tcW w:w="2647" w:type="dxa"/>
            <w:noWrap/>
          </w:tcPr>
          <w:p w14:paraId="7D32BEDD" w14:textId="77777777" w:rsidR="0085087A" w:rsidRDefault="0085087A" w:rsidP="00C80ED7">
            <w:pPr>
              <w:spacing w:line="240" w:lineRule="auto"/>
              <w:rPr>
                <w:rFonts w:ascii="Arial" w:hAnsi="Arial"/>
                <w:color w:val="auto"/>
                <w:sz w:val="18"/>
                <w:szCs w:val="18"/>
              </w:rPr>
            </w:pPr>
            <w:r>
              <w:rPr>
                <w:rFonts w:ascii="Arial" w:hAnsi="Arial"/>
                <w:color w:val="auto"/>
                <w:sz w:val="18"/>
                <w:szCs w:val="18"/>
              </w:rPr>
              <w:t>UFI</w:t>
            </w:r>
          </w:p>
        </w:tc>
        <w:tc>
          <w:tcPr>
            <w:tcW w:w="1572" w:type="dxa"/>
          </w:tcPr>
          <w:p w14:paraId="1ED1314D" w14:textId="77777777" w:rsidR="0085087A" w:rsidRDefault="0085087A"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number(10)</w:t>
            </w:r>
          </w:p>
        </w:tc>
        <w:tc>
          <w:tcPr>
            <w:tcW w:w="3247" w:type="dxa"/>
            <w:noWrap/>
          </w:tcPr>
          <w:p w14:paraId="5A5D2B1E" w14:textId="77777777" w:rsidR="0085087A" w:rsidRDefault="0085087A"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E37A2">
              <w:rPr>
                <w:rFonts w:ascii="Arial" w:hAnsi="Arial"/>
                <w:color w:val="auto"/>
                <w:sz w:val="18"/>
                <w:szCs w:val="18"/>
              </w:rPr>
              <w:t>Unique Feature Identifier number that is retained until a feature attribute or position of data changes</w:t>
            </w:r>
          </w:p>
        </w:tc>
        <w:tc>
          <w:tcPr>
            <w:tcW w:w="3223" w:type="dxa"/>
            <w:noWrap/>
          </w:tcPr>
          <w:p w14:paraId="5452007F" w14:textId="77777777" w:rsidR="0085087A" w:rsidRPr="00B32310" w:rsidRDefault="0085087A" w:rsidP="00C80ED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sz w:val="20"/>
                <w:lang w:val="en-US"/>
              </w:rPr>
              <w:t>375004</w:t>
            </w:r>
            <w:r w:rsidRPr="00D337E4">
              <w:rPr>
                <w:rFonts w:ascii="Arial" w:hAnsi="Arial"/>
                <w:sz w:val="20"/>
                <w:lang w:val="en-US"/>
              </w:rPr>
              <w:t>696</w:t>
            </w:r>
          </w:p>
        </w:tc>
      </w:tr>
      <w:tr w:rsidR="0085087A" w:rsidRPr="00C53CBD" w14:paraId="2D217241" w14:textId="77777777" w:rsidTr="00C80ED7">
        <w:trPr>
          <w:trHeight w:val="615"/>
        </w:trPr>
        <w:tc>
          <w:tcPr>
            <w:cnfStyle w:val="001000000000" w:firstRow="0" w:lastRow="0" w:firstColumn="1" w:lastColumn="0" w:oddVBand="0" w:evenVBand="0" w:oddHBand="0" w:evenHBand="0" w:firstRowFirstColumn="0" w:firstRowLastColumn="0" w:lastRowFirstColumn="0" w:lastRowLastColumn="0"/>
            <w:tcW w:w="2647" w:type="dxa"/>
            <w:noWrap/>
          </w:tcPr>
          <w:p w14:paraId="6F4CE877" w14:textId="77777777" w:rsidR="0085087A" w:rsidRDefault="0085087A" w:rsidP="00C80ED7">
            <w:pPr>
              <w:spacing w:line="240" w:lineRule="auto"/>
              <w:rPr>
                <w:rFonts w:ascii="Arial" w:hAnsi="Arial"/>
                <w:color w:val="auto"/>
                <w:sz w:val="18"/>
                <w:szCs w:val="18"/>
              </w:rPr>
            </w:pPr>
            <w:r>
              <w:rPr>
                <w:rFonts w:ascii="Arial" w:hAnsi="Arial"/>
                <w:color w:val="auto"/>
                <w:sz w:val="18"/>
                <w:szCs w:val="18"/>
              </w:rPr>
              <w:t>POINT_ID</w:t>
            </w:r>
          </w:p>
        </w:tc>
        <w:tc>
          <w:tcPr>
            <w:tcW w:w="1572" w:type="dxa"/>
          </w:tcPr>
          <w:p w14:paraId="747F08AD" w14:textId="77777777" w:rsidR="0085087A" w:rsidRDefault="0085087A"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491271AF">
              <w:rPr>
                <w:rFonts w:ascii="Arial" w:hAnsi="Arial"/>
                <w:color w:val="auto"/>
                <w:sz w:val="18"/>
                <w:szCs w:val="18"/>
              </w:rPr>
              <w:t>number(14)</w:t>
            </w:r>
          </w:p>
        </w:tc>
        <w:tc>
          <w:tcPr>
            <w:tcW w:w="3247" w:type="dxa"/>
            <w:noWrap/>
          </w:tcPr>
          <w:p w14:paraId="487CC0F8" w14:textId="77777777" w:rsidR="0085087A" w:rsidRDefault="0085087A"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A</w:t>
            </w:r>
            <w:r w:rsidRPr="00AE37A2">
              <w:rPr>
                <w:rFonts w:ascii="Arial" w:hAnsi="Arial"/>
                <w:color w:val="auto"/>
                <w:sz w:val="18"/>
                <w:szCs w:val="18"/>
              </w:rPr>
              <w:t xml:space="preserve"> </w:t>
            </w:r>
            <w:r>
              <w:rPr>
                <w:rFonts w:ascii="Arial" w:hAnsi="Arial"/>
                <w:color w:val="auto"/>
                <w:sz w:val="18"/>
                <w:szCs w:val="18"/>
              </w:rPr>
              <w:t>unique persistent</w:t>
            </w:r>
            <w:r w:rsidRPr="00AE37A2">
              <w:rPr>
                <w:rFonts w:ascii="Arial" w:hAnsi="Arial"/>
                <w:color w:val="auto"/>
                <w:sz w:val="18"/>
                <w:szCs w:val="18"/>
              </w:rPr>
              <w:t xml:space="preserve"> </w:t>
            </w:r>
            <w:r>
              <w:rPr>
                <w:rFonts w:ascii="Arial" w:hAnsi="Arial"/>
                <w:color w:val="auto"/>
                <w:sz w:val="18"/>
                <w:szCs w:val="18"/>
              </w:rPr>
              <w:t>alternative f</w:t>
            </w:r>
            <w:r w:rsidRPr="00AE37A2">
              <w:rPr>
                <w:rFonts w:ascii="Arial" w:hAnsi="Arial"/>
                <w:color w:val="auto"/>
                <w:sz w:val="18"/>
                <w:szCs w:val="18"/>
              </w:rPr>
              <w:t>eature Identifier number</w:t>
            </w:r>
            <w:r>
              <w:rPr>
                <w:rFonts w:ascii="Arial" w:hAnsi="Arial"/>
                <w:color w:val="auto"/>
                <w:sz w:val="18"/>
                <w:szCs w:val="18"/>
              </w:rPr>
              <w:t xml:space="preserve"> managed by DCM. It enables a point to be shared between different systems.</w:t>
            </w:r>
          </w:p>
        </w:tc>
        <w:tc>
          <w:tcPr>
            <w:tcW w:w="3223" w:type="dxa"/>
            <w:noWrap/>
          </w:tcPr>
          <w:p w14:paraId="7503C820" w14:textId="77777777" w:rsidR="0085087A" w:rsidRDefault="0085087A" w:rsidP="00C80ED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5B1C6E">
              <w:rPr>
                <w:rFonts w:ascii="Arial" w:hAnsi="Arial"/>
                <w:sz w:val="20"/>
                <w:lang w:val="en-US"/>
              </w:rPr>
              <w:t>9374649474764</w:t>
            </w:r>
          </w:p>
        </w:tc>
      </w:tr>
      <w:tr w:rsidR="0085087A" w:rsidRPr="00C53CBD" w14:paraId="4C4F64D0" w14:textId="77777777" w:rsidTr="00C80ED7">
        <w:trPr>
          <w:trHeight w:val="615"/>
        </w:trPr>
        <w:tc>
          <w:tcPr>
            <w:cnfStyle w:val="001000000000" w:firstRow="0" w:lastRow="0" w:firstColumn="1" w:lastColumn="0" w:oddVBand="0" w:evenVBand="0" w:oddHBand="0" w:evenHBand="0" w:firstRowFirstColumn="0" w:firstRowLastColumn="0" w:lastRowFirstColumn="0" w:lastRowLastColumn="0"/>
            <w:tcW w:w="2647" w:type="dxa"/>
            <w:noWrap/>
          </w:tcPr>
          <w:p w14:paraId="7729008D" w14:textId="77777777" w:rsidR="0085087A" w:rsidRDefault="0085087A" w:rsidP="00C80ED7">
            <w:pPr>
              <w:spacing w:line="240" w:lineRule="auto"/>
              <w:rPr>
                <w:rFonts w:ascii="Arial" w:hAnsi="Arial"/>
                <w:color w:val="auto"/>
                <w:sz w:val="18"/>
                <w:szCs w:val="18"/>
              </w:rPr>
            </w:pPr>
            <w:r>
              <w:rPr>
                <w:rFonts w:ascii="Arial" w:hAnsi="Arial"/>
                <w:color w:val="auto"/>
                <w:sz w:val="18"/>
                <w:szCs w:val="18"/>
              </w:rPr>
              <w:t>HORIZ_POS_UNCERTAINTY</w:t>
            </w:r>
          </w:p>
        </w:tc>
        <w:tc>
          <w:tcPr>
            <w:tcW w:w="1572" w:type="dxa"/>
          </w:tcPr>
          <w:p w14:paraId="7B07125C" w14:textId="77777777" w:rsidR="0085087A" w:rsidRDefault="0085087A"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491271AF">
              <w:rPr>
                <w:rFonts w:ascii="Arial" w:hAnsi="Arial"/>
                <w:color w:val="auto"/>
                <w:sz w:val="18"/>
                <w:szCs w:val="18"/>
              </w:rPr>
              <w:t>decimal (5,2)</w:t>
            </w:r>
          </w:p>
        </w:tc>
        <w:tc>
          <w:tcPr>
            <w:tcW w:w="3247" w:type="dxa"/>
            <w:noWrap/>
          </w:tcPr>
          <w:p w14:paraId="59585E6A" w14:textId="77777777" w:rsidR="0085087A" w:rsidRDefault="0085087A"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491271AF">
              <w:rPr>
                <w:rFonts w:ascii="Arial" w:hAnsi="Arial"/>
                <w:color w:val="auto"/>
                <w:sz w:val="18"/>
                <w:szCs w:val="18"/>
              </w:rPr>
              <w:t xml:space="preserve">The level of confidence in the precision of the point expressed in metres. </w:t>
            </w:r>
          </w:p>
        </w:tc>
        <w:tc>
          <w:tcPr>
            <w:tcW w:w="3223" w:type="dxa"/>
            <w:noWrap/>
          </w:tcPr>
          <w:p w14:paraId="3DE9C5A0" w14:textId="77777777" w:rsidR="0085087A" w:rsidRPr="00B32310" w:rsidRDefault="0085087A" w:rsidP="00C80ED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5B1C6E">
              <w:rPr>
                <w:rFonts w:ascii="Arial" w:hAnsi="Arial"/>
                <w:sz w:val="20"/>
                <w:lang w:val="en-US"/>
              </w:rPr>
              <w:t>0.13</w:t>
            </w:r>
          </w:p>
        </w:tc>
      </w:tr>
      <w:tr w:rsidR="0085087A" w:rsidRPr="00C53CBD" w14:paraId="17174BDD" w14:textId="77777777" w:rsidTr="00C80ED7">
        <w:trPr>
          <w:trHeight w:val="615"/>
        </w:trPr>
        <w:tc>
          <w:tcPr>
            <w:cnfStyle w:val="001000000000" w:firstRow="0" w:lastRow="0" w:firstColumn="1" w:lastColumn="0" w:oddVBand="0" w:evenVBand="0" w:oddHBand="0" w:evenHBand="0" w:firstRowFirstColumn="0" w:firstRowLastColumn="0" w:lastRowFirstColumn="0" w:lastRowLastColumn="0"/>
            <w:tcW w:w="2647" w:type="dxa"/>
            <w:noWrap/>
          </w:tcPr>
          <w:p w14:paraId="1CDB69AA" w14:textId="77777777" w:rsidR="0085087A" w:rsidRDefault="0085087A" w:rsidP="00C80ED7">
            <w:pPr>
              <w:spacing w:line="240" w:lineRule="auto"/>
              <w:rPr>
                <w:rFonts w:ascii="Arial" w:hAnsi="Arial"/>
                <w:color w:val="auto"/>
                <w:sz w:val="18"/>
                <w:szCs w:val="18"/>
              </w:rPr>
            </w:pPr>
            <w:r>
              <w:rPr>
                <w:rFonts w:ascii="Arial" w:hAnsi="Arial"/>
                <w:color w:val="auto"/>
                <w:sz w:val="18"/>
                <w:szCs w:val="18"/>
              </w:rPr>
              <w:t>ADJUSTED</w:t>
            </w:r>
          </w:p>
        </w:tc>
        <w:tc>
          <w:tcPr>
            <w:tcW w:w="1572" w:type="dxa"/>
          </w:tcPr>
          <w:p w14:paraId="28715A07" w14:textId="77777777" w:rsidR="0085087A" w:rsidRPr="491271AF" w:rsidRDefault="0085087A"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varchar2(1)</w:t>
            </w:r>
          </w:p>
        </w:tc>
        <w:tc>
          <w:tcPr>
            <w:tcW w:w="3247" w:type="dxa"/>
            <w:noWrap/>
          </w:tcPr>
          <w:p w14:paraId="1F978C05" w14:textId="77777777" w:rsidR="0085087A" w:rsidRPr="491271AF" w:rsidRDefault="0085087A"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0B66A0">
              <w:rPr>
                <w:rFonts w:ascii="Arial" w:hAnsi="Arial"/>
                <w:color w:val="auto"/>
                <w:sz w:val="18"/>
                <w:szCs w:val="18"/>
              </w:rPr>
              <w:t xml:space="preserve">A flag to indicate that the </w:t>
            </w:r>
            <w:r>
              <w:rPr>
                <w:rFonts w:ascii="Arial" w:hAnsi="Arial"/>
                <w:color w:val="auto"/>
                <w:sz w:val="18"/>
                <w:szCs w:val="18"/>
              </w:rPr>
              <w:t>point was used in the adjustment process to determine the cadastral alignments</w:t>
            </w:r>
          </w:p>
        </w:tc>
        <w:tc>
          <w:tcPr>
            <w:tcW w:w="3223" w:type="dxa"/>
            <w:noWrap/>
          </w:tcPr>
          <w:p w14:paraId="13E36E9D" w14:textId="77777777" w:rsidR="0085087A" w:rsidRPr="005B1C6E" w:rsidRDefault="0085087A" w:rsidP="00C80ED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5B1C6E">
              <w:rPr>
                <w:rFonts w:ascii="Arial" w:hAnsi="Arial"/>
                <w:sz w:val="20"/>
                <w:lang w:val="en-US"/>
              </w:rPr>
              <w:t>Y or N</w:t>
            </w:r>
          </w:p>
        </w:tc>
      </w:tr>
      <w:tr w:rsidR="0085087A" w:rsidRPr="00C53CBD" w14:paraId="17D84AEB" w14:textId="77777777" w:rsidTr="00C80ED7">
        <w:trPr>
          <w:trHeight w:val="615"/>
        </w:trPr>
        <w:tc>
          <w:tcPr>
            <w:cnfStyle w:val="001000000000" w:firstRow="0" w:lastRow="0" w:firstColumn="1" w:lastColumn="0" w:oddVBand="0" w:evenVBand="0" w:oddHBand="0" w:evenHBand="0" w:firstRowFirstColumn="0" w:firstRowLastColumn="0" w:lastRowFirstColumn="0" w:lastRowLastColumn="0"/>
            <w:tcW w:w="2647" w:type="dxa"/>
            <w:noWrap/>
          </w:tcPr>
          <w:p w14:paraId="73C6140E" w14:textId="77777777" w:rsidR="0085087A" w:rsidRDefault="0085087A" w:rsidP="00C80ED7">
            <w:pPr>
              <w:spacing w:line="240" w:lineRule="auto"/>
              <w:rPr>
                <w:rFonts w:ascii="Arial" w:hAnsi="Arial"/>
                <w:color w:val="auto"/>
                <w:sz w:val="18"/>
                <w:szCs w:val="18"/>
              </w:rPr>
            </w:pPr>
            <w:r>
              <w:rPr>
                <w:rFonts w:ascii="Arial" w:hAnsi="Arial"/>
                <w:color w:val="auto"/>
                <w:sz w:val="18"/>
                <w:szCs w:val="18"/>
              </w:rPr>
              <w:t>PFI_CREATED</w:t>
            </w:r>
          </w:p>
        </w:tc>
        <w:tc>
          <w:tcPr>
            <w:tcW w:w="1572" w:type="dxa"/>
          </w:tcPr>
          <w:p w14:paraId="10FC54D3" w14:textId="24D6A9A0" w:rsidR="0085087A" w:rsidRDefault="00CD2FF0"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D</w:t>
            </w:r>
            <w:r w:rsidR="0085087A">
              <w:rPr>
                <w:rFonts w:ascii="Arial" w:hAnsi="Arial"/>
                <w:color w:val="auto"/>
                <w:sz w:val="18"/>
                <w:szCs w:val="18"/>
              </w:rPr>
              <w:t>ate</w:t>
            </w:r>
          </w:p>
        </w:tc>
        <w:tc>
          <w:tcPr>
            <w:tcW w:w="3247" w:type="dxa"/>
            <w:noWrap/>
          </w:tcPr>
          <w:p w14:paraId="3B4EE052" w14:textId="01A93E85" w:rsidR="0085087A" w:rsidRDefault="0085087A"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855A14">
              <w:rPr>
                <w:rFonts w:ascii="Arial" w:hAnsi="Arial"/>
                <w:color w:val="auto"/>
                <w:sz w:val="18"/>
                <w:szCs w:val="18"/>
              </w:rPr>
              <w:t>The date the entity was created</w:t>
            </w:r>
            <w:r w:rsidR="00F501A8">
              <w:rPr>
                <w:rFonts w:ascii="Arial" w:hAnsi="Arial"/>
                <w:color w:val="auto"/>
                <w:sz w:val="18"/>
                <w:szCs w:val="18"/>
              </w:rPr>
              <w:t>.</w:t>
            </w:r>
          </w:p>
        </w:tc>
        <w:tc>
          <w:tcPr>
            <w:tcW w:w="3223" w:type="dxa"/>
            <w:noWrap/>
          </w:tcPr>
          <w:p w14:paraId="5C007012" w14:textId="77777777" w:rsidR="0085087A" w:rsidRPr="00B32310" w:rsidRDefault="0085087A" w:rsidP="00C80ED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4406AE">
              <w:rPr>
                <w:rFonts w:ascii="Arial" w:hAnsi="Arial"/>
                <w:sz w:val="20"/>
                <w:lang w:val="en-US"/>
              </w:rPr>
              <w:t>26/02/2002</w:t>
            </w:r>
          </w:p>
        </w:tc>
      </w:tr>
      <w:tr w:rsidR="0085087A" w:rsidRPr="00C53CBD" w14:paraId="454FCAA8" w14:textId="77777777" w:rsidTr="00C80ED7">
        <w:trPr>
          <w:trHeight w:val="615"/>
        </w:trPr>
        <w:tc>
          <w:tcPr>
            <w:cnfStyle w:val="001000000000" w:firstRow="0" w:lastRow="0" w:firstColumn="1" w:lastColumn="0" w:oddVBand="0" w:evenVBand="0" w:oddHBand="0" w:evenHBand="0" w:firstRowFirstColumn="0" w:firstRowLastColumn="0" w:lastRowFirstColumn="0" w:lastRowLastColumn="0"/>
            <w:tcW w:w="2647" w:type="dxa"/>
            <w:noWrap/>
          </w:tcPr>
          <w:p w14:paraId="5FBECDD2" w14:textId="77777777" w:rsidR="0085087A" w:rsidRDefault="0085087A" w:rsidP="00C80ED7">
            <w:pPr>
              <w:spacing w:line="240" w:lineRule="auto"/>
              <w:rPr>
                <w:rFonts w:ascii="Arial" w:hAnsi="Arial"/>
                <w:color w:val="auto"/>
                <w:sz w:val="18"/>
                <w:szCs w:val="18"/>
              </w:rPr>
            </w:pPr>
            <w:r>
              <w:rPr>
                <w:rFonts w:ascii="Arial" w:hAnsi="Arial"/>
                <w:color w:val="auto"/>
                <w:sz w:val="18"/>
                <w:szCs w:val="18"/>
              </w:rPr>
              <w:t>UFI_CREATED</w:t>
            </w:r>
          </w:p>
        </w:tc>
        <w:tc>
          <w:tcPr>
            <w:tcW w:w="1572" w:type="dxa"/>
          </w:tcPr>
          <w:p w14:paraId="35EAD0D3" w14:textId="08043EEC" w:rsidR="0085087A" w:rsidRDefault="009E6790"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D</w:t>
            </w:r>
            <w:r w:rsidR="0085087A">
              <w:rPr>
                <w:rFonts w:ascii="Arial" w:hAnsi="Arial"/>
                <w:color w:val="auto"/>
                <w:sz w:val="18"/>
                <w:szCs w:val="18"/>
              </w:rPr>
              <w:t>ate</w:t>
            </w:r>
          </w:p>
        </w:tc>
        <w:tc>
          <w:tcPr>
            <w:tcW w:w="3247" w:type="dxa"/>
            <w:noWrap/>
          </w:tcPr>
          <w:p w14:paraId="0C59F8D6" w14:textId="77777777" w:rsidR="0085087A" w:rsidRDefault="0085087A"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855A14">
              <w:rPr>
                <w:rFonts w:ascii="Arial" w:hAnsi="Arial"/>
                <w:color w:val="auto"/>
                <w:sz w:val="18"/>
                <w:szCs w:val="18"/>
              </w:rPr>
              <w:t>Date Unique Feature Identifier (UFI) was created</w:t>
            </w:r>
          </w:p>
        </w:tc>
        <w:tc>
          <w:tcPr>
            <w:tcW w:w="3223" w:type="dxa"/>
            <w:noWrap/>
          </w:tcPr>
          <w:p w14:paraId="72ABD679" w14:textId="77777777" w:rsidR="0085087A" w:rsidRPr="00B32310" w:rsidRDefault="0085087A" w:rsidP="00C80ED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5B1C6E">
              <w:rPr>
                <w:rFonts w:ascii="Arial" w:hAnsi="Arial"/>
                <w:sz w:val="20"/>
                <w:lang w:val="en-US"/>
              </w:rPr>
              <w:t>19/04/2010</w:t>
            </w:r>
          </w:p>
        </w:tc>
      </w:tr>
      <w:tr w:rsidR="0085087A" w:rsidRPr="00C53CBD" w14:paraId="7BCACFEB" w14:textId="77777777" w:rsidTr="00C80ED7">
        <w:trPr>
          <w:trHeight w:val="615"/>
        </w:trPr>
        <w:tc>
          <w:tcPr>
            <w:cnfStyle w:val="001000000000" w:firstRow="0" w:lastRow="0" w:firstColumn="1" w:lastColumn="0" w:oddVBand="0" w:evenVBand="0" w:oddHBand="0" w:evenHBand="0" w:firstRowFirstColumn="0" w:firstRowLastColumn="0" w:lastRowFirstColumn="0" w:lastRowLastColumn="0"/>
            <w:tcW w:w="2647" w:type="dxa"/>
            <w:noWrap/>
          </w:tcPr>
          <w:p w14:paraId="211E5BAF" w14:textId="77777777" w:rsidR="0085087A" w:rsidRDefault="0085087A" w:rsidP="00C80ED7">
            <w:pPr>
              <w:spacing w:line="240" w:lineRule="auto"/>
              <w:rPr>
                <w:rFonts w:ascii="Arial" w:hAnsi="Arial"/>
                <w:color w:val="auto"/>
                <w:sz w:val="18"/>
                <w:szCs w:val="18"/>
              </w:rPr>
            </w:pPr>
            <w:r>
              <w:rPr>
                <w:rFonts w:ascii="Arial" w:hAnsi="Arial"/>
                <w:color w:val="auto"/>
                <w:sz w:val="18"/>
                <w:szCs w:val="18"/>
              </w:rPr>
              <w:t>UFI_OLD</w:t>
            </w:r>
          </w:p>
        </w:tc>
        <w:tc>
          <w:tcPr>
            <w:tcW w:w="1572" w:type="dxa"/>
          </w:tcPr>
          <w:p w14:paraId="24B01B72" w14:textId="77777777" w:rsidR="0085087A" w:rsidRDefault="0085087A"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number(10)</w:t>
            </w:r>
          </w:p>
        </w:tc>
        <w:tc>
          <w:tcPr>
            <w:tcW w:w="3247" w:type="dxa"/>
            <w:noWrap/>
          </w:tcPr>
          <w:p w14:paraId="1319BA36" w14:textId="77777777" w:rsidR="0085087A" w:rsidRDefault="0085087A"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 xml:space="preserve">The </w:t>
            </w:r>
            <w:r w:rsidRPr="0086437D">
              <w:rPr>
                <w:rFonts w:ascii="Arial" w:hAnsi="Arial"/>
                <w:color w:val="auto"/>
                <w:sz w:val="18"/>
                <w:szCs w:val="18"/>
              </w:rPr>
              <w:t>Unique Feature Identifier</w:t>
            </w:r>
            <w:r>
              <w:rPr>
                <w:rFonts w:ascii="Arial" w:hAnsi="Arial"/>
                <w:color w:val="auto"/>
                <w:sz w:val="18"/>
                <w:szCs w:val="18"/>
              </w:rPr>
              <w:t xml:space="preserve"> of the superseded feature. This attribute enables chaining of the feature edit history.</w:t>
            </w:r>
          </w:p>
        </w:tc>
        <w:tc>
          <w:tcPr>
            <w:tcW w:w="3223" w:type="dxa"/>
            <w:noWrap/>
          </w:tcPr>
          <w:p w14:paraId="4B2594D0" w14:textId="77777777" w:rsidR="0085087A" w:rsidRPr="00B32310" w:rsidRDefault="0085087A" w:rsidP="00C80ED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sz w:val="20"/>
                <w:lang w:val="en-US"/>
              </w:rPr>
              <w:t>26004</w:t>
            </w:r>
            <w:r w:rsidRPr="00D337E4">
              <w:rPr>
                <w:rFonts w:ascii="Arial" w:hAnsi="Arial"/>
                <w:sz w:val="20"/>
                <w:lang w:val="en-US"/>
              </w:rPr>
              <w:t>696</w:t>
            </w:r>
          </w:p>
        </w:tc>
      </w:tr>
      <w:tr w:rsidR="0085087A" w:rsidRPr="00C53CBD" w14:paraId="0D0F1A6D" w14:textId="77777777" w:rsidTr="00C80ED7">
        <w:trPr>
          <w:trHeight w:val="615"/>
        </w:trPr>
        <w:tc>
          <w:tcPr>
            <w:cnfStyle w:val="001000000000" w:firstRow="0" w:lastRow="0" w:firstColumn="1" w:lastColumn="0" w:oddVBand="0" w:evenVBand="0" w:oddHBand="0" w:evenHBand="0" w:firstRowFirstColumn="0" w:firstRowLastColumn="0" w:lastRowFirstColumn="0" w:lastRowLastColumn="0"/>
            <w:tcW w:w="2647" w:type="dxa"/>
            <w:noWrap/>
          </w:tcPr>
          <w:p w14:paraId="2E975AD7" w14:textId="77777777" w:rsidR="0085087A" w:rsidRDefault="0085087A" w:rsidP="00C80ED7">
            <w:pPr>
              <w:spacing w:line="240" w:lineRule="auto"/>
              <w:rPr>
                <w:rFonts w:ascii="Arial" w:hAnsi="Arial"/>
                <w:color w:val="auto"/>
                <w:sz w:val="18"/>
                <w:szCs w:val="18"/>
              </w:rPr>
            </w:pPr>
            <w:r>
              <w:rPr>
                <w:rFonts w:ascii="Arial" w:hAnsi="Arial"/>
                <w:color w:val="auto"/>
                <w:sz w:val="18"/>
                <w:szCs w:val="18"/>
              </w:rPr>
              <w:t>TASK_ID</w:t>
            </w:r>
          </w:p>
        </w:tc>
        <w:tc>
          <w:tcPr>
            <w:tcW w:w="1572" w:type="dxa"/>
          </w:tcPr>
          <w:p w14:paraId="7F84B64E" w14:textId="77777777" w:rsidR="0085087A" w:rsidRDefault="0085087A"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number(10)</w:t>
            </w:r>
          </w:p>
        </w:tc>
        <w:tc>
          <w:tcPr>
            <w:tcW w:w="3247" w:type="dxa"/>
            <w:noWrap/>
          </w:tcPr>
          <w:p w14:paraId="2152C420" w14:textId="77777777" w:rsidR="0085087A" w:rsidRDefault="0085087A"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8E1A3E">
              <w:rPr>
                <w:rFonts w:ascii="Arial" w:hAnsi="Arial"/>
                <w:sz w:val="18"/>
                <w:szCs w:val="18"/>
              </w:rPr>
              <w:t xml:space="preserve">A foreign key </w:t>
            </w:r>
            <w:r>
              <w:rPr>
                <w:rFonts w:ascii="Arial" w:hAnsi="Arial"/>
                <w:sz w:val="18"/>
                <w:szCs w:val="18"/>
              </w:rPr>
              <w:t>providing information about the edit.  This attribute supports internal maintenance processes and the</w:t>
            </w:r>
            <w:r w:rsidRPr="008E1A3E">
              <w:rPr>
                <w:rFonts w:ascii="Arial" w:hAnsi="Arial"/>
                <w:sz w:val="18"/>
                <w:szCs w:val="18"/>
              </w:rPr>
              <w:t xml:space="preserve"> </w:t>
            </w:r>
            <w:r>
              <w:rPr>
                <w:rFonts w:ascii="Arial" w:hAnsi="Arial"/>
                <w:sz w:val="18"/>
                <w:szCs w:val="18"/>
              </w:rPr>
              <w:t>referenced LAT_</w:t>
            </w:r>
            <w:r w:rsidRPr="008E1A3E">
              <w:rPr>
                <w:rFonts w:ascii="Arial" w:hAnsi="Arial"/>
                <w:sz w:val="18"/>
                <w:szCs w:val="18"/>
              </w:rPr>
              <w:t>TASK table is not published to the public</w:t>
            </w:r>
          </w:p>
        </w:tc>
        <w:tc>
          <w:tcPr>
            <w:tcW w:w="3223" w:type="dxa"/>
            <w:noWrap/>
          </w:tcPr>
          <w:p w14:paraId="7F3AC7C7" w14:textId="77777777" w:rsidR="0085087A" w:rsidRDefault="0085087A" w:rsidP="00C80ED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5B1C6E">
              <w:rPr>
                <w:rFonts w:ascii="Arial" w:hAnsi="Arial"/>
                <w:sz w:val="20"/>
                <w:lang w:val="en-US"/>
              </w:rPr>
              <w:t>233</w:t>
            </w:r>
          </w:p>
        </w:tc>
      </w:tr>
    </w:tbl>
    <w:p w14:paraId="52935449" w14:textId="77777777" w:rsidR="000441F1" w:rsidRDefault="000441F1" w:rsidP="005C3C09">
      <w:pPr>
        <w:rPr>
          <w:rFonts w:ascii="Calibri" w:hAnsi="Calibri" w:cs="Calibri"/>
          <w:b/>
          <w:color w:val="000000"/>
          <w:sz w:val="22"/>
          <w:szCs w:val="22"/>
        </w:rPr>
      </w:pPr>
    </w:p>
    <w:p w14:paraId="72A3D3EC" w14:textId="07A8CFC8" w:rsidR="005B1C6E" w:rsidRDefault="005B1C6E">
      <w:pPr>
        <w:rPr>
          <w:rFonts w:cs="Times New Roman"/>
          <w:lang w:eastAsia="en-US"/>
        </w:rPr>
      </w:pPr>
      <w:r>
        <w:br w:type="page"/>
      </w:r>
    </w:p>
    <w:p w14:paraId="1854B068" w14:textId="152E640F" w:rsidR="00B33D12" w:rsidRPr="00005C8B" w:rsidRDefault="00986B10" w:rsidP="00986B10">
      <w:pPr>
        <w:pStyle w:val="Heading1"/>
        <w:numPr>
          <w:ilvl w:val="0"/>
          <w:numId w:val="0"/>
        </w:numPr>
        <w:tabs>
          <w:tab w:val="left" w:pos="284"/>
        </w:tabs>
        <w:ind w:left="113"/>
        <w:rPr>
          <w:rFonts w:cstheme="minorHAnsi"/>
          <w:iCs/>
          <w:kern w:val="20"/>
          <w:sz w:val="22"/>
          <w:szCs w:val="28"/>
        </w:rPr>
      </w:pPr>
      <w:bookmarkStart w:id="6" w:name="_Toc74727561"/>
      <w:r>
        <w:rPr>
          <w:rFonts w:cstheme="minorHAnsi"/>
          <w:iCs/>
          <w:kern w:val="20"/>
          <w:sz w:val="22"/>
          <w:szCs w:val="28"/>
        </w:rPr>
        <w:lastRenderedPageBreak/>
        <w:t>3</w:t>
      </w:r>
      <w:r w:rsidR="00BC70A0">
        <w:rPr>
          <w:rFonts w:cstheme="minorHAnsi"/>
          <w:iCs/>
          <w:kern w:val="20"/>
          <w:sz w:val="22"/>
          <w:szCs w:val="28"/>
        </w:rPr>
        <w:t>.</w:t>
      </w:r>
      <w:r>
        <w:rPr>
          <w:rFonts w:cstheme="minorHAnsi"/>
          <w:iCs/>
          <w:kern w:val="20"/>
          <w:sz w:val="22"/>
          <w:szCs w:val="28"/>
        </w:rPr>
        <w:t xml:space="preserve"> </w:t>
      </w:r>
      <w:r w:rsidR="00B33D12" w:rsidRPr="00005C8B">
        <w:rPr>
          <w:rFonts w:cstheme="minorHAnsi"/>
          <w:iCs/>
          <w:kern w:val="20"/>
          <w:sz w:val="22"/>
          <w:szCs w:val="28"/>
        </w:rPr>
        <w:t>CAD_AREA_BDY Table Changes</w:t>
      </w:r>
      <w:bookmarkEnd w:id="6"/>
      <w:r w:rsidR="00F309D8">
        <w:rPr>
          <w:rFonts w:cstheme="minorHAnsi"/>
          <w:iCs/>
          <w:kern w:val="20"/>
          <w:sz w:val="22"/>
          <w:szCs w:val="28"/>
        </w:rPr>
        <w:t xml:space="preserve"> (additions)</w:t>
      </w:r>
    </w:p>
    <w:p w14:paraId="04004061" w14:textId="182EE417" w:rsidR="00B33D12" w:rsidRDefault="00B33D12" w:rsidP="00B33D12">
      <w:pPr>
        <w:spacing w:line="240" w:lineRule="auto"/>
        <w:rPr>
          <w:rFonts w:ascii="Arial" w:eastAsiaTheme="minorEastAsia" w:hAnsi="Arial"/>
          <w:color w:val="auto"/>
          <w:sz w:val="18"/>
          <w:lang w:val="en-US" w:eastAsia="en-US"/>
        </w:rPr>
      </w:pPr>
      <w:r w:rsidRPr="00D70651">
        <w:rPr>
          <w:rFonts w:ascii="Arial" w:eastAsiaTheme="minorEastAsia" w:hAnsi="Arial"/>
          <w:color w:val="auto"/>
          <w:sz w:val="18"/>
          <w:lang w:val="en-US" w:eastAsia="en-US"/>
        </w:rPr>
        <w:t>Besides the addition of the TASK_ID, there are several other proposed CAD_AREA_BDY table changes that reflect this table’s relationship with the re-introduced CAD_POINT table and to capture boundary specific information provided by DCM</w:t>
      </w:r>
    </w:p>
    <w:p w14:paraId="59F10033" w14:textId="5B652110" w:rsidR="00986B10" w:rsidRDefault="00986B10" w:rsidP="00B33D12">
      <w:pPr>
        <w:spacing w:line="240" w:lineRule="auto"/>
        <w:rPr>
          <w:rFonts w:ascii="Arial" w:eastAsiaTheme="minorEastAsia" w:hAnsi="Arial"/>
          <w:color w:val="auto"/>
          <w:sz w:val="18"/>
          <w:lang w:val="en-US" w:eastAsia="en-US"/>
        </w:rPr>
      </w:pPr>
    </w:p>
    <w:p w14:paraId="51B24471" w14:textId="26C92F80" w:rsidR="00986B10" w:rsidRPr="00D70651" w:rsidRDefault="00986B10" w:rsidP="00B33D12">
      <w:pPr>
        <w:spacing w:line="240" w:lineRule="auto"/>
        <w:rPr>
          <w:rFonts w:ascii="Arial" w:eastAsiaTheme="minorEastAsia" w:hAnsi="Arial"/>
          <w:color w:val="auto"/>
          <w:sz w:val="18"/>
          <w:lang w:val="en-US" w:eastAsia="en-US"/>
        </w:rPr>
      </w:pPr>
      <w:r w:rsidRPr="00986B10">
        <w:rPr>
          <w:rFonts w:ascii="Arial" w:eastAsiaTheme="minorEastAsia" w:hAnsi="Arial"/>
          <w:color w:val="auto"/>
          <w:sz w:val="18"/>
          <w:vertAlign w:val="superscript"/>
          <w:lang w:val="en-US" w:eastAsia="en-US"/>
        </w:rPr>
        <w:t>*</w:t>
      </w:r>
      <w:r>
        <w:rPr>
          <w:rFonts w:ascii="Arial" w:eastAsiaTheme="minorEastAsia" w:hAnsi="Arial"/>
          <w:color w:val="auto"/>
          <w:sz w:val="18"/>
          <w:lang w:val="en-US" w:eastAsia="en-US"/>
        </w:rPr>
        <w:t>NOTE: CLTENURE will not be added to the IUF CAD_AREA_BDY dataset.</w:t>
      </w:r>
    </w:p>
    <w:p w14:paraId="18B27E5D" w14:textId="77777777" w:rsidR="00B33D12" w:rsidRDefault="00B33D12" w:rsidP="00B33D12">
      <w:pPr>
        <w:spacing w:line="240" w:lineRule="auto"/>
        <w:rPr>
          <w:rFonts w:ascii="Calibri" w:hAnsi="Calibri" w:cs="Calibri"/>
          <w:b/>
          <w:color w:val="000000"/>
          <w:sz w:val="22"/>
          <w:szCs w:val="22"/>
        </w:rPr>
      </w:pPr>
    </w:p>
    <w:p w14:paraId="19A1AD28" w14:textId="77777777" w:rsidR="00B33D12" w:rsidRDefault="00B33D12" w:rsidP="00B33D12">
      <w:pPr>
        <w:spacing w:line="240" w:lineRule="auto"/>
        <w:rPr>
          <w:rFonts w:ascii="Calibri" w:hAnsi="Calibri" w:cs="Calibri"/>
          <w:b/>
          <w:color w:val="000000"/>
          <w:sz w:val="22"/>
          <w:szCs w:val="22"/>
        </w:rPr>
      </w:pPr>
    </w:p>
    <w:tbl>
      <w:tblPr>
        <w:tblStyle w:val="TableSimple2"/>
        <w:tblW w:w="10689" w:type="dxa"/>
        <w:tblLook w:val="04A0" w:firstRow="1" w:lastRow="0" w:firstColumn="1" w:lastColumn="0" w:noHBand="0" w:noVBand="1"/>
      </w:tblPr>
      <w:tblGrid>
        <w:gridCol w:w="2647"/>
        <w:gridCol w:w="1572"/>
        <w:gridCol w:w="3247"/>
        <w:gridCol w:w="3223"/>
      </w:tblGrid>
      <w:tr w:rsidR="00B33D12" w:rsidRPr="004D7A38" w14:paraId="12E9BDBB" w14:textId="77777777" w:rsidTr="00C80ED7">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647" w:type="dxa"/>
            <w:noWrap/>
            <w:hideMark/>
          </w:tcPr>
          <w:p w14:paraId="6A7C87A2" w14:textId="77777777" w:rsidR="00B33D12" w:rsidRPr="004D7A38" w:rsidRDefault="00B33D12" w:rsidP="00C80ED7">
            <w:pPr>
              <w:spacing w:line="240" w:lineRule="auto"/>
              <w:contextualSpacing/>
              <w:jc w:val="center"/>
              <w:rPr>
                <w:rFonts w:ascii="Arial" w:hAnsi="Arial"/>
                <w:bCs w:val="0"/>
                <w:color w:val="auto"/>
                <w:sz w:val="20"/>
              </w:rPr>
            </w:pPr>
            <w:r w:rsidRPr="004D7A38">
              <w:rPr>
                <w:rFonts w:ascii="Arial" w:hAnsi="Arial"/>
                <w:bCs w:val="0"/>
                <w:color w:val="auto"/>
                <w:sz w:val="20"/>
              </w:rPr>
              <w:t>Attribute</w:t>
            </w:r>
          </w:p>
        </w:tc>
        <w:tc>
          <w:tcPr>
            <w:tcW w:w="1572" w:type="dxa"/>
          </w:tcPr>
          <w:p w14:paraId="466C4338" w14:textId="77777777" w:rsidR="00B33D12" w:rsidRPr="00E62F40" w:rsidRDefault="00B33D12" w:rsidP="00C80ED7">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bCs w:val="0"/>
                <w:color w:val="auto"/>
                <w:sz w:val="20"/>
              </w:rPr>
            </w:pPr>
            <w:r w:rsidRPr="00E62F40">
              <w:rPr>
                <w:rFonts w:ascii="Arial" w:hAnsi="Arial"/>
                <w:bCs w:val="0"/>
                <w:color w:val="auto"/>
                <w:sz w:val="20"/>
              </w:rPr>
              <w:t>Format</w:t>
            </w:r>
          </w:p>
        </w:tc>
        <w:tc>
          <w:tcPr>
            <w:tcW w:w="3247" w:type="dxa"/>
            <w:noWrap/>
            <w:hideMark/>
          </w:tcPr>
          <w:p w14:paraId="425B8E5D" w14:textId="77777777" w:rsidR="00B33D12" w:rsidRPr="004D7A38" w:rsidRDefault="00B33D12" w:rsidP="00C80ED7">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bCs w:val="0"/>
                <w:color w:val="auto"/>
                <w:sz w:val="20"/>
              </w:rPr>
            </w:pPr>
            <w:r w:rsidRPr="004D7A38">
              <w:rPr>
                <w:rFonts w:ascii="Arial" w:hAnsi="Arial"/>
                <w:bCs w:val="0"/>
                <w:color w:val="auto"/>
                <w:sz w:val="20"/>
              </w:rPr>
              <w:t>Definition</w:t>
            </w:r>
          </w:p>
        </w:tc>
        <w:tc>
          <w:tcPr>
            <w:tcW w:w="3223" w:type="dxa"/>
            <w:noWrap/>
            <w:hideMark/>
          </w:tcPr>
          <w:p w14:paraId="4D716984" w14:textId="77777777" w:rsidR="00B33D12" w:rsidRPr="004D7A38" w:rsidRDefault="00B33D12" w:rsidP="00C80ED7">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b w:val="0"/>
                <w:bCs w:val="0"/>
                <w:color w:val="auto"/>
                <w:sz w:val="20"/>
              </w:rPr>
            </w:pPr>
            <w:r w:rsidRPr="00290C19">
              <w:rPr>
                <w:rFonts w:ascii="Arial" w:hAnsi="Arial"/>
                <w:bCs w:val="0"/>
                <w:color w:val="auto"/>
                <w:sz w:val="20"/>
              </w:rPr>
              <w:t>Value  </w:t>
            </w:r>
          </w:p>
        </w:tc>
      </w:tr>
      <w:tr w:rsidR="00B33D12" w:rsidRPr="00C53CBD" w14:paraId="431AF945" w14:textId="77777777" w:rsidTr="00C80ED7">
        <w:trPr>
          <w:trHeight w:val="615"/>
        </w:trPr>
        <w:tc>
          <w:tcPr>
            <w:cnfStyle w:val="001000000000" w:firstRow="0" w:lastRow="0" w:firstColumn="1" w:lastColumn="0" w:oddVBand="0" w:evenVBand="0" w:oddHBand="0" w:evenHBand="0" w:firstRowFirstColumn="0" w:firstRowLastColumn="0" w:lastRowFirstColumn="0" w:lastRowLastColumn="0"/>
            <w:tcW w:w="2647" w:type="dxa"/>
            <w:noWrap/>
            <w:hideMark/>
          </w:tcPr>
          <w:p w14:paraId="2C205B11" w14:textId="77777777" w:rsidR="00B33D12" w:rsidRPr="00B32310" w:rsidRDefault="00B33D12" w:rsidP="00C80ED7">
            <w:pPr>
              <w:spacing w:line="240" w:lineRule="auto"/>
              <w:rPr>
                <w:rFonts w:ascii="Arial" w:hAnsi="Arial"/>
                <w:color w:val="auto"/>
                <w:sz w:val="18"/>
                <w:szCs w:val="18"/>
              </w:rPr>
            </w:pPr>
            <w:r>
              <w:rPr>
                <w:rFonts w:ascii="Arial" w:hAnsi="Arial"/>
                <w:color w:val="auto"/>
                <w:sz w:val="18"/>
                <w:szCs w:val="18"/>
              </w:rPr>
              <w:t>FROM_PFI</w:t>
            </w:r>
          </w:p>
        </w:tc>
        <w:tc>
          <w:tcPr>
            <w:tcW w:w="1572" w:type="dxa"/>
          </w:tcPr>
          <w:p w14:paraId="7052747D" w14:textId="77777777" w:rsidR="00B33D12" w:rsidRPr="00B32310" w:rsidRDefault="00B33D12"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varchar(10)</w:t>
            </w:r>
          </w:p>
        </w:tc>
        <w:tc>
          <w:tcPr>
            <w:tcW w:w="3247" w:type="dxa"/>
            <w:noWrap/>
            <w:hideMark/>
          </w:tcPr>
          <w:p w14:paraId="264BCD08" w14:textId="39E728D4" w:rsidR="00B33D12" w:rsidRPr="00B32310" w:rsidRDefault="00B33D12"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 xml:space="preserve">A foreign key </w:t>
            </w:r>
            <w:r w:rsidR="00AC2B50">
              <w:rPr>
                <w:rFonts w:ascii="Arial" w:hAnsi="Arial"/>
                <w:color w:val="auto"/>
                <w:sz w:val="18"/>
                <w:szCs w:val="18"/>
              </w:rPr>
              <w:t>to</w:t>
            </w:r>
            <w:r>
              <w:rPr>
                <w:rFonts w:ascii="Arial" w:hAnsi="Arial"/>
                <w:color w:val="auto"/>
                <w:sz w:val="18"/>
                <w:szCs w:val="18"/>
              </w:rPr>
              <w:t xml:space="preserve"> the CAD_POINT table that identifies the start point of the CAD_AREA_BDY</w:t>
            </w:r>
            <w:r w:rsidR="00AC2B50">
              <w:rPr>
                <w:rFonts w:ascii="Arial" w:hAnsi="Arial"/>
                <w:color w:val="auto"/>
                <w:sz w:val="18"/>
                <w:szCs w:val="18"/>
              </w:rPr>
              <w:t xml:space="preserve"> line</w:t>
            </w:r>
          </w:p>
        </w:tc>
        <w:tc>
          <w:tcPr>
            <w:tcW w:w="3223" w:type="dxa"/>
            <w:noWrap/>
            <w:hideMark/>
          </w:tcPr>
          <w:p w14:paraId="45057BDB" w14:textId="77777777" w:rsidR="00B33D12" w:rsidRPr="00B32310" w:rsidRDefault="00B33D12" w:rsidP="00C80ED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p>
          <w:p w14:paraId="7E6D5320" w14:textId="77777777" w:rsidR="00B33D12" w:rsidRPr="004666D4" w:rsidRDefault="00B33D12" w:rsidP="00C80ED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b/>
                <w:bCs/>
                <w:color w:val="FF0000"/>
                <w:sz w:val="18"/>
                <w:szCs w:val="18"/>
              </w:rPr>
            </w:pPr>
            <w:r w:rsidRPr="001627EE">
              <w:rPr>
                <w:rFonts w:ascii="Arial" w:hAnsi="Arial"/>
                <w:b/>
                <w:bCs/>
                <w:color w:val="auto"/>
                <w:sz w:val="18"/>
                <w:szCs w:val="18"/>
              </w:rPr>
              <w:t>45321356</w:t>
            </w:r>
          </w:p>
        </w:tc>
      </w:tr>
      <w:tr w:rsidR="00B33D12" w:rsidRPr="00C53CBD" w14:paraId="5843CF23" w14:textId="77777777" w:rsidTr="00C80ED7">
        <w:trPr>
          <w:trHeight w:val="615"/>
        </w:trPr>
        <w:tc>
          <w:tcPr>
            <w:cnfStyle w:val="001000000000" w:firstRow="0" w:lastRow="0" w:firstColumn="1" w:lastColumn="0" w:oddVBand="0" w:evenVBand="0" w:oddHBand="0" w:evenHBand="0" w:firstRowFirstColumn="0" w:firstRowLastColumn="0" w:lastRowFirstColumn="0" w:lastRowLastColumn="0"/>
            <w:tcW w:w="2647" w:type="dxa"/>
            <w:noWrap/>
          </w:tcPr>
          <w:p w14:paraId="7CD9B5A3" w14:textId="77777777" w:rsidR="00B33D12" w:rsidRDefault="00B33D12" w:rsidP="00C80ED7">
            <w:pPr>
              <w:spacing w:line="240" w:lineRule="auto"/>
              <w:rPr>
                <w:rFonts w:ascii="Arial" w:hAnsi="Arial"/>
                <w:color w:val="auto"/>
                <w:sz w:val="18"/>
                <w:szCs w:val="18"/>
              </w:rPr>
            </w:pPr>
            <w:r w:rsidRPr="79934E9C">
              <w:rPr>
                <w:rFonts w:ascii="Arial" w:hAnsi="Arial"/>
                <w:color w:val="auto"/>
                <w:sz w:val="18"/>
                <w:szCs w:val="18"/>
              </w:rPr>
              <w:t>TO_PFI</w:t>
            </w:r>
          </w:p>
        </w:tc>
        <w:tc>
          <w:tcPr>
            <w:tcW w:w="1572" w:type="dxa"/>
          </w:tcPr>
          <w:p w14:paraId="471A2BCB" w14:textId="77777777" w:rsidR="00B33D12" w:rsidRDefault="00B33D12"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varchar(10)</w:t>
            </w:r>
          </w:p>
        </w:tc>
        <w:tc>
          <w:tcPr>
            <w:tcW w:w="3247" w:type="dxa"/>
            <w:noWrap/>
          </w:tcPr>
          <w:p w14:paraId="520EF512" w14:textId="5848ECAD" w:rsidR="00B33D12" w:rsidRDefault="00B33D12"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 xml:space="preserve">A foreign key </w:t>
            </w:r>
            <w:r w:rsidR="00AC2B50">
              <w:rPr>
                <w:rFonts w:ascii="Arial" w:hAnsi="Arial"/>
                <w:color w:val="auto"/>
                <w:sz w:val="18"/>
                <w:szCs w:val="18"/>
              </w:rPr>
              <w:t>to</w:t>
            </w:r>
            <w:r>
              <w:rPr>
                <w:rFonts w:ascii="Arial" w:hAnsi="Arial"/>
                <w:color w:val="auto"/>
                <w:sz w:val="18"/>
                <w:szCs w:val="18"/>
              </w:rPr>
              <w:t xml:space="preserve"> the CAD_POINT table that identifies the end point of the CAD_AREA_BDY</w:t>
            </w:r>
            <w:r w:rsidR="00AC2B50">
              <w:rPr>
                <w:rFonts w:ascii="Arial" w:hAnsi="Arial"/>
                <w:color w:val="auto"/>
                <w:sz w:val="18"/>
                <w:szCs w:val="18"/>
              </w:rPr>
              <w:t xml:space="preserve"> line.</w:t>
            </w:r>
          </w:p>
        </w:tc>
        <w:tc>
          <w:tcPr>
            <w:tcW w:w="3223" w:type="dxa"/>
            <w:noWrap/>
          </w:tcPr>
          <w:p w14:paraId="22DC83B7" w14:textId="77777777" w:rsidR="00B33D12" w:rsidRPr="001627EE" w:rsidRDefault="00B33D12" w:rsidP="00C80ED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p>
          <w:p w14:paraId="00B5C499" w14:textId="77777777" w:rsidR="00B33D12" w:rsidRPr="001627EE" w:rsidRDefault="00B33D12" w:rsidP="00C80ED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79934E9C">
              <w:rPr>
                <w:rFonts w:ascii="Arial" w:hAnsi="Arial"/>
                <w:b/>
                <w:bCs/>
                <w:color w:val="auto"/>
                <w:sz w:val="18"/>
                <w:szCs w:val="18"/>
              </w:rPr>
              <w:t>83256139</w:t>
            </w:r>
          </w:p>
        </w:tc>
      </w:tr>
      <w:tr w:rsidR="00B33D12" w:rsidRPr="00C53CBD" w14:paraId="63A045BE" w14:textId="77777777" w:rsidTr="00C80ED7">
        <w:trPr>
          <w:trHeight w:val="615"/>
        </w:trPr>
        <w:tc>
          <w:tcPr>
            <w:cnfStyle w:val="001000000000" w:firstRow="0" w:lastRow="0" w:firstColumn="1" w:lastColumn="0" w:oddVBand="0" w:evenVBand="0" w:oddHBand="0" w:evenHBand="0" w:firstRowFirstColumn="0" w:firstRowLastColumn="0" w:lastRowFirstColumn="0" w:lastRowLastColumn="0"/>
            <w:tcW w:w="2647" w:type="dxa"/>
            <w:noWrap/>
          </w:tcPr>
          <w:p w14:paraId="3C6E5C57" w14:textId="77777777" w:rsidR="00B33D12" w:rsidRPr="00704651" w:rsidRDefault="00B33D12" w:rsidP="00C80ED7">
            <w:pPr>
              <w:spacing w:line="240" w:lineRule="auto"/>
              <w:rPr>
                <w:rFonts w:ascii="Arial" w:hAnsi="Arial"/>
                <w:color w:val="auto"/>
                <w:sz w:val="18"/>
                <w:szCs w:val="18"/>
              </w:rPr>
            </w:pPr>
            <w:r w:rsidRPr="00704651">
              <w:rPr>
                <w:rFonts w:ascii="Arial" w:hAnsi="Arial"/>
                <w:color w:val="auto"/>
                <w:sz w:val="18"/>
                <w:szCs w:val="18"/>
              </w:rPr>
              <w:t>I</w:t>
            </w:r>
            <w:r>
              <w:rPr>
                <w:rFonts w:ascii="Arial" w:hAnsi="Arial"/>
                <w:color w:val="auto"/>
                <w:sz w:val="18"/>
                <w:szCs w:val="18"/>
              </w:rPr>
              <w:t>MAGERY</w:t>
            </w:r>
          </w:p>
        </w:tc>
        <w:tc>
          <w:tcPr>
            <w:tcW w:w="1572" w:type="dxa"/>
          </w:tcPr>
          <w:p w14:paraId="70D946C0" w14:textId="77777777" w:rsidR="00B33D12" w:rsidRPr="00704651" w:rsidRDefault="00B33D12"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v</w:t>
            </w:r>
            <w:r w:rsidRPr="00704651">
              <w:rPr>
                <w:rFonts w:ascii="Arial" w:hAnsi="Arial"/>
                <w:color w:val="auto"/>
                <w:sz w:val="18"/>
                <w:szCs w:val="18"/>
              </w:rPr>
              <w:t>archar</w:t>
            </w:r>
            <w:r>
              <w:rPr>
                <w:rFonts w:ascii="Arial" w:hAnsi="Arial"/>
                <w:color w:val="auto"/>
                <w:sz w:val="18"/>
                <w:szCs w:val="18"/>
              </w:rPr>
              <w:t>2</w:t>
            </w:r>
            <w:r w:rsidRPr="00704651">
              <w:rPr>
                <w:rFonts w:ascii="Arial" w:hAnsi="Arial"/>
                <w:color w:val="auto"/>
                <w:sz w:val="18"/>
                <w:szCs w:val="18"/>
              </w:rPr>
              <w:t>(1)</w:t>
            </w:r>
          </w:p>
        </w:tc>
        <w:tc>
          <w:tcPr>
            <w:tcW w:w="3247" w:type="dxa"/>
            <w:noWrap/>
          </w:tcPr>
          <w:p w14:paraId="5A7C2916" w14:textId="77777777" w:rsidR="00B33D12" w:rsidRPr="00704651" w:rsidRDefault="00B33D12"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0B66A0">
              <w:rPr>
                <w:rFonts w:ascii="Arial" w:hAnsi="Arial"/>
                <w:color w:val="auto"/>
                <w:sz w:val="18"/>
                <w:szCs w:val="18"/>
              </w:rPr>
              <w:t>A flag to indicate that the alignment has been defined by imagery</w:t>
            </w:r>
          </w:p>
        </w:tc>
        <w:tc>
          <w:tcPr>
            <w:tcW w:w="3223" w:type="dxa"/>
            <w:noWrap/>
          </w:tcPr>
          <w:p w14:paraId="68411C36" w14:textId="77777777" w:rsidR="00B33D12" w:rsidRPr="00704651" w:rsidRDefault="00B33D12" w:rsidP="00C80ED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p>
          <w:p w14:paraId="24E4410D" w14:textId="77777777" w:rsidR="00B33D12" w:rsidRPr="00704651" w:rsidRDefault="00B33D12" w:rsidP="00C80ED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704651">
              <w:rPr>
                <w:rFonts w:ascii="Arial" w:hAnsi="Arial"/>
                <w:b/>
                <w:bCs/>
                <w:color w:val="auto"/>
                <w:sz w:val="18"/>
                <w:szCs w:val="18"/>
              </w:rPr>
              <w:t>Y or N</w:t>
            </w:r>
          </w:p>
        </w:tc>
      </w:tr>
      <w:tr w:rsidR="00B33D12" w:rsidRPr="00C53CBD" w14:paraId="03538D7B" w14:textId="77777777" w:rsidTr="00C80ED7">
        <w:trPr>
          <w:trHeight w:val="615"/>
        </w:trPr>
        <w:tc>
          <w:tcPr>
            <w:cnfStyle w:val="001000000000" w:firstRow="0" w:lastRow="0" w:firstColumn="1" w:lastColumn="0" w:oddVBand="0" w:evenVBand="0" w:oddHBand="0" w:evenHBand="0" w:firstRowFirstColumn="0" w:firstRowLastColumn="0" w:lastRowFirstColumn="0" w:lastRowLastColumn="0"/>
            <w:tcW w:w="2647" w:type="dxa"/>
            <w:noWrap/>
          </w:tcPr>
          <w:p w14:paraId="16A088CE" w14:textId="77777777" w:rsidR="00B33D12" w:rsidRDefault="00B33D12" w:rsidP="00C80ED7">
            <w:pPr>
              <w:spacing w:line="240" w:lineRule="auto"/>
              <w:rPr>
                <w:rFonts w:ascii="Arial" w:hAnsi="Arial"/>
                <w:color w:val="auto"/>
                <w:sz w:val="18"/>
                <w:szCs w:val="18"/>
              </w:rPr>
            </w:pPr>
            <w:r w:rsidRPr="491271AF">
              <w:rPr>
                <w:rFonts w:ascii="Arial" w:hAnsi="Arial"/>
                <w:color w:val="auto"/>
                <w:sz w:val="18"/>
                <w:szCs w:val="18"/>
              </w:rPr>
              <w:t>SURVEY_DISPARITY</w:t>
            </w:r>
          </w:p>
        </w:tc>
        <w:tc>
          <w:tcPr>
            <w:tcW w:w="1572" w:type="dxa"/>
          </w:tcPr>
          <w:p w14:paraId="27AD0733" w14:textId="77777777" w:rsidR="00B33D12" w:rsidRDefault="00B33D12"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varchar2(1)</w:t>
            </w:r>
          </w:p>
        </w:tc>
        <w:tc>
          <w:tcPr>
            <w:tcW w:w="3247" w:type="dxa"/>
            <w:noWrap/>
          </w:tcPr>
          <w:p w14:paraId="33FA0A7E" w14:textId="565F9E18" w:rsidR="00B33D12" w:rsidRDefault="00B33D12"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 xml:space="preserve">A flag </w:t>
            </w:r>
            <w:r w:rsidR="00AC2B50">
              <w:rPr>
                <w:rFonts w:ascii="Arial" w:hAnsi="Arial"/>
                <w:color w:val="auto"/>
                <w:sz w:val="18"/>
                <w:szCs w:val="18"/>
              </w:rPr>
              <w:t xml:space="preserve">indicating </w:t>
            </w:r>
            <w:r>
              <w:rPr>
                <w:rFonts w:ascii="Arial" w:hAnsi="Arial"/>
                <w:color w:val="auto"/>
                <w:sz w:val="18"/>
                <w:szCs w:val="18"/>
              </w:rPr>
              <w:t xml:space="preserve">a hiatus or overlap is associated with this alignment. </w:t>
            </w:r>
            <w:r w:rsidRPr="00AE676E">
              <w:rPr>
                <w:rFonts w:ascii="Arial" w:hAnsi="Arial"/>
                <w:color w:val="auto"/>
                <w:sz w:val="18"/>
                <w:szCs w:val="18"/>
              </w:rPr>
              <w:t>(50mm &amp; 250mm)</w:t>
            </w:r>
          </w:p>
        </w:tc>
        <w:tc>
          <w:tcPr>
            <w:tcW w:w="3223" w:type="dxa"/>
            <w:noWrap/>
          </w:tcPr>
          <w:p w14:paraId="1A714AE2" w14:textId="77777777" w:rsidR="00B33D12" w:rsidRDefault="00B33D12" w:rsidP="00C80ED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p>
          <w:p w14:paraId="0752820B" w14:textId="77777777" w:rsidR="00B33D12" w:rsidRPr="00B32310" w:rsidRDefault="00B33D12" w:rsidP="00C80ED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BB7ACF">
              <w:rPr>
                <w:rFonts w:ascii="Arial" w:hAnsi="Arial"/>
                <w:b/>
                <w:bCs/>
                <w:color w:val="auto"/>
                <w:sz w:val="18"/>
                <w:szCs w:val="18"/>
              </w:rPr>
              <w:t>Y</w:t>
            </w:r>
            <w:r>
              <w:rPr>
                <w:rFonts w:ascii="Arial" w:hAnsi="Arial"/>
                <w:color w:val="auto"/>
                <w:sz w:val="18"/>
                <w:szCs w:val="18"/>
              </w:rPr>
              <w:t xml:space="preserve"> or </w:t>
            </w:r>
            <w:r w:rsidRPr="00BB7ACF">
              <w:rPr>
                <w:rFonts w:ascii="Arial" w:hAnsi="Arial"/>
                <w:b/>
                <w:bCs/>
                <w:color w:val="auto"/>
                <w:sz w:val="18"/>
                <w:szCs w:val="18"/>
              </w:rPr>
              <w:t>N</w:t>
            </w:r>
          </w:p>
        </w:tc>
      </w:tr>
      <w:tr w:rsidR="00B33D12" w:rsidRPr="00C53CBD" w14:paraId="6EB3E107" w14:textId="77777777" w:rsidTr="00C80ED7">
        <w:trPr>
          <w:trHeight w:val="615"/>
        </w:trPr>
        <w:tc>
          <w:tcPr>
            <w:cnfStyle w:val="001000000000" w:firstRow="0" w:lastRow="0" w:firstColumn="1" w:lastColumn="0" w:oddVBand="0" w:evenVBand="0" w:oddHBand="0" w:evenHBand="0" w:firstRowFirstColumn="0" w:firstRowLastColumn="0" w:lastRowFirstColumn="0" w:lastRowLastColumn="0"/>
            <w:tcW w:w="2647" w:type="dxa"/>
            <w:noWrap/>
          </w:tcPr>
          <w:p w14:paraId="376764FA" w14:textId="77777777" w:rsidR="00B33D12" w:rsidRDefault="00B33D12" w:rsidP="00C80ED7">
            <w:pPr>
              <w:spacing w:line="240" w:lineRule="auto"/>
              <w:rPr>
                <w:rFonts w:ascii="Arial" w:hAnsi="Arial"/>
                <w:color w:val="auto"/>
                <w:sz w:val="18"/>
                <w:szCs w:val="18"/>
              </w:rPr>
            </w:pPr>
            <w:r>
              <w:rPr>
                <w:rFonts w:ascii="Arial" w:hAnsi="Arial"/>
                <w:color w:val="auto"/>
                <w:sz w:val="18"/>
                <w:szCs w:val="18"/>
              </w:rPr>
              <w:t>HORIZ_POS_UNCERTAINTY</w:t>
            </w:r>
          </w:p>
        </w:tc>
        <w:tc>
          <w:tcPr>
            <w:tcW w:w="1572" w:type="dxa"/>
          </w:tcPr>
          <w:p w14:paraId="149994A1" w14:textId="77777777" w:rsidR="00B33D12" w:rsidRDefault="00B33D12"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491271AF">
              <w:rPr>
                <w:rFonts w:ascii="Arial" w:hAnsi="Arial"/>
                <w:color w:val="auto"/>
                <w:sz w:val="18"/>
                <w:szCs w:val="18"/>
              </w:rPr>
              <w:t>number(5,2)</w:t>
            </w:r>
          </w:p>
        </w:tc>
        <w:tc>
          <w:tcPr>
            <w:tcW w:w="3247" w:type="dxa"/>
            <w:noWrap/>
          </w:tcPr>
          <w:p w14:paraId="62E7ABBE" w14:textId="77777777" w:rsidR="00B33D12" w:rsidRDefault="00B33D12"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491271AF">
              <w:rPr>
                <w:rFonts w:ascii="Arial" w:hAnsi="Arial"/>
                <w:color w:val="auto"/>
                <w:sz w:val="18"/>
                <w:szCs w:val="18"/>
              </w:rPr>
              <w:t xml:space="preserve">The level of confidence in the precision of the alignment expressed in metres. </w:t>
            </w:r>
          </w:p>
        </w:tc>
        <w:tc>
          <w:tcPr>
            <w:tcW w:w="3223" w:type="dxa"/>
            <w:noWrap/>
          </w:tcPr>
          <w:p w14:paraId="6CB48E42" w14:textId="77777777" w:rsidR="00B33D12" w:rsidRDefault="00B33D12" w:rsidP="00C80ED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p>
          <w:p w14:paraId="65C26BF1" w14:textId="77777777" w:rsidR="00B33D12" w:rsidRPr="00B32310" w:rsidRDefault="00B33D12" w:rsidP="00C80ED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0.5</w:t>
            </w:r>
          </w:p>
        </w:tc>
      </w:tr>
      <w:tr w:rsidR="00B33D12" w:rsidRPr="00C53CBD" w14:paraId="710ACDF1" w14:textId="77777777" w:rsidTr="00C80ED7">
        <w:trPr>
          <w:trHeight w:val="615"/>
        </w:trPr>
        <w:tc>
          <w:tcPr>
            <w:cnfStyle w:val="001000000000" w:firstRow="0" w:lastRow="0" w:firstColumn="1" w:lastColumn="0" w:oddVBand="0" w:evenVBand="0" w:oddHBand="0" w:evenHBand="0" w:firstRowFirstColumn="0" w:firstRowLastColumn="0" w:lastRowFirstColumn="0" w:lastRowLastColumn="0"/>
            <w:tcW w:w="2647" w:type="dxa"/>
            <w:noWrap/>
          </w:tcPr>
          <w:p w14:paraId="05CCB9A4" w14:textId="778E5367" w:rsidR="00B33D12" w:rsidRDefault="00986B10" w:rsidP="00C80ED7">
            <w:pPr>
              <w:spacing w:line="240" w:lineRule="auto"/>
              <w:rPr>
                <w:rFonts w:ascii="Arial" w:hAnsi="Arial"/>
                <w:color w:val="auto"/>
                <w:sz w:val="18"/>
                <w:szCs w:val="18"/>
              </w:rPr>
            </w:pPr>
            <w:r>
              <w:rPr>
                <w:rFonts w:ascii="Arial" w:hAnsi="Arial"/>
                <w:color w:val="auto"/>
                <w:sz w:val="18"/>
                <w:szCs w:val="18"/>
              </w:rPr>
              <w:t>CL</w:t>
            </w:r>
            <w:r w:rsidR="00B33D12">
              <w:rPr>
                <w:rFonts w:ascii="Arial" w:hAnsi="Arial"/>
                <w:color w:val="auto"/>
                <w:sz w:val="18"/>
                <w:szCs w:val="18"/>
              </w:rPr>
              <w:t>TENURE</w:t>
            </w:r>
            <w:r w:rsidRPr="00986B10">
              <w:rPr>
                <w:rFonts w:ascii="Arial" w:hAnsi="Arial"/>
                <w:color w:val="auto"/>
                <w:sz w:val="18"/>
                <w:szCs w:val="18"/>
                <w:vertAlign w:val="superscript"/>
              </w:rPr>
              <w:t>*</w:t>
            </w:r>
          </w:p>
        </w:tc>
        <w:tc>
          <w:tcPr>
            <w:tcW w:w="1572" w:type="dxa"/>
          </w:tcPr>
          <w:p w14:paraId="19FA71DE" w14:textId="77777777" w:rsidR="00B33D12" w:rsidRDefault="00B33D12"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varchar2(1)</w:t>
            </w:r>
          </w:p>
        </w:tc>
        <w:tc>
          <w:tcPr>
            <w:tcW w:w="3247" w:type="dxa"/>
            <w:noWrap/>
          </w:tcPr>
          <w:p w14:paraId="37EF0859" w14:textId="77777777" w:rsidR="00B33D12" w:rsidRDefault="00B33D12"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A flag indicating that the boundary alignment is associated with a Vicmap CLTenure boundary</w:t>
            </w:r>
          </w:p>
        </w:tc>
        <w:tc>
          <w:tcPr>
            <w:tcW w:w="3223" w:type="dxa"/>
            <w:noWrap/>
          </w:tcPr>
          <w:p w14:paraId="682008BC" w14:textId="77777777" w:rsidR="00B33D12" w:rsidRDefault="00B33D12" w:rsidP="00C80ED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b/>
                <w:bCs/>
                <w:color w:val="auto"/>
                <w:sz w:val="18"/>
                <w:szCs w:val="18"/>
              </w:rPr>
            </w:pPr>
          </w:p>
          <w:p w14:paraId="2FFBFC4C" w14:textId="77777777" w:rsidR="00B33D12" w:rsidRPr="00B32310" w:rsidRDefault="00B33D12" w:rsidP="00C80ED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BB7ACF">
              <w:rPr>
                <w:rFonts w:ascii="Arial" w:hAnsi="Arial"/>
                <w:b/>
                <w:bCs/>
                <w:color w:val="auto"/>
                <w:sz w:val="18"/>
                <w:szCs w:val="18"/>
              </w:rPr>
              <w:t>Y</w:t>
            </w:r>
            <w:r>
              <w:rPr>
                <w:rFonts w:ascii="Arial" w:hAnsi="Arial"/>
                <w:color w:val="auto"/>
                <w:sz w:val="18"/>
                <w:szCs w:val="18"/>
              </w:rPr>
              <w:t xml:space="preserve"> or </w:t>
            </w:r>
            <w:r w:rsidRPr="00BB7ACF">
              <w:rPr>
                <w:rFonts w:ascii="Arial" w:hAnsi="Arial"/>
                <w:b/>
                <w:bCs/>
                <w:color w:val="auto"/>
                <w:sz w:val="18"/>
                <w:szCs w:val="18"/>
              </w:rPr>
              <w:t>N</w:t>
            </w:r>
          </w:p>
        </w:tc>
      </w:tr>
    </w:tbl>
    <w:p w14:paraId="0D0B940D" w14:textId="77777777" w:rsidR="00DA4A09" w:rsidRDefault="00DA4A09" w:rsidP="00254A01">
      <w:pPr>
        <w:pStyle w:val="BodyText"/>
      </w:pPr>
    </w:p>
    <w:p w14:paraId="0E27B00A" w14:textId="0E17F35F" w:rsidR="00D07900" w:rsidRDefault="00D07900">
      <w:pPr>
        <w:rPr>
          <w:rFonts w:cs="Times New Roman"/>
          <w:lang w:eastAsia="en-US"/>
        </w:rPr>
      </w:pPr>
      <w:r>
        <w:br w:type="page"/>
      </w:r>
    </w:p>
    <w:p w14:paraId="1BB87918" w14:textId="6A1B870C" w:rsidR="00F309D8" w:rsidRPr="00005C8B" w:rsidRDefault="00F309D8" w:rsidP="00986B10">
      <w:pPr>
        <w:pStyle w:val="Heading1"/>
        <w:numPr>
          <w:ilvl w:val="0"/>
          <w:numId w:val="30"/>
        </w:numPr>
        <w:tabs>
          <w:tab w:val="left" w:pos="284"/>
        </w:tabs>
        <w:rPr>
          <w:rFonts w:cstheme="minorHAnsi"/>
          <w:iCs/>
          <w:kern w:val="20"/>
          <w:sz w:val="22"/>
          <w:szCs w:val="28"/>
        </w:rPr>
      </w:pPr>
      <w:bookmarkStart w:id="7" w:name="_Toc74727563"/>
      <w:r w:rsidRPr="00005C8B">
        <w:rPr>
          <w:rFonts w:cstheme="minorHAnsi"/>
          <w:iCs/>
          <w:kern w:val="20"/>
          <w:sz w:val="22"/>
          <w:szCs w:val="28"/>
        </w:rPr>
        <w:lastRenderedPageBreak/>
        <w:t>CAD_AREA_BDY Table Changes</w:t>
      </w:r>
      <w:r>
        <w:rPr>
          <w:rFonts w:cstheme="minorHAnsi"/>
          <w:iCs/>
          <w:kern w:val="20"/>
          <w:sz w:val="22"/>
          <w:szCs w:val="28"/>
        </w:rPr>
        <w:t xml:space="preserve"> (</w:t>
      </w:r>
      <w:r w:rsidR="009B258F">
        <w:rPr>
          <w:rFonts w:cstheme="minorHAnsi"/>
          <w:iCs/>
          <w:kern w:val="20"/>
          <w:sz w:val="22"/>
          <w:szCs w:val="28"/>
        </w:rPr>
        <w:t>nulling</w:t>
      </w:r>
      <w:r w:rsidR="002F7173">
        <w:rPr>
          <w:rFonts w:cstheme="minorHAnsi"/>
          <w:iCs/>
          <w:kern w:val="20"/>
          <w:sz w:val="22"/>
          <w:szCs w:val="28"/>
        </w:rPr>
        <w:t xml:space="preserve"> &amp; </w:t>
      </w:r>
      <w:r w:rsidR="00E058A4">
        <w:rPr>
          <w:rFonts w:cstheme="minorHAnsi"/>
          <w:iCs/>
          <w:kern w:val="20"/>
          <w:sz w:val="22"/>
          <w:szCs w:val="28"/>
        </w:rPr>
        <w:t>deletions</w:t>
      </w:r>
      <w:r>
        <w:rPr>
          <w:rFonts w:cstheme="minorHAnsi"/>
          <w:iCs/>
          <w:kern w:val="20"/>
          <w:sz w:val="22"/>
          <w:szCs w:val="28"/>
        </w:rPr>
        <w:t>)</w:t>
      </w:r>
    </w:p>
    <w:bookmarkEnd w:id="7"/>
    <w:p w14:paraId="7BB931CF" w14:textId="71C7B3F2" w:rsidR="0019617C" w:rsidRDefault="0019617C" w:rsidP="0019617C">
      <w:pPr>
        <w:pStyle w:val="BodyText"/>
        <w:rPr>
          <w:lang w:eastAsia="en-AU"/>
        </w:rPr>
      </w:pPr>
      <w:r w:rsidRPr="491271AF">
        <w:rPr>
          <w:lang w:eastAsia="en-AU"/>
        </w:rPr>
        <w:t xml:space="preserve">The </w:t>
      </w:r>
      <w:r>
        <w:rPr>
          <w:lang w:eastAsia="en-AU"/>
        </w:rPr>
        <w:t>six</w:t>
      </w:r>
      <w:r w:rsidRPr="491271AF">
        <w:rPr>
          <w:lang w:eastAsia="en-AU"/>
        </w:rPr>
        <w:t xml:space="preserve"> attributes listed below will </w:t>
      </w:r>
      <w:r w:rsidR="00F23E71">
        <w:rPr>
          <w:lang w:eastAsia="en-AU"/>
        </w:rPr>
        <w:t xml:space="preserve">not </w:t>
      </w:r>
      <w:r w:rsidRPr="491271AF">
        <w:rPr>
          <w:lang w:eastAsia="en-AU"/>
        </w:rPr>
        <w:t xml:space="preserve">be removed </w:t>
      </w:r>
      <w:r w:rsidR="00F23E71">
        <w:rPr>
          <w:lang w:eastAsia="en-AU"/>
        </w:rPr>
        <w:t>from the Vicmap Property data models until</w:t>
      </w:r>
      <w:r w:rsidR="006F22E3">
        <w:rPr>
          <w:lang w:eastAsia="en-AU"/>
        </w:rPr>
        <w:t xml:space="preserve"> the </w:t>
      </w:r>
      <w:r w:rsidRPr="491271AF">
        <w:rPr>
          <w:lang w:eastAsia="en-AU"/>
        </w:rPr>
        <w:t xml:space="preserve">DCM </w:t>
      </w:r>
      <w:r w:rsidR="009D34FA">
        <w:rPr>
          <w:lang w:eastAsia="en-AU"/>
        </w:rPr>
        <w:t xml:space="preserve">data outputs have been </w:t>
      </w:r>
      <w:r w:rsidR="009B258F">
        <w:rPr>
          <w:lang w:eastAsia="en-AU"/>
        </w:rPr>
        <w:t xml:space="preserve">fully </w:t>
      </w:r>
      <w:r w:rsidR="009D34FA">
        <w:rPr>
          <w:lang w:eastAsia="en-AU"/>
        </w:rPr>
        <w:t>integrated</w:t>
      </w:r>
      <w:r w:rsidR="006F22E3">
        <w:rPr>
          <w:lang w:eastAsia="en-AU"/>
        </w:rPr>
        <w:t xml:space="preserve"> across the entire state</w:t>
      </w:r>
      <w:r w:rsidR="009D34FA">
        <w:rPr>
          <w:lang w:eastAsia="en-AU"/>
        </w:rPr>
        <w:t xml:space="preserve">. </w:t>
      </w:r>
      <w:r w:rsidRPr="491271AF">
        <w:rPr>
          <w:lang w:eastAsia="en-AU"/>
        </w:rPr>
        <w:t xml:space="preserve">In the meantime, the </w:t>
      </w:r>
      <w:r w:rsidR="00E860B8">
        <w:rPr>
          <w:lang w:eastAsia="en-AU"/>
        </w:rPr>
        <w:t xml:space="preserve">values contained in these </w:t>
      </w:r>
      <w:r w:rsidRPr="491271AF">
        <w:rPr>
          <w:lang w:eastAsia="en-AU"/>
        </w:rPr>
        <w:t>attributes will be nulled as the DCM data is</w:t>
      </w:r>
      <w:r w:rsidR="009B60B3">
        <w:rPr>
          <w:lang w:eastAsia="en-AU"/>
        </w:rPr>
        <w:t xml:space="preserve"> </w:t>
      </w:r>
      <w:r w:rsidR="009B60B3" w:rsidRPr="491271AF">
        <w:rPr>
          <w:lang w:eastAsia="en-AU"/>
        </w:rPr>
        <w:t>progressively</w:t>
      </w:r>
      <w:r w:rsidRPr="491271AF">
        <w:rPr>
          <w:lang w:eastAsia="en-AU"/>
        </w:rPr>
        <w:t xml:space="preserve"> integrated into Vicmap Property.</w:t>
      </w:r>
    </w:p>
    <w:p w14:paraId="0AB8D733" w14:textId="77777777" w:rsidR="0019617C" w:rsidRDefault="0019617C" w:rsidP="0019617C">
      <w:pPr>
        <w:rPr>
          <w:rFonts w:ascii="Calibri" w:hAnsi="Calibri" w:cs="Calibri"/>
          <w:b/>
          <w:color w:val="000000"/>
          <w:sz w:val="22"/>
          <w:szCs w:val="22"/>
        </w:rPr>
      </w:pPr>
    </w:p>
    <w:tbl>
      <w:tblPr>
        <w:tblStyle w:val="TableSimple2"/>
        <w:tblW w:w="10598" w:type="dxa"/>
        <w:tblLook w:val="04A0" w:firstRow="1" w:lastRow="0" w:firstColumn="1" w:lastColumn="0" w:noHBand="0" w:noVBand="1"/>
      </w:tblPr>
      <w:tblGrid>
        <w:gridCol w:w="2943"/>
        <w:gridCol w:w="2694"/>
        <w:gridCol w:w="4961"/>
      </w:tblGrid>
      <w:tr w:rsidR="0019617C" w:rsidRPr="004D7A38" w14:paraId="11C76D5A" w14:textId="77777777" w:rsidTr="00C80ED7">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943" w:type="dxa"/>
            <w:noWrap/>
            <w:hideMark/>
          </w:tcPr>
          <w:p w14:paraId="702482E3" w14:textId="77777777" w:rsidR="0019617C" w:rsidRPr="004D7A38" w:rsidRDefault="0019617C" w:rsidP="00C80ED7">
            <w:pPr>
              <w:spacing w:line="240" w:lineRule="auto"/>
              <w:contextualSpacing/>
              <w:jc w:val="center"/>
              <w:rPr>
                <w:rFonts w:ascii="Arial" w:hAnsi="Arial"/>
                <w:bCs w:val="0"/>
                <w:color w:val="auto"/>
                <w:sz w:val="20"/>
              </w:rPr>
            </w:pPr>
            <w:r w:rsidRPr="004D7A38">
              <w:rPr>
                <w:rFonts w:ascii="Arial" w:hAnsi="Arial"/>
                <w:bCs w:val="0"/>
                <w:color w:val="auto"/>
                <w:sz w:val="20"/>
              </w:rPr>
              <w:t>Attribute</w:t>
            </w:r>
          </w:p>
        </w:tc>
        <w:tc>
          <w:tcPr>
            <w:tcW w:w="2694" w:type="dxa"/>
          </w:tcPr>
          <w:p w14:paraId="43BE239E" w14:textId="77777777" w:rsidR="0019617C" w:rsidRPr="00E62F40" w:rsidRDefault="0019617C" w:rsidP="00C80ED7">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bCs w:val="0"/>
                <w:color w:val="auto"/>
                <w:sz w:val="20"/>
              </w:rPr>
            </w:pPr>
            <w:r w:rsidRPr="00E62F40">
              <w:rPr>
                <w:rFonts w:ascii="Arial" w:hAnsi="Arial"/>
                <w:bCs w:val="0"/>
                <w:color w:val="auto"/>
                <w:sz w:val="20"/>
              </w:rPr>
              <w:t>Format</w:t>
            </w:r>
          </w:p>
        </w:tc>
        <w:tc>
          <w:tcPr>
            <w:tcW w:w="4961" w:type="dxa"/>
            <w:noWrap/>
            <w:hideMark/>
          </w:tcPr>
          <w:p w14:paraId="706946A0" w14:textId="77777777" w:rsidR="0019617C" w:rsidRPr="004D7A38" w:rsidRDefault="0019617C" w:rsidP="00C80ED7">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bCs w:val="0"/>
                <w:color w:val="auto"/>
                <w:sz w:val="20"/>
              </w:rPr>
            </w:pPr>
            <w:r>
              <w:rPr>
                <w:rFonts w:ascii="Arial" w:hAnsi="Arial"/>
                <w:bCs w:val="0"/>
                <w:color w:val="auto"/>
                <w:sz w:val="20"/>
              </w:rPr>
              <w:t>Comment</w:t>
            </w:r>
          </w:p>
        </w:tc>
      </w:tr>
      <w:tr w:rsidR="0019617C" w:rsidRPr="00C53CBD" w14:paraId="57EF489C" w14:textId="77777777" w:rsidTr="00C80ED7">
        <w:trPr>
          <w:trHeight w:val="615"/>
        </w:trPr>
        <w:tc>
          <w:tcPr>
            <w:cnfStyle w:val="001000000000" w:firstRow="0" w:lastRow="0" w:firstColumn="1" w:lastColumn="0" w:oddVBand="0" w:evenVBand="0" w:oddHBand="0" w:evenHBand="0" w:firstRowFirstColumn="0" w:firstRowLastColumn="0" w:lastRowFirstColumn="0" w:lastRowLastColumn="0"/>
            <w:tcW w:w="2943" w:type="dxa"/>
            <w:noWrap/>
            <w:hideMark/>
          </w:tcPr>
          <w:p w14:paraId="2ABAC7AD" w14:textId="77777777" w:rsidR="0019617C" w:rsidRPr="00B32310" w:rsidRDefault="0019617C" w:rsidP="00C80ED7">
            <w:pPr>
              <w:spacing w:line="240" w:lineRule="auto"/>
              <w:rPr>
                <w:rFonts w:ascii="Arial" w:hAnsi="Arial"/>
                <w:color w:val="auto"/>
                <w:sz w:val="18"/>
                <w:szCs w:val="18"/>
              </w:rPr>
            </w:pPr>
            <w:r>
              <w:rPr>
                <w:rFonts w:ascii="Arial" w:hAnsi="Arial"/>
                <w:color w:val="auto"/>
                <w:sz w:val="18"/>
                <w:szCs w:val="18"/>
              </w:rPr>
              <w:t>FROM_SURVEY_X</w:t>
            </w:r>
          </w:p>
        </w:tc>
        <w:tc>
          <w:tcPr>
            <w:tcW w:w="2694" w:type="dxa"/>
          </w:tcPr>
          <w:p w14:paraId="5A8AF13E" w14:textId="77777777" w:rsidR="0019617C" w:rsidRPr="00B32310" w:rsidRDefault="0019617C"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number (13.9)</w:t>
            </w:r>
          </w:p>
        </w:tc>
        <w:tc>
          <w:tcPr>
            <w:tcW w:w="4961" w:type="dxa"/>
            <w:noWrap/>
            <w:hideMark/>
          </w:tcPr>
          <w:p w14:paraId="1F55B69C" w14:textId="4FBE496E" w:rsidR="0019617C" w:rsidRDefault="0019617C"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Where this was populated, it represented t</w:t>
            </w:r>
            <w:r w:rsidR="009B60B3">
              <w:rPr>
                <w:rFonts w:ascii="Arial" w:hAnsi="Arial"/>
                <w:color w:val="auto"/>
                <w:sz w:val="18"/>
                <w:szCs w:val="18"/>
              </w:rPr>
              <w:t>h</w:t>
            </w:r>
            <w:r>
              <w:rPr>
                <w:rFonts w:ascii="Arial" w:hAnsi="Arial"/>
                <w:color w:val="auto"/>
                <w:sz w:val="18"/>
                <w:szCs w:val="18"/>
              </w:rPr>
              <w:t>e ‘X’ coordinates for the start node of the boundary, extracted from the Plan of Subdivision fieldnotes.</w:t>
            </w:r>
          </w:p>
          <w:p w14:paraId="364B4568" w14:textId="77777777" w:rsidR="0019617C" w:rsidRDefault="0019617C"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p>
          <w:p w14:paraId="00B26C3E" w14:textId="77777777" w:rsidR="0019617C" w:rsidRPr="00B32310" w:rsidRDefault="0019617C"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491271AF">
              <w:rPr>
                <w:rFonts w:ascii="Arial" w:hAnsi="Arial"/>
                <w:color w:val="auto"/>
                <w:sz w:val="18"/>
                <w:szCs w:val="18"/>
              </w:rPr>
              <w:t>This attribute is being removed because the coordinates relate to the survey creation time, and they are related to points not linework.</w:t>
            </w:r>
          </w:p>
        </w:tc>
      </w:tr>
      <w:tr w:rsidR="0019617C" w:rsidRPr="00B32310" w14:paraId="7A3EC7D1" w14:textId="77777777" w:rsidTr="00C80ED7">
        <w:trPr>
          <w:trHeight w:val="615"/>
        </w:trPr>
        <w:tc>
          <w:tcPr>
            <w:cnfStyle w:val="001000000000" w:firstRow="0" w:lastRow="0" w:firstColumn="1" w:lastColumn="0" w:oddVBand="0" w:evenVBand="0" w:oddHBand="0" w:evenHBand="0" w:firstRowFirstColumn="0" w:firstRowLastColumn="0" w:lastRowFirstColumn="0" w:lastRowLastColumn="0"/>
            <w:tcW w:w="2943" w:type="dxa"/>
            <w:noWrap/>
          </w:tcPr>
          <w:p w14:paraId="11C16A75" w14:textId="77777777" w:rsidR="0019617C" w:rsidRDefault="0019617C" w:rsidP="00C80ED7">
            <w:pPr>
              <w:spacing w:line="240" w:lineRule="auto"/>
              <w:rPr>
                <w:rFonts w:ascii="Arial" w:hAnsi="Arial"/>
                <w:color w:val="auto"/>
                <w:sz w:val="18"/>
                <w:szCs w:val="18"/>
              </w:rPr>
            </w:pPr>
            <w:r>
              <w:rPr>
                <w:rFonts w:ascii="Arial" w:hAnsi="Arial"/>
                <w:color w:val="auto"/>
                <w:sz w:val="18"/>
                <w:szCs w:val="18"/>
              </w:rPr>
              <w:t>FROM_SURVEY_Y</w:t>
            </w:r>
          </w:p>
        </w:tc>
        <w:tc>
          <w:tcPr>
            <w:tcW w:w="2694" w:type="dxa"/>
          </w:tcPr>
          <w:p w14:paraId="441DCB04" w14:textId="77777777" w:rsidR="0019617C" w:rsidRDefault="0019617C"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number (13.9)</w:t>
            </w:r>
          </w:p>
        </w:tc>
        <w:tc>
          <w:tcPr>
            <w:tcW w:w="4961" w:type="dxa"/>
            <w:noWrap/>
          </w:tcPr>
          <w:p w14:paraId="4602415A" w14:textId="77777777" w:rsidR="0019617C" w:rsidRDefault="0019617C"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Where this was populated, it represented te ‘Y coordinates for the start node of the boundary, extracted from the Plan of Subdivision fieldnotes.</w:t>
            </w:r>
          </w:p>
          <w:p w14:paraId="5F91FEEC" w14:textId="77777777" w:rsidR="0019617C" w:rsidRDefault="0019617C"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p>
          <w:p w14:paraId="7EED8CC8" w14:textId="77777777" w:rsidR="0019617C" w:rsidRDefault="0019617C"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491271AF">
              <w:rPr>
                <w:rFonts w:ascii="Arial" w:hAnsi="Arial"/>
                <w:color w:val="auto"/>
                <w:sz w:val="18"/>
                <w:szCs w:val="18"/>
              </w:rPr>
              <w:t>This attribute is being removed because the coordinates relate to the survey creation time, and they are related to points not linework.</w:t>
            </w:r>
          </w:p>
        </w:tc>
      </w:tr>
      <w:tr w:rsidR="0019617C" w:rsidRPr="00B32310" w14:paraId="4F04F232" w14:textId="77777777" w:rsidTr="00C80ED7">
        <w:trPr>
          <w:trHeight w:val="615"/>
        </w:trPr>
        <w:tc>
          <w:tcPr>
            <w:cnfStyle w:val="001000000000" w:firstRow="0" w:lastRow="0" w:firstColumn="1" w:lastColumn="0" w:oddVBand="0" w:evenVBand="0" w:oddHBand="0" w:evenHBand="0" w:firstRowFirstColumn="0" w:firstRowLastColumn="0" w:lastRowFirstColumn="0" w:lastRowLastColumn="0"/>
            <w:tcW w:w="2943" w:type="dxa"/>
            <w:noWrap/>
          </w:tcPr>
          <w:p w14:paraId="5584A42C" w14:textId="77777777" w:rsidR="0019617C" w:rsidRDefault="0019617C" w:rsidP="00C80ED7">
            <w:pPr>
              <w:spacing w:line="240" w:lineRule="auto"/>
              <w:rPr>
                <w:rFonts w:ascii="Arial" w:hAnsi="Arial"/>
                <w:color w:val="auto"/>
                <w:sz w:val="18"/>
                <w:szCs w:val="18"/>
              </w:rPr>
            </w:pPr>
            <w:r>
              <w:rPr>
                <w:rFonts w:ascii="Arial" w:hAnsi="Arial"/>
                <w:color w:val="auto"/>
                <w:sz w:val="18"/>
                <w:szCs w:val="18"/>
              </w:rPr>
              <w:t>FROM_PRECISION</w:t>
            </w:r>
          </w:p>
        </w:tc>
        <w:tc>
          <w:tcPr>
            <w:tcW w:w="2694" w:type="dxa"/>
          </w:tcPr>
          <w:p w14:paraId="5C9B0094" w14:textId="77777777" w:rsidR="0019617C" w:rsidRDefault="0019617C"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number (4.1)</w:t>
            </w:r>
          </w:p>
        </w:tc>
        <w:tc>
          <w:tcPr>
            <w:tcW w:w="4961" w:type="dxa"/>
            <w:noWrap/>
          </w:tcPr>
          <w:p w14:paraId="448EB884" w14:textId="77777777" w:rsidR="0019617C" w:rsidRDefault="0019617C"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This attribute provides the difference between the position the mapbase has located the start node and the position that the survey coordinates stipulate it should be located.</w:t>
            </w:r>
            <w:r w:rsidR="00503E58">
              <w:rPr>
                <w:rFonts w:ascii="Arial" w:hAnsi="Arial"/>
                <w:color w:val="auto"/>
                <w:sz w:val="18"/>
                <w:szCs w:val="18"/>
              </w:rPr>
              <w:t xml:space="preserve"> </w:t>
            </w:r>
          </w:p>
          <w:p w14:paraId="1DE4157B" w14:textId="77777777" w:rsidR="00503E58" w:rsidRDefault="00503E58"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p>
          <w:p w14:paraId="41720A61" w14:textId="293D3268" w:rsidR="00503E58" w:rsidRDefault="00503E58"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 xml:space="preserve">With the </w:t>
            </w:r>
            <w:r w:rsidR="002D1582">
              <w:rPr>
                <w:rFonts w:ascii="Arial" w:hAnsi="Arial"/>
                <w:color w:val="auto"/>
                <w:sz w:val="18"/>
                <w:szCs w:val="18"/>
              </w:rPr>
              <w:t xml:space="preserve">FROM_SURVEY_X and </w:t>
            </w:r>
            <w:r w:rsidR="00D952FE">
              <w:rPr>
                <w:rFonts w:ascii="Arial" w:hAnsi="Arial"/>
                <w:color w:val="auto"/>
                <w:sz w:val="18"/>
                <w:szCs w:val="18"/>
              </w:rPr>
              <w:t>FROM_</w:t>
            </w:r>
            <w:r w:rsidR="002D1582">
              <w:rPr>
                <w:rFonts w:ascii="Arial" w:hAnsi="Arial"/>
                <w:color w:val="auto"/>
                <w:sz w:val="18"/>
                <w:szCs w:val="18"/>
              </w:rPr>
              <w:t>SURVEY</w:t>
            </w:r>
            <w:r w:rsidR="00D952FE">
              <w:rPr>
                <w:rFonts w:ascii="Arial" w:hAnsi="Arial"/>
                <w:color w:val="auto"/>
                <w:sz w:val="18"/>
                <w:szCs w:val="18"/>
              </w:rPr>
              <w:t xml:space="preserve">_Y being removed this attribute </w:t>
            </w:r>
            <w:r w:rsidR="00E41AEE">
              <w:rPr>
                <w:rFonts w:ascii="Arial" w:hAnsi="Arial"/>
                <w:color w:val="auto"/>
                <w:sz w:val="18"/>
                <w:szCs w:val="18"/>
              </w:rPr>
              <w:t>is no longer relevant</w:t>
            </w:r>
          </w:p>
        </w:tc>
      </w:tr>
      <w:tr w:rsidR="0019617C" w:rsidRPr="00C53CBD" w14:paraId="6267A046" w14:textId="77777777" w:rsidTr="00C80ED7">
        <w:trPr>
          <w:trHeight w:val="615"/>
        </w:trPr>
        <w:tc>
          <w:tcPr>
            <w:cnfStyle w:val="001000000000" w:firstRow="0" w:lastRow="0" w:firstColumn="1" w:lastColumn="0" w:oddVBand="0" w:evenVBand="0" w:oddHBand="0" w:evenHBand="0" w:firstRowFirstColumn="0" w:firstRowLastColumn="0" w:lastRowFirstColumn="0" w:lastRowLastColumn="0"/>
            <w:tcW w:w="2943" w:type="dxa"/>
            <w:noWrap/>
            <w:hideMark/>
          </w:tcPr>
          <w:p w14:paraId="0BCC4288" w14:textId="77777777" w:rsidR="0019617C" w:rsidRPr="00B32310" w:rsidRDefault="0019617C" w:rsidP="00C80ED7">
            <w:pPr>
              <w:spacing w:line="240" w:lineRule="auto"/>
              <w:rPr>
                <w:rFonts w:ascii="Arial" w:hAnsi="Arial"/>
                <w:color w:val="auto"/>
                <w:sz w:val="18"/>
                <w:szCs w:val="18"/>
              </w:rPr>
            </w:pPr>
            <w:r>
              <w:rPr>
                <w:rFonts w:ascii="Arial" w:hAnsi="Arial"/>
                <w:color w:val="auto"/>
                <w:sz w:val="18"/>
                <w:szCs w:val="18"/>
              </w:rPr>
              <w:t>TO_SURVEY_X</w:t>
            </w:r>
          </w:p>
        </w:tc>
        <w:tc>
          <w:tcPr>
            <w:tcW w:w="2694" w:type="dxa"/>
          </w:tcPr>
          <w:p w14:paraId="36211121" w14:textId="77777777" w:rsidR="0019617C" w:rsidRPr="00B32310" w:rsidRDefault="0019617C"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number (13.9)</w:t>
            </w:r>
          </w:p>
        </w:tc>
        <w:tc>
          <w:tcPr>
            <w:tcW w:w="4961" w:type="dxa"/>
            <w:noWrap/>
            <w:hideMark/>
          </w:tcPr>
          <w:p w14:paraId="2D9B01E5" w14:textId="076C9CF4" w:rsidR="0019617C" w:rsidRDefault="0019617C"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Where this was populated, it represented the ‘X’ coordinates for the end node of the boundary, extracted from the Plan of Subdivision fieldnotes.</w:t>
            </w:r>
          </w:p>
          <w:p w14:paraId="2EA47F0A" w14:textId="77777777" w:rsidR="0019617C" w:rsidRDefault="0019617C"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p>
          <w:p w14:paraId="77AA7C18" w14:textId="77777777" w:rsidR="0019617C" w:rsidRPr="00B32310" w:rsidRDefault="0019617C"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491271AF">
              <w:rPr>
                <w:rFonts w:ascii="Arial" w:hAnsi="Arial"/>
                <w:color w:val="auto"/>
                <w:sz w:val="18"/>
                <w:szCs w:val="18"/>
              </w:rPr>
              <w:t>This attribute is being removed because the coordinates relate to the captured time, and they are related to points not linework.</w:t>
            </w:r>
          </w:p>
        </w:tc>
      </w:tr>
      <w:tr w:rsidR="0019617C" w:rsidRPr="00B32310" w14:paraId="35ED9CA0" w14:textId="77777777" w:rsidTr="00C80ED7">
        <w:trPr>
          <w:trHeight w:val="615"/>
        </w:trPr>
        <w:tc>
          <w:tcPr>
            <w:cnfStyle w:val="001000000000" w:firstRow="0" w:lastRow="0" w:firstColumn="1" w:lastColumn="0" w:oddVBand="0" w:evenVBand="0" w:oddHBand="0" w:evenHBand="0" w:firstRowFirstColumn="0" w:firstRowLastColumn="0" w:lastRowFirstColumn="0" w:lastRowLastColumn="0"/>
            <w:tcW w:w="2943" w:type="dxa"/>
            <w:noWrap/>
          </w:tcPr>
          <w:p w14:paraId="3C7C8B80" w14:textId="77777777" w:rsidR="0019617C" w:rsidRDefault="0019617C" w:rsidP="00C80ED7">
            <w:pPr>
              <w:spacing w:line="240" w:lineRule="auto"/>
              <w:rPr>
                <w:rFonts w:ascii="Arial" w:hAnsi="Arial"/>
                <w:color w:val="auto"/>
                <w:sz w:val="18"/>
                <w:szCs w:val="18"/>
              </w:rPr>
            </w:pPr>
            <w:r>
              <w:rPr>
                <w:rFonts w:ascii="Arial" w:hAnsi="Arial"/>
                <w:color w:val="auto"/>
                <w:sz w:val="18"/>
                <w:szCs w:val="18"/>
              </w:rPr>
              <w:t>TO_SURVEY_Y</w:t>
            </w:r>
          </w:p>
        </w:tc>
        <w:tc>
          <w:tcPr>
            <w:tcW w:w="2694" w:type="dxa"/>
          </w:tcPr>
          <w:p w14:paraId="110080D3" w14:textId="77777777" w:rsidR="0019617C" w:rsidRDefault="0019617C"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number (13.9)</w:t>
            </w:r>
          </w:p>
        </w:tc>
        <w:tc>
          <w:tcPr>
            <w:tcW w:w="4961" w:type="dxa"/>
            <w:noWrap/>
          </w:tcPr>
          <w:p w14:paraId="5B5AD187" w14:textId="77777777" w:rsidR="0019617C" w:rsidRDefault="0019617C"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Where this was populated, it represented te ‘Y coordinates for the end of the boundary, extracted from the Plan of Subdivision fieldnotes.</w:t>
            </w:r>
          </w:p>
          <w:p w14:paraId="46250EB2" w14:textId="77777777" w:rsidR="0019617C" w:rsidRDefault="0019617C"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p>
          <w:p w14:paraId="16B196A9" w14:textId="77777777" w:rsidR="0019617C" w:rsidRDefault="0019617C"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491271AF">
              <w:rPr>
                <w:rFonts w:ascii="Arial" w:hAnsi="Arial"/>
                <w:color w:val="auto"/>
                <w:sz w:val="18"/>
                <w:szCs w:val="18"/>
              </w:rPr>
              <w:t>This attribute is being removed because the coordinates relate to the captured time, and they are related to points not linework.</w:t>
            </w:r>
          </w:p>
        </w:tc>
      </w:tr>
      <w:tr w:rsidR="0019617C" w:rsidRPr="00B32310" w14:paraId="6043F178" w14:textId="77777777" w:rsidTr="00C80ED7">
        <w:trPr>
          <w:trHeight w:val="615"/>
        </w:trPr>
        <w:tc>
          <w:tcPr>
            <w:cnfStyle w:val="001000000000" w:firstRow="0" w:lastRow="0" w:firstColumn="1" w:lastColumn="0" w:oddVBand="0" w:evenVBand="0" w:oddHBand="0" w:evenHBand="0" w:firstRowFirstColumn="0" w:firstRowLastColumn="0" w:lastRowFirstColumn="0" w:lastRowLastColumn="0"/>
            <w:tcW w:w="2943" w:type="dxa"/>
            <w:noWrap/>
          </w:tcPr>
          <w:p w14:paraId="779E67AF" w14:textId="77777777" w:rsidR="0019617C" w:rsidRDefault="0019617C" w:rsidP="00C80ED7">
            <w:pPr>
              <w:spacing w:line="240" w:lineRule="auto"/>
              <w:rPr>
                <w:rFonts w:ascii="Arial" w:hAnsi="Arial"/>
                <w:color w:val="auto"/>
                <w:sz w:val="18"/>
                <w:szCs w:val="18"/>
              </w:rPr>
            </w:pPr>
            <w:r>
              <w:rPr>
                <w:rFonts w:ascii="Arial" w:hAnsi="Arial"/>
                <w:color w:val="auto"/>
                <w:sz w:val="18"/>
                <w:szCs w:val="18"/>
              </w:rPr>
              <w:t>TO_PRECISION</w:t>
            </w:r>
          </w:p>
        </w:tc>
        <w:tc>
          <w:tcPr>
            <w:tcW w:w="2694" w:type="dxa"/>
          </w:tcPr>
          <w:p w14:paraId="12FCA24F" w14:textId="77777777" w:rsidR="0019617C" w:rsidRDefault="0019617C"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number (4.1)</w:t>
            </w:r>
          </w:p>
        </w:tc>
        <w:tc>
          <w:tcPr>
            <w:tcW w:w="4961" w:type="dxa"/>
            <w:noWrap/>
          </w:tcPr>
          <w:p w14:paraId="294C2111" w14:textId="77777777" w:rsidR="0019617C" w:rsidRDefault="0019617C"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491271AF">
              <w:rPr>
                <w:rFonts w:ascii="Arial" w:hAnsi="Arial"/>
                <w:color w:val="auto"/>
                <w:sz w:val="18"/>
                <w:szCs w:val="18"/>
              </w:rPr>
              <w:t>This attribute provides the difference between the position the mapbase has located the end node and the position that the survey coordinates stipulate it should be located.</w:t>
            </w:r>
          </w:p>
          <w:p w14:paraId="47CDA6A0" w14:textId="77777777" w:rsidR="00E41AEE" w:rsidRDefault="00E41AEE"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p>
          <w:p w14:paraId="00EB5C63" w14:textId="5DC15D75" w:rsidR="00E41AEE" w:rsidRDefault="00E41AEE"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With the TO_SURVEY_X and TO_SURVEY_Y being removed this attribute is no longer relevant</w:t>
            </w:r>
          </w:p>
        </w:tc>
      </w:tr>
    </w:tbl>
    <w:p w14:paraId="47E03663" w14:textId="67EBBCA0" w:rsidR="00DA4A09" w:rsidRDefault="00DA4A09" w:rsidP="00254A01">
      <w:pPr>
        <w:pStyle w:val="BodyText"/>
      </w:pPr>
    </w:p>
    <w:p w14:paraId="59B038C4" w14:textId="61CC65D2" w:rsidR="00D70651" w:rsidRDefault="00263058" w:rsidP="00254A01">
      <w:pPr>
        <w:pStyle w:val="BodyText"/>
      </w:pPr>
      <w:r>
        <w:t xml:space="preserve">These proposed CAD_AREA_BDY changes (additions and deletions will be </w:t>
      </w:r>
      <w:r w:rsidR="00F23E71">
        <w:t>implemented into the Vicmap Property (Standard), Vicmap Property Simplified 1 and VLAT IUF data models</w:t>
      </w:r>
    </w:p>
    <w:p w14:paraId="633D2E01" w14:textId="5E573ACD" w:rsidR="00401113" w:rsidRPr="00EB34F2" w:rsidRDefault="004F5C31" w:rsidP="00986B10">
      <w:pPr>
        <w:pStyle w:val="Heading1"/>
        <w:numPr>
          <w:ilvl w:val="0"/>
          <w:numId w:val="30"/>
        </w:numPr>
        <w:tabs>
          <w:tab w:val="left" w:pos="284"/>
        </w:tabs>
        <w:ind w:left="0" w:firstLine="0"/>
        <w:rPr>
          <w:rFonts w:cstheme="minorHAnsi"/>
          <w:iCs/>
          <w:kern w:val="20"/>
          <w:sz w:val="22"/>
          <w:szCs w:val="28"/>
        </w:rPr>
      </w:pPr>
      <w:r>
        <w:br w:type="page"/>
      </w:r>
      <w:r w:rsidR="00401113" w:rsidRPr="00EB34F2">
        <w:rPr>
          <w:rFonts w:cstheme="minorHAnsi"/>
          <w:iCs/>
          <w:kern w:val="20"/>
          <w:sz w:val="22"/>
          <w:szCs w:val="28"/>
        </w:rPr>
        <w:lastRenderedPageBreak/>
        <w:t>Parcel View Table Change</w:t>
      </w:r>
    </w:p>
    <w:p w14:paraId="3D1AD034" w14:textId="77777777" w:rsidR="00401113" w:rsidRPr="003E31B2" w:rsidRDefault="00401113" w:rsidP="00401113">
      <w:pPr>
        <w:rPr>
          <w:rFonts w:cs="Times New Roman"/>
          <w:lang w:eastAsia="en-US"/>
        </w:rPr>
      </w:pPr>
      <w:r w:rsidRPr="003E31B2">
        <w:rPr>
          <w:rFonts w:cs="Times New Roman"/>
          <w:lang w:eastAsia="en-US"/>
        </w:rPr>
        <w:t>The only non-global proposed change within the PARCEL_VIEW table is the introduction of the horizontal positioning uncertainty attribute to record the level of confidence in the spatial accuracy of the data.</w:t>
      </w:r>
    </w:p>
    <w:p w14:paraId="48B22DB0" w14:textId="77777777" w:rsidR="00401113" w:rsidRPr="003E31B2" w:rsidRDefault="00401113" w:rsidP="00401113">
      <w:pPr>
        <w:rPr>
          <w:rFonts w:cs="Times New Roman"/>
          <w:lang w:eastAsia="en-US"/>
        </w:rPr>
      </w:pPr>
    </w:p>
    <w:p w14:paraId="768F87C2" w14:textId="77777777" w:rsidR="00401113" w:rsidRDefault="00401113" w:rsidP="00401113">
      <w:pPr>
        <w:pStyle w:val="Heading2"/>
      </w:pPr>
      <w:r>
        <w:rPr>
          <w:rFonts w:ascii="Calibri" w:hAnsi="Calibri" w:cs="Calibri"/>
          <w:b w:val="0"/>
          <w:color w:val="000000"/>
          <w:szCs w:val="22"/>
        </w:rPr>
        <w:t xml:space="preserve"> </w:t>
      </w:r>
      <w:r>
        <w:t>HORIZ_POS_UNCERTAINTY</w:t>
      </w:r>
    </w:p>
    <w:p w14:paraId="7B5820F9" w14:textId="77777777" w:rsidR="00401113" w:rsidRPr="00C576D1" w:rsidRDefault="00401113" w:rsidP="00401113">
      <w:pPr>
        <w:pStyle w:val="BodyText"/>
        <w:rPr>
          <w:lang w:eastAsia="en-AU"/>
        </w:rPr>
      </w:pPr>
    </w:p>
    <w:tbl>
      <w:tblPr>
        <w:tblStyle w:val="TableSimple2"/>
        <w:tblW w:w="10456" w:type="dxa"/>
        <w:tblLook w:val="04A0" w:firstRow="1" w:lastRow="0" w:firstColumn="1" w:lastColumn="0" w:noHBand="0" w:noVBand="1"/>
      </w:tblPr>
      <w:tblGrid>
        <w:gridCol w:w="2647"/>
        <w:gridCol w:w="1289"/>
        <w:gridCol w:w="3257"/>
        <w:gridCol w:w="3263"/>
      </w:tblGrid>
      <w:tr w:rsidR="00401113" w:rsidRPr="004D7A38" w14:paraId="07C64871" w14:textId="77777777" w:rsidTr="00C80ED7">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647" w:type="dxa"/>
            <w:noWrap/>
            <w:hideMark/>
          </w:tcPr>
          <w:p w14:paraId="7EF5E844" w14:textId="77777777" w:rsidR="00401113" w:rsidRPr="004D7A38" w:rsidRDefault="00401113" w:rsidP="00C80ED7">
            <w:pPr>
              <w:spacing w:line="240" w:lineRule="auto"/>
              <w:contextualSpacing/>
              <w:jc w:val="center"/>
              <w:rPr>
                <w:rFonts w:ascii="Arial" w:hAnsi="Arial"/>
                <w:bCs w:val="0"/>
                <w:color w:val="auto"/>
                <w:sz w:val="20"/>
              </w:rPr>
            </w:pPr>
            <w:r w:rsidRPr="004D7A38">
              <w:rPr>
                <w:rFonts w:ascii="Arial" w:hAnsi="Arial"/>
                <w:bCs w:val="0"/>
                <w:color w:val="auto"/>
                <w:sz w:val="20"/>
              </w:rPr>
              <w:t>Attribute</w:t>
            </w:r>
          </w:p>
        </w:tc>
        <w:tc>
          <w:tcPr>
            <w:tcW w:w="1289" w:type="dxa"/>
          </w:tcPr>
          <w:p w14:paraId="3ADC63A0" w14:textId="77777777" w:rsidR="00401113" w:rsidRPr="00E62F40" w:rsidRDefault="00401113" w:rsidP="00C80ED7">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bCs w:val="0"/>
                <w:color w:val="auto"/>
                <w:sz w:val="20"/>
              </w:rPr>
            </w:pPr>
            <w:r w:rsidRPr="00E62F40">
              <w:rPr>
                <w:rFonts w:ascii="Arial" w:hAnsi="Arial"/>
                <w:bCs w:val="0"/>
                <w:color w:val="auto"/>
                <w:sz w:val="20"/>
              </w:rPr>
              <w:t>Format</w:t>
            </w:r>
          </w:p>
        </w:tc>
        <w:tc>
          <w:tcPr>
            <w:tcW w:w="3257" w:type="dxa"/>
            <w:noWrap/>
            <w:hideMark/>
          </w:tcPr>
          <w:p w14:paraId="33E6D2C2" w14:textId="77777777" w:rsidR="00401113" w:rsidRPr="004D7A38" w:rsidRDefault="00401113" w:rsidP="00C80ED7">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bCs w:val="0"/>
                <w:color w:val="auto"/>
                <w:sz w:val="20"/>
              </w:rPr>
            </w:pPr>
            <w:r w:rsidRPr="004D7A38">
              <w:rPr>
                <w:rFonts w:ascii="Arial" w:hAnsi="Arial"/>
                <w:bCs w:val="0"/>
                <w:color w:val="auto"/>
                <w:sz w:val="20"/>
              </w:rPr>
              <w:t>Definition</w:t>
            </w:r>
          </w:p>
        </w:tc>
        <w:tc>
          <w:tcPr>
            <w:tcW w:w="3263" w:type="dxa"/>
            <w:noWrap/>
            <w:hideMark/>
          </w:tcPr>
          <w:p w14:paraId="393029F4" w14:textId="77777777" w:rsidR="00401113" w:rsidRPr="004D7A38" w:rsidRDefault="00401113" w:rsidP="00C80ED7">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b w:val="0"/>
                <w:bCs w:val="0"/>
                <w:color w:val="auto"/>
                <w:sz w:val="20"/>
              </w:rPr>
            </w:pPr>
            <w:r w:rsidRPr="00290C19">
              <w:rPr>
                <w:rFonts w:ascii="Arial" w:hAnsi="Arial"/>
                <w:bCs w:val="0"/>
                <w:color w:val="auto"/>
                <w:sz w:val="20"/>
              </w:rPr>
              <w:t>Value  </w:t>
            </w:r>
          </w:p>
        </w:tc>
      </w:tr>
      <w:tr w:rsidR="00401113" w:rsidRPr="004D7A38" w14:paraId="3CC577FD" w14:textId="77777777" w:rsidTr="00C80ED7">
        <w:trPr>
          <w:trHeight w:val="615"/>
        </w:trPr>
        <w:tc>
          <w:tcPr>
            <w:cnfStyle w:val="001000000000" w:firstRow="0" w:lastRow="0" w:firstColumn="1" w:lastColumn="0" w:oddVBand="0" w:evenVBand="0" w:oddHBand="0" w:evenHBand="0" w:firstRowFirstColumn="0" w:firstRowLastColumn="0" w:lastRowFirstColumn="0" w:lastRowLastColumn="0"/>
            <w:tcW w:w="2647" w:type="dxa"/>
            <w:noWrap/>
            <w:hideMark/>
          </w:tcPr>
          <w:p w14:paraId="5CD5BF83" w14:textId="77777777" w:rsidR="00401113" w:rsidRPr="00B32310" w:rsidRDefault="00401113" w:rsidP="00C80ED7">
            <w:pPr>
              <w:spacing w:line="240" w:lineRule="auto"/>
              <w:rPr>
                <w:rFonts w:ascii="Arial" w:hAnsi="Arial"/>
                <w:color w:val="auto"/>
                <w:sz w:val="18"/>
                <w:szCs w:val="18"/>
              </w:rPr>
            </w:pPr>
            <w:r>
              <w:rPr>
                <w:rFonts w:ascii="Arial" w:hAnsi="Arial"/>
                <w:color w:val="auto"/>
                <w:sz w:val="18"/>
                <w:szCs w:val="18"/>
              </w:rPr>
              <w:t>HORIZ_POS_UNCERTAINTY</w:t>
            </w:r>
          </w:p>
        </w:tc>
        <w:tc>
          <w:tcPr>
            <w:tcW w:w="1289" w:type="dxa"/>
          </w:tcPr>
          <w:p w14:paraId="0F20E1BB" w14:textId="77777777" w:rsidR="00401113" w:rsidRPr="00B32310" w:rsidRDefault="00401113"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number</w:t>
            </w:r>
            <w:r w:rsidRPr="491271AF">
              <w:rPr>
                <w:rFonts w:ascii="Arial" w:hAnsi="Arial"/>
                <w:color w:val="auto"/>
                <w:sz w:val="18"/>
                <w:szCs w:val="18"/>
              </w:rPr>
              <w:t xml:space="preserve"> (5,2)</w:t>
            </w:r>
          </w:p>
        </w:tc>
        <w:tc>
          <w:tcPr>
            <w:tcW w:w="3257" w:type="dxa"/>
            <w:noWrap/>
            <w:hideMark/>
          </w:tcPr>
          <w:p w14:paraId="7B806DF0" w14:textId="77777777" w:rsidR="00401113" w:rsidRDefault="00401113"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 xml:space="preserve">The level of confidence in the precision of the parcel polygon expressed in metres. </w:t>
            </w:r>
          </w:p>
          <w:p w14:paraId="09069A6F" w14:textId="77777777" w:rsidR="00401113" w:rsidRDefault="00401113"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p>
          <w:p w14:paraId="5D5F4CBE" w14:textId="77777777" w:rsidR="00401113" w:rsidRPr="00B32310" w:rsidRDefault="00401113"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The value captured in this attribute is equal to the CAD_POINT with the least level of confidence that is associated with this parcel and any additional uncertainty introduced as part of Vicmap editing processes.</w:t>
            </w:r>
          </w:p>
        </w:tc>
        <w:tc>
          <w:tcPr>
            <w:tcW w:w="3263" w:type="dxa"/>
            <w:noWrap/>
            <w:hideMark/>
          </w:tcPr>
          <w:p w14:paraId="2C100C9C" w14:textId="77777777" w:rsidR="00401113" w:rsidRPr="00B32310" w:rsidRDefault="00401113" w:rsidP="00C80ED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p>
          <w:p w14:paraId="7EC0929C" w14:textId="77777777" w:rsidR="00401113" w:rsidRPr="003B7809" w:rsidRDefault="00401113" w:rsidP="00C80ED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10.02</w:t>
            </w:r>
          </w:p>
        </w:tc>
      </w:tr>
    </w:tbl>
    <w:p w14:paraId="7E98EE90" w14:textId="77777777" w:rsidR="00A264CD" w:rsidRPr="00A264CD" w:rsidRDefault="00A264CD" w:rsidP="00A264CD"/>
    <w:p w14:paraId="366259FB" w14:textId="61D0DFD5" w:rsidR="00182AB2" w:rsidRDefault="00182AB2" w:rsidP="00401113">
      <w:r>
        <w:t xml:space="preserve">This same attribute has been included into the </w:t>
      </w:r>
      <w:r w:rsidR="000613E6">
        <w:t>Vicmap Property Simplified 2</w:t>
      </w:r>
      <w:r w:rsidR="00A75800">
        <w:t xml:space="preserve"> PARCEL_APPROVED and PARCEL_PROPOSED tables</w:t>
      </w:r>
    </w:p>
    <w:p w14:paraId="4C04F95B" w14:textId="77777777" w:rsidR="00401113" w:rsidRDefault="00401113" w:rsidP="00401113">
      <w:pPr>
        <w:rPr>
          <w:rFonts w:cs="Times New Roman"/>
          <w:lang w:eastAsia="en-US"/>
        </w:rPr>
      </w:pPr>
    </w:p>
    <w:p w14:paraId="244D448B" w14:textId="5DFDB80B" w:rsidR="00B8609F" w:rsidRDefault="006A5AB3" w:rsidP="00986B10">
      <w:pPr>
        <w:pStyle w:val="Heading1"/>
        <w:numPr>
          <w:ilvl w:val="0"/>
          <w:numId w:val="30"/>
        </w:numPr>
        <w:tabs>
          <w:tab w:val="left" w:pos="284"/>
        </w:tabs>
        <w:ind w:left="0" w:firstLine="0"/>
        <w:rPr>
          <w:rFonts w:cstheme="minorHAnsi"/>
          <w:iCs/>
          <w:kern w:val="20"/>
          <w:sz w:val="22"/>
          <w:szCs w:val="28"/>
        </w:rPr>
      </w:pPr>
      <w:r>
        <w:rPr>
          <w:rFonts w:cstheme="minorHAnsi"/>
          <w:iCs/>
          <w:kern w:val="20"/>
          <w:sz w:val="22"/>
          <w:szCs w:val="28"/>
        </w:rPr>
        <w:t xml:space="preserve">Vicmap Simplified 1 </w:t>
      </w:r>
      <w:r w:rsidR="00FF7424">
        <w:rPr>
          <w:rFonts w:cstheme="minorHAnsi"/>
          <w:iCs/>
          <w:kern w:val="20"/>
          <w:sz w:val="22"/>
          <w:szCs w:val="28"/>
        </w:rPr>
        <w:t xml:space="preserve">- </w:t>
      </w:r>
      <w:r w:rsidR="00B634D0">
        <w:rPr>
          <w:rFonts w:cstheme="minorHAnsi"/>
          <w:iCs/>
          <w:kern w:val="20"/>
          <w:sz w:val="22"/>
          <w:szCs w:val="28"/>
        </w:rPr>
        <w:t>PARCEL_MP Table Change</w:t>
      </w:r>
    </w:p>
    <w:p w14:paraId="4D21C65B" w14:textId="06A36A95" w:rsidR="00D22109" w:rsidRDefault="00B8609F" w:rsidP="00B8609F">
      <w:pPr>
        <w:pStyle w:val="BodyText"/>
      </w:pPr>
      <w:r>
        <w:t xml:space="preserve">This change is the same change as presented in the PARCEL_VIEW table but because </w:t>
      </w:r>
      <w:r w:rsidR="00D03DE5">
        <w:t xml:space="preserve">this </w:t>
      </w:r>
      <w:r>
        <w:t>table</w:t>
      </w:r>
      <w:r w:rsidR="00D03DE5">
        <w:t xml:space="preserve"> is</w:t>
      </w:r>
      <w:r>
        <w:t xml:space="preserve"> a product of joining spatial and aspatial information, the attribute name includes a reference to the primary source table of the data.</w:t>
      </w:r>
    </w:p>
    <w:p w14:paraId="5DE346E0" w14:textId="4F2D1FE7" w:rsidR="00A311DF" w:rsidRDefault="00D22109" w:rsidP="00B8609F">
      <w:pPr>
        <w:pStyle w:val="BodyText"/>
      </w:pPr>
      <w:r>
        <w:t xml:space="preserve">Therefore, the </w:t>
      </w:r>
      <w:r w:rsidR="00AA00D1">
        <w:t xml:space="preserve">Vicmap Property </w:t>
      </w:r>
      <w:r>
        <w:t xml:space="preserve">Simplified 1 </w:t>
      </w:r>
      <w:r w:rsidR="00AA00D1">
        <w:t>– PARCEL_MP</w:t>
      </w:r>
      <w:r w:rsidR="00911EAA">
        <w:t xml:space="preserve"> </w:t>
      </w:r>
      <w:r w:rsidR="00E52F0A">
        <w:t>contain</w:t>
      </w:r>
      <w:r w:rsidR="00C51D91">
        <w:t>s</w:t>
      </w:r>
      <w:r w:rsidR="00E52F0A">
        <w:t xml:space="preserve"> the attribute name</w:t>
      </w:r>
      <w:r w:rsidR="00911EAA">
        <w:t xml:space="preserve"> </w:t>
      </w:r>
      <w:r w:rsidR="00465236">
        <w:t xml:space="preserve">of </w:t>
      </w:r>
      <w:r w:rsidR="00465236" w:rsidRPr="00A311DF">
        <w:rPr>
          <w:b/>
          <w:bCs/>
        </w:rPr>
        <w:t>PARV_HORIZ_POS_UNCERTAINTY</w:t>
      </w:r>
      <w:r w:rsidR="00465236">
        <w:t xml:space="preserve"> to represent </w:t>
      </w:r>
      <w:r w:rsidR="00911EAA">
        <w:t xml:space="preserve">horizontal positional uncertainty </w:t>
      </w:r>
      <w:r w:rsidR="00465236">
        <w:t>measure</w:t>
      </w:r>
      <w:r w:rsidR="00A311DF">
        <w:t>.</w:t>
      </w:r>
    </w:p>
    <w:p w14:paraId="2E06604E" w14:textId="77777777" w:rsidR="00A311DF" w:rsidRDefault="00A311DF" w:rsidP="00B8609F">
      <w:pPr>
        <w:pStyle w:val="BodyText"/>
      </w:pPr>
    </w:p>
    <w:p w14:paraId="661A6B87" w14:textId="77777777" w:rsidR="00800FF9" w:rsidRDefault="00800FF9">
      <w:pPr>
        <w:rPr>
          <w:rFonts w:cs="Times New Roman"/>
          <w:lang w:eastAsia="en-US"/>
        </w:rPr>
      </w:pPr>
      <w:r>
        <w:br w:type="page"/>
      </w:r>
    </w:p>
    <w:p w14:paraId="1DDFF5C5" w14:textId="552BC657" w:rsidR="00800FF9" w:rsidRDefault="00800FF9" w:rsidP="00986B10">
      <w:pPr>
        <w:pStyle w:val="Heading1"/>
        <w:numPr>
          <w:ilvl w:val="0"/>
          <w:numId w:val="30"/>
        </w:numPr>
        <w:tabs>
          <w:tab w:val="left" w:pos="284"/>
        </w:tabs>
        <w:ind w:left="0" w:firstLine="0"/>
        <w:rPr>
          <w:rFonts w:cstheme="minorHAnsi"/>
          <w:iCs/>
          <w:kern w:val="20"/>
          <w:sz w:val="22"/>
          <w:szCs w:val="28"/>
        </w:rPr>
      </w:pPr>
      <w:r w:rsidRPr="00EB34F2">
        <w:rPr>
          <w:rFonts w:cstheme="minorHAnsi"/>
          <w:iCs/>
          <w:kern w:val="20"/>
          <w:sz w:val="22"/>
          <w:szCs w:val="28"/>
        </w:rPr>
        <w:lastRenderedPageBreak/>
        <w:t>Parcel Table Change</w:t>
      </w:r>
      <w:r w:rsidR="00303C5E">
        <w:rPr>
          <w:rFonts w:cstheme="minorHAnsi"/>
          <w:iCs/>
          <w:kern w:val="20"/>
          <w:sz w:val="22"/>
          <w:szCs w:val="28"/>
        </w:rPr>
        <w:t>s</w:t>
      </w:r>
    </w:p>
    <w:p w14:paraId="5B96112E" w14:textId="483B9AF1" w:rsidR="004F5C31" w:rsidRDefault="00D3523D" w:rsidP="00800FF9">
      <w:pPr>
        <w:pStyle w:val="BodyText"/>
      </w:pPr>
      <w:r>
        <w:t>There have been four new attributes added to the parcel table</w:t>
      </w:r>
      <w:r w:rsidR="00BB40F0">
        <w:t xml:space="preserve"> of Vicmap Property (Standard) and </w:t>
      </w:r>
      <w:r w:rsidR="00F87DD3">
        <w:t>VLAT IUF. T</w:t>
      </w:r>
      <w:r w:rsidR="00BB40F0">
        <w:t xml:space="preserve">hese same four attributes have been introduced to the </w:t>
      </w:r>
      <w:r w:rsidR="00F87DD3">
        <w:t>Parcel join tables in Vicmap Property Simplified 1 and Vicmap Property Simplified 2.</w:t>
      </w:r>
    </w:p>
    <w:p w14:paraId="3185FAC6" w14:textId="77777777" w:rsidR="00591570" w:rsidRPr="00070475" w:rsidRDefault="00591570" w:rsidP="00591570">
      <w:pPr>
        <w:pStyle w:val="Heading3"/>
        <w:numPr>
          <w:ilvl w:val="0"/>
          <w:numId w:val="0"/>
        </w:numPr>
        <w:ind w:left="567"/>
      </w:pPr>
      <w:bookmarkStart w:id="8" w:name="_Toc74727567"/>
      <w:r>
        <w:t>Parcel Table</w:t>
      </w:r>
      <w:r w:rsidRPr="00070475">
        <w:t xml:space="preserve"> </w:t>
      </w:r>
      <w:r>
        <w:t>proposed a</w:t>
      </w:r>
      <w:r w:rsidRPr="00070475">
        <w:t>dditions</w:t>
      </w:r>
      <w:bookmarkEnd w:id="8"/>
    </w:p>
    <w:p w14:paraId="7BF24D5A" w14:textId="77777777" w:rsidR="00591570" w:rsidRDefault="00591570" w:rsidP="00591570">
      <w:pPr>
        <w:rPr>
          <w:rFonts w:ascii="Calibri" w:hAnsi="Calibri" w:cs="Calibri"/>
          <w:b/>
          <w:color w:val="000000"/>
          <w:sz w:val="22"/>
          <w:szCs w:val="22"/>
        </w:rPr>
      </w:pPr>
    </w:p>
    <w:p w14:paraId="198E6438" w14:textId="77777777" w:rsidR="00591570" w:rsidRDefault="00591570" w:rsidP="00591570">
      <w:pPr>
        <w:rPr>
          <w:rFonts w:ascii="Calibri" w:hAnsi="Calibri" w:cs="Calibri"/>
          <w:b/>
          <w:color w:val="000000"/>
          <w:sz w:val="22"/>
          <w:szCs w:val="22"/>
        </w:rPr>
      </w:pPr>
    </w:p>
    <w:tbl>
      <w:tblPr>
        <w:tblStyle w:val="TableSimple2"/>
        <w:tblW w:w="10689" w:type="dxa"/>
        <w:tblLook w:val="04A0" w:firstRow="1" w:lastRow="0" w:firstColumn="1" w:lastColumn="0" w:noHBand="0" w:noVBand="1"/>
      </w:tblPr>
      <w:tblGrid>
        <w:gridCol w:w="2647"/>
        <w:gridCol w:w="1572"/>
        <w:gridCol w:w="3247"/>
        <w:gridCol w:w="3223"/>
      </w:tblGrid>
      <w:tr w:rsidR="00591570" w:rsidRPr="004D7A38" w14:paraId="75832C61" w14:textId="77777777" w:rsidTr="00C80ED7">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647" w:type="dxa"/>
            <w:noWrap/>
            <w:hideMark/>
          </w:tcPr>
          <w:p w14:paraId="06A768D4" w14:textId="77777777" w:rsidR="00591570" w:rsidRPr="004D7A38" w:rsidRDefault="00591570" w:rsidP="00C80ED7">
            <w:pPr>
              <w:spacing w:line="240" w:lineRule="auto"/>
              <w:contextualSpacing/>
              <w:jc w:val="center"/>
              <w:rPr>
                <w:rFonts w:ascii="Arial" w:hAnsi="Arial"/>
                <w:bCs w:val="0"/>
                <w:color w:val="auto"/>
                <w:sz w:val="20"/>
              </w:rPr>
            </w:pPr>
            <w:r w:rsidRPr="004D7A38">
              <w:rPr>
                <w:rFonts w:ascii="Arial" w:hAnsi="Arial"/>
                <w:bCs w:val="0"/>
                <w:color w:val="auto"/>
                <w:sz w:val="20"/>
              </w:rPr>
              <w:t>Attribute</w:t>
            </w:r>
          </w:p>
        </w:tc>
        <w:tc>
          <w:tcPr>
            <w:tcW w:w="1572" w:type="dxa"/>
          </w:tcPr>
          <w:p w14:paraId="5F6D2E22" w14:textId="77777777" w:rsidR="00591570" w:rsidRPr="00E62F40" w:rsidRDefault="00591570" w:rsidP="00C80ED7">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bCs w:val="0"/>
                <w:color w:val="auto"/>
                <w:sz w:val="20"/>
              </w:rPr>
            </w:pPr>
            <w:r w:rsidRPr="00E62F40">
              <w:rPr>
                <w:rFonts w:ascii="Arial" w:hAnsi="Arial"/>
                <w:bCs w:val="0"/>
                <w:color w:val="auto"/>
                <w:sz w:val="20"/>
              </w:rPr>
              <w:t>Format</w:t>
            </w:r>
          </w:p>
        </w:tc>
        <w:tc>
          <w:tcPr>
            <w:tcW w:w="3247" w:type="dxa"/>
            <w:noWrap/>
            <w:hideMark/>
          </w:tcPr>
          <w:p w14:paraId="7A8FB320" w14:textId="77777777" w:rsidR="00591570" w:rsidRPr="004D7A38" w:rsidRDefault="00591570" w:rsidP="00C80ED7">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bCs w:val="0"/>
                <w:color w:val="auto"/>
                <w:sz w:val="20"/>
              </w:rPr>
            </w:pPr>
            <w:r w:rsidRPr="004D7A38">
              <w:rPr>
                <w:rFonts w:ascii="Arial" w:hAnsi="Arial"/>
                <w:bCs w:val="0"/>
                <w:color w:val="auto"/>
                <w:sz w:val="20"/>
              </w:rPr>
              <w:t>Definition</w:t>
            </w:r>
          </w:p>
        </w:tc>
        <w:tc>
          <w:tcPr>
            <w:tcW w:w="3223" w:type="dxa"/>
            <w:noWrap/>
            <w:hideMark/>
          </w:tcPr>
          <w:p w14:paraId="75D7DE97" w14:textId="77777777" w:rsidR="00591570" w:rsidRPr="004D7A38" w:rsidRDefault="00591570" w:rsidP="00C80ED7">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b w:val="0"/>
                <w:bCs w:val="0"/>
                <w:color w:val="auto"/>
                <w:sz w:val="20"/>
              </w:rPr>
            </w:pPr>
            <w:r w:rsidRPr="00290C19">
              <w:rPr>
                <w:rFonts w:ascii="Arial" w:hAnsi="Arial"/>
                <w:bCs w:val="0"/>
                <w:color w:val="auto"/>
                <w:sz w:val="20"/>
              </w:rPr>
              <w:t>Value  </w:t>
            </w:r>
          </w:p>
        </w:tc>
      </w:tr>
      <w:tr w:rsidR="00591570" w:rsidRPr="00E75AA9" w14:paraId="30E4DFEE" w14:textId="77777777" w:rsidTr="00C80ED7">
        <w:trPr>
          <w:trHeight w:val="615"/>
        </w:trPr>
        <w:tc>
          <w:tcPr>
            <w:cnfStyle w:val="001000000000" w:firstRow="0" w:lastRow="0" w:firstColumn="1" w:lastColumn="0" w:oddVBand="0" w:evenVBand="0" w:oddHBand="0" w:evenHBand="0" w:firstRowFirstColumn="0" w:firstRowLastColumn="0" w:lastRowFirstColumn="0" w:lastRowLastColumn="0"/>
            <w:tcW w:w="2647" w:type="dxa"/>
            <w:noWrap/>
          </w:tcPr>
          <w:p w14:paraId="444A8A3C" w14:textId="77777777" w:rsidR="00591570" w:rsidRPr="003A67D8" w:rsidRDefault="00591570" w:rsidP="00C80ED7">
            <w:pPr>
              <w:spacing w:line="240" w:lineRule="auto"/>
              <w:rPr>
                <w:rFonts w:ascii="Arial" w:hAnsi="Arial"/>
                <w:color w:val="auto"/>
                <w:sz w:val="18"/>
                <w:szCs w:val="18"/>
              </w:rPr>
            </w:pPr>
            <w:r w:rsidRPr="003A67D8">
              <w:rPr>
                <w:rFonts w:ascii="Arial" w:hAnsi="Arial"/>
                <w:color w:val="auto"/>
                <w:sz w:val="18"/>
                <w:szCs w:val="18"/>
              </w:rPr>
              <w:t>PARCEL_ID</w:t>
            </w:r>
          </w:p>
        </w:tc>
        <w:tc>
          <w:tcPr>
            <w:tcW w:w="1572" w:type="dxa"/>
          </w:tcPr>
          <w:p w14:paraId="7AA60984" w14:textId="77777777" w:rsidR="00591570" w:rsidRPr="003A67D8" w:rsidRDefault="00591570"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3A67D8">
              <w:rPr>
                <w:rFonts w:ascii="Arial" w:hAnsi="Arial"/>
                <w:color w:val="auto"/>
                <w:sz w:val="18"/>
                <w:szCs w:val="18"/>
              </w:rPr>
              <w:t>varchar2(36)</w:t>
            </w:r>
          </w:p>
        </w:tc>
        <w:tc>
          <w:tcPr>
            <w:tcW w:w="3247" w:type="dxa"/>
            <w:noWrap/>
          </w:tcPr>
          <w:p w14:paraId="4EC81878" w14:textId="77777777" w:rsidR="00591570" w:rsidRPr="003A67D8" w:rsidRDefault="00591570"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3A67D8">
              <w:rPr>
                <w:rFonts w:ascii="Arial" w:hAnsi="Arial"/>
                <w:color w:val="auto"/>
                <w:sz w:val="18"/>
                <w:szCs w:val="18"/>
              </w:rPr>
              <w:t xml:space="preserve">A foreign key sourced from the SURVEY_PARCEL table.  This attribute supports linkage between the Vicmap Property parcel and Vicmap Survey parcel whose </w:t>
            </w:r>
            <w:r>
              <w:rPr>
                <w:rFonts w:ascii="Arial" w:hAnsi="Arial"/>
                <w:color w:val="auto"/>
                <w:sz w:val="18"/>
                <w:szCs w:val="18"/>
              </w:rPr>
              <w:t xml:space="preserve">associated </w:t>
            </w:r>
            <w:r w:rsidRPr="003A67D8">
              <w:rPr>
                <w:rFonts w:ascii="Arial" w:hAnsi="Arial"/>
                <w:color w:val="auto"/>
                <w:sz w:val="18"/>
                <w:szCs w:val="18"/>
              </w:rPr>
              <w:t>geometr</w:t>
            </w:r>
            <w:r>
              <w:rPr>
                <w:rFonts w:ascii="Arial" w:hAnsi="Arial"/>
                <w:color w:val="auto"/>
                <w:sz w:val="18"/>
                <w:szCs w:val="18"/>
              </w:rPr>
              <w:t>ies</w:t>
            </w:r>
            <w:r w:rsidRPr="003A67D8">
              <w:rPr>
                <w:rFonts w:ascii="Arial" w:hAnsi="Arial"/>
                <w:color w:val="auto"/>
                <w:sz w:val="18"/>
                <w:szCs w:val="18"/>
              </w:rPr>
              <w:t xml:space="preserve"> may differ slightly.</w:t>
            </w:r>
          </w:p>
        </w:tc>
        <w:tc>
          <w:tcPr>
            <w:tcW w:w="3223" w:type="dxa"/>
            <w:noWrap/>
          </w:tcPr>
          <w:p w14:paraId="07039E84" w14:textId="77777777" w:rsidR="00591570" w:rsidRPr="003A67D8" w:rsidRDefault="00591570" w:rsidP="00C80ED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b/>
                <w:bCs/>
                <w:color w:val="FF0000"/>
                <w:sz w:val="18"/>
                <w:szCs w:val="18"/>
              </w:rPr>
            </w:pPr>
            <w:r w:rsidRPr="003A67D8">
              <w:rPr>
                <w:rFonts w:ascii="Arial" w:hAnsi="Arial"/>
                <w:color w:val="202124"/>
                <w:shd w:val="clear" w:color="auto" w:fill="FFFFFF"/>
              </w:rPr>
              <w:t>123e4567-e89b-12d3-a456-426614174288</w:t>
            </w:r>
          </w:p>
        </w:tc>
      </w:tr>
      <w:tr w:rsidR="00591570" w:rsidRPr="00B32310" w14:paraId="11DD68E7" w14:textId="77777777" w:rsidTr="00C80ED7">
        <w:trPr>
          <w:trHeight w:val="615"/>
        </w:trPr>
        <w:tc>
          <w:tcPr>
            <w:cnfStyle w:val="001000000000" w:firstRow="0" w:lastRow="0" w:firstColumn="1" w:lastColumn="0" w:oddVBand="0" w:evenVBand="0" w:oddHBand="0" w:evenHBand="0" w:firstRowFirstColumn="0" w:firstRowLastColumn="0" w:lastRowFirstColumn="0" w:lastRowLastColumn="0"/>
            <w:tcW w:w="2647" w:type="dxa"/>
            <w:noWrap/>
          </w:tcPr>
          <w:p w14:paraId="576F8D38" w14:textId="77777777" w:rsidR="00591570" w:rsidRDefault="00591570" w:rsidP="00C80ED7">
            <w:pPr>
              <w:spacing w:line="240" w:lineRule="auto"/>
              <w:rPr>
                <w:rFonts w:ascii="Arial" w:hAnsi="Arial"/>
                <w:color w:val="auto"/>
                <w:sz w:val="18"/>
                <w:szCs w:val="18"/>
              </w:rPr>
            </w:pPr>
            <w:r w:rsidRPr="79934E9C">
              <w:rPr>
                <w:rFonts w:ascii="Arial" w:hAnsi="Arial"/>
                <w:color w:val="auto"/>
                <w:sz w:val="18"/>
                <w:szCs w:val="18"/>
              </w:rPr>
              <w:t>MULTI</w:t>
            </w:r>
          </w:p>
        </w:tc>
        <w:tc>
          <w:tcPr>
            <w:tcW w:w="1572" w:type="dxa"/>
          </w:tcPr>
          <w:p w14:paraId="6D897C6D" w14:textId="77777777" w:rsidR="00591570" w:rsidRDefault="00591570"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varchar2(1)</w:t>
            </w:r>
          </w:p>
        </w:tc>
        <w:tc>
          <w:tcPr>
            <w:tcW w:w="3247" w:type="dxa"/>
            <w:noWrap/>
          </w:tcPr>
          <w:p w14:paraId="4E774EB1" w14:textId="77777777" w:rsidR="00591570" w:rsidRDefault="00591570"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491271AF">
              <w:rPr>
                <w:rFonts w:ascii="Arial" w:hAnsi="Arial"/>
                <w:color w:val="auto"/>
                <w:sz w:val="18"/>
                <w:szCs w:val="18"/>
              </w:rPr>
              <w:t>A flag to indicate whether there is more than one parcel associated with the parcel view polygon.</w:t>
            </w:r>
          </w:p>
        </w:tc>
        <w:tc>
          <w:tcPr>
            <w:tcW w:w="3223" w:type="dxa"/>
            <w:noWrap/>
          </w:tcPr>
          <w:p w14:paraId="359435B6" w14:textId="77777777" w:rsidR="00591570" w:rsidRPr="00B32310" w:rsidRDefault="00591570" w:rsidP="00C80ED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2929FD">
              <w:rPr>
                <w:rFonts w:ascii="Arial" w:hAnsi="Arial"/>
                <w:color w:val="auto"/>
                <w:sz w:val="18"/>
                <w:szCs w:val="18"/>
              </w:rPr>
              <w:t>Y</w:t>
            </w:r>
            <w:r w:rsidRPr="79934E9C">
              <w:rPr>
                <w:rFonts w:ascii="Arial" w:hAnsi="Arial"/>
                <w:color w:val="auto"/>
                <w:sz w:val="18"/>
                <w:szCs w:val="18"/>
              </w:rPr>
              <w:t xml:space="preserve"> or </w:t>
            </w:r>
            <w:r w:rsidRPr="002929FD">
              <w:rPr>
                <w:rFonts w:ascii="Arial" w:hAnsi="Arial"/>
                <w:color w:val="auto"/>
                <w:sz w:val="18"/>
                <w:szCs w:val="18"/>
              </w:rPr>
              <w:t>N</w:t>
            </w:r>
          </w:p>
        </w:tc>
      </w:tr>
      <w:tr w:rsidR="00591570" w:rsidRPr="00B32310" w14:paraId="5E6570BF" w14:textId="77777777" w:rsidTr="00C80ED7">
        <w:trPr>
          <w:trHeight w:val="615"/>
        </w:trPr>
        <w:tc>
          <w:tcPr>
            <w:cnfStyle w:val="001000000000" w:firstRow="0" w:lastRow="0" w:firstColumn="1" w:lastColumn="0" w:oddVBand="0" w:evenVBand="0" w:oddHBand="0" w:evenHBand="0" w:firstRowFirstColumn="0" w:firstRowLastColumn="0" w:lastRowFirstColumn="0" w:lastRowLastColumn="0"/>
            <w:tcW w:w="2647" w:type="dxa"/>
            <w:noWrap/>
          </w:tcPr>
          <w:p w14:paraId="760E1AF7" w14:textId="77777777" w:rsidR="00591570" w:rsidRPr="008A688C" w:rsidRDefault="00591570" w:rsidP="00C80ED7">
            <w:pPr>
              <w:spacing w:line="240" w:lineRule="auto"/>
              <w:rPr>
                <w:rFonts w:ascii="Arial" w:hAnsi="Arial"/>
                <w:color w:val="auto"/>
                <w:sz w:val="18"/>
                <w:szCs w:val="18"/>
              </w:rPr>
            </w:pPr>
            <w:r w:rsidRPr="008A688C">
              <w:rPr>
                <w:rFonts w:ascii="Arial" w:hAnsi="Arial"/>
                <w:color w:val="auto"/>
                <w:sz w:val="18"/>
                <w:szCs w:val="18"/>
              </w:rPr>
              <w:t>ROAD</w:t>
            </w:r>
          </w:p>
        </w:tc>
        <w:tc>
          <w:tcPr>
            <w:tcW w:w="1572" w:type="dxa"/>
          </w:tcPr>
          <w:p w14:paraId="162D66A6" w14:textId="77777777" w:rsidR="00591570" w:rsidRPr="008A688C" w:rsidRDefault="00591570"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8A688C">
              <w:rPr>
                <w:rFonts w:ascii="Arial" w:hAnsi="Arial"/>
                <w:color w:val="auto"/>
                <w:sz w:val="18"/>
                <w:szCs w:val="18"/>
              </w:rPr>
              <w:t>varchar2(1)</w:t>
            </w:r>
          </w:p>
        </w:tc>
        <w:tc>
          <w:tcPr>
            <w:tcW w:w="3247" w:type="dxa"/>
            <w:noWrap/>
          </w:tcPr>
          <w:p w14:paraId="66C7BDF4" w14:textId="77777777" w:rsidR="00591570" w:rsidRPr="008A688C" w:rsidRDefault="00591570"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8A688C">
              <w:rPr>
                <w:rFonts w:ascii="Arial" w:hAnsi="Arial"/>
                <w:color w:val="auto"/>
                <w:sz w:val="18"/>
                <w:szCs w:val="18"/>
              </w:rPr>
              <w:t xml:space="preserve">A flag to indicate whether the parcel is within a road casement.   A road parcel may be associated with a plan or subdivision or crown description. </w:t>
            </w:r>
          </w:p>
        </w:tc>
        <w:tc>
          <w:tcPr>
            <w:tcW w:w="3223" w:type="dxa"/>
            <w:noWrap/>
          </w:tcPr>
          <w:p w14:paraId="7EA6C1CA" w14:textId="77777777" w:rsidR="00591570" w:rsidRPr="008A688C" w:rsidRDefault="00591570" w:rsidP="00C80ED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8A688C">
              <w:rPr>
                <w:rFonts w:ascii="Arial" w:hAnsi="Arial"/>
                <w:color w:val="auto"/>
                <w:sz w:val="18"/>
                <w:szCs w:val="18"/>
              </w:rPr>
              <w:t>Y or N</w:t>
            </w:r>
          </w:p>
        </w:tc>
      </w:tr>
      <w:tr w:rsidR="00591570" w:rsidRPr="00B32310" w14:paraId="68AC067D" w14:textId="77777777" w:rsidTr="00C80ED7">
        <w:trPr>
          <w:trHeight w:val="615"/>
        </w:trPr>
        <w:tc>
          <w:tcPr>
            <w:cnfStyle w:val="001000000000" w:firstRow="0" w:lastRow="0" w:firstColumn="1" w:lastColumn="0" w:oddVBand="0" w:evenVBand="0" w:oddHBand="0" w:evenHBand="0" w:firstRowFirstColumn="0" w:firstRowLastColumn="0" w:lastRowFirstColumn="0" w:lastRowLastColumn="0"/>
            <w:tcW w:w="2647" w:type="dxa"/>
            <w:noWrap/>
          </w:tcPr>
          <w:p w14:paraId="74A32DB8" w14:textId="77777777" w:rsidR="00591570" w:rsidRDefault="00591570" w:rsidP="00C80ED7">
            <w:pPr>
              <w:spacing w:line="240" w:lineRule="auto"/>
              <w:rPr>
                <w:rFonts w:ascii="Arial" w:hAnsi="Arial"/>
                <w:color w:val="auto"/>
                <w:sz w:val="18"/>
                <w:szCs w:val="18"/>
              </w:rPr>
            </w:pPr>
            <w:r>
              <w:rPr>
                <w:rFonts w:ascii="Arial" w:hAnsi="Arial"/>
                <w:color w:val="auto"/>
                <w:sz w:val="18"/>
                <w:szCs w:val="18"/>
              </w:rPr>
              <w:t>REG_DATE</w:t>
            </w:r>
          </w:p>
        </w:tc>
        <w:tc>
          <w:tcPr>
            <w:tcW w:w="1572" w:type="dxa"/>
          </w:tcPr>
          <w:p w14:paraId="331DDFFC" w14:textId="77777777" w:rsidR="00591570" w:rsidRDefault="00591570"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date</w:t>
            </w:r>
          </w:p>
        </w:tc>
        <w:tc>
          <w:tcPr>
            <w:tcW w:w="3247" w:type="dxa"/>
            <w:noWrap/>
          </w:tcPr>
          <w:p w14:paraId="1C268F01" w14:textId="6C37BDD0" w:rsidR="00591570" w:rsidRDefault="00591570"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491271AF">
              <w:rPr>
                <w:rFonts w:ascii="Arial" w:hAnsi="Arial"/>
                <w:color w:val="auto"/>
                <w:sz w:val="18"/>
                <w:szCs w:val="18"/>
              </w:rPr>
              <w:t>The date that the plan was registered in the Victorian Online Titl</w:t>
            </w:r>
            <w:r w:rsidR="00893767">
              <w:rPr>
                <w:rFonts w:ascii="Arial" w:hAnsi="Arial"/>
                <w:color w:val="auto"/>
                <w:sz w:val="18"/>
                <w:szCs w:val="18"/>
              </w:rPr>
              <w:t>e</w:t>
            </w:r>
            <w:r w:rsidRPr="491271AF">
              <w:rPr>
                <w:rFonts w:ascii="Arial" w:hAnsi="Arial"/>
                <w:color w:val="auto"/>
                <w:sz w:val="18"/>
                <w:szCs w:val="18"/>
              </w:rPr>
              <w:t xml:space="preserve"> System (VOTS)</w:t>
            </w:r>
          </w:p>
        </w:tc>
        <w:tc>
          <w:tcPr>
            <w:tcW w:w="3223" w:type="dxa"/>
            <w:noWrap/>
          </w:tcPr>
          <w:p w14:paraId="1D9E9AF9" w14:textId="77777777" w:rsidR="00591570" w:rsidRPr="00B32310" w:rsidRDefault="00591570" w:rsidP="00C80ED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17/03/2021</w:t>
            </w:r>
          </w:p>
        </w:tc>
      </w:tr>
    </w:tbl>
    <w:p w14:paraId="31B3E139" w14:textId="77777777" w:rsidR="001F404B" w:rsidRPr="00DB0C67" w:rsidRDefault="001F404B" w:rsidP="00800FF9">
      <w:pPr>
        <w:pStyle w:val="BodyText"/>
      </w:pPr>
    </w:p>
    <w:p w14:paraId="439A8BD8" w14:textId="0D955E98" w:rsidR="00490051" w:rsidRDefault="00490051">
      <w:pPr>
        <w:rPr>
          <w:rFonts w:cs="Times New Roman"/>
          <w:lang w:eastAsia="en-US"/>
        </w:rPr>
      </w:pPr>
      <w:r>
        <w:rPr>
          <w:rFonts w:cs="Times New Roman"/>
          <w:lang w:eastAsia="en-US"/>
        </w:rPr>
        <w:br w:type="page"/>
      </w:r>
    </w:p>
    <w:p w14:paraId="365AB740" w14:textId="77777777" w:rsidR="00401113" w:rsidRDefault="00401113">
      <w:pPr>
        <w:rPr>
          <w:rFonts w:cs="Times New Roman"/>
          <w:lang w:eastAsia="en-US"/>
        </w:rPr>
      </w:pPr>
    </w:p>
    <w:p w14:paraId="1CCE4388" w14:textId="4D242114" w:rsidR="00401113" w:rsidRDefault="00401113">
      <w:pPr>
        <w:rPr>
          <w:rFonts w:cs="Times New Roman"/>
          <w:lang w:eastAsia="en-US"/>
        </w:rPr>
      </w:pPr>
    </w:p>
    <w:p w14:paraId="5D61D3E8" w14:textId="2C996BB9" w:rsidR="00490051" w:rsidRDefault="00067440" w:rsidP="00986B10">
      <w:pPr>
        <w:pStyle w:val="Heading1"/>
        <w:numPr>
          <w:ilvl w:val="0"/>
          <w:numId w:val="30"/>
        </w:numPr>
        <w:tabs>
          <w:tab w:val="left" w:pos="284"/>
        </w:tabs>
        <w:ind w:left="0" w:firstLine="0"/>
        <w:rPr>
          <w:rFonts w:cstheme="minorHAnsi"/>
          <w:iCs/>
          <w:kern w:val="20"/>
          <w:sz w:val="22"/>
          <w:szCs w:val="28"/>
        </w:rPr>
      </w:pPr>
      <w:r>
        <w:rPr>
          <w:rFonts w:cstheme="minorHAnsi"/>
          <w:iCs/>
          <w:kern w:val="20"/>
          <w:sz w:val="22"/>
          <w:szCs w:val="28"/>
        </w:rPr>
        <w:t>DESC_TYPE Domain</w:t>
      </w:r>
      <w:r w:rsidR="006E6280">
        <w:rPr>
          <w:rFonts w:cstheme="minorHAnsi"/>
          <w:iCs/>
          <w:kern w:val="20"/>
          <w:sz w:val="22"/>
          <w:szCs w:val="28"/>
        </w:rPr>
        <w:t xml:space="preserve"> modification</w:t>
      </w:r>
    </w:p>
    <w:p w14:paraId="0D0B4E44" w14:textId="147D96B1" w:rsidR="00490051" w:rsidRDefault="006E6280" w:rsidP="00490051">
      <w:pPr>
        <w:pStyle w:val="BodyText"/>
      </w:pPr>
      <w:r>
        <w:t xml:space="preserve">Currently there are four valid values that can be populated into the </w:t>
      </w:r>
      <w:r w:rsidR="00C85B6D">
        <w:t>Parcel Table DESC_TYPE attribute. They are:</w:t>
      </w:r>
    </w:p>
    <w:p w14:paraId="310AAF76" w14:textId="2B3ADA3B" w:rsidR="00C85B6D" w:rsidRDefault="00A0204B" w:rsidP="00C85B6D">
      <w:pPr>
        <w:pStyle w:val="BodyText"/>
        <w:numPr>
          <w:ilvl w:val="0"/>
          <w:numId w:val="37"/>
        </w:numPr>
      </w:pPr>
      <w:r>
        <w:t>12</w:t>
      </w:r>
      <w:r>
        <w:tab/>
        <w:t>-</w:t>
      </w:r>
      <w:r>
        <w:tab/>
        <w:t>Multi Lot</w:t>
      </w:r>
    </w:p>
    <w:p w14:paraId="0BD2D0FE" w14:textId="3EFE22F1" w:rsidR="00A0204B" w:rsidRDefault="00A0204B" w:rsidP="00C85B6D">
      <w:pPr>
        <w:pStyle w:val="BodyText"/>
        <w:numPr>
          <w:ilvl w:val="0"/>
          <w:numId w:val="37"/>
        </w:numPr>
      </w:pPr>
      <w:r>
        <w:t>13</w:t>
      </w:r>
      <w:r>
        <w:tab/>
        <w:t>-</w:t>
      </w:r>
      <w:r>
        <w:tab/>
        <w:t>Road Parcel</w:t>
      </w:r>
    </w:p>
    <w:p w14:paraId="368F3BF6" w14:textId="098576B1" w:rsidR="00A0204B" w:rsidRDefault="00A0204B" w:rsidP="00C85B6D">
      <w:pPr>
        <w:pStyle w:val="BodyText"/>
        <w:numPr>
          <w:ilvl w:val="0"/>
          <w:numId w:val="37"/>
        </w:numPr>
      </w:pPr>
      <w:r>
        <w:t>14</w:t>
      </w:r>
      <w:r>
        <w:tab/>
        <w:t>-</w:t>
      </w:r>
      <w:r>
        <w:tab/>
        <w:t>Crown Description</w:t>
      </w:r>
    </w:p>
    <w:p w14:paraId="60271707" w14:textId="43766FB8" w:rsidR="00AC27C6" w:rsidRDefault="00AC27C6" w:rsidP="00C85B6D">
      <w:pPr>
        <w:pStyle w:val="BodyText"/>
        <w:numPr>
          <w:ilvl w:val="0"/>
          <w:numId w:val="37"/>
        </w:numPr>
      </w:pPr>
      <w:r>
        <w:t>15</w:t>
      </w:r>
      <w:r>
        <w:tab/>
        <w:t>-</w:t>
      </w:r>
      <w:r>
        <w:tab/>
        <w:t>Plan Description</w:t>
      </w:r>
    </w:p>
    <w:p w14:paraId="31A8CC46" w14:textId="77AE8107" w:rsidR="002A319F" w:rsidRDefault="000C41E7" w:rsidP="002A319F">
      <w:pPr>
        <w:pStyle w:val="BodyText"/>
      </w:pPr>
      <w:r>
        <w:t xml:space="preserve">The Multi lot and Road parcel </w:t>
      </w:r>
      <w:r w:rsidR="002407B7">
        <w:t>are not mutually exclusive</w:t>
      </w:r>
      <w:r w:rsidR="0056277A">
        <w:t xml:space="preserve">. Ie Multi lot parcels can be made up of parcels that contain crown and </w:t>
      </w:r>
      <w:r w:rsidR="0090417E">
        <w:t>plan descriptions</w:t>
      </w:r>
      <w:r w:rsidR="00AA1222">
        <w:t xml:space="preserve"> and any of those parcels could be a road parcel. Therefore, we have introduced </w:t>
      </w:r>
      <w:r w:rsidR="00E9423D">
        <w:t xml:space="preserve">the Multi and Road flags and will be removing DESC_TYPE 12 &amp; 13 from </w:t>
      </w:r>
      <w:r w:rsidR="006670D7">
        <w:t>the valid value range for this attribute.</w:t>
      </w:r>
    </w:p>
    <w:p w14:paraId="46860C2D" w14:textId="77777777" w:rsidR="00B6503C" w:rsidRDefault="00B6503C" w:rsidP="00B6503C">
      <w:pPr>
        <w:rPr>
          <w:rFonts w:ascii="Calibri" w:hAnsi="Calibri" w:cs="Calibri"/>
          <w:b/>
          <w:color w:val="000000"/>
          <w:sz w:val="22"/>
          <w:szCs w:val="22"/>
        </w:rPr>
      </w:pPr>
    </w:p>
    <w:p w14:paraId="1F8E05CC" w14:textId="77777777" w:rsidR="00B6503C" w:rsidRDefault="00B6503C" w:rsidP="00B6503C">
      <w:pPr>
        <w:rPr>
          <w:rFonts w:ascii="Calibri" w:hAnsi="Calibri" w:cs="Calibri"/>
          <w:b/>
          <w:color w:val="000000"/>
          <w:sz w:val="22"/>
          <w:szCs w:val="22"/>
        </w:rPr>
      </w:pPr>
    </w:p>
    <w:tbl>
      <w:tblPr>
        <w:tblStyle w:val="TableSimple2"/>
        <w:tblW w:w="10314" w:type="dxa"/>
        <w:tblLook w:val="04A0" w:firstRow="1" w:lastRow="0" w:firstColumn="1" w:lastColumn="0" w:noHBand="0" w:noVBand="1"/>
      </w:tblPr>
      <w:tblGrid>
        <w:gridCol w:w="2647"/>
        <w:gridCol w:w="1572"/>
        <w:gridCol w:w="2268"/>
        <w:gridCol w:w="3827"/>
      </w:tblGrid>
      <w:tr w:rsidR="00B6503C" w:rsidRPr="004D7A38" w14:paraId="7199B074" w14:textId="77777777" w:rsidTr="00C80ED7">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647" w:type="dxa"/>
            <w:noWrap/>
            <w:hideMark/>
          </w:tcPr>
          <w:p w14:paraId="268128B8" w14:textId="77777777" w:rsidR="00B6503C" w:rsidRPr="004D7A38" w:rsidRDefault="00B6503C" w:rsidP="00C80ED7">
            <w:pPr>
              <w:spacing w:line="240" w:lineRule="auto"/>
              <w:contextualSpacing/>
              <w:jc w:val="center"/>
              <w:rPr>
                <w:rFonts w:ascii="Arial" w:hAnsi="Arial"/>
                <w:bCs w:val="0"/>
                <w:color w:val="auto"/>
                <w:sz w:val="20"/>
              </w:rPr>
            </w:pPr>
            <w:r w:rsidRPr="004D7A38">
              <w:rPr>
                <w:rFonts w:ascii="Arial" w:hAnsi="Arial"/>
                <w:bCs w:val="0"/>
                <w:color w:val="auto"/>
                <w:sz w:val="20"/>
              </w:rPr>
              <w:t>Attribute</w:t>
            </w:r>
          </w:p>
        </w:tc>
        <w:tc>
          <w:tcPr>
            <w:tcW w:w="1572" w:type="dxa"/>
          </w:tcPr>
          <w:p w14:paraId="4403EADE" w14:textId="77777777" w:rsidR="00B6503C" w:rsidRPr="00E62F40" w:rsidRDefault="00B6503C" w:rsidP="00C80ED7">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bCs w:val="0"/>
                <w:color w:val="auto"/>
                <w:sz w:val="20"/>
              </w:rPr>
            </w:pPr>
            <w:r w:rsidRPr="00E62F40">
              <w:rPr>
                <w:rFonts w:ascii="Arial" w:hAnsi="Arial"/>
                <w:bCs w:val="0"/>
                <w:color w:val="auto"/>
                <w:sz w:val="20"/>
              </w:rPr>
              <w:t>Format</w:t>
            </w:r>
          </w:p>
        </w:tc>
        <w:tc>
          <w:tcPr>
            <w:tcW w:w="2268" w:type="dxa"/>
            <w:noWrap/>
            <w:hideMark/>
          </w:tcPr>
          <w:p w14:paraId="65562030" w14:textId="77777777" w:rsidR="00B6503C" w:rsidRPr="004D7A38" w:rsidRDefault="00B6503C" w:rsidP="00C80ED7">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bCs w:val="0"/>
                <w:color w:val="auto"/>
                <w:sz w:val="20"/>
              </w:rPr>
            </w:pPr>
            <w:r>
              <w:rPr>
                <w:rFonts w:ascii="Arial" w:hAnsi="Arial"/>
                <w:bCs w:val="0"/>
                <w:color w:val="auto"/>
                <w:sz w:val="20"/>
              </w:rPr>
              <w:t>Proposed Change</w:t>
            </w:r>
          </w:p>
        </w:tc>
        <w:tc>
          <w:tcPr>
            <w:tcW w:w="3827" w:type="dxa"/>
            <w:noWrap/>
            <w:hideMark/>
          </w:tcPr>
          <w:p w14:paraId="341DAD9A" w14:textId="77777777" w:rsidR="00B6503C" w:rsidRPr="004D7A38" w:rsidRDefault="00B6503C" w:rsidP="00C80ED7">
            <w:pPr>
              <w:tabs>
                <w:tab w:val="left" w:pos="3586"/>
              </w:tabs>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b w:val="0"/>
                <w:bCs w:val="0"/>
                <w:color w:val="auto"/>
                <w:sz w:val="20"/>
              </w:rPr>
            </w:pPr>
            <w:r w:rsidRPr="00290C19">
              <w:rPr>
                <w:rFonts w:ascii="Arial" w:hAnsi="Arial"/>
                <w:bCs w:val="0"/>
                <w:color w:val="auto"/>
                <w:sz w:val="20"/>
              </w:rPr>
              <w:t>Value  </w:t>
            </w:r>
          </w:p>
        </w:tc>
      </w:tr>
      <w:tr w:rsidR="00B6503C" w:rsidRPr="00E75AA9" w14:paraId="5BBED837" w14:textId="77777777" w:rsidTr="00C80ED7">
        <w:trPr>
          <w:trHeight w:val="615"/>
        </w:trPr>
        <w:tc>
          <w:tcPr>
            <w:cnfStyle w:val="001000000000" w:firstRow="0" w:lastRow="0" w:firstColumn="1" w:lastColumn="0" w:oddVBand="0" w:evenVBand="0" w:oddHBand="0" w:evenHBand="0" w:firstRowFirstColumn="0" w:firstRowLastColumn="0" w:lastRowFirstColumn="0" w:lastRowLastColumn="0"/>
            <w:tcW w:w="2647" w:type="dxa"/>
            <w:noWrap/>
          </w:tcPr>
          <w:p w14:paraId="3013453B" w14:textId="77777777" w:rsidR="00B6503C" w:rsidRPr="00B32310" w:rsidRDefault="00B6503C" w:rsidP="00C80ED7">
            <w:pPr>
              <w:spacing w:line="240" w:lineRule="auto"/>
              <w:rPr>
                <w:rFonts w:ascii="Arial" w:hAnsi="Arial"/>
                <w:color w:val="auto"/>
                <w:sz w:val="18"/>
                <w:szCs w:val="18"/>
              </w:rPr>
            </w:pPr>
            <w:r>
              <w:rPr>
                <w:rFonts w:ascii="Arial" w:hAnsi="Arial"/>
                <w:color w:val="auto"/>
                <w:sz w:val="18"/>
                <w:szCs w:val="18"/>
              </w:rPr>
              <w:t>DESC_TYPE</w:t>
            </w:r>
          </w:p>
        </w:tc>
        <w:tc>
          <w:tcPr>
            <w:tcW w:w="1572" w:type="dxa"/>
          </w:tcPr>
          <w:p w14:paraId="6E53C245" w14:textId="77777777" w:rsidR="00B6503C" w:rsidRPr="00B32310" w:rsidRDefault="00B6503C"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Pr>
                <w:rFonts w:ascii="Arial" w:hAnsi="Arial"/>
                <w:color w:val="auto"/>
                <w:sz w:val="18"/>
                <w:szCs w:val="18"/>
              </w:rPr>
              <w:t>varchar2(2)</w:t>
            </w:r>
          </w:p>
        </w:tc>
        <w:tc>
          <w:tcPr>
            <w:tcW w:w="2268" w:type="dxa"/>
            <w:noWrap/>
          </w:tcPr>
          <w:p w14:paraId="1E50C91B" w14:textId="77777777" w:rsidR="00B6503C" w:rsidRPr="00B32310" w:rsidRDefault="00B6503C" w:rsidP="00C80ED7">
            <w:pPr>
              <w:tabs>
                <w:tab w:val="left" w:pos="915"/>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491271AF">
              <w:rPr>
                <w:rFonts w:ascii="Arial" w:hAnsi="Arial"/>
                <w:color w:val="auto"/>
                <w:sz w:val="18"/>
                <w:szCs w:val="18"/>
              </w:rPr>
              <w:t>Remove the Value 12 (multi-parcel) and the Value 13 (road) from the reference table.</w:t>
            </w:r>
          </w:p>
        </w:tc>
        <w:tc>
          <w:tcPr>
            <w:tcW w:w="3827" w:type="dxa"/>
            <w:noWrap/>
          </w:tcPr>
          <w:p w14:paraId="1C3FC3FD" w14:textId="77777777" w:rsidR="00B6503C" w:rsidRPr="00B6503C" w:rsidRDefault="00B6503C" w:rsidP="00C80ED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B6503C">
              <w:rPr>
                <w:rFonts w:ascii="Arial" w:hAnsi="Arial"/>
                <w:color w:val="auto"/>
                <w:sz w:val="18"/>
                <w:szCs w:val="18"/>
              </w:rPr>
              <w:t>Reference Table Values</w:t>
            </w:r>
          </w:p>
          <w:p w14:paraId="554E76B5" w14:textId="77777777" w:rsidR="00B6503C" w:rsidRPr="00B6503C" w:rsidRDefault="00B6503C" w:rsidP="00C80ED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B6503C">
              <w:rPr>
                <w:rFonts w:ascii="Arial" w:hAnsi="Arial"/>
                <w:color w:val="auto"/>
                <w:sz w:val="18"/>
                <w:szCs w:val="18"/>
              </w:rPr>
              <w:t>14</w:t>
            </w:r>
            <w:r w:rsidRPr="00B6503C">
              <w:rPr>
                <w:rFonts w:ascii="Arial" w:hAnsi="Arial"/>
                <w:color w:val="auto"/>
                <w:sz w:val="18"/>
                <w:szCs w:val="18"/>
              </w:rPr>
              <w:tab/>
              <w:t>-</w:t>
            </w:r>
            <w:r w:rsidRPr="00B6503C">
              <w:rPr>
                <w:rFonts w:ascii="Arial" w:hAnsi="Arial"/>
                <w:color w:val="auto"/>
                <w:sz w:val="18"/>
                <w:szCs w:val="18"/>
              </w:rPr>
              <w:tab/>
              <w:t>Crown description</w:t>
            </w:r>
          </w:p>
          <w:p w14:paraId="3E2CE7A1" w14:textId="21D96E92" w:rsidR="00B6503C" w:rsidRPr="00E75AA9" w:rsidRDefault="00B6503C" w:rsidP="00C80ED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b/>
                <w:bCs/>
                <w:color w:val="FF0000"/>
                <w:sz w:val="18"/>
                <w:szCs w:val="18"/>
              </w:rPr>
            </w:pPr>
            <w:r w:rsidRPr="00B6503C">
              <w:rPr>
                <w:rFonts w:ascii="Arial" w:hAnsi="Arial"/>
                <w:color w:val="auto"/>
                <w:sz w:val="18"/>
                <w:szCs w:val="18"/>
              </w:rPr>
              <w:t>15</w:t>
            </w:r>
            <w:r w:rsidRPr="00B6503C">
              <w:rPr>
                <w:rFonts w:ascii="Arial" w:hAnsi="Arial"/>
                <w:color w:val="auto"/>
                <w:sz w:val="18"/>
                <w:szCs w:val="18"/>
              </w:rPr>
              <w:tab/>
              <w:t>-</w:t>
            </w:r>
            <w:r w:rsidRPr="00B6503C">
              <w:rPr>
                <w:rFonts w:ascii="Arial" w:hAnsi="Arial"/>
                <w:color w:val="auto"/>
                <w:sz w:val="18"/>
                <w:szCs w:val="18"/>
              </w:rPr>
              <w:tab/>
              <w:t>Plan description</w:t>
            </w:r>
          </w:p>
        </w:tc>
      </w:tr>
    </w:tbl>
    <w:p w14:paraId="43798FD2" w14:textId="77777777" w:rsidR="00B6503C" w:rsidRDefault="00B6503C" w:rsidP="00B6503C">
      <w:pPr>
        <w:rPr>
          <w:rFonts w:ascii="Calibri" w:hAnsi="Calibri" w:cs="Calibri"/>
          <w:b/>
          <w:color w:val="000000"/>
          <w:sz w:val="22"/>
          <w:szCs w:val="22"/>
        </w:rPr>
      </w:pPr>
    </w:p>
    <w:p w14:paraId="3CA69865" w14:textId="20EB36F0" w:rsidR="004F5C31" w:rsidRPr="00B6503C" w:rsidRDefault="00B6503C" w:rsidP="00B6503C">
      <w:pPr>
        <w:rPr>
          <w:rFonts w:cs="Times New Roman"/>
          <w:lang w:eastAsia="en-US"/>
        </w:rPr>
      </w:pPr>
      <w:r w:rsidRPr="00B6503C">
        <w:rPr>
          <w:rFonts w:cs="Times New Roman"/>
          <w:lang w:eastAsia="en-US"/>
        </w:rPr>
        <w:t xml:space="preserve">It should be noted that the </w:t>
      </w:r>
      <w:r w:rsidR="0039572D">
        <w:rPr>
          <w:rFonts w:cs="Times New Roman"/>
          <w:lang w:eastAsia="en-US"/>
        </w:rPr>
        <w:t>DESC_TYPE</w:t>
      </w:r>
      <w:r w:rsidRPr="00B6503C">
        <w:rPr>
          <w:rFonts w:cs="Times New Roman"/>
          <w:lang w:eastAsia="en-US"/>
        </w:rPr>
        <w:t xml:space="preserve"> 12 and 13 values will remain in Vicmap Property and continue to be maintained until the IUF incorporates the proposed property model changes</w:t>
      </w:r>
      <w:r w:rsidR="0039572D">
        <w:rPr>
          <w:rFonts w:cs="Times New Roman"/>
          <w:lang w:eastAsia="en-US"/>
        </w:rPr>
        <w:t xml:space="preserve"> in February 2022.</w:t>
      </w: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5D4992A4" w14:textId="77777777" w:rsidTr="23651B48">
        <w:trPr>
          <w:trHeight w:val="2608"/>
        </w:trPr>
        <w:tc>
          <w:tcPr>
            <w:tcW w:w="5216" w:type="dxa"/>
            <w:shd w:val="clear" w:color="auto" w:fill="auto"/>
          </w:tcPr>
          <w:p w14:paraId="55060DD8" w14:textId="1DB1FB7B" w:rsidR="00254A01" w:rsidRDefault="00254A01" w:rsidP="00280BE8">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EE2D7E">
              <w:rPr>
                <w:noProof/>
              </w:rPr>
              <w:t>2021</w:t>
            </w:r>
            <w:r>
              <w:fldChar w:fldCharType="end"/>
            </w:r>
          </w:p>
          <w:p w14:paraId="211A92E9" w14:textId="77777777" w:rsidR="00254A01" w:rsidRDefault="00254A01" w:rsidP="00280BE8">
            <w:pPr>
              <w:pStyle w:val="SmallBodyText"/>
            </w:pPr>
            <w:r>
              <w:rPr>
                <w:noProof/>
              </w:rPr>
              <w:drawing>
                <wp:anchor distT="0" distB="0" distL="114300" distR="36195" simplePos="0" relativeHeight="251658240" behindDoc="0" locked="1" layoutInCell="1" allowOverlap="1" wp14:anchorId="26289B87" wp14:editId="7EE35066">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4">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9" w:name="_ImprintPageOne"/>
            <w:bookmarkEnd w:id="9"/>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13436AE0" w14:textId="77777777" w:rsidR="00254A01" w:rsidRPr="008F559C" w:rsidRDefault="1264A6BE" w:rsidP="00280BE8">
            <w:pPr>
              <w:pStyle w:val="SmallHeading"/>
            </w:pPr>
            <w:r>
              <w:t>Disclaimer</w:t>
            </w:r>
          </w:p>
          <w:p w14:paraId="0C48AB7E" w14:textId="38FDE111" w:rsidR="00254A01" w:rsidRDefault="1264A6BE" w:rsidP="00280BE8">
            <w:pPr>
              <w:pStyle w:val="SmallBodyText"/>
            </w:pPr>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7EB01D51" w14:textId="64E87606" w:rsidR="00A20B14" w:rsidRPr="008D6CE8" w:rsidRDefault="008D6CE8" w:rsidP="00280BE8">
            <w:pPr>
              <w:pStyle w:val="SmallBodyText"/>
              <w:rPr>
                <w:b/>
                <w:bCs/>
              </w:rPr>
            </w:pPr>
            <w:r w:rsidRPr="008D6CE8">
              <w:rPr>
                <w:b/>
                <w:bCs/>
              </w:rPr>
              <w:t>DELWP spatial disclaimer</w:t>
            </w:r>
            <w:r w:rsidR="00A20B14" w:rsidRPr="008D6CE8">
              <w:rPr>
                <w:b/>
                <w:bCs/>
              </w:rPr>
              <w:t xml:space="preserve"> </w:t>
            </w:r>
          </w:p>
          <w:p w14:paraId="59BA40A4" w14:textId="77777777" w:rsidR="00A20B14" w:rsidRPr="00A20B14" w:rsidRDefault="00A20B14" w:rsidP="00A20B14">
            <w:pPr>
              <w:pStyle w:val="SmallBodyText"/>
            </w:pPr>
            <w:r w:rsidRPr="00A20B14">
              <w:t>The State of Victoria:</w:t>
            </w:r>
          </w:p>
          <w:p w14:paraId="3C8D5A74" w14:textId="77777777" w:rsidR="00A20B14" w:rsidRPr="00A20B14" w:rsidRDefault="00A20B14" w:rsidP="00136E78">
            <w:pPr>
              <w:pStyle w:val="SmallBodyText"/>
              <w:numPr>
                <w:ilvl w:val="0"/>
                <w:numId w:val="16"/>
              </w:numPr>
            </w:pPr>
            <w:r w:rsidRPr="00A20B14">
              <w:t>does not give any representation or warranty as to the accuracy or completeness of DELWP spatial data, Vicmap data (including metadata) or Vicmap product specifications or the fitness of such data or products for any particular purpose;</w:t>
            </w:r>
          </w:p>
          <w:p w14:paraId="221925A4" w14:textId="606A6C8B" w:rsidR="00A20B14" w:rsidRPr="00A20B14" w:rsidRDefault="00A20B14" w:rsidP="00136E78">
            <w:pPr>
              <w:pStyle w:val="SmallBodyText"/>
              <w:numPr>
                <w:ilvl w:val="0"/>
                <w:numId w:val="16"/>
              </w:numPr>
            </w:pPr>
            <w:r w:rsidRPr="00A20B14">
              <w:t>disclaims all responsibility and liability whatsoever for any errors, faults, defects or omissions in such data or products.</w:t>
            </w:r>
          </w:p>
          <w:p w14:paraId="39C5C8FD" w14:textId="77777777" w:rsidR="00A20B14" w:rsidRPr="00A20B14" w:rsidRDefault="00A20B14" w:rsidP="00A20B14">
            <w:pPr>
              <w:pStyle w:val="SmallBodyText"/>
            </w:pPr>
            <w:r w:rsidRPr="00A20B14">
              <w:t>Any person using or relying upon such data or products must make an independent assessment of them and their fitness for particular purposes and requirements.</w:t>
            </w:r>
          </w:p>
          <w:p w14:paraId="7C9EEAB4" w14:textId="77777777" w:rsidR="00A20B14" w:rsidRDefault="00A20B14" w:rsidP="00A20B14">
            <w:pPr>
              <w:tabs>
                <w:tab w:val="left" w:pos="1131"/>
              </w:tabs>
            </w:pPr>
            <w:r>
              <w:tab/>
            </w:r>
          </w:p>
          <w:p w14:paraId="52093AAD" w14:textId="4A716E3D" w:rsidR="00A20B14" w:rsidRPr="00A20B14" w:rsidRDefault="00A20B14" w:rsidP="00A20B14">
            <w:pPr>
              <w:tabs>
                <w:tab w:val="left" w:pos="1131"/>
              </w:tabs>
            </w:pPr>
          </w:p>
        </w:tc>
        <w:tc>
          <w:tcPr>
            <w:tcW w:w="4989" w:type="dxa"/>
            <w:shd w:val="clear" w:color="auto" w:fill="auto"/>
          </w:tcPr>
          <w:p w14:paraId="69EB895C" w14:textId="77777777" w:rsidR="00254A01" w:rsidRPr="00E97294" w:rsidRDefault="1264A6BE" w:rsidP="00280BE8">
            <w:pPr>
              <w:pStyle w:val="xAccessibilityHeading"/>
            </w:pPr>
            <w:bookmarkStart w:id="10" w:name="_Accessibility"/>
            <w:bookmarkEnd w:id="10"/>
            <w:r>
              <w:t>Accessibility</w:t>
            </w:r>
          </w:p>
          <w:p w14:paraId="64385204" w14:textId="77777777" w:rsidR="00254A01" w:rsidRDefault="1264A6BE" w:rsidP="00280BE8">
            <w:pPr>
              <w:pStyle w:val="xAccessibilityText"/>
            </w:pPr>
            <w:r>
              <w:t>If you would like to receive this publication in an alternative format, please telephone the DELWP Customer Service Centre on 136186, email </w:t>
            </w:r>
            <w:hyperlink r:id="rId25">
              <w:r>
                <w:t>customer.service@delwp.vic.gov.au</w:t>
              </w:r>
            </w:hyperlink>
            <w:r>
              <w:t xml:space="preserve">, or via the National Relay Service on 133 677 </w:t>
            </w:r>
            <w:hyperlink r:id="rId26">
              <w:r>
                <w:t>www.relayservice.com.au</w:t>
              </w:r>
            </w:hyperlink>
            <w:r>
              <w:t xml:space="preserve">. This document is also available on the internet at </w:t>
            </w:r>
            <w:hyperlink r:id="rId27">
              <w:r>
                <w:t>www.delwp.vic.gov.au</w:t>
              </w:r>
            </w:hyperlink>
            <w:r>
              <w:t xml:space="preserve">. </w:t>
            </w:r>
          </w:p>
          <w:p w14:paraId="60061E4C" w14:textId="77777777" w:rsidR="00254A01" w:rsidRDefault="00254A01" w:rsidP="00280BE8">
            <w:pPr>
              <w:pStyle w:val="SmallBodyText"/>
            </w:pPr>
          </w:p>
        </w:tc>
      </w:tr>
    </w:tbl>
    <w:p w14:paraId="44EAFD9C" w14:textId="2B09418A" w:rsidR="00401113" w:rsidRDefault="00401113" w:rsidP="00254A01">
      <w:pPr>
        <w:pStyle w:val="SmallBodyText"/>
        <w:rPr>
          <w:rStyle w:val="HiddenText"/>
        </w:rPr>
      </w:pPr>
    </w:p>
    <w:p w14:paraId="61CDCEAD" w14:textId="0FD0565B" w:rsidR="00DA4A09" w:rsidRDefault="00DA4A09" w:rsidP="001F4932"/>
    <w:sectPr w:rsidR="00DA4A09" w:rsidSect="0031727C">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CFD82" w14:textId="77777777" w:rsidR="00C107AA" w:rsidRDefault="00C107AA">
      <w:r>
        <w:separator/>
      </w:r>
    </w:p>
    <w:p w14:paraId="52B662EE" w14:textId="77777777" w:rsidR="00C107AA" w:rsidRDefault="00C107AA"/>
    <w:p w14:paraId="39FE2438" w14:textId="77777777" w:rsidR="00C107AA" w:rsidRDefault="00C107AA"/>
  </w:endnote>
  <w:endnote w:type="continuationSeparator" w:id="0">
    <w:p w14:paraId="1EE6DDB2" w14:textId="77777777" w:rsidR="00C107AA" w:rsidRDefault="00C107AA">
      <w:r>
        <w:continuationSeparator/>
      </w:r>
    </w:p>
    <w:p w14:paraId="19D3BB20" w14:textId="77777777" w:rsidR="00C107AA" w:rsidRDefault="00C107AA"/>
    <w:p w14:paraId="6ABE7CB6" w14:textId="77777777" w:rsidR="00C107AA" w:rsidRDefault="00C107AA"/>
  </w:endnote>
  <w:endnote w:type="continuationNotice" w:id="1">
    <w:p w14:paraId="63AAD9F7" w14:textId="77777777" w:rsidR="00C107AA" w:rsidRDefault="00C107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A2290" w14:textId="219092B6" w:rsidR="00C80ED7" w:rsidRPr="00B5221E" w:rsidRDefault="00C80ED7" w:rsidP="00E97294">
    <w:pPr>
      <w:pStyle w:val="FooterEven"/>
    </w:pPr>
    <w:r>
      <w:rPr>
        <w:noProof/>
      </w:rPr>
      <mc:AlternateContent>
        <mc:Choice Requires="wps">
          <w:drawing>
            <wp:anchor distT="0" distB="0" distL="114300" distR="114300" simplePos="0" relativeHeight="251658258" behindDoc="0" locked="0" layoutInCell="0" allowOverlap="1" wp14:anchorId="425914C0" wp14:editId="243CBDB4">
              <wp:simplePos x="0" y="0"/>
              <wp:positionH relativeFrom="page">
                <wp:posOffset>0</wp:posOffset>
              </wp:positionH>
              <wp:positionV relativeFrom="page">
                <wp:posOffset>10229215</wp:posOffset>
              </wp:positionV>
              <wp:extent cx="7560945" cy="273050"/>
              <wp:effectExtent l="0" t="0" r="0" b="12700"/>
              <wp:wrapNone/>
              <wp:docPr id="18" name="MSIPCMea9e4049b28989dcdab01193"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ED0F35" w14:textId="1CD2267F" w:rsidR="00C80ED7" w:rsidRPr="00E7304F" w:rsidRDefault="00C80ED7" w:rsidP="00E7304F">
                          <w:pPr>
                            <w:jc w:val="center"/>
                            <w:rPr>
                              <w:rFonts w:ascii="Calibri" w:hAnsi="Calibri" w:cs="Calibri"/>
                              <w:color w:val="000000"/>
                              <w:sz w:val="24"/>
                            </w:rPr>
                          </w:pPr>
                          <w:r w:rsidRPr="00E730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5914C0" id="_x0000_t202" coordsize="21600,21600" o:spt="202" path="m,l,21600r21600,l21600,xe">
              <v:stroke joinstyle="miter"/>
              <v:path gradientshapeok="t" o:connecttype="rect"/>
            </v:shapetype>
            <v:shape id="MSIPCMea9e4049b28989dcdab01193"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wM1jZbICAABLBQAA&#10;DgAAAAAAAAAAAAAAAAAuAgAAZHJzL2Uyb0RvYy54bWxQSwECLQAUAAYACAAAACEAEXKnft8AAAAL&#10;AQAADwAAAAAAAAAAAAAAAAAMBQAAZHJzL2Rvd25yZXYueG1sUEsFBgAAAAAEAAQA8wAAABgGAAAA&#10;AA==&#10;" o:allowincell="f" filled="f" stroked="f" strokeweight=".5pt">
              <v:textbox inset=",0,,0">
                <w:txbxContent>
                  <w:p w14:paraId="1CED0F35" w14:textId="1CD2267F" w:rsidR="00C80ED7" w:rsidRPr="00E7304F" w:rsidRDefault="00C80ED7" w:rsidP="00E7304F">
                    <w:pPr>
                      <w:jc w:val="center"/>
                      <w:rPr>
                        <w:rFonts w:ascii="Calibri" w:hAnsi="Calibri" w:cs="Calibri"/>
                        <w:color w:val="000000"/>
                        <w:sz w:val="24"/>
                      </w:rPr>
                    </w:pPr>
                    <w:r w:rsidRPr="00E7304F">
                      <w:rPr>
                        <w:rFonts w:ascii="Calibri" w:hAnsi="Calibri" w:cs="Calibri"/>
                        <w:color w:val="000000"/>
                        <w:sz w:val="24"/>
                      </w:rPr>
                      <w:t>OFFICIAL</w:t>
                    </w:r>
                  </w:p>
                </w:txbxContent>
              </v:textbox>
              <w10:wrap anchorx="page" anchory="page"/>
            </v:shape>
          </w:pict>
        </mc:Fallback>
      </mc:AlternateContent>
    </w:r>
    <w:r w:rsidRPr="00D55628">
      <w:rPr>
        <w:noProof/>
      </w:rPr>
      <mc:AlternateContent>
        <mc:Choice Requires="wps">
          <w:drawing>
            <wp:anchor distT="0" distB="0" distL="114300" distR="114300" simplePos="0" relativeHeight="251658240" behindDoc="1" locked="1" layoutInCell="1" allowOverlap="1" wp14:anchorId="121BB204" wp14:editId="4B88EBFD">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F05CC" w14:textId="77777777" w:rsidR="00C80ED7" w:rsidRPr="0001226A" w:rsidRDefault="00C80ED7"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BB204" id="Text Box 224" o:spid="_x0000_s1027"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kZP26Q4CAADz&#10;AwAADgAAAAAAAAAAAAAAAAAuAgAAZHJzL2Uyb0RvYy54bWxQSwECLQAUAAYACAAAACEANMVEztsA&#10;AAAGAQAADwAAAAAAAAAAAAAAAABoBAAAZHJzL2Rvd25yZXYueG1sUEsFBgAAAAAEAAQA8wAAAHAF&#10;AAAAAA==&#10;" filled="f" stroked="f">
              <v:textbox>
                <w:txbxContent>
                  <w:p w14:paraId="27BF05CC" w14:textId="77777777" w:rsidR="00C80ED7" w:rsidRPr="0001226A" w:rsidRDefault="00C80ED7"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CD603" w14:textId="382C4631" w:rsidR="00C80ED7" w:rsidRDefault="00C80ED7" w:rsidP="00213C82">
    <w:pPr>
      <w:pStyle w:val="Footer"/>
    </w:pPr>
    <w:r>
      <w:rPr>
        <w:noProof/>
      </w:rPr>
      <mc:AlternateContent>
        <mc:Choice Requires="wps">
          <w:drawing>
            <wp:anchor distT="0" distB="0" distL="114300" distR="114300" simplePos="0" relativeHeight="251658256" behindDoc="0" locked="0" layoutInCell="0" allowOverlap="1" wp14:anchorId="158D8E8F" wp14:editId="3655BFF1">
              <wp:simplePos x="0" y="0"/>
              <wp:positionH relativeFrom="page">
                <wp:posOffset>0</wp:posOffset>
              </wp:positionH>
              <wp:positionV relativeFrom="page">
                <wp:posOffset>10229453</wp:posOffset>
              </wp:positionV>
              <wp:extent cx="7560945" cy="273050"/>
              <wp:effectExtent l="0" t="0" r="0" b="12700"/>
              <wp:wrapNone/>
              <wp:docPr id="15" name="MSIPCMbe4943a1a75748a31f374706"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7F96B5" w14:textId="7C59FCF6" w:rsidR="00C80ED7" w:rsidRPr="00E7304F" w:rsidRDefault="00C80ED7" w:rsidP="00E7304F">
                          <w:pPr>
                            <w:jc w:val="center"/>
                            <w:rPr>
                              <w:rFonts w:ascii="Calibri" w:hAnsi="Calibri" w:cs="Calibri"/>
                              <w:color w:val="000000"/>
                              <w:sz w:val="24"/>
                            </w:rPr>
                          </w:pPr>
                          <w:r w:rsidRPr="00E730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8D8E8F" id="_x0000_t202" coordsize="21600,21600" o:spt="202" path="m,l,21600r21600,l21600,xe">
              <v:stroke joinstyle="miter"/>
              <v:path gradientshapeok="t" o:connecttype="rect"/>
            </v:shapetype>
            <v:shape id="MSIPCMbe4943a1a75748a31f374706" o:spid="_x0000_s1028" type="#_x0000_t202" alt="{&quot;HashCode&quot;:-1264680268,&quot;Height&quot;:842.0,&quot;Width&quot;:595.0,&quot;Placement&quot;:&quot;Footer&quot;,&quot;Index&quot;:&quot;Primary&quot;,&quot;Section&quot;:1,&quot;Top&quot;:0.0,&quot;Left&quot;:0.0}" style="position:absolute;margin-left:0;margin-top:805.45pt;width:595.3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NUIGkezAgAATwUA&#10;AA4AAAAAAAAAAAAAAAAALgIAAGRycy9lMm9Eb2MueG1sUEsBAi0AFAAGAAgAAAAhABFyp37fAAAA&#10;CwEAAA8AAAAAAAAAAAAAAAAADQUAAGRycy9kb3ducmV2LnhtbFBLBQYAAAAABAAEAPMAAAAZBgAA&#10;AAA=&#10;" o:allowincell="f" filled="f" stroked="f" strokeweight=".5pt">
              <v:textbox inset=",0,,0">
                <w:txbxContent>
                  <w:p w14:paraId="157F96B5" w14:textId="7C59FCF6" w:rsidR="00C80ED7" w:rsidRPr="00E7304F" w:rsidRDefault="00C80ED7" w:rsidP="00E7304F">
                    <w:pPr>
                      <w:jc w:val="center"/>
                      <w:rPr>
                        <w:rFonts w:ascii="Calibri" w:hAnsi="Calibri" w:cs="Calibri"/>
                        <w:color w:val="000000"/>
                        <w:sz w:val="24"/>
                      </w:rPr>
                    </w:pPr>
                    <w:r w:rsidRPr="00E7304F">
                      <w:rPr>
                        <w:rFonts w:ascii="Calibri" w:hAnsi="Calibri" w:cs="Calibri"/>
                        <w:color w:val="000000"/>
                        <w:sz w:val="24"/>
                      </w:rPr>
                      <w:t>OFFICIAL</w:t>
                    </w:r>
                  </w:p>
                </w:txbxContent>
              </v:textbox>
              <w10:wrap anchorx="page" anchory="page"/>
            </v:shape>
          </w:pict>
        </mc:Fallback>
      </mc:AlternateContent>
    </w:r>
    <w:r w:rsidRPr="00D55628">
      <w:rPr>
        <w:noProof/>
      </w:rPr>
      <mc:AlternateContent>
        <mc:Choice Requires="wps">
          <w:drawing>
            <wp:anchor distT="0" distB="0" distL="114300" distR="114300" simplePos="0" relativeHeight="251658241" behindDoc="1" locked="1" layoutInCell="1" allowOverlap="1" wp14:anchorId="5ED22D03" wp14:editId="4015BFB4">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676B1" w14:textId="77777777" w:rsidR="00C80ED7" w:rsidRPr="0001226A" w:rsidRDefault="00C80ED7"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22D03" id="_x0000_s1029" type="#_x0000_t202" alt="Title: Background Watermark Image"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Tb684PAgAA&#10;8wMAAA4AAAAAAAAAAAAAAAAALgIAAGRycy9lMm9Eb2MueG1sUEsBAi0AFAAGAAgAAAAhADTFRM7b&#10;AAAABgEAAA8AAAAAAAAAAAAAAAAAaQQAAGRycy9kb3ducmV2LnhtbFBLBQYAAAAABAAEAPMAAABx&#10;BQAAAAA=&#10;" filled="f" stroked="f">
              <v:textbox>
                <w:txbxContent>
                  <w:p w14:paraId="270676B1" w14:textId="77777777" w:rsidR="00C80ED7" w:rsidRPr="0001226A" w:rsidRDefault="00C80ED7"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D5F0B" w14:textId="22E51390" w:rsidR="00C80ED7" w:rsidRDefault="00C80ED7" w:rsidP="00BF3066">
    <w:pPr>
      <w:pStyle w:val="Footer"/>
      <w:spacing w:before="1600"/>
    </w:pPr>
    <w:r>
      <w:rPr>
        <w:noProof/>
        <w:sz w:val="18"/>
      </w:rPr>
      <mc:AlternateContent>
        <mc:Choice Requires="wps">
          <w:drawing>
            <wp:anchor distT="0" distB="0" distL="114300" distR="114300" simplePos="0" relativeHeight="251658257" behindDoc="0" locked="0" layoutInCell="0" allowOverlap="1" wp14:anchorId="492C49FD" wp14:editId="329A0E02">
              <wp:simplePos x="0" y="0"/>
              <wp:positionH relativeFrom="page">
                <wp:posOffset>0</wp:posOffset>
              </wp:positionH>
              <wp:positionV relativeFrom="page">
                <wp:posOffset>10229215</wp:posOffset>
              </wp:positionV>
              <wp:extent cx="7560945" cy="273050"/>
              <wp:effectExtent l="0" t="0" r="0" b="12700"/>
              <wp:wrapNone/>
              <wp:docPr id="16" name="MSIPCMda3b4b898dba915efa7a9f1d"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C760D9" w14:textId="70E298E4" w:rsidR="00C80ED7" w:rsidRPr="00E7304F" w:rsidRDefault="00C80ED7" w:rsidP="00E7304F">
                          <w:pPr>
                            <w:jc w:val="center"/>
                            <w:rPr>
                              <w:rFonts w:ascii="Calibri" w:hAnsi="Calibri" w:cs="Calibri"/>
                              <w:color w:val="000000"/>
                              <w:sz w:val="24"/>
                            </w:rPr>
                          </w:pPr>
                          <w:r w:rsidRPr="00E730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2C49FD" id="_x0000_t202" coordsize="21600,21600" o:spt="202" path="m,l,21600r21600,l21600,xe">
              <v:stroke joinstyle="miter"/>
              <v:path gradientshapeok="t" o:connecttype="rect"/>
            </v:shapetype>
            <v:shape id="MSIPCMda3b4b898dba915efa7a9f1d"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APIzL8tAIAAFEF&#10;AAAOAAAAAAAAAAAAAAAAAC4CAABkcnMvZTJvRG9jLnhtbFBLAQItABQABgAIAAAAIQARcqd+3wAA&#10;AAsBAAAPAAAAAAAAAAAAAAAAAA4FAABkcnMvZG93bnJldi54bWxQSwUGAAAAAAQABADzAAAAGgYA&#10;AAAA&#10;" o:allowincell="f" filled="f" stroked="f" strokeweight=".5pt">
              <v:textbox inset=",0,,0">
                <w:txbxContent>
                  <w:p w14:paraId="07C760D9" w14:textId="70E298E4" w:rsidR="00C80ED7" w:rsidRPr="00E7304F" w:rsidRDefault="00C80ED7" w:rsidP="00E7304F">
                    <w:pPr>
                      <w:jc w:val="center"/>
                      <w:rPr>
                        <w:rFonts w:ascii="Calibri" w:hAnsi="Calibri" w:cs="Calibri"/>
                        <w:color w:val="000000"/>
                        <w:sz w:val="24"/>
                      </w:rPr>
                    </w:pPr>
                    <w:r w:rsidRPr="00E7304F">
                      <w:rPr>
                        <w:rFonts w:ascii="Calibri" w:hAnsi="Calibri" w:cs="Calibri"/>
                        <w:color w:val="000000"/>
                        <w:sz w:val="24"/>
                      </w:rPr>
                      <w:t>OFFICIAL</w:t>
                    </w:r>
                  </w:p>
                </w:txbxContent>
              </v:textbox>
              <w10:wrap anchorx="page" anchory="page"/>
            </v:shape>
          </w:pict>
        </mc:Fallback>
      </mc:AlternateContent>
    </w:r>
    <w:r w:rsidRPr="005C07A1">
      <w:rPr>
        <w:noProof/>
        <w:sz w:val="18"/>
      </w:rPr>
      <mc:AlternateContent>
        <mc:Choice Requires="wps">
          <w:drawing>
            <wp:anchor distT="0" distB="0" distL="114300" distR="114300" simplePos="0" relativeHeight="251658255" behindDoc="0" locked="1" layoutInCell="1" allowOverlap="1" wp14:anchorId="16328709" wp14:editId="24DFE5E0">
              <wp:simplePos x="0" y="0"/>
              <wp:positionH relativeFrom="page">
                <wp:posOffset>0</wp:posOffset>
              </wp:positionH>
              <wp:positionV relativeFrom="page">
                <wp:posOffset>9368155</wp:posOffset>
              </wp:positionV>
              <wp:extent cx="4715510" cy="1115695"/>
              <wp:effectExtent l="0" t="0" r="0" b="0"/>
              <wp:wrapNone/>
              <wp:docPr id="17" name="CoverCoBranded" title="CoBranding Logos"/>
              <wp:cNvGraphicFramePr/>
              <a:graphic xmlns:a="http://schemas.openxmlformats.org/drawingml/2006/main">
                <a:graphicData uri="http://schemas.microsoft.com/office/word/2010/wordprocessingShape">
                  <wps:wsp>
                    <wps:cNvSpPr txBox="1"/>
                    <wps:spPr>
                      <a:xfrm>
                        <a:off x="0" y="0"/>
                        <a:ext cx="4715510" cy="1115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C80ED7" w:rsidRPr="00AB780B" w14:paraId="23DE523C" w14:textId="77777777" w:rsidTr="00280BE8">
                            <w:trPr>
                              <w:trHeight w:hRule="exact" w:val="964"/>
                              <w:tblCellSpacing w:w="71" w:type="dxa"/>
                            </w:trPr>
                            <w:tc>
                              <w:tcPr>
                                <w:tcW w:w="1204" w:type="dxa"/>
                                <w:vAlign w:val="bottom"/>
                              </w:tcPr>
                              <w:p w14:paraId="52E56223" w14:textId="32A091AD" w:rsidR="00C80ED7" w:rsidRPr="00AB780B" w:rsidRDefault="00C80ED7" w:rsidP="00280BE8">
                                <w:pPr>
                                  <w:suppressOverlap/>
                                </w:pPr>
                                <w:r>
                                  <w:rPr>
                                    <w:noProof/>
                                  </w:rPr>
                                  <w:drawing>
                                    <wp:inline distT="0" distB="0" distL="0" distR="0" wp14:anchorId="071A2011" wp14:editId="1B41BBB5">
                                      <wp:extent cx="914400" cy="9357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8902" cy="940362"/>
                                              </a:xfrm>
                                              <a:prstGeom prst="rect">
                                                <a:avLst/>
                                              </a:prstGeom>
                                              <a:noFill/>
                                              <a:ln>
                                                <a:noFill/>
                                              </a:ln>
                                            </pic:spPr>
                                          </pic:pic>
                                        </a:graphicData>
                                      </a:graphic>
                                    </wp:inline>
                                  </w:drawing>
                                </w:r>
                              </w:p>
                            </w:tc>
                            <w:tc>
                              <w:tcPr>
                                <w:tcW w:w="3756" w:type="dxa"/>
                                <w:vAlign w:val="bottom"/>
                              </w:tcPr>
                              <w:p w14:paraId="07547A01" w14:textId="77777777" w:rsidR="00C80ED7" w:rsidRPr="00AB780B" w:rsidRDefault="00C80ED7" w:rsidP="00280BE8">
                                <w:pPr>
                                  <w:suppressOverlap/>
                                  <w:jc w:val="center"/>
                                </w:pPr>
                              </w:p>
                            </w:tc>
                          </w:tr>
                        </w:tbl>
                        <w:p w14:paraId="5043CB0F" w14:textId="77777777" w:rsidR="00C80ED7" w:rsidRDefault="00C80ED7" w:rsidP="00280BE8"/>
                      </w:txbxContent>
                    </wps:txbx>
                    <wps:bodyPr rot="0" spcFirstLastPara="0" vertOverflow="overflow" horzOverflow="overflow" vert="horz" wrap="square" lIns="54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28709" id="CoverCoBranded" o:spid="_x0000_s1031" type="#_x0000_t202" alt="Title: CoBranding Logos" style="position:absolute;margin-left:0;margin-top:737.65pt;width:371.3pt;height:87.8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" filled="f" stroked="f" strokeweight=".5pt">
              <v:textbox inset="15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C80ED7" w:rsidRPr="00AB780B" w14:paraId="23DE523C" w14:textId="77777777" w:rsidTr="00280BE8">
                      <w:trPr>
                        <w:trHeight w:hRule="exact" w:val="964"/>
                        <w:tblCellSpacing w:w="71" w:type="dxa"/>
                      </w:trPr>
                      <w:tc>
                        <w:tcPr>
                          <w:tcW w:w="1204" w:type="dxa"/>
                          <w:vAlign w:val="bottom"/>
                        </w:tcPr>
                        <w:p w14:paraId="52E56223" w14:textId="32A091AD" w:rsidR="00C80ED7" w:rsidRPr="00AB780B" w:rsidRDefault="00C80ED7" w:rsidP="00280BE8">
                          <w:pPr>
                            <w:suppressOverlap/>
                          </w:pPr>
                          <w:r>
                            <w:rPr>
                              <w:noProof/>
                            </w:rPr>
                            <w:drawing>
                              <wp:inline distT="0" distB="0" distL="0" distR="0" wp14:anchorId="071A2011" wp14:editId="1B41BBB5">
                                <wp:extent cx="914400" cy="9357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8902" cy="940362"/>
                                        </a:xfrm>
                                        <a:prstGeom prst="rect">
                                          <a:avLst/>
                                        </a:prstGeom>
                                        <a:noFill/>
                                        <a:ln>
                                          <a:noFill/>
                                        </a:ln>
                                      </pic:spPr>
                                    </pic:pic>
                                  </a:graphicData>
                                </a:graphic>
                              </wp:inline>
                            </w:drawing>
                          </w:r>
                        </w:p>
                      </w:tc>
                      <w:tc>
                        <w:tcPr>
                          <w:tcW w:w="3756" w:type="dxa"/>
                          <w:vAlign w:val="bottom"/>
                        </w:tcPr>
                        <w:p w14:paraId="07547A01" w14:textId="77777777" w:rsidR="00C80ED7" w:rsidRPr="00AB780B" w:rsidRDefault="00C80ED7" w:rsidP="00280BE8">
                          <w:pPr>
                            <w:suppressOverlap/>
                            <w:jc w:val="center"/>
                          </w:pPr>
                        </w:p>
                      </w:tc>
                    </w:tr>
                  </w:tbl>
                  <w:p w14:paraId="5043CB0F" w14:textId="77777777" w:rsidR="00C80ED7" w:rsidRDefault="00C80ED7" w:rsidP="00280BE8"/>
                </w:txbxContent>
              </v:textbox>
              <w10:wrap anchorx="page" anchory="page"/>
              <w10:anchorlock/>
            </v:shape>
          </w:pict>
        </mc:Fallback>
      </mc:AlternateContent>
    </w:r>
    <w:r>
      <w:rPr>
        <w:noProof/>
      </w:rPr>
      <w:drawing>
        <wp:anchor distT="0" distB="0" distL="114300" distR="114300" simplePos="0" relativeHeight="251658254" behindDoc="1" locked="1" layoutInCell="1" allowOverlap="1" wp14:anchorId="2E7968C8" wp14:editId="02B58705">
          <wp:simplePos x="0" y="0"/>
          <wp:positionH relativeFrom="page">
            <wp:align>right</wp:align>
          </wp:positionH>
          <wp:positionV relativeFrom="page">
            <wp:align>bottom</wp:align>
          </wp:positionV>
          <wp:extent cx="2408753" cy="1085850"/>
          <wp:effectExtent l="0" t="0" r="0" b="0"/>
          <wp:wrapNone/>
          <wp:docPr id="21"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3">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53" behindDoc="0" locked="1" layoutInCell="1" allowOverlap="1" wp14:anchorId="144A6D6E" wp14:editId="0654DD92">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1BB91" w14:textId="77777777" w:rsidR="00C80ED7" w:rsidRPr="009F69FA" w:rsidRDefault="00C80ED7"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A6D6E" id="WebAddress" o:spid="_x0000_s1032" type="#_x0000_t202" style="position:absolute;margin-left:0;margin-top:0;width:303pt;height:56.7pt;z-index:251658253;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cL+vTYkCAAB1BQAADgAAAAAAAAAAAAAAAAAuAgAAZHJzL2Uyb0RvYy54bWxQSwECLQAUAAYA&#10;CAAAACEA9ELXld4AAAAFAQAADwAAAAAAAAAAAAAAAADjBAAAZHJzL2Rvd25yZXYueG1sUEsFBgAA&#10;AAAEAAQA8wAAAO4FAAAAAA==&#10;" filled="f" stroked="f" strokeweight=".5pt">
              <v:textbox inset="15mm">
                <w:txbxContent>
                  <w:p w14:paraId="0121BB91" w14:textId="77777777" w:rsidR="00C80ED7" w:rsidRPr="009F69FA" w:rsidRDefault="00C80ED7"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51" behindDoc="1" locked="1" layoutInCell="1" allowOverlap="1" wp14:anchorId="00C4DDE5" wp14:editId="1B8141FB">
          <wp:simplePos x="0" y="0"/>
          <wp:positionH relativeFrom="page">
            <wp:align>right</wp:align>
          </wp:positionH>
          <wp:positionV relativeFrom="page">
            <wp:align>bottom</wp:align>
          </wp:positionV>
          <wp:extent cx="2422800" cy="1083600"/>
          <wp:effectExtent l="0" t="0" r="0" b="0"/>
          <wp:wrapNone/>
          <wp:docPr id="2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4">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39BB6" w14:textId="77777777" w:rsidR="00C107AA" w:rsidRPr="008F5280" w:rsidRDefault="00C107AA" w:rsidP="008F5280">
      <w:pPr>
        <w:pStyle w:val="FootnoteSeparator"/>
      </w:pPr>
    </w:p>
    <w:p w14:paraId="5C394914" w14:textId="77777777" w:rsidR="00C107AA" w:rsidRDefault="00C107AA"/>
  </w:footnote>
  <w:footnote w:type="continuationSeparator" w:id="0">
    <w:p w14:paraId="7798748B" w14:textId="77777777" w:rsidR="00C107AA" w:rsidRDefault="00C107AA" w:rsidP="008F5280">
      <w:pPr>
        <w:pStyle w:val="FootnoteSeparator"/>
      </w:pPr>
    </w:p>
    <w:p w14:paraId="2EBBDFD3" w14:textId="77777777" w:rsidR="00C107AA" w:rsidRDefault="00C107AA"/>
    <w:p w14:paraId="788667B5" w14:textId="77777777" w:rsidR="00C107AA" w:rsidRDefault="00C107AA"/>
  </w:footnote>
  <w:footnote w:type="continuationNotice" w:id="1">
    <w:p w14:paraId="20FC55D2" w14:textId="77777777" w:rsidR="00C107AA" w:rsidRDefault="00C107AA" w:rsidP="00D55628"/>
    <w:p w14:paraId="0B751F47" w14:textId="77777777" w:rsidR="00C107AA" w:rsidRDefault="00C107AA"/>
    <w:p w14:paraId="273D8CEF" w14:textId="77777777" w:rsidR="00C107AA" w:rsidRDefault="00C107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80ED7" w:rsidRPr="00975ED3" w14:paraId="0E746958" w14:textId="77777777" w:rsidTr="00280BE8">
      <w:trPr>
        <w:trHeight w:hRule="exact" w:val="1418"/>
      </w:trPr>
      <w:tc>
        <w:tcPr>
          <w:tcW w:w="7761" w:type="dxa"/>
          <w:vAlign w:val="center"/>
        </w:tcPr>
        <w:p w14:paraId="4E3736C0" w14:textId="306783AC" w:rsidR="00C80ED7" w:rsidRPr="00975ED3" w:rsidRDefault="00C80ED7" w:rsidP="00280BE8">
          <w:pPr>
            <w:pStyle w:val="Header"/>
          </w:pPr>
          <w:r>
            <w:rPr>
              <w:noProof/>
            </w:rPr>
            <w:fldChar w:fldCharType="begin"/>
          </w:r>
          <w:r>
            <w:rPr>
              <w:noProof/>
            </w:rPr>
            <w:instrText xml:space="preserve"> STYLEREF  Title  \* MERGEFORMAT </w:instrText>
          </w:r>
          <w:r>
            <w:rPr>
              <w:noProof/>
            </w:rPr>
            <w:fldChar w:fldCharType="separate"/>
          </w:r>
          <w:r w:rsidR="00EE2D7E">
            <w:rPr>
              <w:noProof/>
            </w:rPr>
            <w:t>Vicmap Product Development</w:t>
          </w:r>
          <w:r>
            <w:rPr>
              <w:noProof/>
            </w:rPr>
            <w:fldChar w:fldCharType="end"/>
          </w:r>
        </w:p>
      </w:tc>
    </w:tr>
  </w:tbl>
  <w:p w14:paraId="5016277B" w14:textId="77777777" w:rsidR="00C80ED7" w:rsidRDefault="00C80ED7" w:rsidP="00254A01">
    <w:pPr>
      <w:pStyle w:val="Header"/>
    </w:pPr>
    <w:r w:rsidRPr="00806AB6">
      <w:rPr>
        <w:noProof/>
      </w:rPr>
      <mc:AlternateContent>
        <mc:Choice Requires="wps">
          <w:drawing>
            <wp:anchor distT="0" distB="0" distL="114300" distR="114300" simplePos="0" relativeHeight="251658247" behindDoc="1" locked="0" layoutInCell="1" allowOverlap="1" wp14:anchorId="5B8A1413" wp14:editId="5B31157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1F5FE8" id="TriangleRight" o:spid="_x0000_s1026" style="position:absolute;margin-left:56.7pt;margin-top:22.7pt;width:68.05pt;height:70.8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051133AD" wp14:editId="7FF82539">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839BD7" id="TriangleLeft" o:spid="_x0000_s1026" style="position:absolute;margin-left:22.7pt;margin-top:22.7pt;width:68.0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6DB8F071" wp14:editId="6AED1F1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AA71C4" id="Rectangle" o:spid="_x0000_s1026" style="position:absolute;margin-left:22.7pt;margin-top:22.7pt;width:552.7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6BB9E253" w14:textId="77777777" w:rsidR="00C80ED7" w:rsidRPr="00254A01" w:rsidRDefault="00C80ED7"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80ED7" w:rsidRPr="00975ED3" w14:paraId="18E9E5AC" w14:textId="77777777" w:rsidTr="00280BE8">
      <w:trPr>
        <w:trHeight w:hRule="exact" w:val="1418"/>
      </w:trPr>
      <w:tc>
        <w:tcPr>
          <w:tcW w:w="7761" w:type="dxa"/>
          <w:vAlign w:val="center"/>
        </w:tcPr>
        <w:p w14:paraId="7024F687" w14:textId="74266DB0" w:rsidR="00C80ED7" w:rsidRPr="00975ED3" w:rsidRDefault="00C80ED7" w:rsidP="00280BE8">
          <w:pPr>
            <w:pStyle w:val="Header"/>
          </w:pPr>
          <w:r>
            <w:rPr>
              <w:noProof/>
            </w:rPr>
            <w:fldChar w:fldCharType="begin"/>
          </w:r>
          <w:r>
            <w:rPr>
              <w:noProof/>
            </w:rPr>
            <w:instrText xml:space="preserve"> STYLEREF  Title  \* MERGEFORMAT </w:instrText>
          </w:r>
          <w:r>
            <w:rPr>
              <w:noProof/>
            </w:rPr>
            <w:fldChar w:fldCharType="separate"/>
          </w:r>
          <w:r w:rsidR="00EE2D7E">
            <w:rPr>
              <w:noProof/>
            </w:rPr>
            <w:t>Vicmap Product Development</w:t>
          </w:r>
          <w:r>
            <w:rPr>
              <w:noProof/>
            </w:rPr>
            <w:fldChar w:fldCharType="end"/>
          </w:r>
        </w:p>
      </w:tc>
    </w:tr>
  </w:tbl>
  <w:p w14:paraId="71FB2F7A" w14:textId="77777777" w:rsidR="00C80ED7" w:rsidRDefault="00C80ED7" w:rsidP="00254A01">
    <w:pPr>
      <w:pStyle w:val="Header"/>
    </w:pPr>
    <w:r w:rsidRPr="00806AB6">
      <w:rPr>
        <w:noProof/>
      </w:rPr>
      <mc:AlternateContent>
        <mc:Choice Requires="wps">
          <w:drawing>
            <wp:anchor distT="0" distB="0" distL="114300" distR="114300" simplePos="0" relativeHeight="251658252" behindDoc="1" locked="0" layoutInCell="1" allowOverlap="1" wp14:anchorId="58D82B39" wp14:editId="77FF1095">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5FF1B6" id="TriangleRight" o:spid="_x0000_s1026" style="position:absolute;margin-left:56.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0F2C0D08" wp14:editId="27FCAAC6">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0B46AF" id="TriangleLeft" o:spid="_x0000_s1026"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8" behindDoc="1" locked="0" layoutInCell="1" allowOverlap="1" wp14:anchorId="2330309E" wp14:editId="0AC5EA3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48DE4E" id="Rectangle" o:spid="_x0000_s1026" style="position:absolute;margin-left:22.7pt;margin-top:22.7pt;width:552.7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6B62F1B3" w14:textId="77777777" w:rsidR="00C80ED7" w:rsidRDefault="00C80E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B8D82" w14:textId="77777777" w:rsidR="00C80ED7" w:rsidRPr="00E97294" w:rsidRDefault="00C80ED7" w:rsidP="00E97294">
    <w:pPr>
      <w:pStyle w:val="Header"/>
    </w:pPr>
    <w:r w:rsidRPr="00806AB6">
      <w:rPr>
        <w:noProof/>
      </w:rPr>
      <mc:AlternateContent>
        <mc:Choice Requires="wps">
          <w:drawing>
            <wp:anchor distT="0" distB="0" distL="114300" distR="114300" simplePos="0" relativeHeight="251658246" behindDoc="1" locked="0" layoutInCell="1" allowOverlap="1" wp14:anchorId="1D6840A6" wp14:editId="4384D52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4E0F35" id="TriangleRight" o:spid="_x0000_s1026" style="position:absolute;margin-left:56.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59F12F00" wp14:editId="14A4EEF1">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B51CD9" id="TriangleBottom" o:spid="_x0000_s1026" style="position:absolute;margin-left:56.7pt;margin-top:93.55pt;width:68.0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166F4229" wp14:editId="4549D19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58C445"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2" behindDoc="1" locked="0" layoutInCell="1" allowOverlap="1" wp14:anchorId="3BFB997A" wp14:editId="3E3BB98F">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7C7303"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3E97"/>
    <w:multiLevelType w:val="hybridMultilevel"/>
    <w:tmpl w:val="C2EC93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7B66AB"/>
    <w:multiLevelType w:val="hybridMultilevel"/>
    <w:tmpl w:val="13EA3778"/>
    <w:lvl w:ilvl="0" w:tplc="9064EDE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696A83"/>
    <w:multiLevelType w:val="hybridMultilevel"/>
    <w:tmpl w:val="C2EC93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866804"/>
    <w:multiLevelType w:val="hybridMultilevel"/>
    <w:tmpl w:val="C2EC93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077F4AC1"/>
    <w:multiLevelType w:val="hybridMultilevel"/>
    <w:tmpl w:val="C2EC93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8"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9" w15:restartNumberingAfterBreak="0">
    <w:nsid w:val="194A695C"/>
    <w:multiLevelType w:val="hybridMultilevel"/>
    <w:tmpl w:val="75CA4D72"/>
    <w:name w:val="DEPITableBullets"/>
    <w:lvl w:ilvl="0" w:tplc="DC9259C8">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B366DCB0">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F8B26994">
      <w:start w:val="1"/>
      <w:numFmt w:val="bullet"/>
      <w:pStyle w:val="TableTextBullet3"/>
      <w:lvlText w:val=""/>
      <w:lvlJc w:val="left"/>
      <w:pPr>
        <w:tabs>
          <w:tab w:val="num" w:pos="624"/>
        </w:tabs>
        <w:ind w:left="624" w:hanging="170"/>
      </w:pPr>
      <w:rPr>
        <w:rFonts w:ascii="Symbol" w:hAnsi="Symbol" w:hint="default"/>
        <w:position w:val="3"/>
        <w:sz w:val="18"/>
      </w:rPr>
    </w:lvl>
    <w:lvl w:ilvl="3" w:tplc="ABA6AD50">
      <w:start w:val="1"/>
      <w:numFmt w:val="none"/>
      <w:lvlText w:val=""/>
      <w:lvlJc w:val="left"/>
      <w:pPr>
        <w:ind w:left="2767" w:hanging="360"/>
      </w:pPr>
      <w:rPr>
        <w:rFonts w:hint="default"/>
      </w:rPr>
    </w:lvl>
    <w:lvl w:ilvl="4" w:tplc="81DE925A">
      <w:start w:val="1"/>
      <w:numFmt w:val="none"/>
      <w:lvlText w:val=""/>
      <w:lvlJc w:val="left"/>
      <w:pPr>
        <w:ind w:left="3487" w:hanging="360"/>
      </w:pPr>
      <w:rPr>
        <w:rFonts w:hint="default"/>
      </w:rPr>
    </w:lvl>
    <w:lvl w:ilvl="5" w:tplc="059C8726">
      <w:start w:val="1"/>
      <w:numFmt w:val="none"/>
      <w:lvlText w:val=""/>
      <w:lvlJc w:val="left"/>
      <w:pPr>
        <w:ind w:left="4207" w:hanging="360"/>
      </w:pPr>
      <w:rPr>
        <w:rFonts w:hint="default"/>
      </w:rPr>
    </w:lvl>
    <w:lvl w:ilvl="6" w:tplc="3678EC22">
      <w:start w:val="1"/>
      <w:numFmt w:val="none"/>
      <w:lvlText w:val=""/>
      <w:lvlJc w:val="left"/>
      <w:pPr>
        <w:ind w:left="4927" w:hanging="360"/>
      </w:pPr>
      <w:rPr>
        <w:rFonts w:hint="default"/>
      </w:rPr>
    </w:lvl>
    <w:lvl w:ilvl="7" w:tplc="89727A9E">
      <w:start w:val="1"/>
      <w:numFmt w:val="none"/>
      <w:lvlText w:val=""/>
      <w:lvlJc w:val="left"/>
      <w:pPr>
        <w:ind w:left="5647" w:hanging="360"/>
      </w:pPr>
      <w:rPr>
        <w:rFonts w:hint="default"/>
      </w:rPr>
    </w:lvl>
    <w:lvl w:ilvl="8" w:tplc="85D49DB2">
      <w:start w:val="1"/>
      <w:numFmt w:val="none"/>
      <w:lvlText w:val=""/>
      <w:lvlJc w:val="left"/>
      <w:pPr>
        <w:ind w:left="6367" w:hanging="360"/>
      </w:pPr>
      <w:rPr>
        <w:rFonts w:hint="default"/>
      </w:rPr>
    </w:lvl>
  </w:abstractNum>
  <w:abstractNum w:abstractNumId="10" w15:restartNumberingAfterBreak="0">
    <w:nsid w:val="1AB951E5"/>
    <w:multiLevelType w:val="hybridMultilevel"/>
    <w:tmpl w:val="35B84152"/>
    <w:lvl w:ilvl="0" w:tplc="C168425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2" w15:restartNumberingAfterBreak="0">
    <w:nsid w:val="1FBB0508"/>
    <w:multiLevelType w:val="hybridMultilevel"/>
    <w:tmpl w:val="82C430B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15:restartNumberingAfterBreak="0">
    <w:nsid w:val="231F1E44"/>
    <w:multiLevelType w:val="hybridMultilevel"/>
    <w:tmpl w:val="F05C7E78"/>
    <w:lvl w:ilvl="0" w:tplc="7CE04546">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A3378E"/>
    <w:multiLevelType w:val="hybridMultilevel"/>
    <w:tmpl w:val="864C8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2A63B2"/>
    <w:multiLevelType w:val="hybridMultilevel"/>
    <w:tmpl w:val="E9E8E61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BB31111"/>
    <w:multiLevelType w:val="hybridMultilevel"/>
    <w:tmpl w:val="DCE6EEAC"/>
    <w:lvl w:ilvl="0" w:tplc="F97A76B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015425"/>
    <w:multiLevelType w:val="hybridMultilevel"/>
    <w:tmpl w:val="35B84152"/>
    <w:lvl w:ilvl="0" w:tplc="C168425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D10470"/>
    <w:multiLevelType w:val="hybridMultilevel"/>
    <w:tmpl w:val="C1509CAA"/>
    <w:lvl w:ilvl="0" w:tplc="5538DC06">
      <w:start w:val="3"/>
      <w:numFmt w:val="decimal"/>
      <w:lvlText w:val="%1"/>
      <w:lvlJc w:val="left"/>
      <w:pPr>
        <w:ind w:left="833" w:hanging="360"/>
      </w:pPr>
      <w:rPr>
        <w:rFonts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4" w15:restartNumberingAfterBreak="0">
    <w:nsid w:val="4D545EC4"/>
    <w:multiLevelType w:val="multilevel"/>
    <w:tmpl w:val="1754651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6" w15:restartNumberingAfterBreak="0">
    <w:nsid w:val="5145142B"/>
    <w:multiLevelType w:val="hybridMultilevel"/>
    <w:tmpl w:val="B92C4318"/>
    <w:lvl w:ilvl="0" w:tplc="6C6CEB0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8" w15:restartNumberingAfterBreak="0">
    <w:nsid w:val="5283398A"/>
    <w:multiLevelType w:val="hybridMultilevel"/>
    <w:tmpl w:val="C2EC93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3A77F59"/>
    <w:multiLevelType w:val="hybridMultilevel"/>
    <w:tmpl w:val="77C8D30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1" w15:restartNumberingAfterBreak="0">
    <w:nsid w:val="5D457CBE"/>
    <w:multiLevelType w:val="hybridMultilevel"/>
    <w:tmpl w:val="A3A46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594A82"/>
    <w:multiLevelType w:val="hybridMultilevel"/>
    <w:tmpl w:val="2652708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3" w15:restartNumberingAfterBreak="0">
    <w:nsid w:val="5E5A7184"/>
    <w:multiLevelType w:val="hybridMultilevel"/>
    <w:tmpl w:val="539282F8"/>
    <w:lvl w:ilvl="0" w:tplc="AA2E42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0F90DBB"/>
    <w:multiLevelType w:val="hybridMultilevel"/>
    <w:tmpl w:val="09240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7B3E6B"/>
    <w:multiLevelType w:val="hybridMultilevel"/>
    <w:tmpl w:val="3D541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3A869DF"/>
    <w:multiLevelType w:val="multilevel"/>
    <w:tmpl w:val="09FC46CE"/>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7" w15:restartNumberingAfterBreak="0">
    <w:nsid w:val="699F4BAB"/>
    <w:multiLevelType w:val="hybridMultilevel"/>
    <w:tmpl w:val="56E2A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0" w15:restartNumberingAfterBreak="0">
    <w:nsid w:val="70732F49"/>
    <w:multiLevelType w:val="hybridMultilevel"/>
    <w:tmpl w:val="A2681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D72312"/>
    <w:multiLevelType w:val="hybridMultilevel"/>
    <w:tmpl w:val="35B84152"/>
    <w:lvl w:ilvl="0" w:tplc="C168425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3" w15:restartNumberingAfterBreak="0">
    <w:nsid w:val="79480D66"/>
    <w:multiLevelType w:val="hybridMultilevel"/>
    <w:tmpl w:val="9684F1BC"/>
    <w:lvl w:ilvl="0" w:tplc="5538DC06">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38"/>
  </w:num>
  <w:num w:numId="3">
    <w:abstractNumId w:val="30"/>
  </w:num>
  <w:num w:numId="4">
    <w:abstractNumId w:val="42"/>
  </w:num>
  <w:num w:numId="5">
    <w:abstractNumId w:val="15"/>
  </w:num>
  <w:num w:numId="6">
    <w:abstractNumId w:val="8"/>
  </w:num>
  <w:num w:numId="7">
    <w:abstractNumId w:val="7"/>
  </w:num>
  <w:num w:numId="8">
    <w:abstractNumId w:val="4"/>
  </w:num>
  <w:num w:numId="9">
    <w:abstractNumId w:val="39"/>
  </w:num>
  <w:num w:numId="10">
    <w:abstractNumId w:val="9"/>
  </w:num>
  <w:num w:numId="11">
    <w:abstractNumId w:val="17"/>
  </w:num>
  <w:num w:numId="12">
    <w:abstractNumId w:val="11"/>
  </w:num>
  <w:num w:numId="13">
    <w:abstractNumId w:val="21"/>
  </w:num>
  <w:num w:numId="14">
    <w:abstractNumId w:val="24"/>
  </w:num>
  <w:num w:numId="15">
    <w:abstractNumId w:val="6"/>
  </w:num>
  <w:num w:numId="16">
    <w:abstractNumId w:val="29"/>
  </w:num>
  <w:num w:numId="17">
    <w:abstractNumId w:val="35"/>
  </w:num>
  <w:num w:numId="18">
    <w:abstractNumId w:val="2"/>
  </w:num>
  <w:num w:numId="19">
    <w:abstractNumId w:val="37"/>
  </w:num>
  <w:num w:numId="20">
    <w:abstractNumId w:val="14"/>
  </w:num>
  <w:num w:numId="21">
    <w:abstractNumId w:val="33"/>
  </w:num>
  <w:num w:numId="22">
    <w:abstractNumId w:val="19"/>
  </w:num>
  <w:num w:numId="23">
    <w:abstractNumId w:val="41"/>
  </w:num>
  <w:num w:numId="24">
    <w:abstractNumId w:val="10"/>
  </w:num>
  <w:num w:numId="25">
    <w:abstractNumId w:val="22"/>
  </w:num>
  <w:num w:numId="26">
    <w:abstractNumId w:val="5"/>
  </w:num>
  <w:num w:numId="27">
    <w:abstractNumId w:val="1"/>
  </w:num>
  <w:num w:numId="28">
    <w:abstractNumId w:val="26"/>
  </w:num>
  <w:num w:numId="29">
    <w:abstractNumId w:val="31"/>
  </w:num>
  <w:num w:numId="30">
    <w:abstractNumId w:val="3"/>
  </w:num>
  <w:num w:numId="31">
    <w:abstractNumId w:val="34"/>
  </w:num>
  <w:num w:numId="32">
    <w:abstractNumId w:val="40"/>
  </w:num>
  <w:num w:numId="33">
    <w:abstractNumId w:val="7"/>
  </w:num>
  <w:num w:numId="34">
    <w:abstractNumId w:val="12"/>
  </w:num>
  <w:num w:numId="35">
    <w:abstractNumId w:val="7"/>
  </w:num>
  <w:num w:numId="36">
    <w:abstractNumId w:val="7"/>
  </w:num>
  <w:num w:numId="37">
    <w:abstractNumId w:val="32"/>
  </w:num>
  <w:num w:numId="38">
    <w:abstractNumId w:val="28"/>
  </w:num>
  <w:num w:numId="39">
    <w:abstractNumId w:val="0"/>
  </w:num>
  <w:num w:numId="40">
    <w:abstractNumId w:val="13"/>
  </w:num>
  <w:num w:numId="41">
    <w:abstractNumId w:val="43"/>
  </w:num>
  <w:num w:numId="42">
    <w:abstractNumId w:val="16"/>
  </w:num>
  <w:num w:numId="43">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8193"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Tru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False"/>
  </w:docVars>
  <w:rsids>
    <w:rsidRoot w:val="0031727C"/>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5C8B"/>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39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D63"/>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3BDE"/>
    <w:rsid w:val="000340E7"/>
    <w:rsid w:val="0003451C"/>
    <w:rsid w:val="00034DEE"/>
    <w:rsid w:val="00034E46"/>
    <w:rsid w:val="00035139"/>
    <w:rsid w:val="00035163"/>
    <w:rsid w:val="000351EF"/>
    <w:rsid w:val="00035B4E"/>
    <w:rsid w:val="00035F72"/>
    <w:rsid w:val="000362D6"/>
    <w:rsid w:val="0003669B"/>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1"/>
    <w:rsid w:val="000441FC"/>
    <w:rsid w:val="00044882"/>
    <w:rsid w:val="00044BDC"/>
    <w:rsid w:val="000455E1"/>
    <w:rsid w:val="0004564C"/>
    <w:rsid w:val="00045AA1"/>
    <w:rsid w:val="0004622F"/>
    <w:rsid w:val="00046864"/>
    <w:rsid w:val="000468C7"/>
    <w:rsid w:val="00046EE3"/>
    <w:rsid w:val="000473A1"/>
    <w:rsid w:val="0004746E"/>
    <w:rsid w:val="0004761D"/>
    <w:rsid w:val="00047C72"/>
    <w:rsid w:val="00047CE9"/>
    <w:rsid w:val="000501F1"/>
    <w:rsid w:val="00050257"/>
    <w:rsid w:val="00050487"/>
    <w:rsid w:val="000504A5"/>
    <w:rsid w:val="0005071B"/>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96D"/>
    <w:rsid w:val="00055D0B"/>
    <w:rsid w:val="000560BA"/>
    <w:rsid w:val="000570A7"/>
    <w:rsid w:val="000570E5"/>
    <w:rsid w:val="00057EB2"/>
    <w:rsid w:val="0006013C"/>
    <w:rsid w:val="00060537"/>
    <w:rsid w:val="00060538"/>
    <w:rsid w:val="00060EE0"/>
    <w:rsid w:val="00060FD9"/>
    <w:rsid w:val="000613E6"/>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440"/>
    <w:rsid w:val="000676F8"/>
    <w:rsid w:val="00067769"/>
    <w:rsid w:val="000704F3"/>
    <w:rsid w:val="00070C97"/>
    <w:rsid w:val="0007112E"/>
    <w:rsid w:val="00071471"/>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251"/>
    <w:rsid w:val="00083697"/>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1E5E"/>
    <w:rsid w:val="000A2315"/>
    <w:rsid w:val="000A237C"/>
    <w:rsid w:val="000A28BD"/>
    <w:rsid w:val="000A2A90"/>
    <w:rsid w:val="000A2C62"/>
    <w:rsid w:val="000A2E96"/>
    <w:rsid w:val="000A30F9"/>
    <w:rsid w:val="000A3721"/>
    <w:rsid w:val="000A3841"/>
    <w:rsid w:val="000A3B01"/>
    <w:rsid w:val="000A4744"/>
    <w:rsid w:val="000A51F3"/>
    <w:rsid w:val="000A573B"/>
    <w:rsid w:val="000A5E67"/>
    <w:rsid w:val="000A5EBD"/>
    <w:rsid w:val="000A6267"/>
    <w:rsid w:val="000A63CD"/>
    <w:rsid w:val="000A6592"/>
    <w:rsid w:val="000A6C89"/>
    <w:rsid w:val="000A719A"/>
    <w:rsid w:val="000A73D0"/>
    <w:rsid w:val="000A73DC"/>
    <w:rsid w:val="000A7418"/>
    <w:rsid w:val="000A75EE"/>
    <w:rsid w:val="000A7E08"/>
    <w:rsid w:val="000B00B4"/>
    <w:rsid w:val="000B012B"/>
    <w:rsid w:val="000B02CB"/>
    <w:rsid w:val="000B0536"/>
    <w:rsid w:val="000B06A6"/>
    <w:rsid w:val="000B0959"/>
    <w:rsid w:val="000B0A6B"/>
    <w:rsid w:val="000B11F1"/>
    <w:rsid w:val="000B167B"/>
    <w:rsid w:val="000B1B52"/>
    <w:rsid w:val="000B20BF"/>
    <w:rsid w:val="000B22C0"/>
    <w:rsid w:val="000B2568"/>
    <w:rsid w:val="000B271B"/>
    <w:rsid w:val="000B2D62"/>
    <w:rsid w:val="000B2DE7"/>
    <w:rsid w:val="000B3405"/>
    <w:rsid w:val="000B343C"/>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E7"/>
    <w:rsid w:val="000C41F9"/>
    <w:rsid w:val="000C4231"/>
    <w:rsid w:val="000C436A"/>
    <w:rsid w:val="000C47AE"/>
    <w:rsid w:val="000C4C6C"/>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711"/>
    <w:rsid w:val="000D3AE8"/>
    <w:rsid w:val="000D3B59"/>
    <w:rsid w:val="000D3D33"/>
    <w:rsid w:val="000D3E39"/>
    <w:rsid w:val="000D3F7B"/>
    <w:rsid w:val="000D42D6"/>
    <w:rsid w:val="000D464F"/>
    <w:rsid w:val="000D4EC1"/>
    <w:rsid w:val="000D6DC7"/>
    <w:rsid w:val="000D703A"/>
    <w:rsid w:val="000D7202"/>
    <w:rsid w:val="000D7482"/>
    <w:rsid w:val="000D765C"/>
    <w:rsid w:val="000D76D9"/>
    <w:rsid w:val="000D7891"/>
    <w:rsid w:val="000D7E1F"/>
    <w:rsid w:val="000E01C1"/>
    <w:rsid w:val="000E01D0"/>
    <w:rsid w:val="000E0EA2"/>
    <w:rsid w:val="000E1779"/>
    <w:rsid w:val="000E1BEC"/>
    <w:rsid w:val="000E1F1D"/>
    <w:rsid w:val="000E21E5"/>
    <w:rsid w:val="000E2207"/>
    <w:rsid w:val="000E24E1"/>
    <w:rsid w:val="000E2520"/>
    <w:rsid w:val="000E25A9"/>
    <w:rsid w:val="000E27B6"/>
    <w:rsid w:val="000E2CE7"/>
    <w:rsid w:val="000E33C8"/>
    <w:rsid w:val="000E33EB"/>
    <w:rsid w:val="000E35C7"/>
    <w:rsid w:val="000E3AF5"/>
    <w:rsid w:val="000E3B96"/>
    <w:rsid w:val="000E4B54"/>
    <w:rsid w:val="000E53BD"/>
    <w:rsid w:val="000E55A2"/>
    <w:rsid w:val="000E5F4E"/>
    <w:rsid w:val="000E6684"/>
    <w:rsid w:val="000E6777"/>
    <w:rsid w:val="000E7410"/>
    <w:rsid w:val="000E7936"/>
    <w:rsid w:val="000F03BC"/>
    <w:rsid w:val="000F03F4"/>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A62"/>
    <w:rsid w:val="000F7F8C"/>
    <w:rsid w:val="001000DA"/>
    <w:rsid w:val="00100497"/>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06CA7"/>
    <w:rsid w:val="00107FFC"/>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239"/>
    <w:rsid w:val="001137CE"/>
    <w:rsid w:val="00113C4C"/>
    <w:rsid w:val="00113CDC"/>
    <w:rsid w:val="00113DD9"/>
    <w:rsid w:val="0011467A"/>
    <w:rsid w:val="00114751"/>
    <w:rsid w:val="0011484F"/>
    <w:rsid w:val="001148DA"/>
    <w:rsid w:val="00114F21"/>
    <w:rsid w:val="00114F4E"/>
    <w:rsid w:val="00115310"/>
    <w:rsid w:val="00115891"/>
    <w:rsid w:val="00115E3D"/>
    <w:rsid w:val="001177A2"/>
    <w:rsid w:val="00117819"/>
    <w:rsid w:val="001179D3"/>
    <w:rsid w:val="00117AC4"/>
    <w:rsid w:val="00117CFE"/>
    <w:rsid w:val="00117DD6"/>
    <w:rsid w:val="00117F77"/>
    <w:rsid w:val="001202B1"/>
    <w:rsid w:val="001203C0"/>
    <w:rsid w:val="001204D7"/>
    <w:rsid w:val="0012093F"/>
    <w:rsid w:val="001210F1"/>
    <w:rsid w:val="00121248"/>
    <w:rsid w:val="00121266"/>
    <w:rsid w:val="00121268"/>
    <w:rsid w:val="001217C3"/>
    <w:rsid w:val="001219CD"/>
    <w:rsid w:val="00121C11"/>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DB9"/>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0DE0"/>
    <w:rsid w:val="00131311"/>
    <w:rsid w:val="001314EF"/>
    <w:rsid w:val="001315CE"/>
    <w:rsid w:val="0013248A"/>
    <w:rsid w:val="001325D7"/>
    <w:rsid w:val="00132744"/>
    <w:rsid w:val="00132777"/>
    <w:rsid w:val="00132A4C"/>
    <w:rsid w:val="00133770"/>
    <w:rsid w:val="00133A4B"/>
    <w:rsid w:val="00133A9C"/>
    <w:rsid w:val="00133E3D"/>
    <w:rsid w:val="0013436B"/>
    <w:rsid w:val="0013448B"/>
    <w:rsid w:val="001346B4"/>
    <w:rsid w:val="00134898"/>
    <w:rsid w:val="00134E87"/>
    <w:rsid w:val="00135A18"/>
    <w:rsid w:val="00136666"/>
    <w:rsid w:val="00136C7E"/>
    <w:rsid w:val="00136CE3"/>
    <w:rsid w:val="00136D91"/>
    <w:rsid w:val="00136E78"/>
    <w:rsid w:val="00136EBF"/>
    <w:rsid w:val="001374EB"/>
    <w:rsid w:val="0013757A"/>
    <w:rsid w:val="001375A9"/>
    <w:rsid w:val="001376E5"/>
    <w:rsid w:val="00137829"/>
    <w:rsid w:val="0013799D"/>
    <w:rsid w:val="0014019B"/>
    <w:rsid w:val="00140262"/>
    <w:rsid w:val="001408BD"/>
    <w:rsid w:val="001409C8"/>
    <w:rsid w:val="00140AE9"/>
    <w:rsid w:val="00140B0D"/>
    <w:rsid w:val="001418BB"/>
    <w:rsid w:val="00141F9F"/>
    <w:rsid w:val="001422E5"/>
    <w:rsid w:val="00142952"/>
    <w:rsid w:val="00142AFE"/>
    <w:rsid w:val="00142C15"/>
    <w:rsid w:val="00142C6C"/>
    <w:rsid w:val="00142DFF"/>
    <w:rsid w:val="00142E13"/>
    <w:rsid w:val="0014351C"/>
    <w:rsid w:val="00143733"/>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0D00"/>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5E3"/>
    <w:rsid w:val="00160ED7"/>
    <w:rsid w:val="00160EFE"/>
    <w:rsid w:val="001619E0"/>
    <w:rsid w:val="00161E60"/>
    <w:rsid w:val="00162B86"/>
    <w:rsid w:val="00162E29"/>
    <w:rsid w:val="0016301C"/>
    <w:rsid w:val="00163025"/>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EC0"/>
    <w:rsid w:val="00170F85"/>
    <w:rsid w:val="001715D8"/>
    <w:rsid w:val="00171FD1"/>
    <w:rsid w:val="00172031"/>
    <w:rsid w:val="0017273B"/>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2AB2"/>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17C"/>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3D42"/>
    <w:rsid w:val="001A4197"/>
    <w:rsid w:val="001A45A0"/>
    <w:rsid w:val="001A4BB8"/>
    <w:rsid w:val="001A50A5"/>
    <w:rsid w:val="001A548E"/>
    <w:rsid w:val="001A5625"/>
    <w:rsid w:val="001A677B"/>
    <w:rsid w:val="001A6AD9"/>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21A"/>
    <w:rsid w:val="001B2BCC"/>
    <w:rsid w:val="001B36B4"/>
    <w:rsid w:val="001B38B7"/>
    <w:rsid w:val="001B39AE"/>
    <w:rsid w:val="001B3F7F"/>
    <w:rsid w:val="001B411F"/>
    <w:rsid w:val="001B4653"/>
    <w:rsid w:val="001B4A22"/>
    <w:rsid w:val="001B4A40"/>
    <w:rsid w:val="001B552F"/>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1E4"/>
    <w:rsid w:val="001C3206"/>
    <w:rsid w:val="001C3683"/>
    <w:rsid w:val="001C37E7"/>
    <w:rsid w:val="001C4284"/>
    <w:rsid w:val="001C4299"/>
    <w:rsid w:val="001C43F5"/>
    <w:rsid w:val="001C44D3"/>
    <w:rsid w:val="001C5239"/>
    <w:rsid w:val="001C5501"/>
    <w:rsid w:val="001C58FF"/>
    <w:rsid w:val="001C591F"/>
    <w:rsid w:val="001C63D2"/>
    <w:rsid w:val="001C6526"/>
    <w:rsid w:val="001C690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4B"/>
    <w:rsid w:val="001F4052"/>
    <w:rsid w:val="001F4435"/>
    <w:rsid w:val="001F4932"/>
    <w:rsid w:val="001F4FA9"/>
    <w:rsid w:val="001F548A"/>
    <w:rsid w:val="001F579C"/>
    <w:rsid w:val="001F58E7"/>
    <w:rsid w:val="001F5C40"/>
    <w:rsid w:val="001F5D92"/>
    <w:rsid w:val="001F5F13"/>
    <w:rsid w:val="001F668A"/>
    <w:rsid w:val="001F6AB6"/>
    <w:rsid w:val="001F6D64"/>
    <w:rsid w:val="001F7246"/>
    <w:rsid w:val="001F765B"/>
    <w:rsid w:val="001F770A"/>
    <w:rsid w:val="00200A9D"/>
    <w:rsid w:val="00200B2E"/>
    <w:rsid w:val="00201324"/>
    <w:rsid w:val="00201841"/>
    <w:rsid w:val="0020194C"/>
    <w:rsid w:val="0020205B"/>
    <w:rsid w:val="00202762"/>
    <w:rsid w:val="00202C45"/>
    <w:rsid w:val="00202E4A"/>
    <w:rsid w:val="00203011"/>
    <w:rsid w:val="002031FC"/>
    <w:rsid w:val="0020332E"/>
    <w:rsid w:val="00203733"/>
    <w:rsid w:val="0020390A"/>
    <w:rsid w:val="002041DB"/>
    <w:rsid w:val="0020460C"/>
    <w:rsid w:val="00205553"/>
    <w:rsid w:val="0020587F"/>
    <w:rsid w:val="002059C8"/>
    <w:rsid w:val="00205A9C"/>
    <w:rsid w:val="00206005"/>
    <w:rsid w:val="00206928"/>
    <w:rsid w:val="00206C16"/>
    <w:rsid w:val="00206E82"/>
    <w:rsid w:val="0020726F"/>
    <w:rsid w:val="002073CA"/>
    <w:rsid w:val="002076FD"/>
    <w:rsid w:val="00207738"/>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083"/>
    <w:rsid w:val="002147CA"/>
    <w:rsid w:val="002154DF"/>
    <w:rsid w:val="002158A2"/>
    <w:rsid w:val="00215AEB"/>
    <w:rsid w:val="00215CE4"/>
    <w:rsid w:val="00215E20"/>
    <w:rsid w:val="0021610D"/>
    <w:rsid w:val="002165C1"/>
    <w:rsid w:val="00216A8E"/>
    <w:rsid w:val="00216A9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D9E"/>
    <w:rsid w:val="002262A7"/>
    <w:rsid w:val="00227B32"/>
    <w:rsid w:val="0023007D"/>
    <w:rsid w:val="002302F5"/>
    <w:rsid w:val="00230478"/>
    <w:rsid w:val="0023084B"/>
    <w:rsid w:val="00231311"/>
    <w:rsid w:val="0023151E"/>
    <w:rsid w:val="0023219B"/>
    <w:rsid w:val="0023282F"/>
    <w:rsid w:val="00232E2E"/>
    <w:rsid w:val="00232E42"/>
    <w:rsid w:val="0023348A"/>
    <w:rsid w:val="00233827"/>
    <w:rsid w:val="00233EB7"/>
    <w:rsid w:val="00233F42"/>
    <w:rsid w:val="00234272"/>
    <w:rsid w:val="002347C3"/>
    <w:rsid w:val="00234809"/>
    <w:rsid w:val="00234856"/>
    <w:rsid w:val="00235450"/>
    <w:rsid w:val="0023553F"/>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7B7"/>
    <w:rsid w:val="002408BA"/>
    <w:rsid w:val="00240AE1"/>
    <w:rsid w:val="00240D1D"/>
    <w:rsid w:val="00240ED3"/>
    <w:rsid w:val="002412A2"/>
    <w:rsid w:val="002413AD"/>
    <w:rsid w:val="00241740"/>
    <w:rsid w:val="00241810"/>
    <w:rsid w:val="00242AB5"/>
    <w:rsid w:val="00242CFC"/>
    <w:rsid w:val="00242E04"/>
    <w:rsid w:val="002430F9"/>
    <w:rsid w:val="002432E0"/>
    <w:rsid w:val="00243622"/>
    <w:rsid w:val="002436B2"/>
    <w:rsid w:val="00243D2B"/>
    <w:rsid w:val="00243E8D"/>
    <w:rsid w:val="00244224"/>
    <w:rsid w:val="00244B6B"/>
    <w:rsid w:val="002450DF"/>
    <w:rsid w:val="002454C8"/>
    <w:rsid w:val="00245790"/>
    <w:rsid w:val="00245971"/>
    <w:rsid w:val="00245CE9"/>
    <w:rsid w:val="00245E00"/>
    <w:rsid w:val="00246012"/>
    <w:rsid w:val="00247B52"/>
    <w:rsid w:val="00247D4C"/>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57C37"/>
    <w:rsid w:val="002604DA"/>
    <w:rsid w:val="00260781"/>
    <w:rsid w:val="00260992"/>
    <w:rsid w:val="00260A76"/>
    <w:rsid w:val="00260FC1"/>
    <w:rsid w:val="002611D2"/>
    <w:rsid w:val="002613BA"/>
    <w:rsid w:val="002614DA"/>
    <w:rsid w:val="00261BDD"/>
    <w:rsid w:val="00261C51"/>
    <w:rsid w:val="00261DCD"/>
    <w:rsid w:val="0026285F"/>
    <w:rsid w:val="00262E05"/>
    <w:rsid w:val="00262E69"/>
    <w:rsid w:val="00263058"/>
    <w:rsid w:val="00263687"/>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489"/>
    <w:rsid w:val="00270AC9"/>
    <w:rsid w:val="00271B90"/>
    <w:rsid w:val="00271BC9"/>
    <w:rsid w:val="00271C3F"/>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0BE8"/>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6C83"/>
    <w:rsid w:val="00287075"/>
    <w:rsid w:val="00287146"/>
    <w:rsid w:val="00287609"/>
    <w:rsid w:val="002878A6"/>
    <w:rsid w:val="00287D08"/>
    <w:rsid w:val="00290136"/>
    <w:rsid w:val="0029046B"/>
    <w:rsid w:val="002905D9"/>
    <w:rsid w:val="00290935"/>
    <w:rsid w:val="002913D6"/>
    <w:rsid w:val="00291BB4"/>
    <w:rsid w:val="002925DE"/>
    <w:rsid w:val="002929FD"/>
    <w:rsid w:val="00292C66"/>
    <w:rsid w:val="0029318B"/>
    <w:rsid w:val="00293463"/>
    <w:rsid w:val="00293680"/>
    <w:rsid w:val="002940DF"/>
    <w:rsid w:val="002942A8"/>
    <w:rsid w:val="0029457A"/>
    <w:rsid w:val="0029480A"/>
    <w:rsid w:val="00294BC0"/>
    <w:rsid w:val="00294C41"/>
    <w:rsid w:val="0029505A"/>
    <w:rsid w:val="002958B8"/>
    <w:rsid w:val="00295F12"/>
    <w:rsid w:val="00296613"/>
    <w:rsid w:val="002971B1"/>
    <w:rsid w:val="0029723A"/>
    <w:rsid w:val="002972FC"/>
    <w:rsid w:val="00297462"/>
    <w:rsid w:val="00297CA9"/>
    <w:rsid w:val="00297EC6"/>
    <w:rsid w:val="002A0AED"/>
    <w:rsid w:val="002A13AD"/>
    <w:rsid w:val="002A2754"/>
    <w:rsid w:val="002A2826"/>
    <w:rsid w:val="002A289B"/>
    <w:rsid w:val="002A307B"/>
    <w:rsid w:val="002A314B"/>
    <w:rsid w:val="002A319F"/>
    <w:rsid w:val="002A3654"/>
    <w:rsid w:val="002A36DE"/>
    <w:rsid w:val="002A38F1"/>
    <w:rsid w:val="002A3DA4"/>
    <w:rsid w:val="002A4235"/>
    <w:rsid w:val="002A4489"/>
    <w:rsid w:val="002A4B40"/>
    <w:rsid w:val="002A4CF9"/>
    <w:rsid w:val="002A4DF9"/>
    <w:rsid w:val="002A5358"/>
    <w:rsid w:val="002A5D8B"/>
    <w:rsid w:val="002A5F75"/>
    <w:rsid w:val="002A67CE"/>
    <w:rsid w:val="002A6829"/>
    <w:rsid w:val="002A6C11"/>
    <w:rsid w:val="002A6C41"/>
    <w:rsid w:val="002A6CDD"/>
    <w:rsid w:val="002A6DAF"/>
    <w:rsid w:val="002A6FC7"/>
    <w:rsid w:val="002A7188"/>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3F5"/>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CDD"/>
    <w:rsid w:val="002B7D49"/>
    <w:rsid w:val="002B7D71"/>
    <w:rsid w:val="002C043E"/>
    <w:rsid w:val="002C04C2"/>
    <w:rsid w:val="002C09A2"/>
    <w:rsid w:val="002C13EA"/>
    <w:rsid w:val="002C1547"/>
    <w:rsid w:val="002C223F"/>
    <w:rsid w:val="002C25A0"/>
    <w:rsid w:val="002C2715"/>
    <w:rsid w:val="002C282D"/>
    <w:rsid w:val="002C296E"/>
    <w:rsid w:val="002C2E8E"/>
    <w:rsid w:val="002C31C5"/>
    <w:rsid w:val="002C321C"/>
    <w:rsid w:val="002C3384"/>
    <w:rsid w:val="002C3560"/>
    <w:rsid w:val="002C35FF"/>
    <w:rsid w:val="002C3936"/>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582"/>
    <w:rsid w:val="002D1D09"/>
    <w:rsid w:val="002D1E0C"/>
    <w:rsid w:val="002D1EEC"/>
    <w:rsid w:val="002D1F56"/>
    <w:rsid w:val="002D212B"/>
    <w:rsid w:val="002D23E1"/>
    <w:rsid w:val="002D23FC"/>
    <w:rsid w:val="002D27CA"/>
    <w:rsid w:val="002D2876"/>
    <w:rsid w:val="002D3B57"/>
    <w:rsid w:val="002D3F88"/>
    <w:rsid w:val="002D4193"/>
    <w:rsid w:val="002D4531"/>
    <w:rsid w:val="002D47E6"/>
    <w:rsid w:val="002D4B67"/>
    <w:rsid w:val="002D5353"/>
    <w:rsid w:val="002D5398"/>
    <w:rsid w:val="002D5584"/>
    <w:rsid w:val="002D5767"/>
    <w:rsid w:val="002D5CBC"/>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472"/>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73"/>
    <w:rsid w:val="002F71D3"/>
    <w:rsid w:val="002F73ED"/>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5E"/>
    <w:rsid w:val="00303CCE"/>
    <w:rsid w:val="00303E3A"/>
    <w:rsid w:val="00303E4B"/>
    <w:rsid w:val="0030432C"/>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5D1"/>
    <w:rsid w:val="00311AEC"/>
    <w:rsid w:val="00312073"/>
    <w:rsid w:val="00312320"/>
    <w:rsid w:val="00312858"/>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775"/>
    <w:rsid w:val="00316EE5"/>
    <w:rsid w:val="0031727C"/>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AC0"/>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3B1D"/>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CE3"/>
    <w:rsid w:val="00354EFD"/>
    <w:rsid w:val="00354F38"/>
    <w:rsid w:val="00354F4F"/>
    <w:rsid w:val="003555CC"/>
    <w:rsid w:val="003561B4"/>
    <w:rsid w:val="00357293"/>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53D9"/>
    <w:rsid w:val="00366470"/>
    <w:rsid w:val="003664CB"/>
    <w:rsid w:val="003669E5"/>
    <w:rsid w:val="00367673"/>
    <w:rsid w:val="00370617"/>
    <w:rsid w:val="003707E8"/>
    <w:rsid w:val="00370901"/>
    <w:rsid w:val="003709D8"/>
    <w:rsid w:val="00370D02"/>
    <w:rsid w:val="00371C1B"/>
    <w:rsid w:val="00371D63"/>
    <w:rsid w:val="003728DE"/>
    <w:rsid w:val="00373317"/>
    <w:rsid w:val="0037344B"/>
    <w:rsid w:val="0037377A"/>
    <w:rsid w:val="00373994"/>
    <w:rsid w:val="00373A4D"/>
    <w:rsid w:val="00373AF8"/>
    <w:rsid w:val="00373D12"/>
    <w:rsid w:val="00374058"/>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11"/>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1E2"/>
    <w:rsid w:val="00392E40"/>
    <w:rsid w:val="0039318E"/>
    <w:rsid w:val="00393205"/>
    <w:rsid w:val="003936CD"/>
    <w:rsid w:val="003938BA"/>
    <w:rsid w:val="0039396D"/>
    <w:rsid w:val="00393EA9"/>
    <w:rsid w:val="00394109"/>
    <w:rsid w:val="003947B8"/>
    <w:rsid w:val="00395181"/>
    <w:rsid w:val="0039572D"/>
    <w:rsid w:val="003960AD"/>
    <w:rsid w:val="003963F7"/>
    <w:rsid w:val="003964CC"/>
    <w:rsid w:val="00396652"/>
    <w:rsid w:val="0039686E"/>
    <w:rsid w:val="003973A1"/>
    <w:rsid w:val="00397703"/>
    <w:rsid w:val="0039796C"/>
    <w:rsid w:val="00397E67"/>
    <w:rsid w:val="00397F07"/>
    <w:rsid w:val="00397F27"/>
    <w:rsid w:val="003A0227"/>
    <w:rsid w:val="003A024F"/>
    <w:rsid w:val="003A036C"/>
    <w:rsid w:val="003A038B"/>
    <w:rsid w:val="003A054A"/>
    <w:rsid w:val="003A058B"/>
    <w:rsid w:val="003A07AC"/>
    <w:rsid w:val="003A0F29"/>
    <w:rsid w:val="003A13C5"/>
    <w:rsid w:val="003A1988"/>
    <w:rsid w:val="003A1F80"/>
    <w:rsid w:val="003A2604"/>
    <w:rsid w:val="003A2A8A"/>
    <w:rsid w:val="003A2A8F"/>
    <w:rsid w:val="003A2B1C"/>
    <w:rsid w:val="003A2BFD"/>
    <w:rsid w:val="003A2D2C"/>
    <w:rsid w:val="003A31AF"/>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191"/>
    <w:rsid w:val="003B0339"/>
    <w:rsid w:val="003B0406"/>
    <w:rsid w:val="003B061E"/>
    <w:rsid w:val="003B06BF"/>
    <w:rsid w:val="003B0704"/>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51B"/>
    <w:rsid w:val="003C38BD"/>
    <w:rsid w:val="003C3A14"/>
    <w:rsid w:val="003C3BC2"/>
    <w:rsid w:val="003C3C33"/>
    <w:rsid w:val="003C3F27"/>
    <w:rsid w:val="003C4209"/>
    <w:rsid w:val="003C474B"/>
    <w:rsid w:val="003C5099"/>
    <w:rsid w:val="003C50AA"/>
    <w:rsid w:val="003C5AF6"/>
    <w:rsid w:val="003C5C56"/>
    <w:rsid w:val="003C5E82"/>
    <w:rsid w:val="003C62D6"/>
    <w:rsid w:val="003C6630"/>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ECC"/>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542"/>
    <w:rsid w:val="003E0B36"/>
    <w:rsid w:val="003E0E29"/>
    <w:rsid w:val="003E106A"/>
    <w:rsid w:val="003E13A8"/>
    <w:rsid w:val="003E1E9A"/>
    <w:rsid w:val="003E22D4"/>
    <w:rsid w:val="003E24BD"/>
    <w:rsid w:val="003E2C4B"/>
    <w:rsid w:val="003E313F"/>
    <w:rsid w:val="003E31B2"/>
    <w:rsid w:val="003E32AD"/>
    <w:rsid w:val="003E3643"/>
    <w:rsid w:val="003E39F6"/>
    <w:rsid w:val="003E3E59"/>
    <w:rsid w:val="003E4332"/>
    <w:rsid w:val="003E514F"/>
    <w:rsid w:val="003E5442"/>
    <w:rsid w:val="003E5AAB"/>
    <w:rsid w:val="003E6066"/>
    <w:rsid w:val="003E60CA"/>
    <w:rsid w:val="003E6458"/>
    <w:rsid w:val="003E647E"/>
    <w:rsid w:val="003E690B"/>
    <w:rsid w:val="003E6917"/>
    <w:rsid w:val="003E6A4C"/>
    <w:rsid w:val="003E6CA0"/>
    <w:rsid w:val="003E724B"/>
    <w:rsid w:val="003E7618"/>
    <w:rsid w:val="003E7784"/>
    <w:rsid w:val="003F073D"/>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326"/>
    <w:rsid w:val="003F5644"/>
    <w:rsid w:val="003F5720"/>
    <w:rsid w:val="003F5AAB"/>
    <w:rsid w:val="003F5C95"/>
    <w:rsid w:val="003F6017"/>
    <w:rsid w:val="003F635B"/>
    <w:rsid w:val="003F6842"/>
    <w:rsid w:val="003F6A9B"/>
    <w:rsid w:val="003F6B4D"/>
    <w:rsid w:val="003F6E4F"/>
    <w:rsid w:val="003F7759"/>
    <w:rsid w:val="003F7913"/>
    <w:rsid w:val="003F7B68"/>
    <w:rsid w:val="003F7E66"/>
    <w:rsid w:val="0040016A"/>
    <w:rsid w:val="004002A8"/>
    <w:rsid w:val="00400760"/>
    <w:rsid w:val="00400A90"/>
    <w:rsid w:val="00400B2D"/>
    <w:rsid w:val="0040102D"/>
    <w:rsid w:val="004010B3"/>
    <w:rsid w:val="00401113"/>
    <w:rsid w:val="00401465"/>
    <w:rsid w:val="00401E9C"/>
    <w:rsid w:val="00402188"/>
    <w:rsid w:val="0040281F"/>
    <w:rsid w:val="00402AAA"/>
    <w:rsid w:val="00402F87"/>
    <w:rsid w:val="00402F90"/>
    <w:rsid w:val="00403185"/>
    <w:rsid w:val="004035EA"/>
    <w:rsid w:val="00404F28"/>
    <w:rsid w:val="00405069"/>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00C"/>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429"/>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A14"/>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ED7"/>
    <w:rsid w:val="00464F86"/>
    <w:rsid w:val="0046503A"/>
    <w:rsid w:val="00465236"/>
    <w:rsid w:val="004652D7"/>
    <w:rsid w:val="00465713"/>
    <w:rsid w:val="004659BD"/>
    <w:rsid w:val="00465F2A"/>
    <w:rsid w:val="0046684C"/>
    <w:rsid w:val="004668C7"/>
    <w:rsid w:val="00466A37"/>
    <w:rsid w:val="00466E27"/>
    <w:rsid w:val="004674B9"/>
    <w:rsid w:val="00467962"/>
    <w:rsid w:val="00467FA5"/>
    <w:rsid w:val="00470CAA"/>
    <w:rsid w:val="00471473"/>
    <w:rsid w:val="00471496"/>
    <w:rsid w:val="0047188C"/>
    <w:rsid w:val="00471D90"/>
    <w:rsid w:val="00472154"/>
    <w:rsid w:val="00472438"/>
    <w:rsid w:val="0047291F"/>
    <w:rsid w:val="00472D29"/>
    <w:rsid w:val="00473915"/>
    <w:rsid w:val="004741FF"/>
    <w:rsid w:val="0047431D"/>
    <w:rsid w:val="00474492"/>
    <w:rsid w:val="0047481C"/>
    <w:rsid w:val="00474924"/>
    <w:rsid w:val="004749BC"/>
    <w:rsid w:val="00474AB4"/>
    <w:rsid w:val="00474C65"/>
    <w:rsid w:val="0047533C"/>
    <w:rsid w:val="00475575"/>
    <w:rsid w:val="0047573F"/>
    <w:rsid w:val="00475DC7"/>
    <w:rsid w:val="00475E92"/>
    <w:rsid w:val="0047657F"/>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23"/>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051"/>
    <w:rsid w:val="00490F9B"/>
    <w:rsid w:val="00491465"/>
    <w:rsid w:val="0049165E"/>
    <w:rsid w:val="00491A11"/>
    <w:rsid w:val="004922A5"/>
    <w:rsid w:val="004925EC"/>
    <w:rsid w:val="0049261C"/>
    <w:rsid w:val="00492C0D"/>
    <w:rsid w:val="00492CD9"/>
    <w:rsid w:val="0049310D"/>
    <w:rsid w:val="0049383D"/>
    <w:rsid w:val="0049412F"/>
    <w:rsid w:val="00494637"/>
    <w:rsid w:val="0049473E"/>
    <w:rsid w:val="0049493E"/>
    <w:rsid w:val="0049561F"/>
    <w:rsid w:val="004956B2"/>
    <w:rsid w:val="0049587E"/>
    <w:rsid w:val="00495986"/>
    <w:rsid w:val="0049602C"/>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1E5"/>
    <w:rsid w:val="004A45E4"/>
    <w:rsid w:val="004A4A85"/>
    <w:rsid w:val="004A5164"/>
    <w:rsid w:val="004A5391"/>
    <w:rsid w:val="004A5619"/>
    <w:rsid w:val="004A5897"/>
    <w:rsid w:val="004A593E"/>
    <w:rsid w:val="004A5C04"/>
    <w:rsid w:val="004A5D61"/>
    <w:rsid w:val="004A650C"/>
    <w:rsid w:val="004A69C8"/>
    <w:rsid w:val="004A6C97"/>
    <w:rsid w:val="004A7AA8"/>
    <w:rsid w:val="004A7F29"/>
    <w:rsid w:val="004B0796"/>
    <w:rsid w:val="004B09F7"/>
    <w:rsid w:val="004B0E07"/>
    <w:rsid w:val="004B0E1F"/>
    <w:rsid w:val="004B10EC"/>
    <w:rsid w:val="004B12A0"/>
    <w:rsid w:val="004B141F"/>
    <w:rsid w:val="004B1491"/>
    <w:rsid w:val="004B16BA"/>
    <w:rsid w:val="004B1E8C"/>
    <w:rsid w:val="004B3987"/>
    <w:rsid w:val="004B3A9B"/>
    <w:rsid w:val="004B3C6B"/>
    <w:rsid w:val="004B3FEA"/>
    <w:rsid w:val="004B441C"/>
    <w:rsid w:val="004B44C5"/>
    <w:rsid w:val="004B4B80"/>
    <w:rsid w:val="004B55DC"/>
    <w:rsid w:val="004B7FA5"/>
    <w:rsid w:val="004C0479"/>
    <w:rsid w:val="004C0A38"/>
    <w:rsid w:val="004C1076"/>
    <w:rsid w:val="004C112B"/>
    <w:rsid w:val="004C12BA"/>
    <w:rsid w:val="004C1649"/>
    <w:rsid w:val="004C1940"/>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651B"/>
    <w:rsid w:val="004C7235"/>
    <w:rsid w:val="004C72EE"/>
    <w:rsid w:val="004C7366"/>
    <w:rsid w:val="004C77E1"/>
    <w:rsid w:val="004C7F52"/>
    <w:rsid w:val="004D0343"/>
    <w:rsid w:val="004D0374"/>
    <w:rsid w:val="004D03AF"/>
    <w:rsid w:val="004D078E"/>
    <w:rsid w:val="004D082D"/>
    <w:rsid w:val="004D09B3"/>
    <w:rsid w:val="004D0BB5"/>
    <w:rsid w:val="004D0ED6"/>
    <w:rsid w:val="004D1061"/>
    <w:rsid w:val="004D18BE"/>
    <w:rsid w:val="004D2591"/>
    <w:rsid w:val="004D2824"/>
    <w:rsid w:val="004D2B7A"/>
    <w:rsid w:val="004D2F0B"/>
    <w:rsid w:val="004D36AE"/>
    <w:rsid w:val="004D4063"/>
    <w:rsid w:val="004D4140"/>
    <w:rsid w:val="004D443E"/>
    <w:rsid w:val="004D514B"/>
    <w:rsid w:val="004D528E"/>
    <w:rsid w:val="004D55FF"/>
    <w:rsid w:val="004D5A45"/>
    <w:rsid w:val="004D5B4D"/>
    <w:rsid w:val="004D5BFF"/>
    <w:rsid w:val="004D637A"/>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A3"/>
    <w:rsid w:val="004E53E9"/>
    <w:rsid w:val="004E565A"/>
    <w:rsid w:val="004E6424"/>
    <w:rsid w:val="004E6426"/>
    <w:rsid w:val="004E657B"/>
    <w:rsid w:val="004E6F7C"/>
    <w:rsid w:val="004E7555"/>
    <w:rsid w:val="004E7C88"/>
    <w:rsid w:val="004E7CCE"/>
    <w:rsid w:val="004E7F3B"/>
    <w:rsid w:val="004F049C"/>
    <w:rsid w:val="004F07F4"/>
    <w:rsid w:val="004F091D"/>
    <w:rsid w:val="004F0A66"/>
    <w:rsid w:val="004F0C25"/>
    <w:rsid w:val="004F0D15"/>
    <w:rsid w:val="004F0DD8"/>
    <w:rsid w:val="004F1002"/>
    <w:rsid w:val="004F11A9"/>
    <w:rsid w:val="004F1382"/>
    <w:rsid w:val="004F19C6"/>
    <w:rsid w:val="004F1B1E"/>
    <w:rsid w:val="004F240B"/>
    <w:rsid w:val="004F35E0"/>
    <w:rsid w:val="004F3A12"/>
    <w:rsid w:val="004F3D42"/>
    <w:rsid w:val="004F43A1"/>
    <w:rsid w:val="004F4995"/>
    <w:rsid w:val="004F5160"/>
    <w:rsid w:val="004F54F1"/>
    <w:rsid w:val="004F5C31"/>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57"/>
    <w:rsid w:val="005014FC"/>
    <w:rsid w:val="005019B5"/>
    <w:rsid w:val="005019C0"/>
    <w:rsid w:val="00501A5A"/>
    <w:rsid w:val="0050225A"/>
    <w:rsid w:val="00502D81"/>
    <w:rsid w:val="00502D90"/>
    <w:rsid w:val="00502E1D"/>
    <w:rsid w:val="00502F97"/>
    <w:rsid w:val="00503352"/>
    <w:rsid w:val="005033D8"/>
    <w:rsid w:val="00503662"/>
    <w:rsid w:val="00503CF7"/>
    <w:rsid w:val="00503E58"/>
    <w:rsid w:val="00503F00"/>
    <w:rsid w:val="005042D3"/>
    <w:rsid w:val="00505460"/>
    <w:rsid w:val="00505CE1"/>
    <w:rsid w:val="00506058"/>
    <w:rsid w:val="00506259"/>
    <w:rsid w:val="005062DD"/>
    <w:rsid w:val="00506A1F"/>
    <w:rsid w:val="005071A3"/>
    <w:rsid w:val="005077C6"/>
    <w:rsid w:val="00507CFB"/>
    <w:rsid w:val="00510128"/>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32"/>
    <w:rsid w:val="00521BFD"/>
    <w:rsid w:val="00521DB5"/>
    <w:rsid w:val="0052239B"/>
    <w:rsid w:val="00522B13"/>
    <w:rsid w:val="00522B30"/>
    <w:rsid w:val="00522C03"/>
    <w:rsid w:val="005232B3"/>
    <w:rsid w:val="005233A5"/>
    <w:rsid w:val="00523C38"/>
    <w:rsid w:val="00523DDC"/>
    <w:rsid w:val="0052438E"/>
    <w:rsid w:val="005243E7"/>
    <w:rsid w:val="00525B0A"/>
    <w:rsid w:val="0052624A"/>
    <w:rsid w:val="00526266"/>
    <w:rsid w:val="00526493"/>
    <w:rsid w:val="00526A07"/>
    <w:rsid w:val="00526A2E"/>
    <w:rsid w:val="00526EBE"/>
    <w:rsid w:val="00527730"/>
    <w:rsid w:val="0052795F"/>
    <w:rsid w:val="005302CE"/>
    <w:rsid w:val="0053090B"/>
    <w:rsid w:val="00530BC0"/>
    <w:rsid w:val="005310F3"/>
    <w:rsid w:val="0053153D"/>
    <w:rsid w:val="0053160A"/>
    <w:rsid w:val="00531614"/>
    <w:rsid w:val="005319CA"/>
    <w:rsid w:val="00531A3D"/>
    <w:rsid w:val="00531DE9"/>
    <w:rsid w:val="00531F4B"/>
    <w:rsid w:val="0053272A"/>
    <w:rsid w:val="0053349A"/>
    <w:rsid w:val="005334AF"/>
    <w:rsid w:val="005336D9"/>
    <w:rsid w:val="00533DD7"/>
    <w:rsid w:val="00534175"/>
    <w:rsid w:val="005341AC"/>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932"/>
    <w:rsid w:val="00540C1A"/>
    <w:rsid w:val="005414E2"/>
    <w:rsid w:val="0054160D"/>
    <w:rsid w:val="005416A2"/>
    <w:rsid w:val="00541B88"/>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30C"/>
    <w:rsid w:val="005565AB"/>
    <w:rsid w:val="00556797"/>
    <w:rsid w:val="005568D9"/>
    <w:rsid w:val="00556A21"/>
    <w:rsid w:val="00556E29"/>
    <w:rsid w:val="00556EE7"/>
    <w:rsid w:val="00557A63"/>
    <w:rsid w:val="0056060F"/>
    <w:rsid w:val="005613E8"/>
    <w:rsid w:val="005614BE"/>
    <w:rsid w:val="0056158C"/>
    <w:rsid w:val="00561816"/>
    <w:rsid w:val="005619B2"/>
    <w:rsid w:val="00561C27"/>
    <w:rsid w:val="0056225F"/>
    <w:rsid w:val="0056255F"/>
    <w:rsid w:val="0056269B"/>
    <w:rsid w:val="005626BF"/>
    <w:rsid w:val="0056277A"/>
    <w:rsid w:val="0056298E"/>
    <w:rsid w:val="00562C8B"/>
    <w:rsid w:val="00563627"/>
    <w:rsid w:val="0056396A"/>
    <w:rsid w:val="005641CA"/>
    <w:rsid w:val="0056425B"/>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1701"/>
    <w:rsid w:val="00572C10"/>
    <w:rsid w:val="00572FD2"/>
    <w:rsid w:val="005735B8"/>
    <w:rsid w:val="005735BB"/>
    <w:rsid w:val="00573ABC"/>
    <w:rsid w:val="00573EC6"/>
    <w:rsid w:val="005746CB"/>
    <w:rsid w:val="00574A48"/>
    <w:rsid w:val="00574A5F"/>
    <w:rsid w:val="00574C1C"/>
    <w:rsid w:val="00574E66"/>
    <w:rsid w:val="00575467"/>
    <w:rsid w:val="005754FA"/>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7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5AB"/>
    <w:rsid w:val="005A78C7"/>
    <w:rsid w:val="005A7E99"/>
    <w:rsid w:val="005B0069"/>
    <w:rsid w:val="005B07F8"/>
    <w:rsid w:val="005B0981"/>
    <w:rsid w:val="005B1133"/>
    <w:rsid w:val="005B1263"/>
    <w:rsid w:val="005B1775"/>
    <w:rsid w:val="005B18AD"/>
    <w:rsid w:val="005B1C39"/>
    <w:rsid w:val="005B1C6E"/>
    <w:rsid w:val="005B1DA4"/>
    <w:rsid w:val="005B2177"/>
    <w:rsid w:val="005B26CF"/>
    <w:rsid w:val="005B3497"/>
    <w:rsid w:val="005B3C1F"/>
    <w:rsid w:val="005B3CA8"/>
    <w:rsid w:val="005B3D17"/>
    <w:rsid w:val="005B3DA2"/>
    <w:rsid w:val="005B4201"/>
    <w:rsid w:val="005B45D0"/>
    <w:rsid w:val="005B4997"/>
    <w:rsid w:val="005B4CFC"/>
    <w:rsid w:val="005B50C7"/>
    <w:rsid w:val="005B515B"/>
    <w:rsid w:val="005B5324"/>
    <w:rsid w:val="005B544F"/>
    <w:rsid w:val="005B57B5"/>
    <w:rsid w:val="005B587D"/>
    <w:rsid w:val="005B6242"/>
    <w:rsid w:val="005B6311"/>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086"/>
    <w:rsid w:val="005C34FA"/>
    <w:rsid w:val="005C382F"/>
    <w:rsid w:val="005C3C09"/>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17FF"/>
    <w:rsid w:val="005D2102"/>
    <w:rsid w:val="005D2885"/>
    <w:rsid w:val="005D395A"/>
    <w:rsid w:val="005D48A2"/>
    <w:rsid w:val="005D497A"/>
    <w:rsid w:val="005D4AA8"/>
    <w:rsid w:val="005D57FE"/>
    <w:rsid w:val="005D62B3"/>
    <w:rsid w:val="005D6CC9"/>
    <w:rsid w:val="005D764B"/>
    <w:rsid w:val="005D773B"/>
    <w:rsid w:val="005D7DC5"/>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9E8"/>
    <w:rsid w:val="00601ECC"/>
    <w:rsid w:val="006023D9"/>
    <w:rsid w:val="0060269A"/>
    <w:rsid w:val="00602739"/>
    <w:rsid w:val="00602916"/>
    <w:rsid w:val="00602979"/>
    <w:rsid w:val="00603085"/>
    <w:rsid w:val="006032A7"/>
    <w:rsid w:val="00603830"/>
    <w:rsid w:val="006040D0"/>
    <w:rsid w:val="00604691"/>
    <w:rsid w:val="00604976"/>
    <w:rsid w:val="00604A44"/>
    <w:rsid w:val="00604A64"/>
    <w:rsid w:val="00604F9B"/>
    <w:rsid w:val="00605B53"/>
    <w:rsid w:val="00605F62"/>
    <w:rsid w:val="00606402"/>
    <w:rsid w:val="00606440"/>
    <w:rsid w:val="00606505"/>
    <w:rsid w:val="0060655A"/>
    <w:rsid w:val="00606818"/>
    <w:rsid w:val="00606CC0"/>
    <w:rsid w:val="00606FFE"/>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B88"/>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156"/>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A34"/>
    <w:rsid w:val="00640E50"/>
    <w:rsid w:val="00640EC7"/>
    <w:rsid w:val="006413E6"/>
    <w:rsid w:val="00641975"/>
    <w:rsid w:val="00641FE4"/>
    <w:rsid w:val="006421A8"/>
    <w:rsid w:val="00642290"/>
    <w:rsid w:val="006423EC"/>
    <w:rsid w:val="00642B49"/>
    <w:rsid w:val="00642E73"/>
    <w:rsid w:val="00642F60"/>
    <w:rsid w:val="006430E4"/>
    <w:rsid w:val="006434FB"/>
    <w:rsid w:val="00643DAD"/>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0D7"/>
    <w:rsid w:val="0066740E"/>
    <w:rsid w:val="006679B3"/>
    <w:rsid w:val="0067011C"/>
    <w:rsid w:val="00670C77"/>
    <w:rsid w:val="00670F64"/>
    <w:rsid w:val="00671260"/>
    <w:rsid w:val="006712C2"/>
    <w:rsid w:val="00671492"/>
    <w:rsid w:val="00671617"/>
    <w:rsid w:val="006717E1"/>
    <w:rsid w:val="00671D89"/>
    <w:rsid w:val="00671FFF"/>
    <w:rsid w:val="00672399"/>
    <w:rsid w:val="0067295F"/>
    <w:rsid w:val="00672BB1"/>
    <w:rsid w:val="00672D08"/>
    <w:rsid w:val="00673B0F"/>
    <w:rsid w:val="00673B43"/>
    <w:rsid w:val="00673F70"/>
    <w:rsid w:val="00674720"/>
    <w:rsid w:val="00674C30"/>
    <w:rsid w:val="006750B8"/>
    <w:rsid w:val="00675203"/>
    <w:rsid w:val="00675E8D"/>
    <w:rsid w:val="006760A1"/>
    <w:rsid w:val="00676A93"/>
    <w:rsid w:val="00676B02"/>
    <w:rsid w:val="006770D4"/>
    <w:rsid w:val="006773B8"/>
    <w:rsid w:val="006773E8"/>
    <w:rsid w:val="00677CFC"/>
    <w:rsid w:val="00677D3D"/>
    <w:rsid w:val="00677DE9"/>
    <w:rsid w:val="00677E77"/>
    <w:rsid w:val="0068078B"/>
    <w:rsid w:val="00680CBA"/>
    <w:rsid w:val="006813EB"/>
    <w:rsid w:val="00681603"/>
    <w:rsid w:val="006817C4"/>
    <w:rsid w:val="006819A9"/>
    <w:rsid w:val="00681E17"/>
    <w:rsid w:val="00682292"/>
    <w:rsid w:val="00682478"/>
    <w:rsid w:val="006829E9"/>
    <w:rsid w:val="00682A59"/>
    <w:rsid w:val="00682BD8"/>
    <w:rsid w:val="00682C28"/>
    <w:rsid w:val="0068306F"/>
    <w:rsid w:val="0068323C"/>
    <w:rsid w:val="0068345F"/>
    <w:rsid w:val="00683AD9"/>
    <w:rsid w:val="0068458E"/>
    <w:rsid w:val="006848E7"/>
    <w:rsid w:val="00684CC8"/>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1E6F"/>
    <w:rsid w:val="0069210E"/>
    <w:rsid w:val="0069243C"/>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DD1"/>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5AB3"/>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271"/>
    <w:rsid w:val="006B2C90"/>
    <w:rsid w:val="006B3157"/>
    <w:rsid w:val="006B36E4"/>
    <w:rsid w:val="006B4063"/>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431"/>
    <w:rsid w:val="006B77B4"/>
    <w:rsid w:val="006C04FB"/>
    <w:rsid w:val="006C08AE"/>
    <w:rsid w:val="006C0BAF"/>
    <w:rsid w:val="006C0C3D"/>
    <w:rsid w:val="006C1465"/>
    <w:rsid w:val="006C15C1"/>
    <w:rsid w:val="006C162F"/>
    <w:rsid w:val="006C16EE"/>
    <w:rsid w:val="006C17B0"/>
    <w:rsid w:val="006C1C93"/>
    <w:rsid w:val="006C2524"/>
    <w:rsid w:val="006C2583"/>
    <w:rsid w:val="006C26A7"/>
    <w:rsid w:val="006C2AA5"/>
    <w:rsid w:val="006C2CEA"/>
    <w:rsid w:val="006C30E6"/>
    <w:rsid w:val="006C3273"/>
    <w:rsid w:val="006C3B7C"/>
    <w:rsid w:val="006C3D2F"/>
    <w:rsid w:val="006C457A"/>
    <w:rsid w:val="006C45E9"/>
    <w:rsid w:val="006C4C76"/>
    <w:rsid w:val="006C4C7A"/>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156E"/>
    <w:rsid w:val="006D2216"/>
    <w:rsid w:val="006D2559"/>
    <w:rsid w:val="006D27E6"/>
    <w:rsid w:val="006D2A33"/>
    <w:rsid w:val="006D2EB2"/>
    <w:rsid w:val="006D3267"/>
    <w:rsid w:val="006D3855"/>
    <w:rsid w:val="006D3E6B"/>
    <w:rsid w:val="006D463C"/>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069"/>
    <w:rsid w:val="006E3ACC"/>
    <w:rsid w:val="006E3DCD"/>
    <w:rsid w:val="006E3F7A"/>
    <w:rsid w:val="006E4056"/>
    <w:rsid w:val="006E4181"/>
    <w:rsid w:val="006E443A"/>
    <w:rsid w:val="006E4474"/>
    <w:rsid w:val="006E4856"/>
    <w:rsid w:val="006E4D73"/>
    <w:rsid w:val="006E50C6"/>
    <w:rsid w:val="006E5453"/>
    <w:rsid w:val="006E5475"/>
    <w:rsid w:val="006E5932"/>
    <w:rsid w:val="006E5B28"/>
    <w:rsid w:val="006E5D4F"/>
    <w:rsid w:val="006E5FC9"/>
    <w:rsid w:val="006E6280"/>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2E3"/>
    <w:rsid w:val="006F231D"/>
    <w:rsid w:val="006F277E"/>
    <w:rsid w:val="006F2852"/>
    <w:rsid w:val="006F2F98"/>
    <w:rsid w:val="006F31D9"/>
    <w:rsid w:val="006F345F"/>
    <w:rsid w:val="006F34A5"/>
    <w:rsid w:val="006F34BB"/>
    <w:rsid w:val="006F379C"/>
    <w:rsid w:val="006F3881"/>
    <w:rsid w:val="006F3B0E"/>
    <w:rsid w:val="006F3D39"/>
    <w:rsid w:val="006F4008"/>
    <w:rsid w:val="006F404A"/>
    <w:rsid w:val="006F4752"/>
    <w:rsid w:val="006F4DE0"/>
    <w:rsid w:val="006F4FC1"/>
    <w:rsid w:val="006F528B"/>
    <w:rsid w:val="006F536D"/>
    <w:rsid w:val="006F55BB"/>
    <w:rsid w:val="006F56E3"/>
    <w:rsid w:val="006F58AF"/>
    <w:rsid w:val="006F5EBE"/>
    <w:rsid w:val="006F5F3C"/>
    <w:rsid w:val="006F64D1"/>
    <w:rsid w:val="006F650B"/>
    <w:rsid w:val="006F650C"/>
    <w:rsid w:val="006F65F8"/>
    <w:rsid w:val="006F6977"/>
    <w:rsid w:val="006F747F"/>
    <w:rsid w:val="0070005F"/>
    <w:rsid w:val="00700C18"/>
    <w:rsid w:val="007010C5"/>
    <w:rsid w:val="007011AB"/>
    <w:rsid w:val="00701595"/>
    <w:rsid w:val="00701B5C"/>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0B13"/>
    <w:rsid w:val="0071108E"/>
    <w:rsid w:val="007112FA"/>
    <w:rsid w:val="007114A6"/>
    <w:rsid w:val="0071172A"/>
    <w:rsid w:val="0071198A"/>
    <w:rsid w:val="00711F73"/>
    <w:rsid w:val="007120C9"/>
    <w:rsid w:val="0071253A"/>
    <w:rsid w:val="00712A4C"/>
    <w:rsid w:val="0071329F"/>
    <w:rsid w:val="00713B45"/>
    <w:rsid w:val="007148EA"/>
    <w:rsid w:val="00714AE1"/>
    <w:rsid w:val="00714FD3"/>
    <w:rsid w:val="0071530E"/>
    <w:rsid w:val="007153F1"/>
    <w:rsid w:val="00715952"/>
    <w:rsid w:val="00715EE8"/>
    <w:rsid w:val="00716791"/>
    <w:rsid w:val="00716795"/>
    <w:rsid w:val="007169A1"/>
    <w:rsid w:val="00716CA0"/>
    <w:rsid w:val="007172B7"/>
    <w:rsid w:val="007178CC"/>
    <w:rsid w:val="00717B97"/>
    <w:rsid w:val="00720154"/>
    <w:rsid w:val="007202E0"/>
    <w:rsid w:val="007209C2"/>
    <w:rsid w:val="007209DF"/>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28F"/>
    <w:rsid w:val="007253F3"/>
    <w:rsid w:val="00725BC7"/>
    <w:rsid w:val="007261D2"/>
    <w:rsid w:val="00726A4B"/>
    <w:rsid w:val="00726B50"/>
    <w:rsid w:val="00726CF6"/>
    <w:rsid w:val="00726E5A"/>
    <w:rsid w:val="00727294"/>
    <w:rsid w:val="00727346"/>
    <w:rsid w:val="0072771D"/>
    <w:rsid w:val="00727BF4"/>
    <w:rsid w:val="00727D59"/>
    <w:rsid w:val="007302DE"/>
    <w:rsid w:val="00730640"/>
    <w:rsid w:val="007312FD"/>
    <w:rsid w:val="00731798"/>
    <w:rsid w:val="00731C82"/>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347"/>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220"/>
    <w:rsid w:val="00743779"/>
    <w:rsid w:val="00743ADB"/>
    <w:rsid w:val="00743C5A"/>
    <w:rsid w:val="00743E88"/>
    <w:rsid w:val="007444C1"/>
    <w:rsid w:val="0074479B"/>
    <w:rsid w:val="00744999"/>
    <w:rsid w:val="00744CCB"/>
    <w:rsid w:val="0074545B"/>
    <w:rsid w:val="00745643"/>
    <w:rsid w:val="007458C6"/>
    <w:rsid w:val="007459A9"/>
    <w:rsid w:val="00745DFB"/>
    <w:rsid w:val="00746166"/>
    <w:rsid w:val="00746362"/>
    <w:rsid w:val="00746592"/>
    <w:rsid w:val="007470BB"/>
    <w:rsid w:val="007474E3"/>
    <w:rsid w:val="007477CB"/>
    <w:rsid w:val="00747D28"/>
    <w:rsid w:val="0075075D"/>
    <w:rsid w:val="00750760"/>
    <w:rsid w:val="00750D2B"/>
    <w:rsid w:val="00750DDB"/>
    <w:rsid w:val="00750FCA"/>
    <w:rsid w:val="00751838"/>
    <w:rsid w:val="00752085"/>
    <w:rsid w:val="007525FC"/>
    <w:rsid w:val="00752726"/>
    <w:rsid w:val="0075295B"/>
    <w:rsid w:val="00753414"/>
    <w:rsid w:val="0075357D"/>
    <w:rsid w:val="007535AA"/>
    <w:rsid w:val="007535DA"/>
    <w:rsid w:val="0075373B"/>
    <w:rsid w:val="00753C11"/>
    <w:rsid w:val="00753FA3"/>
    <w:rsid w:val="0075463F"/>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6B2"/>
    <w:rsid w:val="00765855"/>
    <w:rsid w:val="00765F41"/>
    <w:rsid w:val="00765F49"/>
    <w:rsid w:val="007660F9"/>
    <w:rsid w:val="0076674F"/>
    <w:rsid w:val="007667D9"/>
    <w:rsid w:val="00766982"/>
    <w:rsid w:val="00767205"/>
    <w:rsid w:val="007673BD"/>
    <w:rsid w:val="007673EA"/>
    <w:rsid w:val="007675D5"/>
    <w:rsid w:val="0076773C"/>
    <w:rsid w:val="00767852"/>
    <w:rsid w:val="00767D34"/>
    <w:rsid w:val="0077067E"/>
    <w:rsid w:val="00770D11"/>
    <w:rsid w:val="00770E2F"/>
    <w:rsid w:val="007712BF"/>
    <w:rsid w:val="0077170E"/>
    <w:rsid w:val="0077186C"/>
    <w:rsid w:val="00771F80"/>
    <w:rsid w:val="0077215A"/>
    <w:rsid w:val="0077220B"/>
    <w:rsid w:val="00772910"/>
    <w:rsid w:val="00772A08"/>
    <w:rsid w:val="00772BA3"/>
    <w:rsid w:val="00772C6B"/>
    <w:rsid w:val="00772E14"/>
    <w:rsid w:val="00773376"/>
    <w:rsid w:val="0077392D"/>
    <w:rsid w:val="00773C98"/>
    <w:rsid w:val="00773E3E"/>
    <w:rsid w:val="00774709"/>
    <w:rsid w:val="00774EEB"/>
    <w:rsid w:val="007753D6"/>
    <w:rsid w:val="007755A5"/>
    <w:rsid w:val="0077571D"/>
    <w:rsid w:val="007759C3"/>
    <w:rsid w:val="0077630B"/>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2F71"/>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C2"/>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1E33"/>
    <w:rsid w:val="007A22B8"/>
    <w:rsid w:val="007A2603"/>
    <w:rsid w:val="007A2C47"/>
    <w:rsid w:val="007A3485"/>
    <w:rsid w:val="007A38DD"/>
    <w:rsid w:val="007A3903"/>
    <w:rsid w:val="007A3B3F"/>
    <w:rsid w:val="007A402E"/>
    <w:rsid w:val="007A47C6"/>
    <w:rsid w:val="007A49DC"/>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0C"/>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3D99"/>
    <w:rsid w:val="007C409E"/>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3BCA"/>
    <w:rsid w:val="007D45FF"/>
    <w:rsid w:val="007D4AB6"/>
    <w:rsid w:val="007D4B22"/>
    <w:rsid w:val="007D4E91"/>
    <w:rsid w:val="007D50FD"/>
    <w:rsid w:val="007D5363"/>
    <w:rsid w:val="007D5449"/>
    <w:rsid w:val="007D5534"/>
    <w:rsid w:val="007D5758"/>
    <w:rsid w:val="007D5923"/>
    <w:rsid w:val="007D5C33"/>
    <w:rsid w:val="007D605B"/>
    <w:rsid w:val="007D619F"/>
    <w:rsid w:val="007D7485"/>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B77"/>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D75"/>
    <w:rsid w:val="007F6F7A"/>
    <w:rsid w:val="007F7420"/>
    <w:rsid w:val="007F756E"/>
    <w:rsid w:val="007F75BE"/>
    <w:rsid w:val="007F7FB2"/>
    <w:rsid w:val="008000C5"/>
    <w:rsid w:val="00800745"/>
    <w:rsid w:val="0080079F"/>
    <w:rsid w:val="00800D12"/>
    <w:rsid w:val="00800FF9"/>
    <w:rsid w:val="00801416"/>
    <w:rsid w:val="00801F39"/>
    <w:rsid w:val="00802595"/>
    <w:rsid w:val="00802698"/>
    <w:rsid w:val="00802711"/>
    <w:rsid w:val="00802A6A"/>
    <w:rsid w:val="00803075"/>
    <w:rsid w:val="00803081"/>
    <w:rsid w:val="008037C4"/>
    <w:rsid w:val="0080394D"/>
    <w:rsid w:val="00803E7F"/>
    <w:rsid w:val="00804202"/>
    <w:rsid w:val="0080475D"/>
    <w:rsid w:val="008049A7"/>
    <w:rsid w:val="00804B47"/>
    <w:rsid w:val="00805563"/>
    <w:rsid w:val="00805D15"/>
    <w:rsid w:val="00805E38"/>
    <w:rsid w:val="008061C9"/>
    <w:rsid w:val="0080638B"/>
    <w:rsid w:val="00806AB6"/>
    <w:rsid w:val="00807076"/>
    <w:rsid w:val="0080709E"/>
    <w:rsid w:val="00807272"/>
    <w:rsid w:val="0080764C"/>
    <w:rsid w:val="00807662"/>
    <w:rsid w:val="00807809"/>
    <w:rsid w:val="008078C4"/>
    <w:rsid w:val="00807AA5"/>
    <w:rsid w:val="00807EA8"/>
    <w:rsid w:val="00807FD2"/>
    <w:rsid w:val="008102CF"/>
    <w:rsid w:val="008102DA"/>
    <w:rsid w:val="00810394"/>
    <w:rsid w:val="0081053C"/>
    <w:rsid w:val="00810583"/>
    <w:rsid w:val="00810594"/>
    <w:rsid w:val="00810B9B"/>
    <w:rsid w:val="00810C97"/>
    <w:rsid w:val="00810DB7"/>
    <w:rsid w:val="008112BC"/>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4A37"/>
    <w:rsid w:val="0081521B"/>
    <w:rsid w:val="00815479"/>
    <w:rsid w:val="00815A5C"/>
    <w:rsid w:val="00815BDC"/>
    <w:rsid w:val="00816E7C"/>
    <w:rsid w:val="00817873"/>
    <w:rsid w:val="00820451"/>
    <w:rsid w:val="008207F6"/>
    <w:rsid w:val="00820CF6"/>
    <w:rsid w:val="00820F1C"/>
    <w:rsid w:val="00821262"/>
    <w:rsid w:val="008212DD"/>
    <w:rsid w:val="00821EEC"/>
    <w:rsid w:val="008221CB"/>
    <w:rsid w:val="008226F0"/>
    <w:rsid w:val="008227BC"/>
    <w:rsid w:val="0082295E"/>
    <w:rsid w:val="00822AEC"/>
    <w:rsid w:val="00822EB8"/>
    <w:rsid w:val="008230D6"/>
    <w:rsid w:val="00823238"/>
    <w:rsid w:val="00823550"/>
    <w:rsid w:val="008236C5"/>
    <w:rsid w:val="00823EE9"/>
    <w:rsid w:val="00823F98"/>
    <w:rsid w:val="00824171"/>
    <w:rsid w:val="0082438E"/>
    <w:rsid w:val="00824EDE"/>
    <w:rsid w:val="0082545D"/>
    <w:rsid w:val="00825489"/>
    <w:rsid w:val="00825C51"/>
    <w:rsid w:val="00825D71"/>
    <w:rsid w:val="00825DF1"/>
    <w:rsid w:val="008262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71F"/>
    <w:rsid w:val="00836A4F"/>
    <w:rsid w:val="00836DDA"/>
    <w:rsid w:val="00836E68"/>
    <w:rsid w:val="00836EF0"/>
    <w:rsid w:val="0083775B"/>
    <w:rsid w:val="00840D81"/>
    <w:rsid w:val="00840DFB"/>
    <w:rsid w:val="00840EEC"/>
    <w:rsid w:val="008411B3"/>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2D5"/>
    <w:rsid w:val="008478FE"/>
    <w:rsid w:val="00847A28"/>
    <w:rsid w:val="00847AD9"/>
    <w:rsid w:val="00850090"/>
    <w:rsid w:val="008500A9"/>
    <w:rsid w:val="00850830"/>
    <w:rsid w:val="0085087A"/>
    <w:rsid w:val="00850A6C"/>
    <w:rsid w:val="00850DE6"/>
    <w:rsid w:val="0085205A"/>
    <w:rsid w:val="0085232C"/>
    <w:rsid w:val="00852345"/>
    <w:rsid w:val="0085237F"/>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A70"/>
    <w:rsid w:val="00860EA0"/>
    <w:rsid w:val="00860FAB"/>
    <w:rsid w:val="00861101"/>
    <w:rsid w:val="00861311"/>
    <w:rsid w:val="00861AF5"/>
    <w:rsid w:val="0086233C"/>
    <w:rsid w:val="008637EB"/>
    <w:rsid w:val="00863896"/>
    <w:rsid w:val="008638D3"/>
    <w:rsid w:val="00863AA4"/>
    <w:rsid w:val="00863B8B"/>
    <w:rsid w:val="008640D5"/>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672"/>
    <w:rsid w:val="00867831"/>
    <w:rsid w:val="00867877"/>
    <w:rsid w:val="008678D0"/>
    <w:rsid w:val="00867B45"/>
    <w:rsid w:val="00867C64"/>
    <w:rsid w:val="008704DF"/>
    <w:rsid w:val="00870765"/>
    <w:rsid w:val="00870F09"/>
    <w:rsid w:val="00870F1D"/>
    <w:rsid w:val="00870FAF"/>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107"/>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635"/>
    <w:rsid w:val="00887CC1"/>
    <w:rsid w:val="00887D0A"/>
    <w:rsid w:val="0089049E"/>
    <w:rsid w:val="00890838"/>
    <w:rsid w:val="0089091A"/>
    <w:rsid w:val="00890B56"/>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767"/>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3CE"/>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786"/>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1F88"/>
    <w:rsid w:val="008C20C8"/>
    <w:rsid w:val="008C27BC"/>
    <w:rsid w:val="008C2B05"/>
    <w:rsid w:val="008C2B8E"/>
    <w:rsid w:val="008C2D6D"/>
    <w:rsid w:val="008C2E6A"/>
    <w:rsid w:val="008C39C5"/>
    <w:rsid w:val="008C3C77"/>
    <w:rsid w:val="008C40EC"/>
    <w:rsid w:val="008C4536"/>
    <w:rsid w:val="008C4692"/>
    <w:rsid w:val="008C4FA6"/>
    <w:rsid w:val="008C4FB4"/>
    <w:rsid w:val="008C513F"/>
    <w:rsid w:val="008C51E3"/>
    <w:rsid w:val="008C5778"/>
    <w:rsid w:val="008C5947"/>
    <w:rsid w:val="008C5E9A"/>
    <w:rsid w:val="008C6168"/>
    <w:rsid w:val="008C650B"/>
    <w:rsid w:val="008C66C7"/>
    <w:rsid w:val="008C6E74"/>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87D"/>
    <w:rsid w:val="008D68A9"/>
    <w:rsid w:val="008D6CE8"/>
    <w:rsid w:val="008D6D9B"/>
    <w:rsid w:val="008D6E00"/>
    <w:rsid w:val="008D72E6"/>
    <w:rsid w:val="008D72F7"/>
    <w:rsid w:val="008D7C5A"/>
    <w:rsid w:val="008D7E6D"/>
    <w:rsid w:val="008D7F16"/>
    <w:rsid w:val="008E00D0"/>
    <w:rsid w:val="008E023F"/>
    <w:rsid w:val="008E02C6"/>
    <w:rsid w:val="008E051A"/>
    <w:rsid w:val="008E155C"/>
    <w:rsid w:val="008E167F"/>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6EB6"/>
    <w:rsid w:val="008E77A1"/>
    <w:rsid w:val="008E78E9"/>
    <w:rsid w:val="008E7C9D"/>
    <w:rsid w:val="008F0514"/>
    <w:rsid w:val="008F0554"/>
    <w:rsid w:val="008F06A2"/>
    <w:rsid w:val="008F0B33"/>
    <w:rsid w:val="008F0CD7"/>
    <w:rsid w:val="008F0D5D"/>
    <w:rsid w:val="008F10CE"/>
    <w:rsid w:val="008F15EA"/>
    <w:rsid w:val="008F16D5"/>
    <w:rsid w:val="008F1C48"/>
    <w:rsid w:val="008F27C7"/>
    <w:rsid w:val="008F286B"/>
    <w:rsid w:val="008F3DCC"/>
    <w:rsid w:val="008F4787"/>
    <w:rsid w:val="008F4BCF"/>
    <w:rsid w:val="008F4C6F"/>
    <w:rsid w:val="008F4D3D"/>
    <w:rsid w:val="008F4E79"/>
    <w:rsid w:val="008F4E88"/>
    <w:rsid w:val="008F50A6"/>
    <w:rsid w:val="008F51FC"/>
    <w:rsid w:val="008F5280"/>
    <w:rsid w:val="008F5A1D"/>
    <w:rsid w:val="008F5CA9"/>
    <w:rsid w:val="008F64A9"/>
    <w:rsid w:val="008F677C"/>
    <w:rsid w:val="008F6857"/>
    <w:rsid w:val="008F68C6"/>
    <w:rsid w:val="008F6979"/>
    <w:rsid w:val="008F6E57"/>
    <w:rsid w:val="008F71DC"/>
    <w:rsid w:val="008F7250"/>
    <w:rsid w:val="008F7297"/>
    <w:rsid w:val="008F759F"/>
    <w:rsid w:val="008F7FF9"/>
    <w:rsid w:val="009001F7"/>
    <w:rsid w:val="0090044F"/>
    <w:rsid w:val="00900D1F"/>
    <w:rsid w:val="00901031"/>
    <w:rsid w:val="009012CC"/>
    <w:rsid w:val="00901348"/>
    <w:rsid w:val="0090177D"/>
    <w:rsid w:val="00901A1C"/>
    <w:rsid w:val="00901A42"/>
    <w:rsid w:val="00901CD1"/>
    <w:rsid w:val="00901D90"/>
    <w:rsid w:val="009026C9"/>
    <w:rsid w:val="00902DB3"/>
    <w:rsid w:val="009031E8"/>
    <w:rsid w:val="00903B1A"/>
    <w:rsid w:val="00903CEC"/>
    <w:rsid w:val="009040AA"/>
    <w:rsid w:val="0090417E"/>
    <w:rsid w:val="009045C5"/>
    <w:rsid w:val="00904F14"/>
    <w:rsid w:val="00905031"/>
    <w:rsid w:val="009052C0"/>
    <w:rsid w:val="0090567B"/>
    <w:rsid w:val="00905730"/>
    <w:rsid w:val="00905BEE"/>
    <w:rsid w:val="0090692F"/>
    <w:rsid w:val="00906C3D"/>
    <w:rsid w:val="00906D64"/>
    <w:rsid w:val="00907749"/>
    <w:rsid w:val="00907A52"/>
    <w:rsid w:val="00910716"/>
    <w:rsid w:val="00910751"/>
    <w:rsid w:val="00910990"/>
    <w:rsid w:val="009116AD"/>
    <w:rsid w:val="009116DB"/>
    <w:rsid w:val="00911A16"/>
    <w:rsid w:val="00911B2D"/>
    <w:rsid w:val="00911EAA"/>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B98"/>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502"/>
    <w:rsid w:val="0094266F"/>
    <w:rsid w:val="0094287B"/>
    <w:rsid w:val="00942F07"/>
    <w:rsid w:val="00943105"/>
    <w:rsid w:val="00944072"/>
    <w:rsid w:val="009445E0"/>
    <w:rsid w:val="00944F33"/>
    <w:rsid w:val="00944FA0"/>
    <w:rsid w:val="0094513E"/>
    <w:rsid w:val="00945381"/>
    <w:rsid w:val="0094554E"/>
    <w:rsid w:val="00945AA6"/>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049"/>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02"/>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45D7"/>
    <w:rsid w:val="0096535C"/>
    <w:rsid w:val="0096561B"/>
    <w:rsid w:val="009658AB"/>
    <w:rsid w:val="00965BD5"/>
    <w:rsid w:val="00965C39"/>
    <w:rsid w:val="00965CE0"/>
    <w:rsid w:val="00965E31"/>
    <w:rsid w:val="00966A50"/>
    <w:rsid w:val="00966CA6"/>
    <w:rsid w:val="00966ED7"/>
    <w:rsid w:val="00967ADB"/>
    <w:rsid w:val="00967C82"/>
    <w:rsid w:val="00967EA8"/>
    <w:rsid w:val="0097010A"/>
    <w:rsid w:val="009706D4"/>
    <w:rsid w:val="00970B6A"/>
    <w:rsid w:val="00970CC4"/>
    <w:rsid w:val="00970D7B"/>
    <w:rsid w:val="00972169"/>
    <w:rsid w:val="00972956"/>
    <w:rsid w:val="00972B1E"/>
    <w:rsid w:val="00972B93"/>
    <w:rsid w:val="00972C5B"/>
    <w:rsid w:val="00972F49"/>
    <w:rsid w:val="00973700"/>
    <w:rsid w:val="00973960"/>
    <w:rsid w:val="00973C50"/>
    <w:rsid w:val="0097539B"/>
    <w:rsid w:val="00975C91"/>
    <w:rsid w:val="00975D72"/>
    <w:rsid w:val="00975E53"/>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B10"/>
    <w:rsid w:val="00986CE6"/>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96C"/>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58F"/>
    <w:rsid w:val="009B27B5"/>
    <w:rsid w:val="009B31D6"/>
    <w:rsid w:val="009B385E"/>
    <w:rsid w:val="009B3AE9"/>
    <w:rsid w:val="009B4456"/>
    <w:rsid w:val="009B4E07"/>
    <w:rsid w:val="009B5C61"/>
    <w:rsid w:val="009B5CA5"/>
    <w:rsid w:val="009B5EB0"/>
    <w:rsid w:val="009B5F86"/>
    <w:rsid w:val="009B60B3"/>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C09"/>
    <w:rsid w:val="009C1DA9"/>
    <w:rsid w:val="009C1E7C"/>
    <w:rsid w:val="009C1FBF"/>
    <w:rsid w:val="009C1FD9"/>
    <w:rsid w:val="009C21E0"/>
    <w:rsid w:val="009C256D"/>
    <w:rsid w:val="009C30E1"/>
    <w:rsid w:val="009C3535"/>
    <w:rsid w:val="009C3555"/>
    <w:rsid w:val="009C3562"/>
    <w:rsid w:val="009C379A"/>
    <w:rsid w:val="009C37C7"/>
    <w:rsid w:val="009C38A5"/>
    <w:rsid w:val="009C3936"/>
    <w:rsid w:val="009C473C"/>
    <w:rsid w:val="009C4F42"/>
    <w:rsid w:val="009C51DE"/>
    <w:rsid w:val="009C5224"/>
    <w:rsid w:val="009C5416"/>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4FA"/>
    <w:rsid w:val="009D3554"/>
    <w:rsid w:val="009D3DD6"/>
    <w:rsid w:val="009D4157"/>
    <w:rsid w:val="009D434D"/>
    <w:rsid w:val="009D4394"/>
    <w:rsid w:val="009D45AE"/>
    <w:rsid w:val="009D4EBA"/>
    <w:rsid w:val="009D50B3"/>
    <w:rsid w:val="009D53C5"/>
    <w:rsid w:val="009D5AA8"/>
    <w:rsid w:val="009D62C5"/>
    <w:rsid w:val="009D691C"/>
    <w:rsid w:val="009D6B60"/>
    <w:rsid w:val="009D6F6C"/>
    <w:rsid w:val="009D6FF5"/>
    <w:rsid w:val="009D756C"/>
    <w:rsid w:val="009D7C0D"/>
    <w:rsid w:val="009D7CBF"/>
    <w:rsid w:val="009D7D08"/>
    <w:rsid w:val="009E0728"/>
    <w:rsid w:val="009E0B37"/>
    <w:rsid w:val="009E0BF0"/>
    <w:rsid w:val="009E0C93"/>
    <w:rsid w:val="009E0F8F"/>
    <w:rsid w:val="009E1066"/>
    <w:rsid w:val="009E13DC"/>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521"/>
    <w:rsid w:val="009E6606"/>
    <w:rsid w:val="009E6790"/>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2AF5"/>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04B"/>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A34"/>
    <w:rsid w:val="00A07F76"/>
    <w:rsid w:val="00A10084"/>
    <w:rsid w:val="00A10656"/>
    <w:rsid w:val="00A106E2"/>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B1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B30"/>
    <w:rsid w:val="00A24DD7"/>
    <w:rsid w:val="00A24E69"/>
    <w:rsid w:val="00A24F5C"/>
    <w:rsid w:val="00A2512F"/>
    <w:rsid w:val="00A2520C"/>
    <w:rsid w:val="00A253D5"/>
    <w:rsid w:val="00A25844"/>
    <w:rsid w:val="00A25A01"/>
    <w:rsid w:val="00A25B4B"/>
    <w:rsid w:val="00A25FF6"/>
    <w:rsid w:val="00A260D7"/>
    <w:rsid w:val="00A26164"/>
    <w:rsid w:val="00A262BB"/>
    <w:rsid w:val="00A264CD"/>
    <w:rsid w:val="00A26603"/>
    <w:rsid w:val="00A269D4"/>
    <w:rsid w:val="00A26AF5"/>
    <w:rsid w:val="00A26BCA"/>
    <w:rsid w:val="00A26E4A"/>
    <w:rsid w:val="00A275DF"/>
    <w:rsid w:val="00A278A4"/>
    <w:rsid w:val="00A27A41"/>
    <w:rsid w:val="00A3009A"/>
    <w:rsid w:val="00A3084E"/>
    <w:rsid w:val="00A30995"/>
    <w:rsid w:val="00A30ABB"/>
    <w:rsid w:val="00A311DF"/>
    <w:rsid w:val="00A311E7"/>
    <w:rsid w:val="00A3137B"/>
    <w:rsid w:val="00A31534"/>
    <w:rsid w:val="00A31568"/>
    <w:rsid w:val="00A31BA7"/>
    <w:rsid w:val="00A31FF7"/>
    <w:rsid w:val="00A32357"/>
    <w:rsid w:val="00A324D5"/>
    <w:rsid w:val="00A3254C"/>
    <w:rsid w:val="00A32595"/>
    <w:rsid w:val="00A3277A"/>
    <w:rsid w:val="00A33085"/>
    <w:rsid w:val="00A33AF9"/>
    <w:rsid w:val="00A33B2D"/>
    <w:rsid w:val="00A33BC4"/>
    <w:rsid w:val="00A33F26"/>
    <w:rsid w:val="00A3438C"/>
    <w:rsid w:val="00A34864"/>
    <w:rsid w:val="00A348E4"/>
    <w:rsid w:val="00A34D73"/>
    <w:rsid w:val="00A357B2"/>
    <w:rsid w:val="00A357C3"/>
    <w:rsid w:val="00A359E3"/>
    <w:rsid w:val="00A35B40"/>
    <w:rsid w:val="00A35B83"/>
    <w:rsid w:val="00A35CF8"/>
    <w:rsid w:val="00A35EDB"/>
    <w:rsid w:val="00A36B36"/>
    <w:rsid w:val="00A36EC4"/>
    <w:rsid w:val="00A36FD3"/>
    <w:rsid w:val="00A373E0"/>
    <w:rsid w:val="00A37AB6"/>
    <w:rsid w:val="00A40257"/>
    <w:rsid w:val="00A4046F"/>
    <w:rsid w:val="00A4067F"/>
    <w:rsid w:val="00A40952"/>
    <w:rsid w:val="00A4098A"/>
    <w:rsid w:val="00A40ADC"/>
    <w:rsid w:val="00A40BE2"/>
    <w:rsid w:val="00A40CF6"/>
    <w:rsid w:val="00A40E37"/>
    <w:rsid w:val="00A4188D"/>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605"/>
    <w:rsid w:val="00A4778B"/>
    <w:rsid w:val="00A477B0"/>
    <w:rsid w:val="00A479BA"/>
    <w:rsid w:val="00A5011A"/>
    <w:rsid w:val="00A503C6"/>
    <w:rsid w:val="00A504F2"/>
    <w:rsid w:val="00A505EE"/>
    <w:rsid w:val="00A50BC8"/>
    <w:rsid w:val="00A50E7A"/>
    <w:rsid w:val="00A51361"/>
    <w:rsid w:val="00A51872"/>
    <w:rsid w:val="00A51A9F"/>
    <w:rsid w:val="00A52035"/>
    <w:rsid w:val="00A52470"/>
    <w:rsid w:val="00A5290F"/>
    <w:rsid w:val="00A52E7D"/>
    <w:rsid w:val="00A53095"/>
    <w:rsid w:val="00A5321D"/>
    <w:rsid w:val="00A535C0"/>
    <w:rsid w:val="00A53CEB"/>
    <w:rsid w:val="00A53E52"/>
    <w:rsid w:val="00A53EAB"/>
    <w:rsid w:val="00A54248"/>
    <w:rsid w:val="00A5467C"/>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783"/>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800"/>
    <w:rsid w:val="00A75929"/>
    <w:rsid w:val="00A75C7D"/>
    <w:rsid w:val="00A7645D"/>
    <w:rsid w:val="00A7655A"/>
    <w:rsid w:val="00A76EC8"/>
    <w:rsid w:val="00A774B8"/>
    <w:rsid w:val="00A775A3"/>
    <w:rsid w:val="00A7778E"/>
    <w:rsid w:val="00A77C0D"/>
    <w:rsid w:val="00A77D64"/>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2F57"/>
    <w:rsid w:val="00A9331E"/>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0D1"/>
    <w:rsid w:val="00AA0399"/>
    <w:rsid w:val="00AA06C5"/>
    <w:rsid w:val="00AA094A"/>
    <w:rsid w:val="00AA0B93"/>
    <w:rsid w:val="00AA1222"/>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811"/>
    <w:rsid w:val="00AA7C65"/>
    <w:rsid w:val="00AB051E"/>
    <w:rsid w:val="00AB14B9"/>
    <w:rsid w:val="00AB225D"/>
    <w:rsid w:val="00AB2526"/>
    <w:rsid w:val="00AB2532"/>
    <w:rsid w:val="00AB275F"/>
    <w:rsid w:val="00AB27EA"/>
    <w:rsid w:val="00AB2B4C"/>
    <w:rsid w:val="00AB2EB2"/>
    <w:rsid w:val="00AB311B"/>
    <w:rsid w:val="00AB325D"/>
    <w:rsid w:val="00AB3846"/>
    <w:rsid w:val="00AB3877"/>
    <w:rsid w:val="00AB3BD5"/>
    <w:rsid w:val="00AB3C26"/>
    <w:rsid w:val="00AB4154"/>
    <w:rsid w:val="00AB4171"/>
    <w:rsid w:val="00AB4252"/>
    <w:rsid w:val="00AB4599"/>
    <w:rsid w:val="00AB48D3"/>
    <w:rsid w:val="00AB4979"/>
    <w:rsid w:val="00AB4A5C"/>
    <w:rsid w:val="00AB4BFA"/>
    <w:rsid w:val="00AB52DB"/>
    <w:rsid w:val="00AB5365"/>
    <w:rsid w:val="00AB5AAB"/>
    <w:rsid w:val="00AB5C7E"/>
    <w:rsid w:val="00AB62DB"/>
    <w:rsid w:val="00AB644B"/>
    <w:rsid w:val="00AB6775"/>
    <w:rsid w:val="00AB694F"/>
    <w:rsid w:val="00AB704C"/>
    <w:rsid w:val="00AB71A4"/>
    <w:rsid w:val="00AB75FC"/>
    <w:rsid w:val="00AB780B"/>
    <w:rsid w:val="00AB7F96"/>
    <w:rsid w:val="00AC0148"/>
    <w:rsid w:val="00AC0287"/>
    <w:rsid w:val="00AC0A16"/>
    <w:rsid w:val="00AC138D"/>
    <w:rsid w:val="00AC17A3"/>
    <w:rsid w:val="00AC1FFA"/>
    <w:rsid w:val="00AC22F9"/>
    <w:rsid w:val="00AC27C6"/>
    <w:rsid w:val="00AC28FE"/>
    <w:rsid w:val="00AC297B"/>
    <w:rsid w:val="00AC2B50"/>
    <w:rsid w:val="00AC3862"/>
    <w:rsid w:val="00AC3A07"/>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C76F1"/>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3EF9"/>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7FD"/>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40C"/>
    <w:rsid w:val="00B10598"/>
    <w:rsid w:val="00B10795"/>
    <w:rsid w:val="00B10956"/>
    <w:rsid w:val="00B10E0B"/>
    <w:rsid w:val="00B11876"/>
    <w:rsid w:val="00B120C0"/>
    <w:rsid w:val="00B1229C"/>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6EF"/>
    <w:rsid w:val="00B16745"/>
    <w:rsid w:val="00B171B0"/>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BB4"/>
    <w:rsid w:val="00B26E98"/>
    <w:rsid w:val="00B26F77"/>
    <w:rsid w:val="00B27011"/>
    <w:rsid w:val="00B270F6"/>
    <w:rsid w:val="00B27582"/>
    <w:rsid w:val="00B2767E"/>
    <w:rsid w:val="00B27922"/>
    <w:rsid w:val="00B27ACE"/>
    <w:rsid w:val="00B3017A"/>
    <w:rsid w:val="00B30238"/>
    <w:rsid w:val="00B3044D"/>
    <w:rsid w:val="00B3050B"/>
    <w:rsid w:val="00B307F2"/>
    <w:rsid w:val="00B3082A"/>
    <w:rsid w:val="00B30A60"/>
    <w:rsid w:val="00B30B20"/>
    <w:rsid w:val="00B30EA5"/>
    <w:rsid w:val="00B314D1"/>
    <w:rsid w:val="00B31748"/>
    <w:rsid w:val="00B31C36"/>
    <w:rsid w:val="00B31D68"/>
    <w:rsid w:val="00B31F3C"/>
    <w:rsid w:val="00B32934"/>
    <w:rsid w:val="00B33139"/>
    <w:rsid w:val="00B336C5"/>
    <w:rsid w:val="00B33B3A"/>
    <w:rsid w:val="00B33D12"/>
    <w:rsid w:val="00B33D84"/>
    <w:rsid w:val="00B341B5"/>
    <w:rsid w:val="00B34227"/>
    <w:rsid w:val="00B3429A"/>
    <w:rsid w:val="00B343AF"/>
    <w:rsid w:val="00B3450B"/>
    <w:rsid w:val="00B353BF"/>
    <w:rsid w:val="00B35C30"/>
    <w:rsid w:val="00B360AF"/>
    <w:rsid w:val="00B36423"/>
    <w:rsid w:val="00B3655F"/>
    <w:rsid w:val="00B36FC7"/>
    <w:rsid w:val="00B37033"/>
    <w:rsid w:val="00B370F3"/>
    <w:rsid w:val="00B37B74"/>
    <w:rsid w:val="00B37BA4"/>
    <w:rsid w:val="00B37D6D"/>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3E2"/>
    <w:rsid w:val="00B457E2"/>
    <w:rsid w:val="00B458C2"/>
    <w:rsid w:val="00B46817"/>
    <w:rsid w:val="00B4690A"/>
    <w:rsid w:val="00B46DF9"/>
    <w:rsid w:val="00B4717F"/>
    <w:rsid w:val="00B4780B"/>
    <w:rsid w:val="00B47AF6"/>
    <w:rsid w:val="00B47C7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CFC"/>
    <w:rsid w:val="00B56D3B"/>
    <w:rsid w:val="00B56E85"/>
    <w:rsid w:val="00B56FB8"/>
    <w:rsid w:val="00B57901"/>
    <w:rsid w:val="00B57B00"/>
    <w:rsid w:val="00B57BDF"/>
    <w:rsid w:val="00B57E69"/>
    <w:rsid w:val="00B601AA"/>
    <w:rsid w:val="00B604B3"/>
    <w:rsid w:val="00B60C53"/>
    <w:rsid w:val="00B60DC1"/>
    <w:rsid w:val="00B60F9D"/>
    <w:rsid w:val="00B61B16"/>
    <w:rsid w:val="00B62003"/>
    <w:rsid w:val="00B62110"/>
    <w:rsid w:val="00B62425"/>
    <w:rsid w:val="00B62BAF"/>
    <w:rsid w:val="00B634D0"/>
    <w:rsid w:val="00B63B96"/>
    <w:rsid w:val="00B63E00"/>
    <w:rsid w:val="00B63F44"/>
    <w:rsid w:val="00B6404F"/>
    <w:rsid w:val="00B64CD9"/>
    <w:rsid w:val="00B6503C"/>
    <w:rsid w:val="00B65160"/>
    <w:rsid w:val="00B6549C"/>
    <w:rsid w:val="00B6553F"/>
    <w:rsid w:val="00B6561B"/>
    <w:rsid w:val="00B6566B"/>
    <w:rsid w:val="00B65C8D"/>
    <w:rsid w:val="00B65DA8"/>
    <w:rsid w:val="00B65EFE"/>
    <w:rsid w:val="00B66B90"/>
    <w:rsid w:val="00B66D21"/>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80D"/>
    <w:rsid w:val="00B76A62"/>
    <w:rsid w:val="00B76FAE"/>
    <w:rsid w:val="00B77603"/>
    <w:rsid w:val="00B77C75"/>
    <w:rsid w:val="00B77F09"/>
    <w:rsid w:val="00B8027E"/>
    <w:rsid w:val="00B802B2"/>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99C"/>
    <w:rsid w:val="00B83BCF"/>
    <w:rsid w:val="00B83E0A"/>
    <w:rsid w:val="00B84996"/>
    <w:rsid w:val="00B8504C"/>
    <w:rsid w:val="00B85201"/>
    <w:rsid w:val="00B8609F"/>
    <w:rsid w:val="00B862EF"/>
    <w:rsid w:val="00B86500"/>
    <w:rsid w:val="00B8691D"/>
    <w:rsid w:val="00B86A1F"/>
    <w:rsid w:val="00B870F1"/>
    <w:rsid w:val="00B8751C"/>
    <w:rsid w:val="00B876CB"/>
    <w:rsid w:val="00B8775E"/>
    <w:rsid w:val="00B87FEF"/>
    <w:rsid w:val="00B902C1"/>
    <w:rsid w:val="00B90768"/>
    <w:rsid w:val="00B90774"/>
    <w:rsid w:val="00B907DF"/>
    <w:rsid w:val="00B90893"/>
    <w:rsid w:val="00B9168D"/>
    <w:rsid w:val="00B9172A"/>
    <w:rsid w:val="00B91993"/>
    <w:rsid w:val="00B91E9C"/>
    <w:rsid w:val="00B927B5"/>
    <w:rsid w:val="00B92A23"/>
    <w:rsid w:val="00B92BF0"/>
    <w:rsid w:val="00B9359C"/>
    <w:rsid w:val="00B93856"/>
    <w:rsid w:val="00B93B79"/>
    <w:rsid w:val="00B93FEB"/>
    <w:rsid w:val="00B942BD"/>
    <w:rsid w:val="00B94515"/>
    <w:rsid w:val="00B94710"/>
    <w:rsid w:val="00B94A33"/>
    <w:rsid w:val="00B94F63"/>
    <w:rsid w:val="00B95327"/>
    <w:rsid w:val="00B95B7D"/>
    <w:rsid w:val="00B95D29"/>
    <w:rsid w:val="00B95D37"/>
    <w:rsid w:val="00B9611C"/>
    <w:rsid w:val="00B966A1"/>
    <w:rsid w:val="00B968D3"/>
    <w:rsid w:val="00B9738A"/>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6B22"/>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0F0"/>
    <w:rsid w:val="00BB4405"/>
    <w:rsid w:val="00BB450E"/>
    <w:rsid w:val="00BB4B4F"/>
    <w:rsid w:val="00BB5913"/>
    <w:rsid w:val="00BB5B40"/>
    <w:rsid w:val="00BB5B68"/>
    <w:rsid w:val="00BB5B8A"/>
    <w:rsid w:val="00BB6023"/>
    <w:rsid w:val="00BB67EE"/>
    <w:rsid w:val="00BB6DCE"/>
    <w:rsid w:val="00BB766C"/>
    <w:rsid w:val="00BB7EEF"/>
    <w:rsid w:val="00BC0244"/>
    <w:rsid w:val="00BC0602"/>
    <w:rsid w:val="00BC0DC9"/>
    <w:rsid w:val="00BC0FB0"/>
    <w:rsid w:val="00BC15FC"/>
    <w:rsid w:val="00BC1BF9"/>
    <w:rsid w:val="00BC1F14"/>
    <w:rsid w:val="00BC2134"/>
    <w:rsid w:val="00BC2A78"/>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0A0"/>
    <w:rsid w:val="00BC7173"/>
    <w:rsid w:val="00BC71BC"/>
    <w:rsid w:val="00BC7202"/>
    <w:rsid w:val="00BC7888"/>
    <w:rsid w:val="00BC79F4"/>
    <w:rsid w:val="00BC7C79"/>
    <w:rsid w:val="00BC7E9C"/>
    <w:rsid w:val="00BC7F04"/>
    <w:rsid w:val="00BD027C"/>
    <w:rsid w:val="00BD02C5"/>
    <w:rsid w:val="00BD0318"/>
    <w:rsid w:val="00BD052E"/>
    <w:rsid w:val="00BD0578"/>
    <w:rsid w:val="00BD0721"/>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1E"/>
    <w:rsid w:val="00BE0A86"/>
    <w:rsid w:val="00BE0BE3"/>
    <w:rsid w:val="00BE0BEA"/>
    <w:rsid w:val="00BE151A"/>
    <w:rsid w:val="00BE1677"/>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E7F27"/>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44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189"/>
    <w:rsid w:val="00C00A4F"/>
    <w:rsid w:val="00C00E30"/>
    <w:rsid w:val="00C01033"/>
    <w:rsid w:val="00C012F5"/>
    <w:rsid w:val="00C014C4"/>
    <w:rsid w:val="00C0287D"/>
    <w:rsid w:val="00C03D86"/>
    <w:rsid w:val="00C04246"/>
    <w:rsid w:val="00C047B0"/>
    <w:rsid w:val="00C0483E"/>
    <w:rsid w:val="00C04BA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7AA"/>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3D4"/>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AFF"/>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48C"/>
    <w:rsid w:val="00C3462E"/>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C3"/>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77"/>
    <w:rsid w:val="00C455E7"/>
    <w:rsid w:val="00C4577D"/>
    <w:rsid w:val="00C45EDF"/>
    <w:rsid w:val="00C46590"/>
    <w:rsid w:val="00C46DE1"/>
    <w:rsid w:val="00C46F79"/>
    <w:rsid w:val="00C46FC9"/>
    <w:rsid w:val="00C474A3"/>
    <w:rsid w:val="00C509E0"/>
    <w:rsid w:val="00C51011"/>
    <w:rsid w:val="00C51174"/>
    <w:rsid w:val="00C515D3"/>
    <w:rsid w:val="00C51B84"/>
    <w:rsid w:val="00C51D91"/>
    <w:rsid w:val="00C52067"/>
    <w:rsid w:val="00C52634"/>
    <w:rsid w:val="00C52AF7"/>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4F"/>
    <w:rsid w:val="00C579C8"/>
    <w:rsid w:val="00C57C36"/>
    <w:rsid w:val="00C6039F"/>
    <w:rsid w:val="00C60451"/>
    <w:rsid w:val="00C60670"/>
    <w:rsid w:val="00C60737"/>
    <w:rsid w:val="00C61257"/>
    <w:rsid w:val="00C6136E"/>
    <w:rsid w:val="00C617D8"/>
    <w:rsid w:val="00C618AF"/>
    <w:rsid w:val="00C61968"/>
    <w:rsid w:val="00C61B60"/>
    <w:rsid w:val="00C621AD"/>
    <w:rsid w:val="00C6361D"/>
    <w:rsid w:val="00C63817"/>
    <w:rsid w:val="00C63B82"/>
    <w:rsid w:val="00C63B87"/>
    <w:rsid w:val="00C63BB3"/>
    <w:rsid w:val="00C63C0B"/>
    <w:rsid w:val="00C6414E"/>
    <w:rsid w:val="00C642B6"/>
    <w:rsid w:val="00C6479D"/>
    <w:rsid w:val="00C64EA9"/>
    <w:rsid w:val="00C65140"/>
    <w:rsid w:val="00C652F1"/>
    <w:rsid w:val="00C65D22"/>
    <w:rsid w:val="00C65DFF"/>
    <w:rsid w:val="00C65E23"/>
    <w:rsid w:val="00C6660B"/>
    <w:rsid w:val="00C666DD"/>
    <w:rsid w:val="00C66C5A"/>
    <w:rsid w:val="00C66CF0"/>
    <w:rsid w:val="00C67029"/>
    <w:rsid w:val="00C6714B"/>
    <w:rsid w:val="00C678DC"/>
    <w:rsid w:val="00C67C2A"/>
    <w:rsid w:val="00C67C61"/>
    <w:rsid w:val="00C701F5"/>
    <w:rsid w:val="00C70382"/>
    <w:rsid w:val="00C705E4"/>
    <w:rsid w:val="00C70786"/>
    <w:rsid w:val="00C7081B"/>
    <w:rsid w:val="00C70FF3"/>
    <w:rsid w:val="00C715E0"/>
    <w:rsid w:val="00C71CAB"/>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70B"/>
    <w:rsid w:val="00C77B9A"/>
    <w:rsid w:val="00C80C33"/>
    <w:rsid w:val="00C80CE9"/>
    <w:rsid w:val="00C80ED7"/>
    <w:rsid w:val="00C80F2F"/>
    <w:rsid w:val="00C81273"/>
    <w:rsid w:val="00C83B22"/>
    <w:rsid w:val="00C83FF9"/>
    <w:rsid w:val="00C845B7"/>
    <w:rsid w:val="00C858A1"/>
    <w:rsid w:val="00C85B6D"/>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BF3"/>
    <w:rsid w:val="00C94FBE"/>
    <w:rsid w:val="00C951C1"/>
    <w:rsid w:val="00C95433"/>
    <w:rsid w:val="00C955D1"/>
    <w:rsid w:val="00C95AB8"/>
    <w:rsid w:val="00C95EE7"/>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22"/>
    <w:rsid w:val="00CA2A66"/>
    <w:rsid w:val="00CA2AD6"/>
    <w:rsid w:val="00CA2FBC"/>
    <w:rsid w:val="00CA30E5"/>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092D"/>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038"/>
    <w:rsid w:val="00CB5131"/>
    <w:rsid w:val="00CB5179"/>
    <w:rsid w:val="00CB54E4"/>
    <w:rsid w:val="00CB568D"/>
    <w:rsid w:val="00CB5968"/>
    <w:rsid w:val="00CB6AFC"/>
    <w:rsid w:val="00CB73CB"/>
    <w:rsid w:val="00CB77DC"/>
    <w:rsid w:val="00CB7C45"/>
    <w:rsid w:val="00CB7E6A"/>
    <w:rsid w:val="00CB7ECA"/>
    <w:rsid w:val="00CB7F5E"/>
    <w:rsid w:val="00CC0119"/>
    <w:rsid w:val="00CC091C"/>
    <w:rsid w:val="00CC0B00"/>
    <w:rsid w:val="00CC10BA"/>
    <w:rsid w:val="00CC11E1"/>
    <w:rsid w:val="00CC1266"/>
    <w:rsid w:val="00CC18C6"/>
    <w:rsid w:val="00CC1AFD"/>
    <w:rsid w:val="00CC29B3"/>
    <w:rsid w:val="00CC2BDE"/>
    <w:rsid w:val="00CC2D28"/>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A0C"/>
    <w:rsid w:val="00CD2BC2"/>
    <w:rsid w:val="00CD2E4B"/>
    <w:rsid w:val="00CD2FF0"/>
    <w:rsid w:val="00CD3CE5"/>
    <w:rsid w:val="00CD3CEB"/>
    <w:rsid w:val="00CD420A"/>
    <w:rsid w:val="00CD42BB"/>
    <w:rsid w:val="00CD42D7"/>
    <w:rsid w:val="00CD44F1"/>
    <w:rsid w:val="00CD490E"/>
    <w:rsid w:val="00CD4BA6"/>
    <w:rsid w:val="00CD5284"/>
    <w:rsid w:val="00CD5946"/>
    <w:rsid w:val="00CD5BD2"/>
    <w:rsid w:val="00CD6024"/>
    <w:rsid w:val="00CD6279"/>
    <w:rsid w:val="00CD63DA"/>
    <w:rsid w:val="00CD6A39"/>
    <w:rsid w:val="00CD6A64"/>
    <w:rsid w:val="00CD6B96"/>
    <w:rsid w:val="00CD6CA0"/>
    <w:rsid w:val="00CD7156"/>
    <w:rsid w:val="00CD71C6"/>
    <w:rsid w:val="00CD779B"/>
    <w:rsid w:val="00CD7E23"/>
    <w:rsid w:val="00CE035E"/>
    <w:rsid w:val="00CE0C01"/>
    <w:rsid w:val="00CE0F1A"/>
    <w:rsid w:val="00CE1328"/>
    <w:rsid w:val="00CE1BBC"/>
    <w:rsid w:val="00CE1CBE"/>
    <w:rsid w:val="00CE1D3C"/>
    <w:rsid w:val="00CE1F5A"/>
    <w:rsid w:val="00CE209D"/>
    <w:rsid w:val="00CE272F"/>
    <w:rsid w:val="00CE277A"/>
    <w:rsid w:val="00CE2C40"/>
    <w:rsid w:val="00CE2D7F"/>
    <w:rsid w:val="00CE3400"/>
    <w:rsid w:val="00CE3C63"/>
    <w:rsid w:val="00CE4184"/>
    <w:rsid w:val="00CE44DC"/>
    <w:rsid w:val="00CE453E"/>
    <w:rsid w:val="00CE4A76"/>
    <w:rsid w:val="00CE4A97"/>
    <w:rsid w:val="00CE4DA1"/>
    <w:rsid w:val="00CE5F7A"/>
    <w:rsid w:val="00CE6064"/>
    <w:rsid w:val="00CE61A8"/>
    <w:rsid w:val="00CE6E54"/>
    <w:rsid w:val="00CE6F2A"/>
    <w:rsid w:val="00CE713D"/>
    <w:rsid w:val="00CE7711"/>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2C7"/>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3DE5"/>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00"/>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109"/>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27FF5"/>
    <w:rsid w:val="00D30DFC"/>
    <w:rsid w:val="00D31964"/>
    <w:rsid w:val="00D31D2C"/>
    <w:rsid w:val="00D3264A"/>
    <w:rsid w:val="00D32A6E"/>
    <w:rsid w:val="00D32E8E"/>
    <w:rsid w:val="00D33354"/>
    <w:rsid w:val="00D33742"/>
    <w:rsid w:val="00D33F14"/>
    <w:rsid w:val="00D34079"/>
    <w:rsid w:val="00D34502"/>
    <w:rsid w:val="00D34734"/>
    <w:rsid w:val="00D34820"/>
    <w:rsid w:val="00D3523D"/>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8CB"/>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6C97"/>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57E38"/>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EEA"/>
    <w:rsid w:val="00D63F84"/>
    <w:rsid w:val="00D6449A"/>
    <w:rsid w:val="00D647A4"/>
    <w:rsid w:val="00D64FD1"/>
    <w:rsid w:val="00D65004"/>
    <w:rsid w:val="00D65096"/>
    <w:rsid w:val="00D6546E"/>
    <w:rsid w:val="00D6569D"/>
    <w:rsid w:val="00D6586A"/>
    <w:rsid w:val="00D65B43"/>
    <w:rsid w:val="00D65C51"/>
    <w:rsid w:val="00D66196"/>
    <w:rsid w:val="00D665CB"/>
    <w:rsid w:val="00D66B22"/>
    <w:rsid w:val="00D66BCB"/>
    <w:rsid w:val="00D67569"/>
    <w:rsid w:val="00D67BAA"/>
    <w:rsid w:val="00D67EC9"/>
    <w:rsid w:val="00D70537"/>
    <w:rsid w:val="00D70651"/>
    <w:rsid w:val="00D7066E"/>
    <w:rsid w:val="00D70792"/>
    <w:rsid w:val="00D70C58"/>
    <w:rsid w:val="00D710A9"/>
    <w:rsid w:val="00D71424"/>
    <w:rsid w:val="00D714D2"/>
    <w:rsid w:val="00D7153E"/>
    <w:rsid w:val="00D72A3E"/>
    <w:rsid w:val="00D72BC8"/>
    <w:rsid w:val="00D72D57"/>
    <w:rsid w:val="00D7356A"/>
    <w:rsid w:val="00D73B6C"/>
    <w:rsid w:val="00D73C62"/>
    <w:rsid w:val="00D73E90"/>
    <w:rsid w:val="00D747A7"/>
    <w:rsid w:val="00D7505E"/>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1EA"/>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749"/>
    <w:rsid w:val="00D92B1C"/>
    <w:rsid w:val="00D931C3"/>
    <w:rsid w:val="00D93E1C"/>
    <w:rsid w:val="00D943AD"/>
    <w:rsid w:val="00D94C05"/>
    <w:rsid w:val="00D94F01"/>
    <w:rsid w:val="00D94F7E"/>
    <w:rsid w:val="00D9517F"/>
    <w:rsid w:val="00D952FE"/>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09"/>
    <w:rsid w:val="00DA4A20"/>
    <w:rsid w:val="00DA4F0F"/>
    <w:rsid w:val="00DA5902"/>
    <w:rsid w:val="00DA6459"/>
    <w:rsid w:val="00DA64FC"/>
    <w:rsid w:val="00DA6961"/>
    <w:rsid w:val="00DA6A1D"/>
    <w:rsid w:val="00DA6F2A"/>
    <w:rsid w:val="00DA70A2"/>
    <w:rsid w:val="00DA73E6"/>
    <w:rsid w:val="00DA75D8"/>
    <w:rsid w:val="00DA7A4B"/>
    <w:rsid w:val="00DA7ACC"/>
    <w:rsid w:val="00DB0C67"/>
    <w:rsid w:val="00DB0F93"/>
    <w:rsid w:val="00DB17F5"/>
    <w:rsid w:val="00DB19B1"/>
    <w:rsid w:val="00DB230F"/>
    <w:rsid w:val="00DB278D"/>
    <w:rsid w:val="00DB2A8D"/>
    <w:rsid w:val="00DB2AD1"/>
    <w:rsid w:val="00DB2F5C"/>
    <w:rsid w:val="00DB38A0"/>
    <w:rsid w:val="00DB3C59"/>
    <w:rsid w:val="00DB3CBC"/>
    <w:rsid w:val="00DB4162"/>
    <w:rsid w:val="00DB499E"/>
    <w:rsid w:val="00DB49DE"/>
    <w:rsid w:val="00DB4BD2"/>
    <w:rsid w:val="00DB4EA5"/>
    <w:rsid w:val="00DB50FE"/>
    <w:rsid w:val="00DB571D"/>
    <w:rsid w:val="00DB59FD"/>
    <w:rsid w:val="00DB5A9B"/>
    <w:rsid w:val="00DB60EF"/>
    <w:rsid w:val="00DB62AD"/>
    <w:rsid w:val="00DB654B"/>
    <w:rsid w:val="00DB6631"/>
    <w:rsid w:val="00DB67A2"/>
    <w:rsid w:val="00DB67E6"/>
    <w:rsid w:val="00DB690A"/>
    <w:rsid w:val="00DB6E34"/>
    <w:rsid w:val="00DB768E"/>
    <w:rsid w:val="00DB79E5"/>
    <w:rsid w:val="00DB7B81"/>
    <w:rsid w:val="00DB7BC4"/>
    <w:rsid w:val="00DC02B2"/>
    <w:rsid w:val="00DC04E1"/>
    <w:rsid w:val="00DC14E6"/>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43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53F"/>
    <w:rsid w:val="00DE07DE"/>
    <w:rsid w:val="00DE0987"/>
    <w:rsid w:val="00DE09EA"/>
    <w:rsid w:val="00DE0E1F"/>
    <w:rsid w:val="00DE1126"/>
    <w:rsid w:val="00DE14DB"/>
    <w:rsid w:val="00DE1BB0"/>
    <w:rsid w:val="00DE20CE"/>
    <w:rsid w:val="00DE27B9"/>
    <w:rsid w:val="00DE291C"/>
    <w:rsid w:val="00DE29EF"/>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1A1E"/>
    <w:rsid w:val="00DF2132"/>
    <w:rsid w:val="00DF2161"/>
    <w:rsid w:val="00DF21D2"/>
    <w:rsid w:val="00DF2488"/>
    <w:rsid w:val="00DF254F"/>
    <w:rsid w:val="00DF26F1"/>
    <w:rsid w:val="00DF27D5"/>
    <w:rsid w:val="00DF29C4"/>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70B"/>
    <w:rsid w:val="00E02965"/>
    <w:rsid w:val="00E03055"/>
    <w:rsid w:val="00E03063"/>
    <w:rsid w:val="00E03599"/>
    <w:rsid w:val="00E03B69"/>
    <w:rsid w:val="00E04078"/>
    <w:rsid w:val="00E0438E"/>
    <w:rsid w:val="00E04631"/>
    <w:rsid w:val="00E04FDF"/>
    <w:rsid w:val="00E05618"/>
    <w:rsid w:val="00E05786"/>
    <w:rsid w:val="00E058A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68F"/>
    <w:rsid w:val="00E15996"/>
    <w:rsid w:val="00E15A1C"/>
    <w:rsid w:val="00E15B7C"/>
    <w:rsid w:val="00E15CE9"/>
    <w:rsid w:val="00E16144"/>
    <w:rsid w:val="00E1617E"/>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1A"/>
    <w:rsid w:val="00E247B4"/>
    <w:rsid w:val="00E2492F"/>
    <w:rsid w:val="00E24DF3"/>
    <w:rsid w:val="00E24F33"/>
    <w:rsid w:val="00E251A2"/>
    <w:rsid w:val="00E25286"/>
    <w:rsid w:val="00E254E5"/>
    <w:rsid w:val="00E254F5"/>
    <w:rsid w:val="00E25896"/>
    <w:rsid w:val="00E25BCE"/>
    <w:rsid w:val="00E269D3"/>
    <w:rsid w:val="00E26A34"/>
    <w:rsid w:val="00E26E66"/>
    <w:rsid w:val="00E27A00"/>
    <w:rsid w:val="00E27A19"/>
    <w:rsid w:val="00E27CF0"/>
    <w:rsid w:val="00E27DFC"/>
    <w:rsid w:val="00E27F2C"/>
    <w:rsid w:val="00E301D1"/>
    <w:rsid w:val="00E30256"/>
    <w:rsid w:val="00E30EAD"/>
    <w:rsid w:val="00E30EE0"/>
    <w:rsid w:val="00E30F72"/>
    <w:rsid w:val="00E31B8A"/>
    <w:rsid w:val="00E3206C"/>
    <w:rsid w:val="00E3215F"/>
    <w:rsid w:val="00E32A05"/>
    <w:rsid w:val="00E32BE3"/>
    <w:rsid w:val="00E32E70"/>
    <w:rsid w:val="00E32F79"/>
    <w:rsid w:val="00E3371C"/>
    <w:rsid w:val="00E34147"/>
    <w:rsid w:val="00E34CB6"/>
    <w:rsid w:val="00E34D35"/>
    <w:rsid w:val="00E3515A"/>
    <w:rsid w:val="00E357D4"/>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1AEE"/>
    <w:rsid w:val="00E426DA"/>
    <w:rsid w:val="00E4281C"/>
    <w:rsid w:val="00E42B3B"/>
    <w:rsid w:val="00E42C94"/>
    <w:rsid w:val="00E43398"/>
    <w:rsid w:val="00E433BE"/>
    <w:rsid w:val="00E436CF"/>
    <w:rsid w:val="00E437BC"/>
    <w:rsid w:val="00E43977"/>
    <w:rsid w:val="00E43CD5"/>
    <w:rsid w:val="00E4522B"/>
    <w:rsid w:val="00E457BD"/>
    <w:rsid w:val="00E4591C"/>
    <w:rsid w:val="00E45E83"/>
    <w:rsid w:val="00E4630A"/>
    <w:rsid w:val="00E46901"/>
    <w:rsid w:val="00E469DD"/>
    <w:rsid w:val="00E46C23"/>
    <w:rsid w:val="00E46CA2"/>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2F0A"/>
    <w:rsid w:val="00E537A1"/>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677"/>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46"/>
    <w:rsid w:val="00E65E5B"/>
    <w:rsid w:val="00E65FE0"/>
    <w:rsid w:val="00E66042"/>
    <w:rsid w:val="00E66F17"/>
    <w:rsid w:val="00E672F0"/>
    <w:rsid w:val="00E67381"/>
    <w:rsid w:val="00E678F9"/>
    <w:rsid w:val="00E67BA4"/>
    <w:rsid w:val="00E70A71"/>
    <w:rsid w:val="00E70F61"/>
    <w:rsid w:val="00E712F5"/>
    <w:rsid w:val="00E71D0B"/>
    <w:rsid w:val="00E72054"/>
    <w:rsid w:val="00E7246B"/>
    <w:rsid w:val="00E72F23"/>
    <w:rsid w:val="00E72FBA"/>
    <w:rsid w:val="00E7304F"/>
    <w:rsid w:val="00E73199"/>
    <w:rsid w:val="00E73266"/>
    <w:rsid w:val="00E7362F"/>
    <w:rsid w:val="00E739B0"/>
    <w:rsid w:val="00E74013"/>
    <w:rsid w:val="00E741AB"/>
    <w:rsid w:val="00E743A9"/>
    <w:rsid w:val="00E74A3E"/>
    <w:rsid w:val="00E74CBF"/>
    <w:rsid w:val="00E74FC7"/>
    <w:rsid w:val="00E75FFA"/>
    <w:rsid w:val="00E76018"/>
    <w:rsid w:val="00E764C6"/>
    <w:rsid w:val="00E7681A"/>
    <w:rsid w:val="00E776DD"/>
    <w:rsid w:val="00E778F0"/>
    <w:rsid w:val="00E77CAE"/>
    <w:rsid w:val="00E77DDD"/>
    <w:rsid w:val="00E8018B"/>
    <w:rsid w:val="00E80430"/>
    <w:rsid w:val="00E807E2"/>
    <w:rsid w:val="00E81419"/>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4BEA"/>
    <w:rsid w:val="00E856DD"/>
    <w:rsid w:val="00E85A14"/>
    <w:rsid w:val="00E85D3D"/>
    <w:rsid w:val="00E860B8"/>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423D"/>
    <w:rsid w:val="00E95021"/>
    <w:rsid w:val="00E95025"/>
    <w:rsid w:val="00E95227"/>
    <w:rsid w:val="00E95576"/>
    <w:rsid w:val="00E962AA"/>
    <w:rsid w:val="00E9636B"/>
    <w:rsid w:val="00E96576"/>
    <w:rsid w:val="00E96C9F"/>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142"/>
    <w:rsid w:val="00EB1712"/>
    <w:rsid w:val="00EB1E86"/>
    <w:rsid w:val="00EB2307"/>
    <w:rsid w:val="00EB3226"/>
    <w:rsid w:val="00EB34F2"/>
    <w:rsid w:val="00EB3564"/>
    <w:rsid w:val="00EB38F4"/>
    <w:rsid w:val="00EB3C9C"/>
    <w:rsid w:val="00EB3DBF"/>
    <w:rsid w:val="00EB3EB1"/>
    <w:rsid w:val="00EB3F8C"/>
    <w:rsid w:val="00EB4036"/>
    <w:rsid w:val="00EB496E"/>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2430"/>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884"/>
    <w:rsid w:val="00EC6AA7"/>
    <w:rsid w:val="00EC6B9F"/>
    <w:rsid w:val="00EC71C1"/>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684"/>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2D7E"/>
    <w:rsid w:val="00EE36B2"/>
    <w:rsid w:val="00EE3A69"/>
    <w:rsid w:val="00EE3D13"/>
    <w:rsid w:val="00EE3D35"/>
    <w:rsid w:val="00EE3EBB"/>
    <w:rsid w:val="00EE43F4"/>
    <w:rsid w:val="00EE4997"/>
    <w:rsid w:val="00EE4AFC"/>
    <w:rsid w:val="00EE55E3"/>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623"/>
    <w:rsid w:val="00EF7A5F"/>
    <w:rsid w:val="00F001D0"/>
    <w:rsid w:val="00F004EB"/>
    <w:rsid w:val="00F00518"/>
    <w:rsid w:val="00F0072E"/>
    <w:rsid w:val="00F009B0"/>
    <w:rsid w:val="00F01211"/>
    <w:rsid w:val="00F018EC"/>
    <w:rsid w:val="00F01E57"/>
    <w:rsid w:val="00F01F96"/>
    <w:rsid w:val="00F025D6"/>
    <w:rsid w:val="00F028E1"/>
    <w:rsid w:val="00F02C33"/>
    <w:rsid w:val="00F02D86"/>
    <w:rsid w:val="00F03856"/>
    <w:rsid w:val="00F038E2"/>
    <w:rsid w:val="00F038F7"/>
    <w:rsid w:val="00F04172"/>
    <w:rsid w:val="00F041AE"/>
    <w:rsid w:val="00F041BD"/>
    <w:rsid w:val="00F04535"/>
    <w:rsid w:val="00F048BD"/>
    <w:rsid w:val="00F04B36"/>
    <w:rsid w:val="00F04D17"/>
    <w:rsid w:val="00F056C8"/>
    <w:rsid w:val="00F05A31"/>
    <w:rsid w:val="00F05C62"/>
    <w:rsid w:val="00F05EE8"/>
    <w:rsid w:val="00F062DD"/>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51D"/>
    <w:rsid w:val="00F21917"/>
    <w:rsid w:val="00F21940"/>
    <w:rsid w:val="00F21A36"/>
    <w:rsid w:val="00F21E4C"/>
    <w:rsid w:val="00F21F1B"/>
    <w:rsid w:val="00F2284B"/>
    <w:rsid w:val="00F22851"/>
    <w:rsid w:val="00F229EB"/>
    <w:rsid w:val="00F22FC0"/>
    <w:rsid w:val="00F233FC"/>
    <w:rsid w:val="00F23E71"/>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27E15"/>
    <w:rsid w:val="00F301CC"/>
    <w:rsid w:val="00F303A1"/>
    <w:rsid w:val="00F304DF"/>
    <w:rsid w:val="00F309D8"/>
    <w:rsid w:val="00F30F65"/>
    <w:rsid w:val="00F31A5B"/>
    <w:rsid w:val="00F31C91"/>
    <w:rsid w:val="00F31D19"/>
    <w:rsid w:val="00F3204F"/>
    <w:rsid w:val="00F327AA"/>
    <w:rsid w:val="00F3304D"/>
    <w:rsid w:val="00F331B8"/>
    <w:rsid w:val="00F331DA"/>
    <w:rsid w:val="00F33227"/>
    <w:rsid w:val="00F3343F"/>
    <w:rsid w:val="00F33D77"/>
    <w:rsid w:val="00F33DEA"/>
    <w:rsid w:val="00F33E93"/>
    <w:rsid w:val="00F3465B"/>
    <w:rsid w:val="00F34A54"/>
    <w:rsid w:val="00F34EAC"/>
    <w:rsid w:val="00F34F0C"/>
    <w:rsid w:val="00F3523F"/>
    <w:rsid w:val="00F3543E"/>
    <w:rsid w:val="00F354ED"/>
    <w:rsid w:val="00F35758"/>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A8"/>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06"/>
    <w:rsid w:val="00F560C2"/>
    <w:rsid w:val="00F560F9"/>
    <w:rsid w:val="00F56360"/>
    <w:rsid w:val="00F568C1"/>
    <w:rsid w:val="00F569C8"/>
    <w:rsid w:val="00F56C33"/>
    <w:rsid w:val="00F56DE0"/>
    <w:rsid w:val="00F56FD2"/>
    <w:rsid w:val="00F57133"/>
    <w:rsid w:val="00F5713F"/>
    <w:rsid w:val="00F57931"/>
    <w:rsid w:val="00F57FEC"/>
    <w:rsid w:val="00F60202"/>
    <w:rsid w:val="00F60818"/>
    <w:rsid w:val="00F6092F"/>
    <w:rsid w:val="00F60AB8"/>
    <w:rsid w:val="00F60BCE"/>
    <w:rsid w:val="00F6141B"/>
    <w:rsid w:val="00F6158A"/>
    <w:rsid w:val="00F619F6"/>
    <w:rsid w:val="00F61ADE"/>
    <w:rsid w:val="00F62154"/>
    <w:rsid w:val="00F62828"/>
    <w:rsid w:val="00F62D5C"/>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3C5"/>
    <w:rsid w:val="00F72873"/>
    <w:rsid w:val="00F72A89"/>
    <w:rsid w:val="00F72CD7"/>
    <w:rsid w:val="00F72DC1"/>
    <w:rsid w:val="00F72F66"/>
    <w:rsid w:val="00F731FF"/>
    <w:rsid w:val="00F733F4"/>
    <w:rsid w:val="00F73B13"/>
    <w:rsid w:val="00F73E79"/>
    <w:rsid w:val="00F73F66"/>
    <w:rsid w:val="00F74741"/>
    <w:rsid w:val="00F748CE"/>
    <w:rsid w:val="00F74CA4"/>
    <w:rsid w:val="00F74CA7"/>
    <w:rsid w:val="00F74D16"/>
    <w:rsid w:val="00F74D2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0FDA"/>
    <w:rsid w:val="00F8149A"/>
    <w:rsid w:val="00F816B7"/>
    <w:rsid w:val="00F8178C"/>
    <w:rsid w:val="00F81C1E"/>
    <w:rsid w:val="00F81E14"/>
    <w:rsid w:val="00F8291D"/>
    <w:rsid w:val="00F83203"/>
    <w:rsid w:val="00F83275"/>
    <w:rsid w:val="00F836D5"/>
    <w:rsid w:val="00F83F67"/>
    <w:rsid w:val="00F84461"/>
    <w:rsid w:val="00F845E7"/>
    <w:rsid w:val="00F85101"/>
    <w:rsid w:val="00F851C4"/>
    <w:rsid w:val="00F85475"/>
    <w:rsid w:val="00F858E0"/>
    <w:rsid w:val="00F864E7"/>
    <w:rsid w:val="00F8670F"/>
    <w:rsid w:val="00F86963"/>
    <w:rsid w:val="00F87086"/>
    <w:rsid w:val="00F87DD3"/>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5E33"/>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21A"/>
    <w:rsid w:val="00FA43ED"/>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3D5B"/>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1CE"/>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BD2"/>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2CC2"/>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B3F"/>
    <w:rsid w:val="00FE6E29"/>
    <w:rsid w:val="00FE72AE"/>
    <w:rsid w:val="00FE7BC4"/>
    <w:rsid w:val="00FF0A09"/>
    <w:rsid w:val="00FF0BE3"/>
    <w:rsid w:val="00FF0BF3"/>
    <w:rsid w:val="00FF11C6"/>
    <w:rsid w:val="00FF1384"/>
    <w:rsid w:val="00FF13A0"/>
    <w:rsid w:val="00FF1B34"/>
    <w:rsid w:val="00FF2495"/>
    <w:rsid w:val="00FF2850"/>
    <w:rsid w:val="00FF2AC3"/>
    <w:rsid w:val="00FF2EC4"/>
    <w:rsid w:val="00FF3625"/>
    <w:rsid w:val="00FF36AA"/>
    <w:rsid w:val="00FF3B8B"/>
    <w:rsid w:val="00FF3D9F"/>
    <w:rsid w:val="00FF4055"/>
    <w:rsid w:val="00FF4786"/>
    <w:rsid w:val="00FF4BA5"/>
    <w:rsid w:val="00FF4D59"/>
    <w:rsid w:val="00FF5169"/>
    <w:rsid w:val="00FF5328"/>
    <w:rsid w:val="00FF5399"/>
    <w:rsid w:val="00FF5582"/>
    <w:rsid w:val="00FF58A7"/>
    <w:rsid w:val="00FF6218"/>
    <w:rsid w:val="00FF6263"/>
    <w:rsid w:val="00FF6A50"/>
    <w:rsid w:val="00FF6D0F"/>
    <w:rsid w:val="00FF7323"/>
    <w:rsid w:val="00FF7424"/>
    <w:rsid w:val="00FF74EF"/>
    <w:rsid w:val="00FF75FD"/>
    <w:rsid w:val="00FF786F"/>
    <w:rsid w:val="067D32B7"/>
    <w:rsid w:val="10301977"/>
    <w:rsid w:val="1264A6BE"/>
    <w:rsid w:val="1723C90D"/>
    <w:rsid w:val="1D28F400"/>
    <w:rsid w:val="1F48FA2C"/>
    <w:rsid w:val="23651B48"/>
    <w:rsid w:val="299F0475"/>
    <w:rsid w:val="322C2055"/>
    <w:rsid w:val="367E962C"/>
    <w:rsid w:val="42099A71"/>
    <w:rsid w:val="527DF478"/>
    <w:rsid w:val="66E249F3"/>
    <w:rsid w:val="68DF3895"/>
    <w:rsid w:val="78C4D84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page;mso-position-vertical-relative:page" stroke="f">
      <v:stroke on="f"/>
      <o:colormru v:ext="edit" colors="white"/>
    </o:shapedefaults>
    <o:shapelayout v:ext="edit">
      <o:idmap v:ext="edit" data="1"/>
    </o:shapelayout>
  </w:shapeDefaults>
  <w:decimalSymbol w:val="."/>
  <w:listSeparator w:val=","/>
  <w14:docId w14:val="6E309498"/>
  <w15:docId w15:val="{31865B8C-D0F3-446C-B2A6-973CD0B6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31727C"/>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HB">
    <w:name w:val="_HB"/>
    <w:next w:val="Normal"/>
    <w:uiPriority w:val="2"/>
    <w:qFormat/>
    <w:rsid w:val="0004746E"/>
    <w:pPr>
      <w:spacing w:before="180" w:after="113" w:line="300" w:lineRule="atLeast"/>
      <w:outlineLvl w:val="0"/>
    </w:pPr>
    <w:rPr>
      <w:rFonts w:ascii="Calibri" w:hAnsi="Calibri"/>
      <w:b/>
      <w:color w:val="228591"/>
      <w:sz w:val="28"/>
      <w:szCs w:val="24"/>
      <w:lang w:eastAsia="en-US"/>
    </w:rPr>
  </w:style>
  <w:style w:type="paragraph" w:customStyle="1" w:styleId="Body">
    <w:name w:val="_Body"/>
    <w:qFormat/>
    <w:rsid w:val="0004746E"/>
    <w:pPr>
      <w:spacing w:after="113"/>
    </w:pPr>
    <w:rPr>
      <w:rFonts w:ascii="Calibri" w:hAnsi="Calibri"/>
      <w:color w:val="auto"/>
      <w:sz w:val="22"/>
      <w:szCs w:val="24"/>
      <w:lang w:eastAsia="en-US"/>
    </w:rPr>
  </w:style>
  <w:style w:type="paragraph" w:customStyle="1" w:styleId="Bullet">
    <w:name w:val="_Bullet"/>
    <w:link w:val="BulletChar"/>
    <w:qFormat/>
    <w:rsid w:val="0004746E"/>
    <w:pPr>
      <w:numPr>
        <w:numId w:val="15"/>
      </w:numPr>
      <w:tabs>
        <w:tab w:val="clear" w:pos="720"/>
        <w:tab w:val="num" w:pos="0"/>
      </w:tabs>
      <w:spacing w:after="113" w:line="220" w:lineRule="atLeast"/>
    </w:pPr>
    <w:rPr>
      <w:rFonts w:ascii="Calibri" w:hAnsi="Calibri"/>
      <w:color w:val="auto"/>
      <w:sz w:val="22"/>
      <w:szCs w:val="24"/>
      <w:lang w:eastAsia="en-US"/>
    </w:rPr>
  </w:style>
  <w:style w:type="character" w:customStyle="1" w:styleId="BulletChar">
    <w:name w:val="_Bullet Char"/>
    <w:link w:val="Bullet"/>
    <w:rsid w:val="0004746E"/>
    <w:rPr>
      <w:rFonts w:ascii="Calibri" w:hAnsi="Calibri"/>
      <w:color w:val="auto"/>
      <w:sz w:val="22"/>
      <w:szCs w:val="24"/>
      <w:lang w:eastAsia="en-US"/>
    </w:rPr>
  </w:style>
  <w:style w:type="character" w:styleId="UnresolvedMention">
    <w:name w:val="Unresolved Mention"/>
    <w:basedOn w:val="DefaultParagraphFont"/>
    <w:uiPriority w:val="99"/>
    <w:unhideWhenUsed/>
    <w:rsid w:val="007D619F"/>
    <w:rPr>
      <w:color w:val="605E5C"/>
      <w:shd w:val="clear" w:color="auto" w:fill="E1DFDD"/>
    </w:rPr>
  </w:style>
  <w:style w:type="character" w:customStyle="1" w:styleId="normaltextrun">
    <w:name w:val="normaltextrun"/>
    <w:basedOn w:val="DefaultParagraphFont"/>
    <w:rsid w:val="00E32F79"/>
  </w:style>
  <w:style w:type="character" w:styleId="Mention">
    <w:name w:val="Mention"/>
    <w:basedOn w:val="DefaultParagraphFont"/>
    <w:uiPriority w:val="99"/>
    <w:unhideWhenUsed/>
    <w:rsid w:val="0085087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13066314">
      <w:bodyDiv w:val="1"/>
      <w:marLeft w:val="0"/>
      <w:marRight w:val="0"/>
      <w:marTop w:val="0"/>
      <w:marBottom w:val="0"/>
      <w:divBdr>
        <w:top w:val="none" w:sz="0" w:space="0" w:color="auto"/>
        <w:left w:val="none" w:sz="0" w:space="0" w:color="auto"/>
        <w:bottom w:val="none" w:sz="0" w:space="0" w:color="auto"/>
        <w:right w:val="none" w:sz="0" w:space="0" w:color="auto"/>
      </w:divBdr>
      <w:divsChild>
        <w:div w:id="252782476">
          <w:marLeft w:val="0"/>
          <w:marRight w:val="0"/>
          <w:marTop w:val="0"/>
          <w:marBottom w:val="0"/>
          <w:divBdr>
            <w:top w:val="none" w:sz="0" w:space="0" w:color="auto"/>
            <w:left w:val="none" w:sz="0" w:space="0" w:color="auto"/>
            <w:bottom w:val="none" w:sz="0" w:space="0" w:color="auto"/>
            <w:right w:val="none" w:sz="0" w:space="0" w:color="auto"/>
          </w:divBdr>
        </w:div>
      </w:divsChild>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relayservice.com.au" TargetMode="External"/><Relationship Id="rId3" Type="http://schemas.openxmlformats.org/officeDocument/2006/relationships/customXml" Target="../customXml/item3.xml"/><Relationship Id="rId21" Type="http://schemas.openxmlformats.org/officeDocument/2006/relationships/hyperlink" Target="mailto:vicmap@delwp.vic.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mailto:customer.service@delwp.vic.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land.vic.gov.au/maps-and-spatial/projects-and-programs/digital-cadastre-modernisation/frequently-asked-quest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vicmap@delwp.vic.gov.au"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land.vic.gov.au/maps-and-spatial/spatial-data/updates-to-vicmap/vicmap-change-notices" TargetMode="External"/><Relationship Id="rId27" Type="http://schemas.openxmlformats.org/officeDocument/2006/relationships/hyperlink" Target="http://www.delwp.vic.gov.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cid:image001.png@01D71027.86B4BE00" TargetMode="External"/><Relationship Id="rId1" Type="http://schemas.openxmlformats.org/officeDocument/2006/relationships/image" Target="media/image1.png"/><Relationship Id="rId4" Type="http://schemas.openxmlformats.org/officeDocument/2006/relationships/image" Target="media/image3.emf"/></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6EFBD3E126F34FBDA35DA253C22996" ma:contentTypeVersion="16" ma:contentTypeDescription="Create a new document." ma:contentTypeScope="" ma:versionID="2e2b5ad519b6fc4fc03d6bf5ecb46ff9">
  <xsd:schema xmlns:xsd="http://www.w3.org/2001/XMLSchema" xmlns:xs="http://www.w3.org/2001/XMLSchema" xmlns:p="http://schemas.microsoft.com/office/2006/metadata/properties" xmlns:ns3="a5f32de4-e402-4188-b034-e71ca7d22e54" xmlns:ns4="b8aa4825-b71d-431e-95ea-8303703a8141" xmlns:ns5="388ccfa9-32dd-48dd-9a3c-6fb10083d82e" targetNamespace="http://schemas.microsoft.com/office/2006/metadata/properties" ma:root="true" ma:fieldsID="764c247e4ab233e36954a71123cfdf8b" ns3:_="" ns4:_="" ns5:_="">
    <xsd:import namespace="a5f32de4-e402-4188-b034-e71ca7d22e54"/>
    <xsd:import namespace="b8aa4825-b71d-431e-95ea-8303703a8141"/>
    <xsd:import namespace="388ccfa9-32dd-48dd-9a3c-6fb10083d82e"/>
    <xsd:element name="properties">
      <xsd:complexType>
        <xsd:sequence>
          <xsd:element name="documentManagement">
            <xsd:complexType>
              <xsd:all>
                <xsd:element ref="ns3:_dlc_DocId" minOccurs="0"/>
                <xsd:element ref="ns3:_dlc_DocIdUrl" minOccurs="0"/>
                <xsd:element ref="ns3:_dlc_DocIdPersistId" minOccurs="0"/>
                <xsd:element ref="ns4:SharingHintHash" minOccurs="0"/>
                <xsd:element ref="ns5:MediaServiceMetadata" minOccurs="0"/>
                <xsd:element ref="ns5:MediaServiceFastMetadata" minOccurs="0"/>
                <xsd:element ref="ns4:SharedWithUsers" minOccurs="0"/>
                <xsd:element ref="ns4:SharedWithDetails"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aa4825-b71d-431e-95ea-8303703a8141" elementFormDefault="qualified">
    <xsd:import namespace="http://schemas.microsoft.com/office/2006/documentManagement/types"/>
    <xsd:import namespace="http://schemas.microsoft.com/office/infopath/2007/PartnerControls"/>
    <xsd:element name="SharingHintHash" ma:index="11" nillable="true" ma:displayName="Sharing Hint Hash" ma:hidden="true" ma:internalName="SharingHintHash" ma:readOnly="true">
      <xsd:simpleType>
        <xsd:restriction base="dms:Text"/>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8ccfa9-32dd-48dd-9a3c-6fb10083d82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5f32de4-e402-4188-b034-e71ca7d22e54">DOCID403-86378183-17</_dlc_DocId>
    <_dlc_DocIdUrl xmlns="a5f32de4-e402-4188-b034-e71ca7d22e54">
      <Url>https://delwpvicgovau.sharepoint.com/sites/ecm_403/_layouts/15/DocIdRedir.aspx?ID=DOCID403-86378183-17</Url>
      <Description>DOCID403-86378183-17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97aeec6-0273-40f2-ab3e-beee73212332" ContentTypeId="0x0101"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73727B56-69FF-4E3B-AF19-42E3D55B2CFE}">
  <ds:schemaRefs>
    <ds:schemaRef ds:uri="http://schemas.openxmlformats.org/officeDocument/2006/bibliography"/>
  </ds:schemaRefs>
</ds:datastoreItem>
</file>

<file path=customXml/itemProps2.xml><?xml version="1.0" encoding="utf-8"?>
<ds:datastoreItem xmlns:ds="http://schemas.openxmlformats.org/officeDocument/2006/customXml" ds:itemID="{AC59B019-55AA-41AD-BBBA-912DA51F5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b8aa4825-b71d-431e-95ea-8303703a8141"/>
    <ds:schemaRef ds:uri="388ccfa9-32dd-48dd-9a3c-6fb10083d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24AD2-E321-498A-9149-13373B6F17EF}">
  <ds:schemaRefs>
    <ds:schemaRef ds:uri="388ccfa9-32dd-48dd-9a3c-6fb10083d82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b8aa4825-b71d-431e-95ea-8303703a8141"/>
    <ds:schemaRef ds:uri="http://www.w3.org/XML/1998/namespace"/>
    <ds:schemaRef ds:uri="http://purl.org/dc/dcmitype/"/>
  </ds:schemaRefs>
</ds:datastoreItem>
</file>

<file path=customXml/itemProps4.xml><?xml version="1.0" encoding="utf-8"?>
<ds:datastoreItem xmlns:ds="http://schemas.openxmlformats.org/officeDocument/2006/customXml" ds:itemID="{C6798FBA-B783-4353-8F7D-000994FC99A8}">
  <ds:schemaRefs>
    <ds:schemaRef ds:uri="http://schemas.microsoft.com/sharepoint/v3/contenttype/forms"/>
  </ds:schemaRefs>
</ds:datastoreItem>
</file>

<file path=customXml/itemProps5.xml><?xml version="1.0" encoding="utf-8"?>
<ds:datastoreItem xmlns:ds="http://schemas.openxmlformats.org/officeDocument/2006/customXml" ds:itemID="{B452AA95-12F6-48FD-A444-F5B0D6A3CEEE}">
  <ds:schemaRefs>
    <ds:schemaRef ds:uri="Microsoft.SharePoint.Taxonomy.ContentTypeSync"/>
  </ds:schemaRefs>
</ds:datastoreItem>
</file>

<file path=customXml/itemProps6.xml><?xml version="1.0" encoding="utf-8"?>
<ds:datastoreItem xmlns:ds="http://schemas.openxmlformats.org/officeDocument/2006/customXml" ds:itemID="{241A9486-8666-4DF1-ADBA-E4268D1AC20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2413</Words>
  <Characters>13760</Characters>
  <Application>Microsoft Office Word</Application>
  <DocSecurity>0</DocSecurity>
  <Lines>114</Lines>
  <Paragraphs>32</Paragraphs>
  <ScaleCrop>false</ScaleCrop>
  <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Vicmap Change Notice advice to stakeholders</dc:title>
  <dc:subject/>
  <dc:creator>Jacqeline Le Lievre</dc:creator>
  <cp:keywords/>
  <dc:description/>
  <cp:lastModifiedBy>Penelope Vallentine (DELWP)</cp:lastModifiedBy>
  <cp:revision>2</cp:revision>
  <cp:lastPrinted>2017-10-10T12:33:00Z</cp:lastPrinted>
  <dcterms:created xsi:type="dcterms:W3CDTF">2021-07-07T02:36:00Z</dcterms:created>
  <dcterms:modified xsi:type="dcterms:W3CDTF">2021-07-07T02:36:00Z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0x010100446EFBD3E126F34FBDA35DA253C22996</vt:lpwstr>
  </property>
  <property fmtid="{D5CDD505-2E9C-101B-9397-08002B2CF9AE}" pid="19" name="_dlc_DocIdItemGuid">
    <vt:lpwstr>ac09ad1c-8272-428f-acdb-66c406eebc09</vt:lpwstr>
  </property>
  <property fmtid="{D5CDD505-2E9C-101B-9397-08002B2CF9AE}" pid="20" name="Section">
    <vt:lpwstr>7;#All|8270565e-a836-42c0-aa61-1ac7b0ff14aa</vt:lpwstr>
  </property>
  <property fmtid="{D5CDD505-2E9C-101B-9397-08002B2CF9AE}" pid="21" name="Sub-Section">
    <vt:lpwstr/>
  </property>
  <property fmtid="{D5CDD505-2E9C-101B-9397-08002B2CF9AE}" pid="22" name="Agency">
    <vt:lpwstr>1;#Department of Environment, Land, Water and Planning|607a3f87-1228-4cd9-82a5-076aa8776274</vt:lpwstr>
  </property>
  <property fmtid="{D5CDD505-2E9C-101B-9397-08002B2CF9AE}" pid="23" name="Branch">
    <vt:lpwstr>5;#All|8270565e-a836-42c0-aa61-1ac7b0ff14aa</vt:lpwstr>
  </property>
  <property fmtid="{D5CDD505-2E9C-101B-9397-08002B2CF9AE}" pid="24" name="o85941e134754762b9719660a258a6e6">
    <vt:lpwstr/>
  </property>
  <property fmtid="{D5CDD505-2E9C-101B-9397-08002B2CF9AE}" pid="25" name="Reference Type">
    <vt:lpwstr/>
  </property>
  <property fmtid="{D5CDD505-2E9C-101B-9397-08002B2CF9AE}" pid="26" name="Copyright Licence Name">
    <vt:lpwstr/>
  </property>
  <property fmtid="{D5CDD505-2E9C-101B-9397-08002B2CF9AE}" pid="27" name="Copyright License Type">
    <vt:lpwstr/>
  </property>
  <property fmtid="{D5CDD505-2E9C-101B-9397-08002B2CF9AE}" pid="28" name="df723ab3fe1c4eb7a0b151674e7ac40d">
    <vt:lpwstr/>
  </property>
  <property fmtid="{D5CDD505-2E9C-101B-9397-08002B2CF9AE}" pid="29" name="Division">
    <vt:lpwstr>4;#Land Use Victoria|df55b370-7608-494b-9fb4-f51a3f958028</vt:lpwstr>
  </property>
  <property fmtid="{D5CDD505-2E9C-101B-9397-08002B2CF9AE}" pid="30" name="Group1">
    <vt:lpwstr>6;#Local Infrastructure|35232ce7-1039-46ab-a331-4c8e969be43f</vt:lpwstr>
  </property>
  <property fmtid="{D5CDD505-2E9C-101B-9397-08002B2CF9AE}" pid="31" name="Dissemination Limiting Marker">
    <vt:lpwstr>2;#FOUO|955eb6fc-b35a-4808-8aa5-31e514fa3f26</vt:lpwstr>
  </property>
  <property fmtid="{D5CDD505-2E9C-101B-9397-08002B2CF9AE}" pid="32" name="Security Classification">
    <vt:lpwstr>3;#Unclassified|7fa379f4-4aba-4692-ab80-7d39d3a23cf4</vt:lpwstr>
  </property>
  <property fmtid="{D5CDD505-2E9C-101B-9397-08002B2CF9AE}" pid="33" name="ld508a88e6264ce89693af80a72862cb">
    <vt:lpwstr/>
  </property>
  <property fmtid="{D5CDD505-2E9C-101B-9397-08002B2CF9AE}" pid="34" name="Order">
    <vt:r8>1700</vt:r8>
  </property>
  <property fmtid="{D5CDD505-2E9C-101B-9397-08002B2CF9AE}" pid="35" name="SharedWithUsers">
    <vt:lpwstr>128;#Peter Debicki (DELWP);#1186;#Leonie J Saric (DELWP)</vt:lpwstr>
  </property>
  <property fmtid="{D5CDD505-2E9C-101B-9397-08002B2CF9AE}" pid="36" name="MSIP_Label_4257e2ab-f512-40e2-9c9a-c64247360765_Enabled">
    <vt:lpwstr>true</vt:lpwstr>
  </property>
  <property fmtid="{D5CDD505-2E9C-101B-9397-08002B2CF9AE}" pid="37" name="MSIP_Label_4257e2ab-f512-40e2-9c9a-c64247360765_SetDate">
    <vt:lpwstr>2021-03-05T01:14:51Z</vt:lpwstr>
  </property>
  <property fmtid="{D5CDD505-2E9C-101B-9397-08002B2CF9AE}" pid="38" name="MSIP_Label_4257e2ab-f512-40e2-9c9a-c64247360765_Method">
    <vt:lpwstr>Privileged</vt:lpwstr>
  </property>
  <property fmtid="{D5CDD505-2E9C-101B-9397-08002B2CF9AE}" pid="39" name="MSIP_Label_4257e2ab-f512-40e2-9c9a-c64247360765_Name">
    <vt:lpwstr>OFFICIAL</vt:lpwstr>
  </property>
  <property fmtid="{D5CDD505-2E9C-101B-9397-08002B2CF9AE}" pid="40" name="MSIP_Label_4257e2ab-f512-40e2-9c9a-c64247360765_SiteId">
    <vt:lpwstr>e8bdd6f7-fc18-4e48-a554-7f547927223b</vt:lpwstr>
  </property>
  <property fmtid="{D5CDD505-2E9C-101B-9397-08002B2CF9AE}" pid="41" name="MSIP_Label_4257e2ab-f512-40e2-9c9a-c64247360765_ActionId">
    <vt:lpwstr>c54f322f-7b04-457e-a57b-47680f6d2084</vt:lpwstr>
  </property>
  <property fmtid="{D5CDD505-2E9C-101B-9397-08002B2CF9AE}" pid="42" name="MSIP_Label_4257e2ab-f512-40e2-9c9a-c64247360765_ContentBits">
    <vt:lpwstr>2</vt:lpwstr>
  </property>
</Properties>
</file>