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rPr>
      </w:sdtEndPr>
      <w:sdtContent>
        <w:p w14:paraId="2A1A1F32" w14:textId="591DED6F" w:rsidR="00781ABD" w:rsidRDefault="00781ABD">
          <w:pPr>
            <w:pStyle w:val="LightDocumentType"/>
          </w:pPr>
        </w:p>
        <w:p w14:paraId="472B8127" w14:textId="33740EBA" w:rsidR="00781ABD" w:rsidRPr="001D699F" w:rsidRDefault="00781ABD">
          <w:pPr>
            <w:pStyle w:val="LightDocumentType"/>
          </w:pPr>
        </w:p>
        <w:p w14:paraId="6B0693A6" w14:textId="5E2AA3E2" w:rsidR="00781ABD" w:rsidRPr="007136BF" w:rsidRDefault="00781ABD">
          <w:pPr>
            <w:pStyle w:val="LightReportTite"/>
          </w:pPr>
          <w:r>
            <w:rPr>
              <w:noProof/>
            </w:rPr>
            <w:drawing>
              <wp:anchor distT="0" distB="0" distL="114300" distR="114300" simplePos="0" relativeHeight="251658241" behindDoc="1" locked="0" layoutInCell="1" allowOverlap="1" wp14:anchorId="435FB6D5" wp14:editId="22B0EEDC">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6128FEE" wp14:editId="176F44D9">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E23F173ABB7E457F95962B90F2009E69"/>
              </w:placeholder>
              <w:dataBinding w:prefixMappings="xmlns:ns0='http://purl.org/dc/elements/1.1/' xmlns:ns1='http://schemas.openxmlformats.org/package/2006/metadata/core-properties' " w:xpath="/ns1:coreProperties[1]/ns0:title[1]" w:storeItemID="{6C3C8BC8-F283-45AE-878A-BAB7291924A1}"/>
              <w:text/>
            </w:sdtPr>
            <w:sdtContent>
              <w:r w:rsidR="00687AC0">
                <w:t xml:space="preserve">Guide to </w:t>
              </w:r>
              <w:r w:rsidR="00D226BA">
                <w:t>Leases</w:t>
              </w:r>
            </w:sdtContent>
          </w:sdt>
        </w:p>
        <w:p w14:paraId="765B4961" w14:textId="37595EAF" w:rsidR="00781ABD" w:rsidRDefault="00781ABD">
          <w:pPr>
            <w:pStyle w:val="LightReportSubtitle"/>
          </w:pPr>
          <w:r>
            <w:rPr>
              <w:noProof/>
            </w:rPr>
            <w:drawing>
              <wp:anchor distT="0" distB="0" distL="114300" distR="114300" simplePos="0" relativeHeight="251658242" behindDoc="1" locked="0" layoutInCell="1" allowOverlap="1" wp14:anchorId="4E29D505" wp14:editId="78C81FF9">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p>
        <w:p w14:paraId="50290349" w14:textId="77777777" w:rsidR="00781ABD" w:rsidRDefault="00781ABD">
          <w:r>
            <w:rPr>
              <w:b/>
            </w:rPr>
            <w:br w:type="page"/>
          </w:r>
        </w:p>
      </w:sdtContent>
    </w:sdt>
    <w:p w14:paraId="7A41578D" w14:textId="6414798C" w:rsidR="00D226BA" w:rsidRPr="00BC63FE" w:rsidRDefault="00D226BA" w:rsidP="00811982">
      <w:pPr>
        <w:pStyle w:val="Heading2"/>
      </w:pPr>
      <w:bookmarkStart w:id="1" w:name="_Toc225150555"/>
      <w:r w:rsidRPr="00751223">
        <w:lastRenderedPageBreak/>
        <w:t>This guide sets out the requirements to lodge:</w:t>
      </w:r>
      <w:bookmarkEnd w:id="1"/>
    </w:p>
    <w:p w14:paraId="37C8C052" w14:textId="77777777" w:rsidR="00D226BA" w:rsidRPr="00751223" w:rsidRDefault="00D226BA" w:rsidP="00853A9C">
      <w:pPr>
        <w:pStyle w:val="ListBullet2"/>
      </w:pPr>
      <w:r w:rsidRPr="00751223">
        <w:t xml:space="preserve">a lease under section 66, </w:t>
      </w:r>
    </w:p>
    <w:p w14:paraId="2B86EC9F" w14:textId="77777777" w:rsidR="00D226BA" w:rsidRPr="00751223" w:rsidRDefault="00D226BA" w:rsidP="00853A9C">
      <w:pPr>
        <w:pStyle w:val="ListBullet2"/>
        <w:rPr>
          <w:iCs/>
        </w:rPr>
      </w:pPr>
      <w:r w:rsidRPr="00751223">
        <w:t>a sub-lease under section 71</w:t>
      </w:r>
      <w:r w:rsidRPr="00751223">
        <w:rPr>
          <w:iCs/>
        </w:rPr>
        <w:t xml:space="preserve">, </w:t>
      </w:r>
    </w:p>
    <w:p w14:paraId="723059A3" w14:textId="77777777" w:rsidR="00D226BA" w:rsidRPr="00751223" w:rsidRDefault="00D226BA" w:rsidP="00853A9C">
      <w:pPr>
        <w:pStyle w:val="ListBullet2"/>
        <w:rPr>
          <w:iCs/>
        </w:rPr>
      </w:pPr>
      <w:r w:rsidRPr="00751223">
        <w:rPr>
          <w:iCs/>
        </w:rPr>
        <w:t xml:space="preserve">a variation of lease under section 67A, </w:t>
      </w:r>
    </w:p>
    <w:p w14:paraId="43EBC62A" w14:textId="77777777" w:rsidR="00D226BA" w:rsidRPr="00751223" w:rsidRDefault="00D226BA" w:rsidP="00853A9C">
      <w:pPr>
        <w:pStyle w:val="ListBullet2"/>
        <w:rPr>
          <w:iCs/>
        </w:rPr>
      </w:pPr>
      <w:r w:rsidRPr="00751223">
        <w:rPr>
          <w:iCs/>
        </w:rPr>
        <w:t>a surrender of a lease under section 69,</w:t>
      </w:r>
    </w:p>
    <w:p w14:paraId="471E0E27" w14:textId="77777777" w:rsidR="00D226BA" w:rsidRPr="00751223" w:rsidRDefault="00D226BA" w:rsidP="00853A9C">
      <w:pPr>
        <w:pStyle w:val="ListBullet2"/>
        <w:rPr>
          <w:iCs/>
        </w:rPr>
      </w:pPr>
      <w:r w:rsidRPr="00751223">
        <w:rPr>
          <w:iCs/>
        </w:rPr>
        <w:t>a recovery of possession by a lessor under section 70</w:t>
      </w:r>
      <w:r>
        <w:rPr>
          <w:iCs/>
        </w:rPr>
        <w:t>,</w:t>
      </w:r>
      <w:r w:rsidRPr="00751223">
        <w:rPr>
          <w:iCs/>
        </w:rPr>
        <w:t xml:space="preserve"> </w:t>
      </w:r>
    </w:p>
    <w:p w14:paraId="6711C04A" w14:textId="77777777" w:rsidR="00D226BA" w:rsidRPr="00751223" w:rsidRDefault="00D226BA" w:rsidP="00853A9C">
      <w:pPr>
        <w:pStyle w:val="ListBullet2"/>
      </w:pPr>
      <w:r w:rsidRPr="00751223">
        <w:t xml:space="preserve">a full satisfaction, extinguishment and/or determination of a lease under section 106(1)(c) of the </w:t>
      </w:r>
      <w:r w:rsidRPr="00751223">
        <w:rPr>
          <w:i/>
        </w:rPr>
        <w:t xml:space="preserve">Transfer of Land 1958 </w:t>
      </w:r>
      <w:r w:rsidRPr="00751223">
        <w:rPr>
          <w:iCs/>
        </w:rPr>
        <w:t>(TLA)</w:t>
      </w:r>
      <w:r w:rsidRPr="00751223">
        <w:t>.</w:t>
      </w:r>
    </w:p>
    <w:p w14:paraId="66117D22" w14:textId="77777777" w:rsidR="004F27C6" w:rsidRPr="004F27C6" w:rsidRDefault="004F27C6" w:rsidP="004F27C6"/>
    <w:p w14:paraId="506FE614" w14:textId="23150304" w:rsidR="005209F0" w:rsidRPr="00CB4320" w:rsidRDefault="005209F0" w:rsidP="005209F0">
      <w:pPr>
        <w:pStyle w:val="TOCHeading"/>
      </w:pPr>
      <w:r>
        <w:t>Contents</w:t>
      </w:r>
    </w:p>
    <w:p w14:paraId="039A0081" w14:textId="7DE8EBD5" w:rsidR="004F0FB6" w:rsidRDefault="00F7790A">
      <w:pPr>
        <w:pStyle w:val="TOC2"/>
        <w:rPr>
          <w:rFonts w:eastAsiaTheme="minorEastAsia"/>
          <w:noProof/>
          <w:color w:val="auto"/>
          <w:kern w:val="2"/>
          <w:sz w:val="24"/>
          <w:szCs w:val="24"/>
          <w:lang w:eastAsia="en-AU"/>
          <w14:ligatures w14:val="standardContextual"/>
        </w:rPr>
      </w:pPr>
      <w:r>
        <w:rPr>
          <w:b/>
        </w:rPr>
        <w:fldChar w:fldCharType="begin"/>
      </w:r>
      <w:r>
        <w:instrText xml:space="preserve"> TOC \h \z \t "Heading 1,1,Heading 2,2,Heading 3,3,Heading 1 - Numbered,4,Heading 3 - Numbered,6,Heading 2 - Numbered,5" </w:instrText>
      </w:r>
      <w:r>
        <w:rPr>
          <w:b/>
        </w:rPr>
        <w:fldChar w:fldCharType="separate"/>
      </w:r>
      <w:hyperlink w:anchor="_Toc225150555" w:history="1">
        <w:r w:rsidR="004F0FB6" w:rsidRPr="00783C5A">
          <w:rPr>
            <w:rStyle w:val="Hyperlink"/>
            <w:noProof/>
          </w:rPr>
          <w:t>This guide sets out the requirements to lodge:</w:t>
        </w:r>
        <w:r w:rsidR="004F0FB6">
          <w:rPr>
            <w:noProof/>
            <w:webHidden/>
          </w:rPr>
          <w:tab/>
        </w:r>
        <w:r w:rsidR="004F0FB6">
          <w:rPr>
            <w:noProof/>
            <w:webHidden/>
          </w:rPr>
          <w:fldChar w:fldCharType="begin"/>
        </w:r>
        <w:r w:rsidR="004F0FB6">
          <w:rPr>
            <w:noProof/>
            <w:webHidden/>
          </w:rPr>
          <w:instrText xml:space="preserve"> PAGEREF _Toc225150555 \h </w:instrText>
        </w:r>
        <w:r w:rsidR="004F0FB6">
          <w:rPr>
            <w:noProof/>
            <w:webHidden/>
          </w:rPr>
        </w:r>
        <w:r w:rsidR="004F0FB6">
          <w:rPr>
            <w:noProof/>
            <w:webHidden/>
          </w:rPr>
          <w:fldChar w:fldCharType="separate"/>
        </w:r>
        <w:r w:rsidR="004F0FB6">
          <w:rPr>
            <w:noProof/>
            <w:webHidden/>
          </w:rPr>
          <w:t>1</w:t>
        </w:r>
        <w:r w:rsidR="004F0FB6">
          <w:rPr>
            <w:noProof/>
            <w:webHidden/>
          </w:rPr>
          <w:fldChar w:fldCharType="end"/>
        </w:r>
      </w:hyperlink>
    </w:p>
    <w:p w14:paraId="4611F53B" w14:textId="4D1A77D7" w:rsidR="004F0FB6" w:rsidRDefault="004F0FB6">
      <w:pPr>
        <w:pStyle w:val="TOC4"/>
        <w:rPr>
          <w:rFonts w:eastAsiaTheme="minorEastAsia"/>
          <w:b w:val="0"/>
          <w:noProof/>
          <w:color w:val="auto"/>
          <w:kern w:val="2"/>
          <w:sz w:val="24"/>
          <w:szCs w:val="24"/>
          <w:lang w:eastAsia="en-AU"/>
          <w14:ligatures w14:val="standardContextual"/>
        </w:rPr>
      </w:pPr>
      <w:hyperlink w:anchor="_Toc225150556" w:history="1">
        <w:r w:rsidRPr="00783C5A">
          <w:rPr>
            <w:rStyle w:val="Hyperlink"/>
            <w:noProof/>
          </w:rPr>
          <w:t>1.</w:t>
        </w:r>
        <w:r>
          <w:rPr>
            <w:rFonts w:eastAsiaTheme="minorEastAsia"/>
            <w:b w:val="0"/>
            <w:noProof/>
            <w:color w:val="auto"/>
            <w:kern w:val="2"/>
            <w:sz w:val="24"/>
            <w:szCs w:val="24"/>
            <w:lang w:eastAsia="en-AU"/>
            <w14:ligatures w14:val="standardContextual"/>
          </w:rPr>
          <w:tab/>
        </w:r>
        <w:r w:rsidRPr="00783C5A">
          <w:rPr>
            <w:rStyle w:val="Hyperlink"/>
            <w:noProof/>
          </w:rPr>
          <w:t>Registering a lease/sub-lease – section 66 or 71 TLA</w:t>
        </w:r>
        <w:r>
          <w:rPr>
            <w:noProof/>
            <w:webHidden/>
          </w:rPr>
          <w:tab/>
        </w:r>
        <w:r>
          <w:rPr>
            <w:noProof/>
            <w:webHidden/>
          </w:rPr>
          <w:fldChar w:fldCharType="begin"/>
        </w:r>
        <w:r>
          <w:rPr>
            <w:noProof/>
            <w:webHidden/>
          </w:rPr>
          <w:instrText xml:space="preserve"> PAGEREF _Toc225150556 \h </w:instrText>
        </w:r>
        <w:r>
          <w:rPr>
            <w:noProof/>
            <w:webHidden/>
          </w:rPr>
        </w:r>
        <w:r>
          <w:rPr>
            <w:noProof/>
            <w:webHidden/>
          </w:rPr>
          <w:fldChar w:fldCharType="separate"/>
        </w:r>
        <w:r>
          <w:rPr>
            <w:noProof/>
            <w:webHidden/>
          </w:rPr>
          <w:t>2</w:t>
        </w:r>
        <w:r>
          <w:rPr>
            <w:noProof/>
            <w:webHidden/>
          </w:rPr>
          <w:fldChar w:fldCharType="end"/>
        </w:r>
      </w:hyperlink>
    </w:p>
    <w:p w14:paraId="39F9C442" w14:textId="06DE3B6B" w:rsidR="004F0FB6" w:rsidRDefault="004F0FB6">
      <w:pPr>
        <w:pStyle w:val="TOC4"/>
        <w:rPr>
          <w:rFonts w:eastAsiaTheme="minorEastAsia"/>
          <w:b w:val="0"/>
          <w:noProof/>
          <w:color w:val="auto"/>
          <w:kern w:val="2"/>
          <w:sz w:val="24"/>
          <w:szCs w:val="24"/>
          <w:lang w:eastAsia="en-AU"/>
          <w14:ligatures w14:val="standardContextual"/>
        </w:rPr>
      </w:pPr>
      <w:hyperlink w:anchor="_Toc225150557" w:history="1">
        <w:r w:rsidRPr="00783C5A">
          <w:rPr>
            <w:rStyle w:val="Hyperlink"/>
            <w:noProof/>
          </w:rPr>
          <w:t>2.</w:t>
        </w:r>
        <w:r>
          <w:rPr>
            <w:rFonts w:eastAsiaTheme="minorEastAsia"/>
            <w:b w:val="0"/>
            <w:noProof/>
            <w:color w:val="auto"/>
            <w:kern w:val="2"/>
            <w:sz w:val="24"/>
            <w:szCs w:val="24"/>
            <w:lang w:eastAsia="en-AU"/>
            <w14:ligatures w14:val="standardContextual"/>
          </w:rPr>
          <w:tab/>
        </w:r>
        <w:r w:rsidRPr="00783C5A">
          <w:rPr>
            <w:rStyle w:val="Hyperlink"/>
            <w:noProof/>
          </w:rPr>
          <w:t>Documents required to register a lease/sub-lease</w:t>
        </w:r>
        <w:r>
          <w:rPr>
            <w:noProof/>
            <w:webHidden/>
          </w:rPr>
          <w:tab/>
        </w:r>
        <w:r>
          <w:rPr>
            <w:noProof/>
            <w:webHidden/>
          </w:rPr>
          <w:fldChar w:fldCharType="begin"/>
        </w:r>
        <w:r>
          <w:rPr>
            <w:noProof/>
            <w:webHidden/>
          </w:rPr>
          <w:instrText xml:space="preserve"> PAGEREF _Toc225150557 \h </w:instrText>
        </w:r>
        <w:r>
          <w:rPr>
            <w:noProof/>
            <w:webHidden/>
          </w:rPr>
        </w:r>
        <w:r>
          <w:rPr>
            <w:noProof/>
            <w:webHidden/>
          </w:rPr>
          <w:fldChar w:fldCharType="separate"/>
        </w:r>
        <w:r>
          <w:rPr>
            <w:noProof/>
            <w:webHidden/>
          </w:rPr>
          <w:t>2</w:t>
        </w:r>
        <w:r>
          <w:rPr>
            <w:noProof/>
            <w:webHidden/>
          </w:rPr>
          <w:fldChar w:fldCharType="end"/>
        </w:r>
      </w:hyperlink>
    </w:p>
    <w:p w14:paraId="3DEADA10" w14:textId="345DFCEB" w:rsidR="004F0FB6" w:rsidRDefault="004F0FB6">
      <w:pPr>
        <w:pStyle w:val="TOC5"/>
        <w:rPr>
          <w:rFonts w:eastAsiaTheme="minorEastAsia"/>
          <w:noProof/>
          <w:color w:val="auto"/>
          <w:kern w:val="2"/>
          <w:sz w:val="24"/>
          <w:szCs w:val="24"/>
          <w:lang w:eastAsia="en-AU"/>
          <w14:ligatures w14:val="standardContextual"/>
        </w:rPr>
      </w:pPr>
      <w:hyperlink w:anchor="_Toc225150558" w:history="1">
        <w:r w:rsidRPr="00783C5A">
          <w:rPr>
            <w:rStyle w:val="Hyperlink"/>
            <w:noProof/>
          </w:rPr>
          <w:t>2.1.</w:t>
        </w:r>
        <w:r>
          <w:rPr>
            <w:rFonts w:eastAsiaTheme="minorEastAsia"/>
            <w:noProof/>
            <w:color w:val="auto"/>
            <w:kern w:val="2"/>
            <w:sz w:val="24"/>
            <w:szCs w:val="24"/>
            <w:lang w:eastAsia="en-AU"/>
            <w14:ligatures w14:val="standardContextual"/>
          </w:rPr>
          <w:tab/>
        </w:r>
        <w:r w:rsidRPr="00783C5A">
          <w:rPr>
            <w:rStyle w:val="Hyperlink"/>
            <w:noProof/>
          </w:rPr>
          <w:t>Electronic lodgment of leases/sub-leases</w:t>
        </w:r>
        <w:r>
          <w:rPr>
            <w:noProof/>
            <w:webHidden/>
          </w:rPr>
          <w:tab/>
        </w:r>
        <w:r>
          <w:rPr>
            <w:noProof/>
            <w:webHidden/>
          </w:rPr>
          <w:fldChar w:fldCharType="begin"/>
        </w:r>
        <w:r>
          <w:rPr>
            <w:noProof/>
            <w:webHidden/>
          </w:rPr>
          <w:instrText xml:space="preserve"> PAGEREF _Toc225150558 \h </w:instrText>
        </w:r>
        <w:r>
          <w:rPr>
            <w:noProof/>
            <w:webHidden/>
          </w:rPr>
        </w:r>
        <w:r>
          <w:rPr>
            <w:noProof/>
            <w:webHidden/>
          </w:rPr>
          <w:fldChar w:fldCharType="separate"/>
        </w:r>
        <w:r>
          <w:rPr>
            <w:noProof/>
            <w:webHidden/>
          </w:rPr>
          <w:t>2</w:t>
        </w:r>
        <w:r>
          <w:rPr>
            <w:noProof/>
            <w:webHidden/>
          </w:rPr>
          <w:fldChar w:fldCharType="end"/>
        </w:r>
      </w:hyperlink>
    </w:p>
    <w:p w14:paraId="75BC7997" w14:textId="20A90C28" w:rsidR="004F0FB6" w:rsidRDefault="004F0FB6">
      <w:pPr>
        <w:pStyle w:val="TOC5"/>
        <w:rPr>
          <w:rFonts w:eastAsiaTheme="minorEastAsia"/>
          <w:noProof/>
          <w:color w:val="auto"/>
          <w:kern w:val="2"/>
          <w:sz w:val="24"/>
          <w:szCs w:val="24"/>
          <w:lang w:eastAsia="en-AU"/>
          <w14:ligatures w14:val="standardContextual"/>
        </w:rPr>
      </w:pPr>
      <w:hyperlink w:anchor="_Toc225150559" w:history="1">
        <w:r w:rsidRPr="00783C5A">
          <w:rPr>
            <w:rStyle w:val="Hyperlink"/>
            <w:noProof/>
          </w:rPr>
          <w:t>2.2.</w:t>
        </w:r>
        <w:r>
          <w:rPr>
            <w:rFonts w:eastAsiaTheme="minorEastAsia"/>
            <w:noProof/>
            <w:color w:val="auto"/>
            <w:kern w:val="2"/>
            <w:sz w:val="24"/>
            <w:szCs w:val="24"/>
            <w:lang w:eastAsia="en-AU"/>
            <w14:ligatures w14:val="standardContextual"/>
          </w:rPr>
          <w:tab/>
        </w:r>
        <w:r w:rsidRPr="00783C5A">
          <w:rPr>
            <w:rStyle w:val="Hyperlink"/>
            <w:noProof/>
          </w:rPr>
          <w:t>Paper lodgment of leases/sub-leases</w:t>
        </w:r>
        <w:r>
          <w:rPr>
            <w:noProof/>
            <w:webHidden/>
          </w:rPr>
          <w:tab/>
        </w:r>
        <w:r>
          <w:rPr>
            <w:noProof/>
            <w:webHidden/>
          </w:rPr>
          <w:fldChar w:fldCharType="begin"/>
        </w:r>
        <w:r>
          <w:rPr>
            <w:noProof/>
            <w:webHidden/>
          </w:rPr>
          <w:instrText xml:space="preserve"> PAGEREF _Toc225150559 \h </w:instrText>
        </w:r>
        <w:r>
          <w:rPr>
            <w:noProof/>
            <w:webHidden/>
          </w:rPr>
        </w:r>
        <w:r>
          <w:rPr>
            <w:noProof/>
            <w:webHidden/>
          </w:rPr>
          <w:fldChar w:fldCharType="separate"/>
        </w:r>
        <w:r>
          <w:rPr>
            <w:noProof/>
            <w:webHidden/>
          </w:rPr>
          <w:t>2</w:t>
        </w:r>
        <w:r>
          <w:rPr>
            <w:noProof/>
            <w:webHidden/>
          </w:rPr>
          <w:fldChar w:fldCharType="end"/>
        </w:r>
      </w:hyperlink>
    </w:p>
    <w:p w14:paraId="5A9197A1" w14:textId="2091D51B" w:rsidR="004F0FB6" w:rsidRDefault="004F0FB6">
      <w:pPr>
        <w:pStyle w:val="TOC4"/>
        <w:rPr>
          <w:rFonts w:eastAsiaTheme="minorEastAsia"/>
          <w:b w:val="0"/>
          <w:noProof/>
          <w:color w:val="auto"/>
          <w:kern w:val="2"/>
          <w:sz w:val="24"/>
          <w:szCs w:val="24"/>
          <w:lang w:eastAsia="en-AU"/>
          <w14:ligatures w14:val="standardContextual"/>
        </w:rPr>
      </w:pPr>
      <w:hyperlink w:anchor="_Toc225150560" w:history="1">
        <w:r w:rsidRPr="00783C5A">
          <w:rPr>
            <w:rStyle w:val="Hyperlink"/>
            <w:noProof/>
          </w:rPr>
          <w:t>3.</w:t>
        </w:r>
        <w:r>
          <w:rPr>
            <w:rFonts w:eastAsiaTheme="minorEastAsia"/>
            <w:b w:val="0"/>
            <w:noProof/>
            <w:color w:val="auto"/>
            <w:kern w:val="2"/>
            <w:sz w:val="24"/>
            <w:szCs w:val="24"/>
            <w:lang w:eastAsia="en-AU"/>
            <w14:ligatures w14:val="standardContextual"/>
          </w:rPr>
          <w:tab/>
        </w:r>
        <w:r w:rsidRPr="00783C5A">
          <w:rPr>
            <w:rStyle w:val="Hyperlink"/>
            <w:noProof/>
          </w:rPr>
          <w:t>Drafting information</w:t>
        </w:r>
        <w:r>
          <w:rPr>
            <w:noProof/>
            <w:webHidden/>
          </w:rPr>
          <w:tab/>
        </w:r>
        <w:r>
          <w:rPr>
            <w:noProof/>
            <w:webHidden/>
          </w:rPr>
          <w:fldChar w:fldCharType="begin"/>
        </w:r>
        <w:r>
          <w:rPr>
            <w:noProof/>
            <w:webHidden/>
          </w:rPr>
          <w:instrText xml:space="preserve"> PAGEREF _Toc225150560 \h </w:instrText>
        </w:r>
        <w:r>
          <w:rPr>
            <w:noProof/>
            <w:webHidden/>
          </w:rPr>
        </w:r>
        <w:r>
          <w:rPr>
            <w:noProof/>
            <w:webHidden/>
          </w:rPr>
          <w:fldChar w:fldCharType="separate"/>
        </w:r>
        <w:r>
          <w:rPr>
            <w:noProof/>
            <w:webHidden/>
          </w:rPr>
          <w:t>3</w:t>
        </w:r>
        <w:r>
          <w:rPr>
            <w:noProof/>
            <w:webHidden/>
          </w:rPr>
          <w:fldChar w:fldCharType="end"/>
        </w:r>
      </w:hyperlink>
    </w:p>
    <w:p w14:paraId="1E72EC68" w14:textId="143CE2B6" w:rsidR="004F0FB6" w:rsidRDefault="004F0FB6">
      <w:pPr>
        <w:pStyle w:val="TOC5"/>
        <w:rPr>
          <w:rFonts w:eastAsiaTheme="minorEastAsia"/>
          <w:noProof/>
          <w:color w:val="auto"/>
          <w:kern w:val="2"/>
          <w:sz w:val="24"/>
          <w:szCs w:val="24"/>
          <w:lang w:eastAsia="en-AU"/>
          <w14:ligatures w14:val="standardContextual"/>
        </w:rPr>
      </w:pPr>
      <w:hyperlink w:anchor="_Toc225150561" w:history="1">
        <w:r w:rsidRPr="00783C5A">
          <w:rPr>
            <w:rStyle w:val="Hyperlink"/>
            <w:noProof/>
          </w:rPr>
          <w:t>3.1.</w:t>
        </w:r>
        <w:r>
          <w:rPr>
            <w:rFonts w:eastAsiaTheme="minorEastAsia"/>
            <w:noProof/>
            <w:color w:val="auto"/>
            <w:kern w:val="2"/>
            <w:sz w:val="24"/>
            <w:szCs w:val="24"/>
            <w:lang w:eastAsia="en-AU"/>
            <w14:ligatures w14:val="standardContextual"/>
          </w:rPr>
          <w:tab/>
        </w:r>
        <w:r w:rsidRPr="00783C5A">
          <w:rPr>
            <w:rStyle w:val="Hyperlink"/>
            <w:noProof/>
          </w:rPr>
          <w:t>Land</w:t>
        </w:r>
        <w:r>
          <w:rPr>
            <w:noProof/>
            <w:webHidden/>
          </w:rPr>
          <w:tab/>
        </w:r>
        <w:r>
          <w:rPr>
            <w:noProof/>
            <w:webHidden/>
          </w:rPr>
          <w:fldChar w:fldCharType="begin"/>
        </w:r>
        <w:r>
          <w:rPr>
            <w:noProof/>
            <w:webHidden/>
          </w:rPr>
          <w:instrText xml:space="preserve"> PAGEREF _Toc225150561 \h </w:instrText>
        </w:r>
        <w:r>
          <w:rPr>
            <w:noProof/>
            <w:webHidden/>
          </w:rPr>
        </w:r>
        <w:r>
          <w:rPr>
            <w:noProof/>
            <w:webHidden/>
          </w:rPr>
          <w:fldChar w:fldCharType="separate"/>
        </w:r>
        <w:r>
          <w:rPr>
            <w:noProof/>
            <w:webHidden/>
          </w:rPr>
          <w:t>3</w:t>
        </w:r>
        <w:r>
          <w:rPr>
            <w:noProof/>
            <w:webHidden/>
          </w:rPr>
          <w:fldChar w:fldCharType="end"/>
        </w:r>
      </w:hyperlink>
    </w:p>
    <w:p w14:paraId="39E4215B" w14:textId="5EADA437" w:rsidR="004F0FB6" w:rsidRDefault="004F0FB6">
      <w:pPr>
        <w:pStyle w:val="TOC5"/>
        <w:rPr>
          <w:rFonts w:eastAsiaTheme="minorEastAsia"/>
          <w:noProof/>
          <w:color w:val="auto"/>
          <w:kern w:val="2"/>
          <w:sz w:val="24"/>
          <w:szCs w:val="24"/>
          <w:lang w:eastAsia="en-AU"/>
          <w14:ligatures w14:val="standardContextual"/>
        </w:rPr>
      </w:pPr>
      <w:hyperlink w:anchor="_Toc225150562" w:history="1">
        <w:r w:rsidRPr="00783C5A">
          <w:rPr>
            <w:rStyle w:val="Hyperlink"/>
            <w:noProof/>
          </w:rPr>
          <w:t>3.2.</w:t>
        </w:r>
        <w:r>
          <w:rPr>
            <w:rFonts w:eastAsiaTheme="minorEastAsia"/>
            <w:noProof/>
            <w:color w:val="auto"/>
            <w:kern w:val="2"/>
            <w:sz w:val="24"/>
            <w:szCs w:val="24"/>
            <w:lang w:eastAsia="en-AU"/>
            <w14:ligatures w14:val="standardContextual"/>
          </w:rPr>
          <w:tab/>
        </w:r>
        <w:r w:rsidRPr="00783C5A">
          <w:rPr>
            <w:rStyle w:val="Hyperlink"/>
            <w:noProof/>
          </w:rPr>
          <w:t>Estate or interest</w:t>
        </w:r>
        <w:r>
          <w:rPr>
            <w:noProof/>
            <w:webHidden/>
          </w:rPr>
          <w:tab/>
        </w:r>
        <w:r>
          <w:rPr>
            <w:noProof/>
            <w:webHidden/>
          </w:rPr>
          <w:fldChar w:fldCharType="begin"/>
        </w:r>
        <w:r>
          <w:rPr>
            <w:noProof/>
            <w:webHidden/>
          </w:rPr>
          <w:instrText xml:space="preserve"> PAGEREF _Toc225150562 \h </w:instrText>
        </w:r>
        <w:r>
          <w:rPr>
            <w:noProof/>
            <w:webHidden/>
          </w:rPr>
        </w:r>
        <w:r>
          <w:rPr>
            <w:noProof/>
            <w:webHidden/>
          </w:rPr>
          <w:fldChar w:fldCharType="separate"/>
        </w:r>
        <w:r>
          <w:rPr>
            <w:noProof/>
            <w:webHidden/>
          </w:rPr>
          <w:t>3</w:t>
        </w:r>
        <w:r>
          <w:rPr>
            <w:noProof/>
            <w:webHidden/>
          </w:rPr>
          <w:fldChar w:fldCharType="end"/>
        </w:r>
      </w:hyperlink>
    </w:p>
    <w:p w14:paraId="7FE07626" w14:textId="77A968F5" w:rsidR="004F0FB6" w:rsidRDefault="004F0FB6">
      <w:pPr>
        <w:pStyle w:val="TOC5"/>
        <w:rPr>
          <w:rFonts w:eastAsiaTheme="minorEastAsia"/>
          <w:noProof/>
          <w:color w:val="auto"/>
          <w:kern w:val="2"/>
          <w:sz w:val="24"/>
          <w:szCs w:val="24"/>
          <w:lang w:eastAsia="en-AU"/>
          <w14:ligatures w14:val="standardContextual"/>
        </w:rPr>
      </w:pPr>
      <w:hyperlink w:anchor="_Toc225150563" w:history="1">
        <w:r w:rsidRPr="00783C5A">
          <w:rPr>
            <w:rStyle w:val="Hyperlink"/>
            <w:noProof/>
          </w:rPr>
          <w:t>3.3.</w:t>
        </w:r>
        <w:r>
          <w:rPr>
            <w:rFonts w:eastAsiaTheme="minorEastAsia"/>
            <w:noProof/>
            <w:color w:val="auto"/>
            <w:kern w:val="2"/>
            <w:sz w:val="24"/>
            <w:szCs w:val="24"/>
            <w:lang w:eastAsia="en-AU"/>
            <w14:ligatures w14:val="standardContextual"/>
          </w:rPr>
          <w:tab/>
        </w:r>
        <w:r w:rsidRPr="00783C5A">
          <w:rPr>
            <w:rStyle w:val="Hyperlink"/>
            <w:noProof/>
          </w:rPr>
          <w:t>Term</w:t>
        </w:r>
        <w:r>
          <w:rPr>
            <w:noProof/>
            <w:webHidden/>
          </w:rPr>
          <w:tab/>
        </w:r>
        <w:r>
          <w:rPr>
            <w:noProof/>
            <w:webHidden/>
          </w:rPr>
          <w:fldChar w:fldCharType="begin"/>
        </w:r>
        <w:r>
          <w:rPr>
            <w:noProof/>
            <w:webHidden/>
          </w:rPr>
          <w:instrText xml:space="preserve"> PAGEREF _Toc225150563 \h </w:instrText>
        </w:r>
        <w:r>
          <w:rPr>
            <w:noProof/>
            <w:webHidden/>
          </w:rPr>
        </w:r>
        <w:r>
          <w:rPr>
            <w:noProof/>
            <w:webHidden/>
          </w:rPr>
          <w:fldChar w:fldCharType="separate"/>
        </w:r>
        <w:r>
          <w:rPr>
            <w:noProof/>
            <w:webHidden/>
          </w:rPr>
          <w:t>3</w:t>
        </w:r>
        <w:r>
          <w:rPr>
            <w:noProof/>
            <w:webHidden/>
          </w:rPr>
          <w:fldChar w:fldCharType="end"/>
        </w:r>
      </w:hyperlink>
    </w:p>
    <w:p w14:paraId="612184B1" w14:textId="7B07A6C6" w:rsidR="004F0FB6" w:rsidRDefault="004F0FB6">
      <w:pPr>
        <w:pStyle w:val="TOC5"/>
        <w:rPr>
          <w:rFonts w:eastAsiaTheme="minorEastAsia"/>
          <w:noProof/>
          <w:color w:val="auto"/>
          <w:kern w:val="2"/>
          <w:sz w:val="24"/>
          <w:szCs w:val="24"/>
          <w:lang w:eastAsia="en-AU"/>
          <w14:ligatures w14:val="standardContextual"/>
        </w:rPr>
      </w:pPr>
      <w:hyperlink w:anchor="_Toc225150564" w:history="1">
        <w:r w:rsidRPr="00783C5A">
          <w:rPr>
            <w:rStyle w:val="Hyperlink"/>
            <w:noProof/>
          </w:rPr>
          <w:t>3.4.</w:t>
        </w:r>
        <w:r>
          <w:rPr>
            <w:rFonts w:eastAsiaTheme="minorEastAsia"/>
            <w:noProof/>
            <w:color w:val="auto"/>
            <w:kern w:val="2"/>
            <w:sz w:val="24"/>
            <w:szCs w:val="24"/>
            <w:lang w:eastAsia="en-AU"/>
            <w14:ligatures w14:val="standardContextual"/>
          </w:rPr>
          <w:tab/>
        </w:r>
        <w:r w:rsidRPr="00783C5A">
          <w:rPr>
            <w:rStyle w:val="Hyperlink"/>
            <w:noProof/>
          </w:rPr>
          <w:t>Commencement Date</w:t>
        </w:r>
        <w:r>
          <w:rPr>
            <w:noProof/>
            <w:webHidden/>
          </w:rPr>
          <w:tab/>
        </w:r>
        <w:r>
          <w:rPr>
            <w:noProof/>
            <w:webHidden/>
          </w:rPr>
          <w:fldChar w:fldCharType="begin"/>
        </w:r>
        <w:r>
          <w:rPr>
            <w:noProof/>
            <w:webHidden/>
          </w:rPr>
          <w:instrText xml:space="preserve"> PAGEREF _Toc225150564 \h </w:instrText>
        </w:r>
        <w:r>
          <w:rPr>
            <w:noProof/>
            <w:webHidden/>
          </w:rPr>
        </w:r>
        <w:r>
          <w:rPr>
            <w:noProof/>
            <w:webHidden/>
          </w:rPr>
          <w:fldChar w:fldCharType="separate"/>
        </w:r>
        <w:r>
          <w:rPr>
            <w:noProof/>
            <w:webHidden/>
          </w:rPr>
          <w:t>4</w:t>
        </w:r>
        <w:r>
          <w:rPr>
            <w:noProof/>
            <w:webHidden/>
          </w:rPr>
          <w:fldChar w:fldCharType="end"/>
        </w:r>
      </w:hyperlink>
    </w:p>
    <w:p w14:paraId="5DEC61ED" w14:textId="6698A84F" w:rsidR="004F0FB6" w:rsidRDefault="004F0FB6">
      <w:pPr>
        <w:pStyle w:val="TOC5"/>
        <w:rPr>
          <w:rFonts w:eastAsiaTheme="minorEastAsia"/>
          <w:noProof/>
          <w:color w:val="auto"/>
          <w:kern w:val="2"/>
          <w:sz w:val="24"/>
          <w:szCs w:val="24"/>
          <w:lang w:eastAsia="en-AU"/>
          <w14:ligatures w14:val="standardContextual"/>
        </w:rPr>
      </w:pPr>
      <w:hyperlink w:anchor="_Toc225150565" w:history="1">
        <w:r w:rsidRPr="00783C5A">
          <w:rPr>
            <w:rStyle w:val="Hyperlink"/>
            <w:noProof/>
          </w:rPr>
          <w:t>3.5.</w:t>
        </w:r>
        <w:r>
          <w:rPr>
            <w:rFonts w:eastAsiaTheme="minorEastAsia"/>
            <w:noProof/>
            <w:color w:val="auto"/>
            <w:kern w:val="2"/>
            <w:sz w:val="24"/>
            <w:szCs w:val="24"/>
            <w:lang w:eastAsia="en-AU"/>
            <w14:ligatures w14:val="standardContextual"/>
          </w:rPr>
          <w:tab/>
        </w:r>
        <w:r w:rsidRPr="00783C5A">
          <w:rPr>
            <w:rStyle w:val="Hyperlink"/>
            <w:noProof/>
          </w:rPr>
          <w:t>Expiry Date</w:t>
        </w:r>
        <w:r>
          <w:rPr>
            <w:noProof/>
            <w:webHidden/>
          </w:rPr>
          <w:tab/>
        </w:r>
        <w:r>
          <w:rPr>
            <w:noProof/>
            <w:webHidden/>
          </w:rPr>
          <w:fldChar w:fldCharType="begin"/>
        </w:r>
        <w:r>
          <w:rPr>
            <w:noProof/>
            <w:webHidden/>
          </w:rPr>
          <w:instrText xml:space="preserve"> PAGEREF _Toc225150565 \h </w:instrText>
        </w:r>
        <w:r>
          <w:rPr>
            <w:noProof/>
            <w:webHidden/>
          </w:rPr>
        </w:r>
        <w:r>
          <w:rPr>
            <w:noProof/>
            <w:webHidden/>
          </w:rPr>
          <w:fldChar w:fldCharType="separate"/>
        </w:r>
        <w:r>
          <w:rPr>
            <w:noProof/>
            <w:webHidden/>
          </w:rPr>
          <w:t>4</w:t>
        </w:r>
        <w:r>
          <w:rPr>
            <w:noProof/>
            <w:webHidden/>
          </w:rPr>
          <w:fldChar w:fldCharType="end"/>
        </w:r>
      </w:hyperlink>
    </w:p>
    <w:p w14:paraId="5075A2F4" w14:textId="383CCADF" w:rsidR="004F0FB6" w:rsidRDefault="004F0FB6">
      <w:pPr>
        <w:pStyle w:val="TOC5"/>
        <w:rPr>
          <w:rFonts w:eastAsiaTheme="minorEastAsia"/>
          <w:noProof/>
          <w:color w:val="auto"/>
          <w:kern w:val="2"/>
          <w:sz w:val="24"/>
          <w:szCs w:val="24"/>
          <w:lang w:eastAsia="en-AU"/>
          <w14:ligatures w14:val="standardContextual"/>
        </w:rPr>
      </w:pPr>
      <w:hyperlink w:anchor="_Toc225150566" w:history="1">
        <w:r w:rsidRPr="00783C5A">
          <w:rPr>
            <w:rStyle w:val="Hyperlink"/>
            <w:noProof/>
          </w:rPr>
          <w:t>3.6.</w:t>
        </w:r>
        <w:r>
          <w:rPr>
            <w:rFonts w:eastAsiaTheme="minorEastAsia"/>
            <w:noProof/>
            <w:color w:val="auto"/>
            <w:kern w:val="2"/>
            <w:sz w:val="24"/>
            <w:szCs w:val="24"/>
            <w:lang w:eastAsia="en-AU"/>
            <w14:ligatures w14:val="standardContextual"/>
          </w:rPr>
          <w:tab/>
        </w:r>
        <w:r w:rsidRPr="00783C5A">
          <w:rPr>
            <w:rStyle w:val="Hyperlink"/>
            <w:noProof/>
          </w:rPr>
          <w:t>Rent</w:t>
        </w:r>
        <w:r>
          <w:rPr>
            <w:noProof/>
            <w:webHidden/>
          </w:rPr>
          <w:tab/>
        </w:r>
        <w:r>
          <w:rPr>
            <w:noProof/>
            <w:webHidden/>
          </w:rPr>
          <w:fldChar w:fldCharType="begin"/>
        </w:r>
        <w:r>
          <w:rPr>
            <w:noProof/>
            <w:webHidden/>
          </w:rPr>
          <w:instrText xml:space="preserve"> PAGEREF _Toc225150566 \h </w:instrText>
        </w:r>
        <w:r>
          <w:rPr>
            <w:noProof/>
            <w:webHidden/>
          </w:rPr>
        </w:r>
        <w:r>
          <w:rPr>
            <w:noProof/>
            <w:webHidden/>
          </w:rPr>
          <w:fldChar w:fldCharType="separate"/>
        </w:r>
        <w:r>
          <w:rPr>
            <w:noProof/>
            <w:webHidden/>
          </w:rPr>
          <w:t>4</w:t>
        </w:r>
        <w:r>
          <w:rPr>
            <w:noProof/>
            <w:webHidden/>
          </w:rPr>
          <w:fldChar w:fldCharType="end"/>
        </w:r>
      </w:hyperlink>
    </w:p>
    <w:p w14:paraId="4BF94D05" w14:textId="195AFA93" w:rsidR="004F0FB6" w:rsidRDefault="004F0FB6">
      <w:pPr>
        <w:pStyle w:val="TOC5"/>
        <w:rPr>
          <w:rFonts w:eastAsiaTheme="minorEastAsia"/>
          <w:noProof/>
          <w:color w:val="auto"/>
          <w:kern w:val="2"/>
          <w:sz w:val="24"/>
          <w:szCs w:val="24"/>
          <w:lang w:eastAsia="en-AU"/>
          <w14:ligatures w14:val="standardContextual"/>
        </w:rPr>
      </w:pPr>
      <w:hyperlink w:anchor="_Toc225150567" w:history="1">
        <w:r w:rsidRPr="00783C5A">
          <w:rPr>
            <w:rStyle w:val="Hyperlink"/>
            <w:noProof/>
          </w:rPr>
          <w:t>3.7.</w:t>
        </w:r>
        <w:r>
          <w:rPr>
            <w:rFonts w:eastAsiaTheme="minorEastAsia"/>
            <w:noProof/>
            <w:color w:val="auto"/>
            <w:kern w:val="2"/>
            <w:sz w:val="24"/>
            <w:szCs w:val="24"/>
            <w:lang w:eastAsia="en-AU"/>
            <w14:ligatures w14:val="standardContextual"/>
          </w:rPr>
          <w:tab/>
        </w:r>
        <w:r w:rsidRPr="00783C5A">
          <w:rPr>
            <w:rStyle w:val="Hyperlink"/>
            <w:noProof/>
          </w:rPr>
          <w:t>Consideration</w:t>
        </w:r>
        <w:r>
          <w:rPr>
            <w:noProof/>
            <w:webHidden/>
          </w:rPr>
          <w:tab/>
        </w:r>
        <w:r>
          <w:rPr>
            <w:noProof/>
            <w:webHidden/>
          </w:rPr>
          <w:fldChar w:fldCharType="begin"/>
        </w:r>
        <w:r>
          <w:rPr>
            <w:noProof/>
            <w:webHidden/>
          </w:rPr>
          <w:instrText xml:space="preserve"> PAGEREF _Toc225150567 \h </w:instrText>
        </w:r>
        <w:r>
          <w:rPr>
            <w:noProof/>
            <w:webHidden/>
          </w:rPr>
        </w:r>
        <w:r>
          <w:rPr>
            <w:noProof/>
            <w:webHidden/>
          </w:rPr>
          <w:fldChar w:fldCharType="separate"/>
        </w:r>
        <w:r>
          <w:rPr>
            <w:noProof/>
            <w:webHidden/>
          </w:rPr>
          <w:t>4</w:t>
        </w:r>
        <w:r>
          <w:rPr>
            <w:noProof/>
            <w:webHidden/>
          </w:rPr>
          <w:fldChar w:fldCharType="end"/>
        </w:r>
      </w:hyperlink>
    </w:p>
    <w:p w14:paraId="360CA59D" w14:textId="3A034768" w:rsidR="004F0FB6" w:rsidRDefault="004F0FB6">
      <w:pPr>
        <w:pStyle w:val="TOC5"/>
        <w:rPr>
          <w:rFonts w:eastAsiaTheme="minorEastAsia"/>
          <w:noProof/>
          <w:color w:val="auto"/>
          <w:kern w:val="2"/>
          <w:sz w:val="24"/>
          <w:szCs w:val="24"/>
          <w:lang w:eastAsia="en-AU"/>
          <w14:ligatures w14:val="standardContextual"/>
        </w:rPr>
      </w:pPr>
      <w:hyperlink w:anchor="_Toc225150568" w:history="1">
        <w:r w:rsidRPr="00783C5A">
          <w:rPr>
            <w:rStyle w:val="Hyperlink"/>
            <w:noProof/>
          </w:rPr>
          <w:t>3.8.</w:t>
        </w:r>
        <w:r>
          <w:rPr>
            <w:rFonts w:eastAsiaTheme="minorEastAsia"/>
            <w:noProof/>
            <w:color w:val="auto"/>
            <w:kern w:val="2"/>
            <w:sz w:val="24"/>
            <w:szCs w:val="24"/>
            <w:lang w:eastAsia="en-AU"/>
            <w14:ligatures w14:val="standardContextual"/>
          </w:rPr>
          <w:tab/>
        </w:r>
        <w:r w:rsidRPr="00783C5A">
          <w:rPr>
            <w:rStyle w:val="Hyperlink"/>
            <w:noProof/>
          </w:rPr>
          <w:t>Covenants</w:t>
        </w:r>
        <w:r>
          <w:rPr>
            <w:noProof/>
            <w:webHidden/>
          </w:rPr>
          <w:tab/>
        </w:r>
        <w:r>
          <w:rPr>
            <w:noProof/>
            <w:webHidden/>
          </w:rPr>
          <w:fldChar w:fldCharType="begin"/>
        </w:r>
        <w:r>
          <w:rPr>
            <w:noProof/>
            <w:webHidden/>
          </w:rPr>
          <w:instrText xml:space="preserve"> PAGEREF _Toc225150568 \h </w:instrText>
        </w:r>
        <w:r>
          <w:rPr>
            <w:noProof/>
            <w:webHidden/>
          </w:rPr>
        </w:r>
        <w:r>
          <w:rPr>
            <w:noProof/>
            <w:webHidden/>
          </w:rPr>
          <w:fldChar w:fldCharType="separate"/>
        </w:r>
        <w:r>
          <w:rPr>
            <w:noProof/>
            <w:webHidden/>
          </w:rPr>
          <w:t>4</w:t>
        </w:r>
        <w:r>
          <w:rPr>
            <w:noProof/>
            <w:webHidden/>
          </w:rPr>
          <w:fldChar w:fldCharType="end"/>
        </w:r>
      </w:hyperlink>
    </w:p>
    <w:p w14:paraId="1E3A47FC" w14:textId="1E52730A" w:rsidR="004F0FB6" w:rsidRDefault="004F0FB6">
      <w:pPr>
        <w:pStyle w:val="TOC5"/>
        <w:rPr>
          <w:rFonts w:eastAsiaTheme="minorEastAsia"/>
          <w:noProof/>
          <w:color w:val="auto"/>
          <w:kern w:val="2"/>
          <w:sz w:val="24"/>
          <w:szCs w:val="24"/>
          <w:lang w:eastAsia="en-AU"/>
          <w14:ligatures w14:val="standardContextual"/>
        </w:rPr>
      </w:pPr>
      <w:hyperlink w:anchor="_Toc225150569" w:history="1">
        <w:r w:rsidRPr="00783C5A">
          <w:rPr>
            <w:rStyle w:val="Hyperlink"/>
            <w:noProof/>
          </w:rPr>
          <w:t>3.9.</w:t>
        </w:r>
        <w:r>
          <w:rPr>
            <w:rFonts w:eastAsiaTheme="minorEastAsia"/>
            <w:noProof/>
            <w:color w:val="auto"/>
            <w:kern w:val="2"/>
            <w:sz w:val="24"/>
            <w:szCs w:val="24"/>
            <w:lang w:eastAsia="en-AU"/>
            <w14:ligatures w14:val="standardContextual"/>
          </w:rPr>
          <w:tab/>
        </w:r>
        <w:r w:rsidRPr="00783C5A">
          <w:rPr>
            <w:rStyle w:val="Hyperlink"/>
            <w:noProof/>
          </w:rPr>
          <w:t>Assessment of duty</w:t>
        </w:r>
        <w:r>
          <w:rPr>
            <w:noProof/>
            <w:webHidden/>
          </w:rPr>
          <w:tab/>
        </w:r>
        <w:r>
          <w:rPr>
            <w:noProof/>
            <w:webHidden/>
          </w:rPr>
          <w:fldChar w:fldCharType="begin"/>
        </w:r>
        <w:r>
          <w:rPr>
            <w:noProof/>
            <w:webHidden/>
          </w:rPr>
          <w:instrText xml:space="preserve"> PAGEREF _Toc225150569 \h </w:instrText>
        </w:r>
        <w:r>
          <w:rPr>
            <w:noProof/>
            <w:webHidden/>
          </w:rPr>
        </w:r>
        <w:r>
          <w:rPr>
            <w:noProof/>
            <w:webHidden/>
          </w:rPr>
          <w:fldChar w:fldCharType="separate"/>
        </w:r>
        <w:r>
          <w:rPr>
            <w:noProof/>
            <w:webHidden/>
          </w:rPr>
          <w:t>7</w:t>
        </w:r>
        <w:r>
          <w:rPr>
            <w:noProof/>
            <w:webHidden/>
          </w:rPr>
          <w:fldChar w:fldCharType="end"/>
        </w:r>
      </w:hyperlink>
    </w:p>
    <w:p w14:paraId="3CE8611E" w14:textId="075D3F9A" w:rsidR="004F0FB6" w:rsidRDefault="004F0FB6">
      <w:pPr>
        <w:pStyle w:val="TOC4"/>
        <w:rPr>
          <w:rFonts w:eastAsiaTheme="minorEastAsia"/>
          <w:b w:val="0"/>
          <w:noProof/>
          <w:color w:val="auto"/>
          <w:kern w:val="2"/>
          <w:sz w:val="24"/>
          <w:szCs w:val="24"/>
          <w:lang w:eastAsia="en-AU"/>
          <w14:ligatures w14:val="standardContextual"/>
        </w:rPr>
      </w:pPr>
      <w:hyperlink w:anchor="_Toc225150570" w:history="1">
        <w:r w:rsidRPr="00783C5A">
          <w:rPr>
            <w:rStyle w:val="Hyperlink"/>
            <w:noProof/>
          </w:rPr>
          <w:t>4.</w:t>
        </w:r>
        <w:r>
          <w:rPr>
            <w:rFonts w:eastAsiaTheme="minorEastAsia"/>
            <w:b w:val="0"/>
            <w:noProof/>
            <w:color w:val="auto"/>
            <w:kern w:val="2"/>
            <w:sz w:val="24"/>
            <w:szCs w:val="24"/>
            <w:lang w:eastAsia="en-AU"/>
            <w14:ligatures w14:val="standardContextual"/>
          </w:rPr>
          <w:tab/>
        </w:r>
        <w:r w:rsidRPr="00783C5A">
          <w:rPr>
            <w:rStyle w:val="Hyperlink"/>
            <w:noProof/>
          </w:rPr>
          <w:t>Variation of a lease/sub-lease</w:t>
        </w:r>
        <w:r>
          <w:rPr>
            <w:noProof/>
            <w:webHidden/>
          </w:rPr>
          <w:tab/>
        </w:r>
        <w:r>
          <w:rPr>
            <w:noProof/>
            <w:webHidden/>
          </w:rPr>
          <w:fldChar w:fldCharType="begin"/>
        </w:r>
        <w:r>
          <w:rPr>
            <w:noProof/>
            <w:webHidden/>
          </w:rPr>
          <w:instrText xml:space="preserve"> PAGEREF _Toc225150570 \h </w:instrText>
        </w:r>
        <w:r>
          <w:rPr>
            <w:noProof/>
            <w:webHidden/>
          </w:rPr>
        </w:r>
        <w:r>
          <w:rPr>
            <w:noProof/>
            <w:webHidden/>
          </w:rPr>
          <w:fldChar w:fldCharType="separate"/>
        </w:r>
        <w:r>
          <w:rPr>
            <w:noProof/>
            <w:webHidden/>
          </w:rPr>
          <w:t>7</w:t>
        </w:r>
        <w:r>
          <w:rPr>
            <w:noProof/>
            <w:webHidden/>
          </w:rPr>
          <w:fldChar w:fldCharType="end"/>
        </w:r>
      </w:hyperlink>
    </w:p>
    <w:p w14:paraId="39E29C2F" w14:textId="6A50E105" w:rsidR="004F0FB6" w:rsidRDefault="004F0FB6">
      <w:pPr>
        <w:pStyle w:val="TOC5"/>
        <w:rPr>
          <w:rFonts w:eastAsiaTheme="minorEastAsia"/>
          <w:noProof/>
          <w:color w:val="auto"/>
          <w:kern w:val="2"/>
          <w:sz w:val="24"/>
          <w:szCs w:val="24"/>
          <w:lang w:eastAsia="en-AU"/>
          <w14:ligatures w14:val="standardContextual"/>
        </w:rPr>
      </w:pPr>
      <w:hyperlink w:anchor="_Toc225150571" w:history="1">
        <w:r w:rsidRPr="00783C5A">
          <w:rPr>
            <w:rStyle w:val="Hyperlink"/>
            <w:noProof/>
          </w:rPr>
          <w:t>4.1.</w:t>
        </w:r>
        <w:r>
          <w:rPr>
            <w:rFonts w:eastAsiaTheme="minorEastAsia"/>
            <w:noProof/>
            <w:color w:val="auto"/>
            <w:kern w:val="2"/>
            <w:sz w:val="24"/>
            <w:szCs w:val="24"/>
            <w:lang w:eastAsia="en-AU"/>
            <w14:ligatures w14:val="standardContextual"/>
          </w:rPr>
          <w:tab/>
        </w:r>
        <w:r w:rsidRPr="00783C5A">
          <w:rPr>
            <w:rStyle w:val="Hyperlink"/>
            <w:noProof/>
          </w:rPr>
          <w:t>Variation of a lease/sub-lease – section 67A TLA</w:t>
        </w:r>
        <w:r>
          <w:rPr>
            <w:noProof/>
            <w:webHidden/>
          </w:rPr>
          <w:tab/>
        </w:r>
        <w:r>
          <w:rPr>
            <w:noProof/>
            <w:webHidden/>
          </w:rPr>
          <w:fldChar w:fldCharType="begin"/>
        </w:r>
        <w:r>
          <w:rPr>
            <w:noProof/>
            <w:webHidden/>
          </w:rPr>
          <w:instrText xml:space="preserve"> PAGEREF _Toc225150571 \h </w:instrText>
        </w:r>
        <w:r>
          <w:rPr>
            <w:noProof/>
            <w:webHidden/>
          </w:rPr>
        </w:r>
        <w:r>
          <w:rPr>
            <w:noProof/>
            <w:webHidden/>
          </w:rPr>
          <w:fldChar w:fldCharType="separate"/>
        </w:r>
        <w:r>
          <w:rPr>
            <w:noProof/>
            <w:webHidden/>
          </w:rPr>
          <w:t>7</w:t>
        </w:r>
        <w:r>
          <w:rPr>
            <w:noProof/>
            <w:webHidden/>
          </w:rPr>
          <w:fldChar w:fldCharType="end"/>
        </w:r>
      </w:hyperlink>
    </w:p>
    <w:p w14:paraId="458E7A36" w14:textId="074404D7" w:rsidR="004F0FB6" w:rsidRDefault="004F0FB6">
      <w:pPr>
        <w:pStyle w:val="TOC4"/>
        <w:rPr>
          <w:rFonts w:eastAsiaTheme="minorEastAsia"/>
          <w:b w:val="0"/>
          <w:noProof/>
          <w:color w:val="auto"/>
          <w:kern w:val="2"/>
          <w:sz w:val="24"/>
          <w:szCs w:val="24"/>
          <w:lang w:eastAsia="en-AU"/>
          <w14:ligatures w14:val="standardContextual"/>
        </w:rPr>
      </w:pPr>
      <w:hyperlink w:anchor="_Toc225150572" w:history="1">
        <w:r w:rsidRPr="00783C5A">
          <w:rPr>
            <w:rStyle w:val="Hyperlink"/>
            <w:noProof/>
          </w:rPr>
          <w:t>5.</w:t>
        </w:r>
        <w:r>
          <w:rPr>
            <w:rFonts w:eastAsiaTheme="minorEastAsia"/>
            <w:b w:val="0"/>
            <w:noProof/>
            <w:color w:val="auto"/>
            <w:kern w:val="2"/>
            <w:sz w:val="24"/>
            <w:szCs w:val="24"/>
            <w:lang w:eastAsia="en-AU"/>
            <w14:ligatures w14:val="standardContextual"/>
          </w:rPr>
          <w:tab/>
        </w:r>
        <w:r w:rsidRPr="00783C5A">
          <w:rPr>
            <w:rStyle w:val="Hyperlink"/>
            <w:noProof/>
          </w:rPr>
          <w:t>Removal of a lease/sub-lease</w:t>
        </w:r>
        <w:r>
          <w:rPr>
            <w:noProof/>
            <w:webHidden/>
          </w:rPr>
          <w:tab/>
        </w:r>
        <w:r>
          <w:rPr>
            <w:noProof/>
            <w:webHidden/>
          </w:rPr>
          <w:fldChar w:fldCharType="begin"/>
        </w:r>
        <w:r>
          <w:rPr>
            <w:noProof/>
            <w:webHidden/>
          </w:rPr>
          <w:instrText xml:space="preserve"> PAGEREF _Toc225150572 \h </w:instrText>
        </w:r>
        <w:r>
          <w:rPr>
            <w:noProof/>
            <w:webHidden/>
          </w:rPr>
        </w:r>
        <w:r>
          <w:rPr>
            <w:noProof/>
            <w:webHidden/>
          </w:rPr>
          <w:fldChar w:fldCharType="separate"/>
        </w:r>
        <w:r>
          <w:rPr>
            <w:noProof/>
            <w:webHidden/>
          </w:rPr>
          <w:t>7</w:t>
        </w:r>
        <w:r>
          <w:rPr>
            <w:noProof/>
            <w:webHidden/>
          </w:rPr>
          <w:fldChar w:fldCharType="end"/>
        </w:r>
      </w:hyperlink>
    </w:p>
    <w:p w14:paraId="05F339DF" w14:textId="0A4A847B" w:rsidR="004F0FB6" w:rsidRDefault="004F0FB6">
      <w:pPr>
        <w:pStyle w:val="TOC5"/>
        <w:rPr>
          <w:rFonts w:eastAsiaTheme="minorEastAsia"/>
          <w:noProof/>
          <w:color w:val="auto"/>
          <w:kern w:val="2"/>
          <w:sz w:val="24"/>
          <w:szCs w:val="24"/>
          <w:lang w:eastAsia="en-AU"/>
          <w14:ligatures w14:val="standardContextual"/>
        </w:rPr>
      </w:pPr>
      <w:hyperlink w:anchor="_Toc225150573" w:history="1">
        <w:r w:rsidRPr="00783C5A">
          <w:rPr>
            <w:rStyle w:val="Hyperlink"/>
            <w:noProof/>
          </w:rPr>
          <w:t>5.1.</w:t>
        </w:r>
        <w:r>
          <w:rPr>
            <w:rFonts w:eastAsiaTheme="minorEastAsia"/>
            <w:noProof/>
            <w:color w:val="auto"/>
            <w:kern w:val="2"/>
            <w:sz w:val="24"/>
            <w:szCs w:val="24"/>
            <w:lang w:eastAsia="en-AU"/>
            <w14:ligatures w14:val="standardContextual"/>
          </w:rPr>
          <w:tab/>
        </w:r>
        <w:r w:rsidRPr="00783C5A">
          <w:rPr>
            <w:rStyle w:val="Hyperlink"/>
            <w:noProof/>
          </w:rPr>
          <w:t>Surrender of a lease/sub-lease – section 69 TLA</w:t>
        </w:r>
        <w:r>
          <w:rPr>
            <w:noProof/>
            <w:webHidden/>
          </w:rPr>
          <w:tab/>
        </w:r>
        <w:r>
          <w:rPr>
            <w:noProof/>
            <w:webHidden/>
          </w:rPr>
          <w:fldChar w:fldCharType="begin"/>
        </w:r>
        <w:r>
          <w:rPr>
            <w:noProof/>
            <w:webHidden/>
          </w:rPr>
          <w:instrText xml:space="preserve"> PAGEREF _Toc225150573 \h </w:instrText>
        </w:r>
        <w:r>
          <w:rPr>
            <w:noProof/>
            <w:webHidden/>
          </w:rPr>
        </w:r>
        <w:r>
          <w:rPr>
            <w:noProof/>
            <w:webHidden/>
          </w:rPr>
          <w:fldChar w:fldCharType="separate"/>
        </w:r>
        <w:r>
          <w:rPr>
            <w:noProof/>
            <w:webHidden/>
          </w:rPr>
          <w:t>7</w:t>
        </w:r>
        <w:r>
          <w:rPr>
            <w:noProof/>
            <w:webHidden/>
          </w:rPr>
          <w:fldChar w:fldCharType="end"/>
        </w:r>
      </w:hyperlink>
    </w:p>
    <w:p w14:paraId="5EFFC1BA" w14:textId="2841761F" w:rsidR="004F0FB6" w:rsidRDefault="004F0FB6">
      <w:pPr>
        <w:pStyle w:val="TOC5"/>
        <w:rPr>
          <w:rFonts w:eastAsiaTheme="minorEastAsia"/>
          <w:noProof/>
          <w:color w:val="auto"/>
          <w:kern w:val="2"/>
          <w:sz w:val="24"/>
          <w:szCs w:val="24"/>
          <w:lang w:eastAsia="en-AU"/>
          <w14:ligatures w14:val="standardContextual"/>
        </w:rPr>
      </w:pPr>
      <w:hyperlink w:anchor="_Toc225150574" w:history="1">
        <w:r w:rsidRPr="00783C5A">
          <w:rPr>
            <w:rStyle w:val="Hyperlink"/>
            <w:noProof/>
          </w:rPr>
          <w:t>5.2.</w:t>
        </w:r>
        <w:r>
          <w:rPr>
            <w:rFonts w:eastAsiaTheme="minorEastAsia"/>
            <w:noProof/>
            <w:color w:val="auto"/>
            <w:kern w:val="2"/>
            <w:sz w:val="24"/>
            <w:szCs w:val="24"/>
            <w:lang w:eastAsia="en-AU"/>
            <w14:ligatures w14:val="standardContextual"/>
          </w:rPr>
          <w:tab/>
        </w:r>
        <w:r w:rsidRPr="00783C5A">
          <w:rPr>
            <w:rStyle w:val="Hyperlink"/>
            <w:noProof/>
          </w:rPr>
          <w:t>Recovery of possession by lessors/sub-lessors and determination of leases/sub-leases – section 70 TLA</w:t>
        </w:r>
        <w:r>
          <w:rPr>
            <w:noProof/>
            <w:webHidden/>
          </w:rPr>
          <w:tab/>
        </w:r>
        <w:r>
          <w:rPr>
            <w:noProof/>
            <w:webHidden/>
          </w:rPr>
          <w:fldChar w:fldCharType="begin"/>
        </w:r>
        <w:r>
          <w:rPr>
            <w:noProof/>
            <w:webHidden/>
          </w:rPr>
          <w:instrText xml:space="preserve"> PAGEREF _Toc225150574 \h </w:instrText>
        </w:r>
        <w:r>
          <w:rPr>
            <w:noProof/>
            <w:webHidden/>
          </w:rPr>
        </w:r>
        <w:r>
          <w:rPr>
            <w:noProof/>
            <w:webHidden/>
          </w:rPr>
          <w:fldChar w:fldCharType="separate"/>
        </w:r>
        <w:r>
          <w:rPr>
            <w:noProof/>
            <w:webHidden/>
          </w:rPr>
          <w:t>8</w:t>
        </w:r>
        <w:r>
          <w:rPr>
            <w:noProof/>
            <w:webHidden/>
          </w:rPr>
          <w:fldChar w:fldCharType="end"/>
        </w:r>
      </w:hyperlink>
    </w:p>
    <w:p w14:paraId="14B7F2BC" w14:textId="7EA1EFF7" w:rsidR="004F0FB6" w:rsidRDefault="004F0FB6">
      <w:pPr>
        <w:pStyle w:val="TOC5"/>
        <w:rPr>
          <w:rFonts w:eastAsiaTheme="minorEastAsia"/>
          <w:noProof/>
          <w:color w:val="auto"/>
          <w:kern w:val="2"/>
          <w:sz w:val="24"/>
          <w:szCs w:val="24"/>
          <w:lang w:eastAsia="en-AU"/>
          <w14:ligatures w14:val="standardContextual"/>
        </w:rPr>
      </w:pPr>
      <w:hyperlink w:anchor="_Toc225150575" w:history="1">
        <w:r w:rsidRPr="00783C5A">
          <w:rPr>
            <w:rStyle w:val="Hyperlink"/>
            <w:noProof/>
          </w:rPr>
          <w:t>5.3.</w:t>
        </w:r>
        <w:r>
          <w:rPr>
            <w:rFonts w:eastAsiaTheme="minorEastAsia"/>
            <w:noProof/>
            <w:color w:val="auto"/>
            <w:kern w:val="2"/>
            <w:sz w:val="24"/>
            <w:szCs w:val="24"/>
            <w:lang w:eastAsia="en-AU"/>
            <w14:ligatures w14:val="standardContextual"/>
          </w:rPr>
          <w:tab/>
        </w:r>
        <w:r w:rsidRPr="00783C5A">
          <w:rPr>
            <w:rStyle w:val="Hyperlink"/>
            <w:noProof/>
          </w:rPr>
          <w:t>Full satisfaction, extinguishment and/or determination of a lease/sub-lease – section 106(1)(c) TLA</w:t>
        </w:r>
        <w:r>
          <w:rPr>
            <w:noProof/>
            <w:webHidden/>
          </w:rPr>
          <w:tab/>
        </w:r>
        <w:r>
          <w:rPr>
            <w:noProof/>
            <w:webHidden/>
          </w:rPr>
          <w:fldChar w:fldCharType="begin"/>
        </w:r>
        <w:r>
          <w:rPr>
            <w:noProof/>
            <w:webHidden/>
          </w:rPr>
          <w:instrText xml:space="preserve"> PAGEREF _Toc225150575 \h </w:instrText>
        </w:r>
        <w:r>
          <w:rPr>
            <w:noProof/>
            <w:webHidden/>
          </w:rPr>
        </w:r>
        <w:r>
          <w:rPr>
            <w:noProof/>
            <w:webHidden/>
          </w:rPr>
          <w:fldChar w:fldCharType="separate"/>
        </w:r>
        <w:r>
          <w:rPr>
            <w:noProof/>
            <w:webHidden/>
          </w:rPr>
          <w:t>9</w:t>
        </w:r>
        <w:r>
          <w:rPr>
            <w:noProof/>
            <w:webHidden/>
          </w:rPr>
          <w:fldChar w:fldCharType="end"/>
        </w:r>
      </w:hyperlink>
    </w:p>
    <w:p w14:paraId="73337360" w14:textId="6FE7DAEE" w:rsidR="00D64345" w:rsidRDefault="00F7790A">
      <w:r>
        <w:fldChar w:fldCharType="end"/>
      </w:r>
    </w:p>
    <w:p w14:paraId="5FFCD76A" w14:textId="7F96BC6F" w:rsidR="00D64345" w:rsidRDefault="00D64345"/>
    <w:p w14:paraId="092AD626" w14:textId="77777777" w:rsidR="00A93760" w:rsidRPr="00B1292D" w:rsidRDefault="00A93760" w:rsidP="00A93760">
      <w:pPr>
        <w:pStyle w:val="Heading1-Numbered"/>
        <w:tabs>
          <w:tab w:val="num" w:pos="360"/>
        </w:tabs>
        <w:ind w:left="340" w:hanging="340"/>
        <w:contextualSpacing/>
        <w:rPr>
          <w:rFonts w:asciiTheme="minorHAnsi" w:hAnsiTheme="minorHAnsi"/>
        </w:rPr>
      </w:pPr>
      <w:bookmarkStart w:id="2" w:name="_Toc153778472"/>
      <w:bookmarkStart w:id="3" w:name="_Toc225150556"/>
      <w:bookmarkEnd w:id="0"/>
      <w:r w:rsidRPr="00B1292D">
        <w:rPr>
          <w:rFonts w:asciiTheme="minorHAnsi" w:hAnsiTheme="minorHAnsi"/>
        </w:rPr>
        <w:lastRenderedPageBreak/>
        <w:t>Registering a lease/sub-lease – section 66 or 71 TLA</w:t>
      </w:r>
      <w:bookmarkEnd w:id="2"/>
      <w:bookmarkEnd w:id="3"/>
    </w:p>
    <w:p w14:paraId="4B661352" w14:textId="77777777" w:rsidR="00A93760" w:rsidRPr="00B1292D" w:rsidRDefault="00A93760" w:rsidP="00A93760">
      <w:pPr>
        <w:pStyle w:val="BodyText"/>
        <w:rPr>
          <w:color w:val="auto"/>
          <w:lang w:eastAsia="en-AU"/>
        </w:rPr>
      </w:pPr>
      <w:r w:rsidRPr="00B1292D">
        <w:rPr>
          <w:color w:val="auto"/>
          <w:lang w:eastAsia="en-AU"/>
        </w:rPr>
        <w:t xml:space="preserve">A lease in the approved form with a term greater than three years may be lodged for registration in the Register of land under section 66 of the TLA. A sub-lease in the approved form for a term greater than three years may be lodged for registration under section 71 of the TLA. There is no requirement that leases/sub-leases be registered in Victoria. </w:t>
      </w:r>
    </w:p>
    <w:p w14:paraId="26000E60" w14:textId="77777777" w:rsidR="00A93760" w:rsidRPr="00B1292D" w:rsidRDefault="00A93760" w:rsidP="00A93760">
      <w:pPr>
        <w:pStyle w:val="Heading1-Numbered"/>
        <w:tabs>
          <w:tab w:val="num" w:pos="360"/>
        </w:tabs>
        <w:ind w:left="340" w:hanging="340"/>
        <w:contextualSpacing/>
        <w:rPr>
          <w:rFonts w:asciiTheme="minorHAnsi" w:hAnsiTheme="minorHAnsi"/>
        </w:rPr>
      </w:pPr>
      <w:bookmarkStart w:id="4" w:name="_Toc153778473"/>
      <w:bookmarkStart w:id="5" w:name="_Toc225150557"/>
      <w:r w:rsidRPr="00B1292D">
        <w:rPr>
          <w:rFonts w:asciiTheme="minorHAnsi" w:hAnsiTheme="minorHAnsi"/>
        </w:rPr>
        <w:t>Documents required to register a lease/sub-lease</w:t>
      </w:r>
      <w:bookmarkEnd w:id="4"/>
      <w:bookmarkEnd w:id="5"/>
    </w:p>
    <w:p w14:paraId="6B344DB1" w14:textId="77777777" w:rsidR="00A93760" w:rsidRPr="00B1292D" w:rsidRDefault="00A93760" w:rsidP="00A93760">
      <w:pPr>
        <w:pStyle w:val="Heading2-Numbered"/>
        <w:ind w:left="680" w:hanging="680"/>
        <w:contextualSpacing/>
        <w:rPr>
          <w:rFonts w:asciiTheme="minorHAnsi" w:hAnsiTheme="minorHAnsi"/>
        </w:rPr>
      </w:pPr>
      <w:bookmarkStart w:id="6" w:name="_Toc153778474"/>
      <w:bookmarkStart w:id="7" w:name="_Toc225150558"/>
      <w:r w:rsidRPr="00B1292D">
        <w:rPr>
          <w:rFonts w:asciiTheme="minorHAnsi" w:hAnsiTheme="minorHAnsi"/>
        </w:rPr>
        <w:t>Electronic lodgment of leases/sub-leases</w:t>
      </w:r>
      <w:bookmarkEnd w:id="6"/>
      <w:bookmarkEnd w:id="7"/>
    </w:p>
    <w:p w14:paraId="509570D1" w14:textId="77777777" w:rsidR="00A93760" w:rsidRPr="00B1292D" w:rsidRDefault="00A93760" w:rsidP="00A93760">
      <w:pPr>
        <w:tabs>
          <w:tab w:val="left" w:pos="954"/>
        </w:tabs>
        <w:textAlignment w:val="baseline"/>
      </w:pPr>
      <w:r w:rsidRPr="00B1292D">
        <w:t xml:space="preserve">A lease is created electronically using the ‘Application to record an instrument – Lease – Transfer of Land Act – section 66’ as described in the </w:t>
      </w:r>
      <w:hyperlink r:id="rId16">
        <w:r w:rsidRPr="00B1292D">
          <w:rPr>
            <w:rStyle w:val="Hyperlink"/>
          </w:rPr>
          <w:t>Guide to residual documents</w:t>
        </w:r>
      </w:hyperlink>
      <w:r w:rsidRPr="00B1292D">
        <w:t xml:space="preserve">. A sub-lease is created electronically using the ‘Application to record an instrument – Sub-lease – Transfer of Land Act – section 71’ as described in the </w:t>
      </w:r>
      <w:hyperlink r:id="rId17" w:history="1">
        <w:r w:rsidRPr="00B1292D">
          <w:rPr>
            <w:rStyle w:val="Hyperlink"/>
          </w:rPr>
          <w:t>Guide to residual documents</w:t>
        </w:r>
      </w:hyperlink>
      <w:r w:rsidRPr="00B1292D">
        <w:t>. The following information applies to leases and sub-leases.</w:t>
      </w:r>
    </w:p>
    <w:p w14:paraId="1015E2F6" w14:textId="77777777" w:rsidR="00A93760" w:rsidRPr="00B1292D" w:rsidRDefault="00A93760" w:rsidP="00A93760">
      <w:pPr>
        <w:tabs>
          <w:tab w:val="left" w:pos="954"/>
        </w:tabs>
        <w:textAlignment w:val="baseline"/>
      </w:pPr>
      <w:r w:rsidRPr="00B1292D">
        <w:t>The essential terms of the lease must be set out in the electronic residual document. The essential terms are:</w:t>
      </w:r>
    </w:p>
    <w:p w14:paraId="32B0B376" w14:textId="77777777" w:rsidR="00A93760" w:rsidRPr="00B1292D" w:rsidRDefault="00A93760" w:rsidP="00A93760">
      <w:pPr>
        <w:pStyle w:val="ListParagraph"/>
        <w:numPr>
          <w:ilvl w:val="0"/>
          <w:numId w:val="26"/>
        </w:numPr>
        <w:tabs>
          <w:tab w:val="left" w:pos="954"/>
        </w:tabs>
        <w:textAlignment w:val="baseline"/>
      </w:pPr>
      <w:r w:rsidRPr="00B1292D">
        <w:t>the lessor (relinquishing party)</w:t>
      </w:r>
    </w:p>
    <w:p w14:paraId="3FE18345" w14:textId="77777777" w:rsidR="00A93760" w:rsidRPr="00B1292D" w:rsidRDefault="00A93760" w:rsidP="00A93760">
      <w:pPr>
        <w:pStyle w:val="ListParagraph"/>
        <w:numPr>
          <w:ilvl w:val="0"/>
          <w:numId w:val="26"/>
        </w:numPr>
        <w:tabs>
          <w:tab w:val="left" w:pos="954"/>
        </w:tabs>
        <w:textAlignment w:val="baseline"/>
      </w:pPr>
      <w:r w:rsidRPr="00B1292D">
        <w:t>the lessee (receiving party)</w:t>
      </w:r>
    </w:p>
    <w:p w14:paraId="4975B9E5" w14:textId="77777777" w:rsidR="00A93760" w:rsidRPr="00B1292D" w:rsidRDefault="00A93760" w:rsidP="00A93760">
      <w:pPr>
        <w:pStyle w:val="ListParagraph"/>
        <w:numPr>
          <w:ilvl w:val="0"/>
          <w:numId w:val="26"/>
        </w:numPr>
        <w:tabs>
          <w:tab w:val="left" w:pos="954"/>
        </w:tabs>
        <w:textAlignment w:val="baseline"/>
      </w:pPr>
      <w:r w:rsidRPr="00B1292D">
        <w:t>the leased land</w:t>
      </w:r>
    </w:p>
    <w:p w14:paraId="44695923" w14:textId="77777777" w:rsidR="00A93760" w:rsidRPr="00B1292D" w:rsidRDefault="00A93760" w:rsidP="00A93760">
      <w:pPr>
        <w:pStyle w:val="ListParagraph"/>
        <w:numPr>
          <w:ilvl w:val="0"/>
          <w:numId w:val="26"/>
        </w:numPr>
        <w:tabs>
          <w:tab w:val="left" w:pos="954"/>
        </w:tabs>
        <w:textAlignment w:val="baseline"/>
      </w:pPr>
      <w:r w:rsidRPr="00B1292D">
        <w:t>leasehold estate</w:t>
      </w:r>
    </w:p>
    <w:p w14:paraId="188D707B" w14:textId="77777777" w:rsidR="00A93760" w:rsidRPr="00B1292D" w:rsidRDefault="00A93760" w:rsidP="00A93760">
      <w:pPr>
        <w:pStyle w:val="ListParagraph"/>
        <w:numPr>
          <w:ilvl w:val="0"/>
          <w:numId w:val="26"/>
        </w:numPr>
        <w:tabs>
          <w:tab w:val="left" w:pos="954"/>
        </w:tabs>
        <w:textAlignment w:val="baseline"/>
      </w:pPr>
      <w:r w:rsidRPr="00B1292D">
        <w:t>the commencement date, expiry date and rent (to be set out under the Additional Details)</w:t>
      </w:r>
    </w:p>
    <w:p w14:paraId="0520CD38" w14:textId="77777777" w:rsidR="00A93760" w:rsidRPr="00B1292D" w:rsidRDefault="00A93760" w:rsidP="00A93760">
      <w:pPr>
        <w:tabs>
          <w:tab w:val="left" w:pos="954"/>
        </w:tabs>
        <w:textAlignment w:val="baseline"/>
      </w:pPr>
      <w:r w:rsidRPr="00B1292D">
        <w:t>The electronic residual document is not an application form to be lodged with an attached paper lease or other lease agreement. The electronic residual document:</w:t>
      </w:r>
    </w:p>
    <w:p w14:paraId="566D891A" w14:textId="77777777" w:rsidR="00A93760" w:rsidRPr="00B1292D" w:rsidRDefault="00A93760" w:rsidP="00A93760">
      <w:pPr>
        <w:pStyle w:val="ListParagraph"/>
        <w:numPr>
          <w:ilvl w:val="0"/>
          <w:numId w:val="25"/>
        </w:numPr>
        <w:tabs>
          <w:tab w:val="left" w:pos="954"/>
        </w:tabs>
        <w:textAlignment w:val="baseline"/>
      </w:pPr>
      <w:r w:rsidRPr="00B1292D">
        <w:t>is the approved form for a lease</w:t>
      </w:r>
    </w:p>
    <w:p w14:paraId="43318748" w14:textId="77777777" w:rsidR="00A93760" w:rsidRPr="00B1292D" w:rsidRDefault="00A93760" w:rsidP="00A93760">
      <w:pPr>
        <w:pStyle w:val="ListParagraph"/>
        <w:numPr>
          <w:ilvl w:val="0"/>
          <w:numId w:val="25"/>
        </w:numPr>
        <w:tabs>
          <w:tab w:val="left" w:pos="954"/>
        </w:tabs>
        <w:textAlignment w:val="baseline"/>
      </w:pPr>
      <w:r w:rsidRPr="00B1292D">
        <w:t>forms the first page(s) of the lease</w:t>
      </w:r>
    </w:p>
    <w:p w14:paraId="5E1FB104" w14:textId="77777777" w:rsidR="00A93760" w:rsidRPr="00B1292D" w:rsidRDefault="00A93760" w:rsidP="00A93760">
      <w:pPr>
        <w:pStyle w:val="ListParagraph"/>
        <w:numPr>
          <w:ilvl w:val="0"/>
          <w:numId w:val="25"/>
        </w:numPr>
        <w:tabs>
          <w:tab w:val="left" w:pos="954"/>
        </w:tabs>
        <w:textAlignment w:val="baseline"/>
      </w:pPr>
      <w:r w:rsidRPr="00B1292D">
        <w:t>contains the operative words necessary to create a lease</w:t>
      </w:r>
    </w:p>
    <w:p w14:paraId="00D6DAD2" w14:textId="77777777" w:rsidR="00A93760" w:rsidRPr="00B1292D" w:rsidRDefault="00A93760" w:rsidP="00A93760">
      <w:pPr>
        <w:pStyle w:val="ListParagraph"/>
        <w:numPr>
          <w:ilvl w:val="0"/>
          <w:numId w:val="25"/>
        </w:numPr>
        <w:tabs>
          <w:tab w:val="left" w:pos="954"/>
        </w:tabs>
        <w:textAlignment w:val="baseline"/>
      </w:pPr>
      <w:r w:rsidRPr="00B1292D">
        <w:t xml:space="preserve">is signed by both the Lessor and the Lessee. </w:t>
      </w:r>
    </w:p>
    <w:p w14:paraId="4D956123" w14:textId="77777777" w:rsidR="00A93760" w:rsidRPr="00B1292D" w:rsidRDefault="00A93760" w:rsidP="00A93760">
      <w:pPr>
        <w:tabs>
          <w:tab w:val="left" w:pos="954"/>
        </w:tabs>
        <w:textAlignment w:val="baseline"/>
      </w:pPr>
      <w:r w:rsidRPr="00B1292D">
        <w:rPr>
          <w:u w:val="single"/>
        </w:rPr>
        <w:t>The Registrar will not register an electronic residual document where a completed paper lease or other lease agreement is attached as an Image Instrument.</w:t>
      </w:r>
      <w:r w:rsidRPr="00B1292D">
        <w:t xml:space="preserve"> This also applies to any Memorandum of Common Provisions (MCP) </w:t>
      </w:r>
      <w:r w:rsidRPr="00B1292D">
        <w:rPr>
          <w:rFonts w:cs="Arial"/>
        </w:rPr>
        <w:t>that is lodged in anticipation of its inclusion in a lease/sub-lease.</w:t>
      </w:r>
      <w:r w:rsidRPr="00B1292D">
        <w:t xml:space="preserve"> </w:t>
      </w:r>
    </w:p>
    <w:p w14:paraId="76BC540E" w14:textId="77777777" w:rsidR="00A93760" w:rsidRPr="00B1292D" w:rsidRDefault="00A93760" w:rsidP="00A93760">
      <w:pPr>
        <w:tabs>
          <w:tab w:val="left" w:pos="954"/>
        </w:tabs>
        <w:textAlignment w:val="baseline"/>
      </w:pPr>
      <w:r w:rsidRPr="00B1292D">
        <w:t>Additional covenants can be:</w:t>
      </w:r>
    </w:p>
    <w:p w14:paraId="31F1884F" w14:textId="77777777" w:rsidR="00A93760" w:rsidRPr="00B1292D" w:rsidRDefault="00A93760" w:rsidP="00A93760">
      <w:pPr>
        <w:pStyle w:val="ListParagraph"/>
        <w:numPr>
          <w:ilvl w:val="0"/>
          <w:numId w:val="17"/>
        </w:numPr>
        <w:tabs>
          <w:tab w:val="left" w:pos="954"/>
        </w:tabs>
        <w:spacing w:before="0" w:after="0"/>
        <w:textAlignment w:val="baseline"/>
      </w:pPr>
      <w:r w:rsidRPr="00B1292D">
        <w:t>included in a MCP and once that is retained, referenced in the Additional Details; or</w:t>
      </w:r>
    </w:p>
    <w:p w14:paraId="1A0715D8" w14:textId="77777777" w:rsidR="00A93760" w:rsidRPr="00B1292D" w:rsidRDefault="00A93760" w:rsidP="00A93760">
      <w:pPr>
        <w:pStyle w:val="ListParagraph"/>
        <w:numPr>
          <w:ilvl w:val="0"/>
          <w:numId w:val="17"/>
        </w:numPr>
        <w:tabs>
          <w:tab w:val="left" w:pos="954"/>
        </w:tabs>
        <w:spacing w:before="0" w:after="0"/>
        <w:textAlignment w:val="baseline"/>
      </w:pPr>
      <w:r w:rsidRPr="00B1292D">
        <w:t xml:space="preserve">included in </w:t>
      </w:r>
      <w:bookmarkStart w:id="8" w:name="_Hlk83648140"/>
      <w:r w:rsidRPr="00B1292D">
        <w:t xml:space="preserve">the Additional Details </w:t>
      </w:r>
      <w:bookmarkEnd w:id="8"/>
      <w:r w:rsidRPr="00B1292D">
        <w:t xml:space="preserve">including in combination with a </w:t>
      </w:r>
      <w:hyperlink r:id="rId18" w:history="1">
        <w:r w:rsidRPr="00B1292D">
          <w:rPr>
            <w:rStyle w:val="Hyperlink"/>
          </w:rPr>
          <w:t>MCP</w:t>
        </w:r>
      </w:hyperlink>
      <w:r w:rsidRPr="00B1292D">
        <w:t xml:space="preserve"> also referenced in the Additional Details; or</w:t>
      </w:r>
    </w:p>
    <w:p w14:paraId="1CDDBC76" w14:textId="77777777" w:rsidR="00A93760" w:rsidRPr="00B1292D" w:rsidRDefault="00A93760" w:rsidP="00A93760">
      <w:pPr>
        <w:pStyle w:val="ListParagraph"/>
        <w:numPr>
          <w:ilvl w:val="0"/>
          <w:numId w:val="17"/>
        </w:numPr>
        <w:tabs>
          <w:tab w:val="left" w:pos="954"/>
        </w:tabs>
        <w:spacing w:before="0" w:after="0"/>
        <w:textAlignment w:val="baseline"/>
      </w:pPr>
      <w:r w:rsidRPr="00B1292D">
        <w:t>set out in a supporting document and uploaded as an ‘Image Instrument’. Note: this must not be a completed lease.</w:t>
      </w:r>
    </w:p>
    <w:p w14:paraId="0193CF2A" w14:textId="77777777" w:rsidR="00A93760" w:rsidRPr="00B1292D" w:rsidRDefault="00A93760" w:rsidP="00A93760">
      <w:pPr>
        <w:tabs>
          <w:tab w:val="left" w:pos="954"/>
        </w:tabs>
        <w:textAlignment w:val="baseline"/>
      </w:pPr>
      <w:r w:rsidRPr="00B1292D">
        <w:t xml:space="preserve">Any lease diagram must be included in a supporting document as an ‘Image Instrument’. </w:t>
      </w:r>
    </w:p>
    <w:p w14:paraId="1E7F3F00" w14:textId="77777777" w:rsidR="00A93760" w:rsidRPr="00B1292D" w:rsidRDefault="00A93760" w:rsidP="00A93760">
      <w:pPr>
        <w:pStyle w:val="Heading2-Numbered"/>
        <w:ind w:left="680" w:hanging="680"/>
        <w:contextualSpacing/>
        <w:rPr>
          <w:rFonts w:asciiTheme="minorHAnsi" w:hAnsiTheme="minorHAnsi"/>
        </w:rPr>
      </w:pPr>
      <w:bookmarkStart w:id="9" w:name="_Toc153778475"/>
      <w:bookmarkStart w:id="10" w:name="_Toc225150559"/>
      <w:r w:rsidRPr="00B1292D">
        <w:rPr>
          <w:rFonts w:asciiTheme="minorHAnsi" w:hAnsiTheme="minorHAnsi"/>
        </w:rPr>
        <w:t>Paper lodgment of leases/sub-leases</w:t>
      </w:r>
      <w:bookmarkEnd w:id="9"/>
      <w:bookmarkEnd w:id="10"/>
    </w:p>
    <w:p w14:paraId="12A09415" w14:textId="77777777" w:rsidR="00A93760" w:rsidRPr="00B1292D" w:rsidRDefault="00A93760" w:rsidP="00A93760">
      <w:pPr>
        <w:tabs>
          <w:tab w:val="left" w:pos="954"/>
        </w:tabs>
        <w:textAlignment w:val="baseline"/>
      </w:pPr>
      <w:r w:rsidRPr="00B1292D">
        <w:t xml:space="preserve">Similar to electronically lodged leases, the paper form constitutes the first page(s) of the lease and contains the operative words necessary to create the lease (paper lease). The paper lease can be downloaded from the </w:t>
      </w:r>
      <w:hyperlink r:id="rId19" w:history="1">
        <w:r w:rsidRPr="00B1292D">
          <w:rPr>
            <w:rStyle w:val="Hyperlink"/>
          </w:rPr>
          <w:t>Fees, guides and forms page</w:t>
        </w:r>
      </w:hyperlink>
      <w:r w:rsidRPr="00B1292D">
        <w:t xml:space="preserve">. Covenants can be included in full in the Covenants (followed by the executions) and/or refer to a MCP that has been retained by this office. </w:t>
      </w:r>
    </w:p>
    <w:p w14:paraId="355DA7A2" w14:textId="77777777" w:rsidR="00A93760" w:rsidRPr="00B1292D" w:rsidRDefault="00A93760" w:rsidP="00A93760">
      <w:pPr>
        <w:tabs>
          <w:tab w:val="left" w:pos="954"/>
        </w:tabs>
        <w:textAlignment w:val="baseline"/>
      </w:pPr>
      <w:r w:rsidRPr="00B1292D">
        <w:lastRenderedPageBreak/>
        <w:t xml:space="preserve">The paper lease must be lodged using the Generic Residual Document ‘Record – Notice – Transfer of Land Act – Section 104’ using an Electronic Lodgment Network. See the </w:t>
      </w:r>
      <w:hyperlink r:id="rId20" w:history="1">
        <w:r w:rsidRPr="00B1292D">
          <w:rPr>
            <w:rStyle w:val="Hyperlink"/>
          </w:rPr>
          <w:t>Electronic submission of paper instruments</w:t>
        </w:r>
      </w:hyperlink>
      <w:r w:rsidRPr="00B1292D">
        <w:t xml:space="preserve"> page for more information. </w:t>
      </w:r>
    </w:p>
    <w:p w14:paraId="64F4C44F" w14:textId="77777777" w:rsidR="00A93760" w:rsidRPr="00B1292D" w:rsidRDefault="00A93760" w:rsidP="00A93760">
      <w:pPr>
        <w:tabs>
          <w:tab w:val="left" w:pos="954"/>
        </w:tabs>
        <w:textAlignment w:val="baseline"/>
      </w:pPr>
      <w:r w:rsidRPr="00B1292D">
        <w:t xml:space="preserve">The above information applies to paper sub-leases. </w:t>
      </w:r>
    </w:p>
    <w:p w14:paraId="1D1BF3B7" w14:textId="77777777" w:rsidR="00A93760" w:rsidRPr="00B1292D" w:rsidRDefault="00A93760" w:rsidP="00A93760">
      <w:pPr>
        <w:spacing w:before="0" w:after="160" w:line="259" w:lineRule="auto"/>
        <w:rPr>
          <w:rFonts w:cs="Times New Roman"/>
          <w:sz w:val="21"/>
        </w:rPr>
      </w:pPr>
      <w:r w:rsidRPr="00B1292D">
        <w:br w:type="page"/>
      </w:r>
    </w:p>
    <w:p w14:paraId="54616994" w14:textId="77777777" w:rsidR="00A93760" w:rsidRPr="004E0DA6" w:rsidRDefault="00A93760" w:rsidP="00A93760">
      <w:pPr>
        <w:pStyle w:val="Heading1-Numbered"/>
        <w:tabs>
          <w:tab w:val="num" w:pos="360"/>
        </w:tabs>
        <w:ind w:left="340" w:hanging="340"/>
        <w:contextualSpacing/>
      </w:pPr>
      <w:bookmarkStart w:id="11" w:name="_Toc153778476"/>
      <w:bookmarkStart w:id="12" w:name="_Toc225150560"/>
      <w:r w:rsidRPr="004E0DA6">
        <w:lastRenderedPageBreak/>
        <w:t>Drafting information</w:t>
      </w:r>
      <w:bookmarkEnd w:id="11"/>
      <w:bookmarkEnd w:id="12"/>
    </w:p>
    <w:p w14:paraId="381C3226" w14:textId="77777777" w:rsidR="00A93760" w:rsidRDefault="00A93760" w:rsidP="00A93760">
      <w:pPr>
        <w:pStyle w:val="BodyText"/>
        <w:rPr>
          <w:color w:val="auto"/>
        </w:rPr>
      </w:pPr>
      <w:r w:rsidRPr="004968CF">
        <w:rPr>
          <w:color w:val="auto"/>
        </w:rPr>
        <w:t>The information</w:t>
      </w:r>
      <w:r>
        <w:rPr>
          <w:color w:val="auto"/>
        </w:rPr>
        <w:t xml:space="preserve"> in this section</w:t>
      </w:r>
      <w:r w:rsidRPr="004968CF">
        <w:rPr>
          <w:color w:val="auto"/>
        </w:rPr>
        <w:t xml:space="preserve"> is provided to assist in the drafting and preparation of leases</w:t>
      </w:r>
      <w:r>
        <w:rPr>
          <w:color w:val="auto"/>
        </w:rPr>
        <w:t>/sub-leases</w:t>
      </w:r>
      <w:r w:rsidRPr="004968CF">
        <w:rPr>
          <w:color w:val="auto"/>
        </w:rPr>
        <w:t xml:space="preserve"> that are lodged for registration and applies to both electronic and paper leases</w:t>
      </w:r>
      <w:r>
        <w:rPr>
          <w:color w:val="auto"/>
        </w:rPr>
        <w:t>/sub-leases</w:t>
      </w:r>
      <w:r w:rsidRPr="004968CF">
        <w:rPr>
          <w:color w:val="auto"/>
        </w:rPr>
        <w:t xml:space="preserve"> unless otherwise specified. </w:t>
      </w:r>
    </w:p>
    <w:p w14:paraId="2CBCBE69" w14:textId="77777777" w:rsidR="00A93760" w:rsidRPr="004968CF" w:rsidRDefault="00A93760" w:rsidP="00A93760">
      <w:pPr>
        <w:pStyle w:val="BodyText"/>
        <w:rPr>
          <w:color w:val="auto"/>
        </w:rPr>
      </w:pPr>
      <w:r w:rsidRPr="004968CF">
        <w:rPr>
          <w:color w:val="auto"/>
        </w:rPr>
        <w:t>This information also applies to any M</w:t>
      </w:r>
      <w:r>
        <w:rPr>
          <w:color w:val="auto"/>
        </w:rPr>
        <w:t>CP</w:t>
      </w:r>
      <w:r w:rsidRPr="004968CF">
        <w:rPr>
          <w:color w:val="auto"/>
        </w:rPr>
        <w:t xml:space="preserve"> that is lodged in anticipation of </w:t>
      </w:r>
      <w:r>
        <w:rPr>
          <w:color w:val="auto"/>
        </w:rPr>
        <w:t xml:space="preserve">its inclusion in </w:t>
      </w:r>
      <w:r w:rsidRPr="004968CF">
        <w:rPr>
          <w:color w:val="auto"/>
        </w:rPr>
        <w:t>a lease</w:t>
      </w:r>
      <w:r>
        <w:rPr>
          <w:color w:val="auto"/>
        </w:rPr>
        <w:t>/sub-lease</w:t>
      </w:r>
      <w:r w:rsidRPr="004968CF">
        <w:rPr>
          <w:color w:val="auto"/>
        </w:rPr>
        <w:t>.</w:t>
      </w:r>
      <w:r w:rsidRPr="00DF179A">
        <w:rPr>
          <w:color w:val="auto"/>
        </w:rPr>
        <w:t xml:space="preserve"> </w:t>
      </w:r>
      <w:r>
        <w:rPr>
          <w:color w:val="auto"/>
        </w:rPr>
        <w:t>If any of the issues identified below are present in a lodged lease/sub-lease or MCP, it may be requisitioned following lodgment.</w:t>
      </w:r>
    </w:p>
    <w:p w14:paraId="5FE19D7B" w14:textId="77777777" w:rsidR="00A93760" w:rsidRPr="004E0DA6" w:rsidRDefault="00A93760" w:rsidP="00A93760">
      <w:pPr>
        <w:pStyle w:val="Heading2-Numbered"/>
        <w:ind w:left="680" w:hanging="680"/>
        <w:contextualSpacing/>
      </w:pPr>
      <w:bookmarkStart w:id="13" w:name="_Toc153778477"/>
      <w:bookmarkStart w:id="14" w:name="_Toc225150561"/>
      <w:r w:rsidRPr="004E0DA6">
        <w:t>Land</w:t>
      </w:r>
      <w:bookmarkEnd w:id="13"/>
      <w:bookmarkEnd w:id="14"/>
    </w:p>
    <w:p w14:paraId="6D6361A1" w14:textId="77777777" w:rsidR="00A93760" w:rsidRDefault="00A93760" w:rsidP="00A93760">
      <w:pPr>
        <w:pStyle w:val="BodyText"/>
        <w:rPr>
          <w:rFonts w:ascii="Calibri" w:hAnsi="Calibri"/>
          <w:color w:val="auto"/>
          <w:sz w:val="22"/>
          <w:szCs w:val="24"/>
        </w:rPr>
      </w:pPr>
      <w:r>
        <w:rPr>
          <w:color w:val="auto"/>
        </w:rPr>
        <w:t>For an electronic lease, t</w:t>
      </w:r>
      <w:r w:rsidRPr="004968CF">
        <w:rPr>
          <w:color w:val="auto"/>
        </w:rPr>
        <w:t xml:space="preserve">he land to be affected by a lease must be described by current volume and folio references. </w:t>
      </w:r>
    </w:p>
    <w:p w14:paraId="18A5578D" w14:textId="77777777" w:rsidR="00A93760" w:rsidRDefault="00A93760" w:rsidP="00A93760">
      <w:pPr>
        <w:pStyle w:val="BodyText"/>
        <w:rPr>
          <w:rFonts w:ascii="Arial" w:hAnsi="Arial"/>
          <w:color w:val="auto"/>
        </w:rPr>
      </w:pPr>
      <w:r w:rsidRPr="004968CF">
        <w:rPr>
          <w:color w:val="auto"/>
        </w:rPr>
        <w:t>If part of a folio is affected, ‘</w:t>
      </w:r>
      <w:r>
        <w:rPr>
          <w:color w:val="auto"/>
        </w:rPr>
        <w:t>P</w:t>
      </w:r>
      <w:r w:rsidRPr="004968CF">
        <w:rPr>
          <w:color w:val="auto"/>
        </w:rPr>
        <w:t>art</w:t>
      </w:r>
      <w:r>
        <w:rPr>
          <w:color w:val="auto"/>
        </w:rPr>
        <w:t xml:space="preserve"> – Lot on Plan’ or ‘Part – Other description’ must </w:t>
      </w:r>
      <w:r w:rsidRPr="004968CF">
        <w:rPr>
          <w:color w:val="auto"/>
        </w:rPr>
        <w:t>be selected</w:t>
      </w:r>
      <w:r>
        <w:rPr>
          <w:color w:val="auto"/>
        </w:rPr>
        <w:t xml:space="preserve">. Please refer to </w:t>
      </w:r>
      <w:r w:rsidRPr="001F0D3C">
        <w:rPr>
          <w:rFonts w:ascii="Arial" w:hAnsi="Arial"/>
          <w:color w:val="auto"/>
        </w:rPr>
        <w:t xml:space="preserve">the </w:t>
      </w:r>
      <w:r>
        <w:rPr>
          <w:rFonts w:ascii="Arial" w:hAnsi="Arial"/>
          <w:color w:val="auto"/>
        </w:rPr>
        <w:t xml:space="preserve">‘Part land’ section of the </w:t>
      </w:r>
      <w:hyperlink r:id="rId21">
        <w:r w:rsidRPr="1160527D">
          <w:rPr>
            <w:rStyle w:val="Hyperlink"/>
            <w:rFonts w:ascii="Arial" w:hAnsi="Arial"/>
          </w:rPr>
          <w:t>Guide to residual documents</w:t>
        </w:r>
      </w:hyperlink>
      <w:r w:rsidRPr="001F0D3C">
        <w:rPr>
          <w:rFonts w:ascii="Arial" w:hAnsi="Arial"/>
          <w:color w:val="auto"/>
        </w:rPr>
        <w:t xml:space="preserve"> </w:t>
      </w:r>
      <w:r>
        <w:rPr>
          <w:rFonts w:ascii="Arial" w:hAnsi="Arial"/>
          <w:color w:val="auto"/>
        </w:rPr>
        <w:t xml:space="preserve">for further requirements on ‘Part – Other description’. </w:t>
      </w:r>
    </w:p>
    <w:p w14:paraId="1A1C6BA8" w14:textId="77777777" w:rsidR="00A93760" w:rsidRPr="004968CF" w:rsidRDefault="00A93760" w:rsidP="00A93760">
      <w:pPr>
        <w:pStyle w:val="BodyText"/>
        <w:rPr>
          <w:color w:val="auto"/>
        </w:rPr>
      </w:pPr>
      <w:r>
        <w:rPr>
          <w:rFonts w:ascii="Arial" w:hAnsi="Arial"/>
          <w:color w:val="auto"/>
        </w:rPr>
        <w:t xml:space="preserve">For paper leases which affect part of a folio, </w:t>
      </w:r>
      <w:r w:rsidRPr="004968CF">
        <w:rPr>
          <w:color w:val="auto"/>
        </w:rPr>
        <w:t xml:space="preserve">the </w:t>
      </w:r>
      <w:r>
        <w:rPr>
          <w:color w:val="auto"/>
        </w:rPr>
        <w:t xml:space="preserve">following </w:t>
      </w:r>
      <w:r w:rsidRPr="004968CF">
        <w:rPr>
          <w:color w:val="auto"/>
        </w:rPr>
        <w:t>land description</w:t>
      </w:r>
      <w:r>
        <w:rPr>
          <w:color w:val="auto"/>
        </w:rPr>
        <w:t>s may be</w:t>
      </w:r>
      <w:r w:rsidRPr="004968CF">
        <w:rPr>
          <w:color w:val="auto"/>
        </w:rPr>
        <w:t xml:space="preserve"> entered: </w:t>
      </w:r>
    </w:p>
    <w:p w14:paraId="4F5ABEAF" w14:textId="77777777" w:rsidR="00A93760" w:rsidRPr="004968CF" w:rsidRDefault="00A93760" w:rsidP="00A93760">
      <w:pPr>
        <w:pStyle w:val="BodyText"/>
        <w:ind w:left="567"/>
        <w:rPr>
          <w:rFonts w:eastAsia="Calibri"/>
          <w:i/>
          <w:color w:val="auto"/>
        </w:rPr>
      </w:pPr>
      <w:r w:rsidRPr="004968CF">
        <w:rPr>
          <w:rFonts w:eastAsia="Calibri"/>
          <w:i/>
          <w:color w:val="auto"/>
        </w:rPr>
        <w:t xml:space="preserve">The land </w:t>
      </w:r>
      <w:r>
        <w:rPr>
          <w:rFonts w:eastAsia="Calibri"/>
          <w:i/>
          <w:color w:val="auto"/>
        </w:rPr>
        <w:t>hatched/</w:t>
      </w:r>
      <w:r w:rsidRPr="004968CF">
        <w:rPr>
          <w:rFonts w:eastAsia="Calibri"/>
          <w:i/>
          <w:color w:val="auto"/>
        </w:rPr>
        <w:t>marked [insert identifier] on the attached plan being part of the land in folio of the Register [volume and folio reference]</w:t>
      </w:r>
    </w:p>
    <w:p w14:paraId="67521152" w14:textId="77777777" w:rsidR="00A93760" w:rsidRPr="004968CF" w:rsidRDefault="00A93760" w:rsidP="00A93760">
      <w:pPr>
        <w:pStyle w:val="BodyText"/>
        <w:ind w:left="567"/>
        <w:rPr>
          <w:rFonts w:eastAsia="Calibri"/>
          <w:color w:val="auto"/>
        </w:rPr>
      </w:pPr>
      <w:r w:rsidRPr="004968CF">
        <w:rPr>
          <w:rFonts w:eastAsia="Calibri"/>
          <w:color w:val="auto"/>
        </w:rPr>
        <w:t>OR</w:t>
      </w:r>
    </w:p>
    <w:p w14:paraId="526F5725" w14:textId="77777777" w:rsidR="00A93760" w:rsidRDefault="00A93760" w:rsidP="00A93760">
      <w:pPr>
        <w:pStyle w:val="BodyText"/>
        <w:ind w:left="567"/>
        <w:rPr>
          <w:rFonts w:eastAsia="Calibri"/>
          <w:i/>
          <w:color w:val="auto"/>
        </w:rPr>
      </w:pPr>
      <w:r w:rsidRPr="004968CF">
        <w:rPr>
          <w:rFonts w:eastAsia="Calibri"/>
          <w:i/>
          <w:color w:val="auto"/>
        </w:rPr>
        <w:t>Lot [insert identifier] being part of the land in folio of the Register [volume and folio reference]</w:t>
      </w:r>
    </w:p>
    <w:p w14:paraId="146F16E9" w14:textId="77777777" w:rsidR="00A93760" w:rsidRPr="004968CF" w:rsidRDefault="00A93760" w:rsidP="00A93760">
      <w:pPr>
        <w:pStyle w:val="BodyText"/>
        <w:ind w:left="567"/>
        <w:rPr>
          <w:rFonts w:eastAsia="Calibri"/>
          <w:color w:val="auto"/>
        </w:rPr>
      </w:pPr>
      <w:r w:rsidRPr="004968CF">
        <w:rPr>
          <w:rFonts w:eastAsia="Calibri"/>
          <w:color w:val="auto"/>
        </w:rPr>
        <w:t>OR</w:t>
      </w:r>
    </w:p>
    <w:p w14:paraId="04CEB4C7" w14:textId="77777777" w:rsidR="00A93760" w:rsidRPr="004968CF" w:rsidRDefault="00A93760" w:rsidP="00A93760">
      <w:pPr>
        <w:pStyle w:val="BodyText"/>
        <w:ind w:left="567"/>
        <w:rPr>
          <w:rFonts w:eastAsia="Calibri"/>
          <w:i/>
          <w:color w:val="auto"/>
        </w:rPr>
      </w:pPr>
      <w:r>
        <w:rPr>
          <w:rFonts w:eastAsia="Calibri"/>
          <w:i/>
          <w:color w:val="auto"/>
        </w:rPr>
        <w:t>Crown allotment</w:t>
      </w:r>
      <w:r w:rsidRPr="004968CF">
        <w:rPr>
          <w:rFonts w:eastAsia="Calibri"/>
          <w:i/>
          <w:color w:val="auto"/>
        </w:rPr>
        <w:t xml:space="preserve"> [insert identifier] being part of the land in folio of the Register [volume and folio reference]</w:t>
      </w:r>
    </w:p>
    <w:p w14:paraId="08F9D864" w14:textId="77777777" w:rsidR="00A93760" w:rsidRDefault="00A93760" w:rsidP="00A93760">
      <w:pPr>
        <w:pStyle w:val="BodyText"/>
        <w:rPr>
          <w:color w:val="auto"/>
          <w:lang w:eastAsia="en-AU"/>
        </w:rPr>
      </w:pPr>
      <w:r w:rsidRPr="004968CF">
        <w:rPr>
          <w:color w:val="auto"/>
          <w:lang w:eastAsia="en-AU"/>
        </w:rPr>
        <w:t xml:space="preserve">If a plan is required, parties need to fix the land which is the subject of the lease in a way which enables it to be conclusively located by Land Use Victoria. See </w:t>
      </w:r>
      <w:hyperlink w:anchor="_Lease_plans" w:history="1">
        <w:r w:rsidRPr="00B06C7B">
          <w:rPr>
            <w:rStyle w:val="Hyperlink"/>
            <w:lang w:eastAsia="en-AU"/>
          </w:rPr>
          <w:t>Lease Plans</w:t>
        </w:r>
      </w:hyperlink>
      <w:r w:rsidRPr="004968CF">
        <w:rPr>
          <w:color w:val="auto"/>
          <w:lang w:eastAsia="en-AU"/>
        </w:rPr>
        <w:t xml:space="preserve"> below. </w:t>
      </w:r>
    </w:p>
    <w:p w14:paraId="73EF1A3D" w14:textId="77777777" w:rsidR="00A93760" w:rsidRPr="004968CF" w:rsidRDefault="00A93760" w:rsidP="00A93760">
      <w:pPr>
        <w:pStyle w:val="BodyText"/>
        <w:rPr>
          <w:color w:val="auto"/>
          <w:lang w:eastAsia="en-AU"/>
        </w:rPr>
      </w:pPr>
      <w:r w:rsidRPr="005D63E4">
        <w:rPr>
          <w:color w:val="auto"/>
          <w:lang w:eastAsia="en-AU"/>
        </w:rPr>
        <w:t>A lease will only be registered ‘as to part’ if the lease defines the part affected with a standard part land description (such as a lot on plan or a Crown allotment) or by reference to a fully dimensioned lease plan which forms part of the lease.</w:t>
      </w:r>
    </w:p>
    <w:p w14:paraId="36CE92EB" w14:textId="77777777" w:rsidR="00A93760" w:rsidRPr="004E0DA6" w:rsidRDefault="00A93760" w:rsidP="00A93760">
      <w:pPr>
        <w:pStyle w:val="Heading2-Numbered"/>
        <w:ind w:left="680" w:hanging="680"/>
        <w:contextualSpacing/>
      </w:pPr>
      <w:bookmarkStart w:id="15" w:name="_Toc153778478"/>
      <w:bookmarkStart w:id="16" w:name="_Toc225150562"/>
      <w:r w:rsidRPr="004E0DA6">
        <w:t>Estate or interest</w:t>
      </w:r>
      <w:bookmarkEnd w:id="15"/>
      <w:bookmarkEnd w:id="16"/>
    </w:p>
    <w:p w14:paraId="2DE7057B" w14:textId="77777777" w:rsidR="00A93760" w:rsidRPr="00B1292D" w:rsidRDefault="00A93760" w:rsidP="00A93760">
      <w:pPr>
        <w:textAlignment w:val="baseline"/>
      </w:pPr>
      <w:r w:rsidRPr="00B1292D">
        <w:t>For an electronic lease, the Estate or Interest relates to the nature of the folio of the Register the lease is sought to be registered against as set out below and not the leasehold interest itself:</w:t>
      </w:r>
    </w:p>
    <w:p w14:paraId="12CA1DCC" w14:textId="77777777" w:rsidR="00A93760" w:rsidRPr="00B1292D" w:rsidRDefault="00A93760" w:rsidP="00A93760">
      <w:pPr>
        <w:pStyle w:val="ListParagraph"/>
        <w:numPr>
          <w:ilvl w:val="0"/>
          <w:numId w:val="22"/>
        </w:numPr>
        <w:spacing w:before="0" w:after="0"/>
        <w:textAlignment w:val="baseline"/>
      </w:pPr>
      <w:r w:rsidRPr="00B1292D">
        <w:rPr>
          <w:color w:val="000000"/>
        </w:rPr>
        <w:t>fee simple</w:t>
      </w:r>
    </w:p>
    <w:p w14:paraId="6EE5D3FA" w14:textId="77777777" w:rsidR="00A93760" w:rsidRPr="00B1292D" w:rsidRDefault="00A93760" w:rsidP="00A93760">
      <w:pPr>
        <w:pStyle w:val="ListParagraph"/>
        <w:numPr>
          <w:ilvl w:val="0"/>
          <w:numId w:val="22"/>
        </w:numPr>
        <w:spacing w:before="0" w:after="0"/>
        <w:textAlignment w:val="baseline"/>
      </w:pPr>
      <w:r w:rsidRPr="00B1292D">
        <w:rPr>
          <w:color w:val="000000"/>
        </w:rPr>
        <w:t>leasehold</w:t>
      </w:r>
    </w:p>
    <w:p w14:paraId="020218DB" w14:textId="77777777" w:rsidR="00A93760" w:rsidRPr="00B1292D" w:rsidRDefault="00A93760" w:rsidP="00A93760">
      <w:pPr>
        <w:pStyle w:val="ListParagraph"/>
        <w:numPr>
          <w:ilvl w:val="0"/>
          <w:numId w:val="22"/>
        </w:numPr>
        <w:spacing w:before="0" w:after="0"/>
        <w:textAlignment w:val="baseline"/>
      </w:pPr>
      <w:r w:rsidRPr="00B1292D">
        <w:rPr>
          <w:color w:val="000000"/>
        </w:rPr>
        <w:t xml:space="preserve">life estate </w:t>
      </w:r>
    </w:p>
    <w:p w14:paraId="258046ED" w14:textId="77777777" w:rsidR="00A93760" w:rsidRPr="00B1292D" w:rsidRDefault="00A93760" w:rsidP="00A93760">
      <w:pPr>
        <w:pStyle w:val="ListParagraph"/>
        <w:numPr>
          <w:ilvl w:val="0"/>
          <w:numId w:val="22"/>
        </w:numPr>
        <w:spacing w:before="0" w:after="0"/>
        <w:textAlignment w:val="baseline"/>
      </w:pPr>
      <w:r w:rsidRPr="00B1292D">
        <w:rPr>
          <w:color w:val="000000"/>
        </w:rPr>
        <w:t>remainder expectant</w:t>
      </w:r>
    </w:p>
    <w:p w14:paraId="0799CE84" w14:textId="77777777" w:rsidR="00A93760" w:rsidRPr="00B1292D" w:rsidRDefault="00A93760" w:rsidP="00A93760">
      <w:pPr>
        <w:textAlignment w:val="baseline"/>
      </w:pPr>
      <w:r w:rsidRPr="00B1292D">
        <w:t xml:space="preserve">For paper leases which affect an estate or interest that is not the fee simple of the land, the affected estate or interest must be specified in the ‘Land’, after the volume and folio references are set out.   </w:t>
      </w:r>
    </w:p>
    <w:p w14:paraId="329447D7" w14:textId="77777777" w:rsidR="00A93760" w:rsidRPr="004E0DA6" w:rsidRDefault="00A93760" w:rsidP="00A93760">
      <w:pPr>
        <w:pStyle w:val="Heading2-Numbered"/>
        <w:ind w:left="680" w:hanging="680"/>
        <w:contextualSpacing/>
      </w:pPr>
      <w:bookmarkStart w:id="17" w:name="_Toc153778479"/>
      <w:bookmarkStart w:id="18" w:name="_Toc225150563"/>
      <w:r w:rsidRPr="004E0DA6">
        <w:t>Term</w:t>
      </w:r>
      <w:bookmarkEnd w:id="17"/>
      <w:bookmarkEnd w:id="18"/>
    </w:p>
    <w:p w14:paraId="7D94CB2F" w14:textId="77777777" w:rsidR="00A93760" w:rsidRPr="00B1292D" w:rsidRDefault="00A93760" w:rsidP="00A93760">
      <w:pPr>
        <w:textAlignment w:val="baseline"/>
      </w:pPr>
      <w:r w:rsidRPr="00B1292D">
        <w:t>To be registrable:</w:t>
      </w:r>
    </w:p>
    <w:p w14:paraId="5043C03C" w14:textId="77777777" w:rsidR="00A93760" w:rsidRPr="00B1292D" w:rsidRDefault="00A93760" w:rsidP="00A93760">
      <w:pPr>
        <w:pStyle w:val="ListParagraph"/>
        <w:numPr>
          <w:ilvl w:val="0"/>
          <w:numId w:val="27"/>
        </w:numPr>
        <w:textAlignment w:val="baseline"/>
      </w:pPr>
      <w:r w:rsidRPr="00B1292D">
        <w:t xml:space="preserve">the term of the lease must exceed three years </w:t>
      </w:r>
      <w:proofErr w:type="gramStart"/>
      <w:r w:rsidRPr="00B1292D">
        <w:t>i.e.,</w:t>
      </w:r>
      <w:proofErr w:type="gramEnd"/>
      <w:r w:rsidRPr="00B1292D">
        <w:t xml:space="preserve"> the minimum term is three years and one day; and</w:t>
      </w:r>
    </w:p>
    <w:p w14:paraId="5232A8DE" w14:textId="77777777" w:rsidR="00A93760" w:rsidRPr="00B1292D" w:rsidRDefault="00A93760" w:rsidP="00A93760">
      <w:pPr>
        <w:pStyle w:val="ListParagraph"/>
        <w:numPr>
          <w:ilvl w:val="0"/>
          <w:numId w:val="27"/>
        </w:numPr>
        <w:textAlignment w:val="baseline"/>
      </w:pPr>
      <w:r w:rsidRPr="00B1292D">
        <w:t xml:space="preserve">the exact date of termination must either be known or ascertainable. </w:t>
      </w:r>
    </w:p>
    <w:p w14:paraId="7C853C23" w14:textId="77777777" w:rsidR="00A93760" w:rsidRPr="00B1292D" w:rsidRDefault="00A93760" w:rsidP="00A93760">
      <w:pPr>
        <w:textAlignment w:val="baseline"/>
      </w:pPr>
      <w:r w:rsidRPr="00B1292D">
        <w:lastRenderedPageBreak/>
        <w:t xml:space="preserve">Note, if the maximum extent of the term is fixed, it may be possible to have it determine earlier on an uncertain event happening within the term, for example, “21 years determinable if the tenant ceases to live on the premises” or “90 years or for the life of X”.  </w:t>
      </w:r>
    </w:p>
    <w:p w14:paraId="1E6115B6" w14:textId="77777777" w:rsidR="00A93760" w:rsidRPr="00B1292D" w:rsidRDefault="00A93760" w:rsidP="00A93760">
      <w:pPr>
        <w:textAlignment w:val="baseline"/>
      </w:pPr>
      <w:r w:rsidRPr="00B1292D">
        <w:t xml:space="preserve">It is not appropriate to include a definition of ‘term’ in the covenants of a lease/sub-lease. The term of the lease is defined in the operative words of the lease/sub-lease. </w:t>
      </w:r>
    </w:p>
    <w:p w14:paraId="0D8A9880" w14:textId="77777777" w:rsidR="00A93760" w:rsidRPr="004E0DA6" w:rsidRDefault="00A93760" w:rsidP="00A93760">
      <w:pPr>
        <w:pStyle w:val="Heading2-Numbered"/>
        <w:ind w:left="680" w:hanging="680"/>
        <w:contextualSpacing/>
      </w:pPr>
      <w:bookmarkStart w:id="19" w:name="_Toc153778480"/>
      <w:bookmarkStart w:id="20" w:name="_Toc225150564"/>
      <w:r w:rsidRPr="004E0DA6">
        <w:t>Commencement Date</w:t>
      </w:r>
      <w:bookmarkEnd w:id="19"/>
      <w:bookmarkEnd w:id="20"/>
    </w:p>
    <w:p w14:paraId="19090E84" w14:textId="77777777" w:rsidR="00A93760" w:rsidRPr="00B1292D" w:rsidRDefault="00A93760" w:rsidP="00A93760">
      <w:pPr>
        <w:textAlignment w:val="baseline"/>
      </w:pPr>
      <w:r w:rsidRPr="00B1292D">
        <w:t>The commencement date cannot be a future date.</w:t>
      </w:r>
    </w:p>
    <w:p w14:paraId="0B7E9148" w14:textId="77777777" w:rsidR="00A93760" w:rsidRPr="00B1292D" w:rsidRDefault="00A93760" w:rsidP="00A93760">
      <w:pPr>
        <w:textAlignment w:val="baseline"/>
      </w:pPr>
      <w:r w:rsidRPr="00B1292D">
        <w:t>The commencement date must be set out:</w:t>
      </w:r>
    </w:p>
    <w:p w14:paraId="11983AE5" w14:textId="0849D180" w:rsidR="00A93760" w:rsidRPr="00B1292D" w:rsidRDefault="00B1292D" w:rsidP="00A93760">
      <w:pPr>
        <w:pStyle w:val="ListParagraph"/>
        <w:numPr>
          <w:ilvl w:val="0"/>
          <w:numId w:val="28"/>
        </w:numPr>
        <w:textAlignment w:val="baseline"/>
      </w:pPr>
      <w:r>
        <w:t>f</w:t>
      </w:r>
      <w:r w:rsidR="00A93760" w:rsidRPr="00B1292D">
        <w:t>or an electronic lease, in the Additional Details</w:t>
      </w:r>
    </w:p>
    <w:p w14:paraId="18181E76" w14:textId="232CAA73" w:rsidR="00A93760" w:rsidRPr="00B1292D" w:rsidRDefault="00B1292D" w:rsidP="00A93760">
      <w:pPr>
        <w:pStyle w:val="ListParagraph"/>
        <w:numPr>
          <w:ilvl w:val="0"/>
          <w:numId w:val="28"/>
        </w:numPr>
        <w:textAlignment w:val="baseline"/>
      </w:pPr>
      <w:r>
        <w:t>f</w:t>
      </w:r>
      <w:r w:rsidR="00A93760" w:rsidRPr="00B1292D">
        <w:t>or paper leases, under Commencement Date</w:t>
      </w:r>
    </w:p>
    <w:p w14:paraId="70556257" w14:textId="77777777" w:rsidR="00A93760" w:rsidRDefault="00A93760" w:rsidP="00A93760">
      <w:pPr>
        <w:pStyle w:val="Heading2-Numbered"/>
        <w:ind w:left="680" w:hanging="680"/>
        <w:contextualSpacing/>
      </w:pPr>
      <w:bookmarkStart w:id="21" w:name="_Toc225150565"/>
      <w:bookmarkStart w:id="22" w:name="_Toc153778481"/>
      <w:r>
        <w:t>Expiry Date</w:t>
      </w:r>
      <w:bookmarkEnd w:id="21"/>
    </w:p>
    <w:p w14:paraId="16AA9CC4" w14:textId="77777777" w:rsidR="00A93760" w:rsidRPr="00B1292D" w:rsidRDefault="00A93760" w:rsidP="00A93760">
      <w:r w:rsidRPr="00B1292D">
        <w:t>The expiry date must be set out:</w:t>
      </w:r>
    </w:p>
    <w:p w14:paraId="2A4CDA1B" w14:textId="55F525E9" w:rsidR="00A93760" w:rsidRPr="00B1292D" w:rsidRDefault="00B1292D" w:rsidP="00A93760">
      <w:pPr>
        <w:pStyle w:val="ListParagraph"/>
        <w:numPr>
          <w:ilvl w:val="0"/>
          <w:numId w:val="28"/>
        </w:numPr>
        <w:textAlignment w:val="baseline"/>
      </w:pPr>
      <w:r w:rsidRPr="00B1292D">
        <w:t>f</w:t>
      </w:r>
      <w:r w:rsidR="00A93760" w:rsidRPr="00B1292D">
        <w:t>or an electronic lease, in the Additional Details</w:t>
      </w:r>
    </w:p>
    <w:p w14:paraId="6157FB8C" w14:textId="29AFACF3" w:rsidR="00A93760" w:rsidRPr="00B1292D" w:rsidRDefault="00B1292D" w:rsidP="00A93760">
      <w:pPr>
        <w:pStyle w:val="ListParagraph"/>
        <w:numPr>
          <w:ilvl w:val="0"/>
          <w:numId w:val="28"/>
        </w:numPr>
        <w:textAlignment w:val="baseline"/>
      </w:pPr>
      <w:r w:rsidRPr="00B1292D">
        <w:t>f</w:t>
      </w:r>
      <w:r w:rsidR="00A93760" w:rsidRPr="00B1292D">
        <w:t>or paper leases, under Expiry Date</w:t>
      </w:r>
    </w:p>
    <w:p w14:paraId="075A1D7A" w14:textId="77777777" w:rsidR="00A93760" w:rsidRPr="004E0DA6" w:rsidRDefault="00A93760" w:rsidP="00A93760">
      <w:pPr>
        <w:pStyle w:val="Heading2-Numbered"/>
        <w:ind w:left="680" w:hanging="680"/>
        <w:contextualSpacing/>
      </w:pPr>
      <w:bookmarkStart w:id="23" w:name="_Toc225150566"/>
      <w:r w:rsidRPr="004E0DA6">
        <w:t>Rent</w:t>
      </w:r>
      <w:bookmarkEnd w:id="22"/>
      <w:bookmarkEnd w:id="23"/>
    </w:p>
    <w:p w14:paraId="27298F37" w14:textId="77777777" w:rsidR="00A93760" w:rsidRPr="00B1292D" w:rsidRDefault="00A93760" w:rsidP="00A93760">
      <w:pPr>
        <w:textAlignment w:val="baseline"/>
      </w:pPr>
      <w:r w:rsidRPr="00B1292D">
        <w:t>At least the initial rent figure should be included.</w:t>
      </w:r>
    </w:p>
    <w:p w14:paraId="0067E5CF" w14:textId="77777777" w:rsidR="00A93760" w:rsidRPr="00B1292D" w:rsidRDefault="00A93760" w:rsidP="00A93760">
      <w:pPr>
        <w:textAlignment w:val="baseline"/>
      </w:pPr>
      <w:r w:rsidRPr="00B1292D">
        <w:t>The rent must be set out:</w:t>
      </w:r>
    </w:p>
    <w:p w14:paraId="2CE7EBD9" w14:textId="3B9A17C9" w:rsidR="00A93760" w:rsidRPr="00B1292D" w:rsidRDefault="00B1292D" w:rsidP="00A93760">
      <w:pPr>
        <w:pStyle w:val="ListParagraph"/>
        <w:numPr>
          <w:ilvl w:val="0"/>
          <w:numId w:val="29"/>
        </w:numPr>
        <w:textAlignment w:val="baseline"/>
      </w:pPr>
      <w:r>
        <w:t>f</w:t>
      </w:r>
      <w:r w:rsidR="00A93760" w:rsidRPr="00B1292D">
        <w:t>or an electronic lease, in the Additional Details</w:t>
      </w:r>
    </w:p>
    <w:p w14:paraId="584FBFC5" w14:textId="12407438" w:rsidR="00A93760" w:rsidRPr="00B1292D" w:rsidRDefault="00B1292D" w:rsidP="00A93760">
      <w:pPr>
        <w:pStyle w:val="ListParagraph"/>
        <w:numPr>
          <w:ilvl w:val="0"/>
          <w:numId w:val="29"/>
        </w:numPr>
        <w:textAlignment w:val="baseline"/>
      </w:pPr>
      <w:r>
        <w:t>f</w:t>
      </w:r>
      <w:r w:rsidR="00A93760" w:rsidRPr="00B1292D">
        <w:t>or paper leases, under Rent</w:t>
      </w:r>
    </w:p>
    <w:p w14:paraId="067CCBED" w14:textId="77777777" w:rsidR="00A93760" w:rsidRPr="00B1292D" w:rsidRDefault="00A93760" w:rsidP="00A93760">
      <w:pPr>
        <w:textAlignment w:val="baseline"/>
      </w:pPr>
      <w:r w:rsidRPr="00B1292D">
        <w:t xml:space="preserve">Only a monetary amount should be specified when setting out the rent. It is not appropriate to include payment terms e.g. “payable on demand by the lessor”. Payment terms for rent may be included in the covenants of the lease, for example under Additional Details or in </w:t>
      </w:r>
      <w:proofErr w:type="gramStart"/>
      <w:r w:rsidRPr="00B1292D">
        <w:t>a</w:t>
      </w:r>
      <w:proofErr w:type="gramEnd"/>
      <w:r w:rsidRPr="00B1292D">
        <w:t xml:space="preserve"> MCP.</w:t>
      </w:r>
    </w:p>
    <w:p w14:paraId="7CA7F106" w14:textId="77777777" w:rsidR="00A93760" w:rsidRDefault="00A93760" w:rsidP="00A93760">
      <w:pPr>
        <w:pStyle w:val="Heading2-Numbered"/>
        <w:ind w:left="680" w:hanging="680"/>
        <w:contextualSpacing/>
      </w:pPr>
      <w:bookmarkStart w:id="24" w:name="_Toc225150567"/>
      <w:bookmarkStart w:id="25" w:name="_Toc153778482"/>
      <w:r>
        <w:t>Consideration</w:t>
      </w:r>
      <w:bookmarkEnd w:id="24"/>
    </w:p>
    <w:p w14:paraId="51D680A5" w14:textId="77777777" w:rsidR="00A93760" w:rsidRPr="008B336D" w:rsidRDefault="00A93760" w:rsidP="00A93760">
      <w:r>
        <w:t>For an electronic lease, Consideration should be stated as non-monetary unless there is an additional premium payable by the lessee for entering into the lease in addition to the rent. Details about any consideration may be included in the covenants of the lease.</w:t>
      </w:r>
    </w:p>
    <w:p w14:paraId="2D121162" w14:textId="77777777" w:rsidR="00A93760" w:rsidRPr="00DD34F1" w:rsidRDefault="00A93760" w:rsidP="00A93760">
      <w:pPr>
        <w:pStyle w:val="Heading2-Numbered"/>
        <w:ind w:left="680" w:hanging="680"/>
        <w:contextualSpacing/>
      </w:pPr>
      <w:bookmarkStart w:id="26" w:name="_Toc225150568"/>
      <w:r w:rsidRPr="00DD34F1">
        <w:t>Covenants</w:t>
      </w:r>
      <w:bookmarkEnd w:id="25"/>
      <w:bookmarkEnd w:id="26"/>
    </w:p>
    <w:p w14:paraId="2931B578" w14:textId="77777777" w:rsidR="00A93760" w:rsidRPr="00B1292D" w:rsidRDefault="00A93760" w:rsidP="00A93760">
      <w:pPr>
        <w:tabs>
          <w:tab w:val="left" w:pos="954"/>
        </w:tabs>
        <w:textAlignment w:val="baseline"/>
      </w:pPr>
      <w:r w:rsidRPr="00B1292D">
        <w:t>For an electronic lease, additional covenants can be:</w:t>
      </w:r>
    </w:p>
    <w:p w14:paraId="730B8067" w14:textId="77777777" w:rsidR="00A93760" w:rsidRPr="00B1292D" w:rsidRDefault="00A93760" w:rsidP="00A93760">
      <w:pPr>
        <w:pStyle w:val="ListParagraph"/>
        <w:numPr>
          <w:ilvl w:val="0"/>
          <w:numId w:val="30"/>
        </w:numPr>
        <w:tabs>
          <w:tab w:val="left" w:pos="954"/>
        </w:tabs>
        <w:spacing w:before="0" w:after="0"/>
        <w:textAlignment w:val="baseline"/>
      </w:pPr>
      <w:r w:rsidRPr="00B1292D">
        <w:t>included in a MCP and once that is retained, referenced in the Additional Details; or</w:t>
      </w:r>
    </w:p>
    <w:p w14:paraId="1B49D805" w14:textId="77777777" w:rsidR="00A93760" w:rsidRPr="00B1292D" w:rsidRDefault="00A93760" w:rsidP="00A93760">
      <w:pPr>
        <w:pStyle w:val="ListParagraph"/>
        <w:numPr>
          <w:ilvl w:val="0"/>
          <w:numId w:val="30"/>
        </w:numPr>
        <w:tabs>
          <w:tab w:val="left" w:pos="954"/>
        </w:tabs>
        <w:spacing w:before="0" w:after="0"/>
        <w:textAlignment w:val="baseline"/>
      </w:pPr>
      <w:r w:rsidRPr="00B1292D">
        <w:t xml:space="preserve">included in the Additional Details including in combination with a </w:t>
      </w:r>
      <w:hyperlink r:id="rId22" w:history="1">
        <w:r w:rsidRPr="00B1292D">
          <w:rPr>
            <w:rStyle w:val="Hyperlink"/>
          </w:rPr>
          <w:t>MCP</w:t>
        </w:r>
      </w:hyperlink>
      <w:r w:rsidRPr="00B1292D">
        <w:t xml:space="preserve"> also referenced in the Additional Details; or</w:t>
      </w:r>
    </w:p>
    <w:p w14:paraId="7AF1012B" w14:textId="77777777" w:rsidR="00A93760" w:rsidRPr="00B1292D" w:rsidRDefault="00A93760" w:rsidP="00A93760">
      <w:pPr>
        <w:pStyle w:val="ListParagraph"/>
        <w:numPr>
          <w:ilvl w:val="0"/>
          <w:numId w:val="30"/>
        </w:numPr>
        <w:tabs>
          <w:tab w:val="left" w:pos="954"/>
        </w:tabs>
        <w:spacing w:before="0" w:after="0"/>
        <w:textAlignment w:val="baseline"/>
      </w:pPr>
      <w:r w:rsidRPr="00B1292D">
        <w:t>set out in a supporting document and uploaded as an ‘Image Instrument’. Note: this must not be a completed lease.</w:t>
      </w:r>
    </w:p>
    <w:p w14:paraId="0AC6C829" w14:textId="77777777" w:rsidR="00A93760" w:rsidRPr="00B1292D" w:rsidRDefault="00A93760" w:rsidP="00A93760">
      <w:pPr>
        <w:tabs>
          <w:tab w:val="left" w:pos="954"/>
        </w:tabs>
        <w:textAlignment w:val="baseline"/>
      </w:pPr>
    </w:p>
    <w:p w14:paraId="06F971FD" w14:textId="77777777" w:rsidR="00A93760" w:rsidRPr="00B1292D" w:rsidRDefault="00A93760" w:rsidP="00A93760">
      <w:pPr>
        <w:tabs>
          <w:tab w:val="left" w:pos="954"/>
        </w:tabs>
        <w:textAlignment w:val="baseline"/>
      </w:pPr>
      <w:r w:rsidRPr="00B1292D">
        <w:t>For paper leases, additional covenants can be:</w:t>
      </w:r>
    </w:p>
    <w:p w14:paraId="2A96A704" w14:textId="77777777" w:rsidR="00A93760" w:rsidRPr="00B1292D" w:rsidRDefault="00A93760" w:rsidP="00A93760">
      <w:pPr>
        <w:pStyle w:val="ListParagraph"/>
        <w:numPr>
          <w:ilvl w:val="0"/>
          <w:numId w:val="34"/>
        </w:numPr>
        <w:tabs>
          <w:tab w:val="left" w:pos="954"/>
        </w:tabs>
        <w:spacing w:before="0" w:after="0"/>
        <w:textAlignment w:val="baseline"/>
      </w:pPr>
      <w:r w:rsidRPr="00B1292D">
        <w:t>included in a MCP and once that is retained, referenced in the Covenants; or</w:t>
      </w:r>
    </w:p>
    <w:p w14:paraId="70920F74" w14:textId="77777777" w:rsidR="00A93760" w:rsidRPr="00B1292D" w:rsidRDefault="00A93760" w:rsidP="00A93760">
      <w:pPr>
        <w:pStyle w:val="ListParagraph"/>
        <w:numPr>
          <w:ilvl w:val="0"/>
          <w:numId w:val="34"/>
        </w:numPr>
        <w:tabs>
          <w:tab w:val="left" w:pos="954"/>
        </w:tabs>
        <w:spacing w:before="0" w:after="0"/>
        <w:textAlignment w:val="baseline"/>
      </w:pPr>
      <w:r w:rsidRPr="00B1292D">
        <w:lastRenderedPageBreak/>
        <w:t>included in the Covenants including in combination with a MCP also referenced in the Covenants; or</w:t>
      </w:r>
    </w:p>
    <w:p w14:paraId="2E67CE87" w14:textId="77777777" w:rsidR="00A93760" w:rsidRPr="00B1292D" w:rsidRDefault="00A93760" w:rsidP="00A93760">
      <w:pPr>
        <w:pStyle w:val="ListParagraph"/>
        <w:numPr>
          <w:ilvl w:val="0"/>
          <w:numId w:val="34"/>
        </w:numPr>
        <w:tabs>
          <w:tab w:val="left" w:pos="954"/>
        </w:tabs>
        <w:spacing w:before="0" w:after="0"/>
        <w:textAlignment w:val="baseline"/>
      </w:pPr>
      <w:r w:rsidRPr="00B1292D">
        <w:t>set out in a supporting document and uploaded as an ‘Image Instrument’. Note this must not be a completed lease.</w:t>
      </w:r>
    </w:p>
    <w:p w14:paraId="5F6ACE68" w14:textId="77777777" w:rsidR="00A93760" w:rsidRPr="00B1292D" w:rsidRDefault="00A93760" w:rsidP="00A93760">
      <w:pPr>
        <w:tabs>
          <w:tab w:val="left" w:pos="954"/>
        </w:tabs>
        <w:spacing w:before="0" w:after="0"/>
        <w:textAlignment w:val="baseline"/>
      </w:pPr>
    </w:p>
    <w:p w14:paraId="1F7D62EB" w14:textId="77777777" w:rsidR="00A93760" w:rsidRPr="00B1292D" w:rsidRDefault="00A93760" w:rsidP="00A93760">
      <w:pPr>
        <w:pStyle w:val="BodyText"/>
        <w:rPr>
          <w:b/>
        </w:rPr>
      </w:pPr>
      <w:r w:rsidRPr="00B1292D">
        <w:rPr>
          <w:b/>
        </w:rPr>
        <w:t>Terms and terminology</w:t>
      </w:r>
    </w:p>
    <w:p w14:paraId="2848A3DE" w14:textId="77777777" w:rsidR="00A93760" w:rsidRPr="00B1292D" w:rsidRDefault="00A93760" w:rsidP="00A93760">
      <w:pPr>
        <w:rPr>
          <w:rStyle w:val="eop"/>
        </w:rPr>
      </w:pPr>
      <w:r w:rsidRPr="00B1292D">
        <w:rPr>
          <w:rStyle w:val="eop"/>
        </w:rPr>
        <w:t xml:space="preserve">The terminology of the TLA must be used when drafting a lease. </w:t>
      </w:r>
    </w:p>
    <w:p w14:paraId="05C354F8" w14:textId="77777777" w:rsidR="00A93760" w:rsidRPr="00B1292D" w:rsidRDefault="00A93760" w:rsidP="00A93760">
      <w:pPr>
        <w:rPr>
          <w:rStyle w:val="normaltextrun"/>
        </w:rPr>
      </w:pPr>
      <w:r w:rsidRPr="00B1292D">
        <w:rPr>
          <w:rStyle w:val="eop"/>
        </w:rPr>
        <w:t>Common issues with terminology include the use of or references to:</w:t>
      </w:r>
    </w:p>
    <w:p w14:paraId="319F4EFD" w14:textId="77777777" w:rsidR="00A93760" w:rsidRPr="00B1292D" w:rsidRDefault="00A93760" w:rsidP="00A93760">
      <w:pPr>
        <w:pStyle w:val="ListParagraph"/>
        <w:numPr>
          <w:ilvl w:val="0"/>
          <w:numId w:val="18"/>
        </w:numPr>
        <w:spacing w:before="0" w:after="0" w:line="240" w:lineRule="atLeast"/>
        <w:rPr>
          <w:rStyle w:val="normaltextrun"/>
        </w:rPr>
      </w:pPr>
      <w:r w:rsidRPr="00B1292D">
        <w:rPr>
          <w:rStyle w:val="normaltextrun"/>
        </w:rPr>
        <w:t>the terms ‘landlord’ (or ‘sub-landlord’) and ‘tenant’ (or ‘sub-tenant’) in place of lessor (or ‘sub-lessor’) and lessee (or ‘sub-lessee’)</w:t>
      </w:r>
    </w:p>
    <w:p w14:paraId="47A60FC9" w14:textId="77777777" w:rsidR="00A93760" w:rsidRPr="00B1292D" w:rsidRDefault="00A93760" w:rsidP="00A93760">
      <w:pPr>
        <w:pStyle w:val="ListParagraph"/>
        <w:numPr>
          <w:ilvl w:val="0"/>
          <w:numId w:val="18"/>
        </w:numPr>
        <w:spacing w:before="0" w:after="0" w:line="240" w:lineRule="atLeast"/>
        <w:rPr>
          <w:rStyle w:val="normaltextrun"/>
        </w:rPr>
      </w:pPr>
      <w:r w:rsidRPr="00B1292D">
        <w:rPr>
          <w:rStyle w:val="normaltextrun"/>
        </w:rPr>
        <w:t>the terms ‘premises’, ‘site’ or ‘building’ instead of ‘land’ being the leased land</w:t>
      </w:r>
    </w:p>
    <w:p w14:paraId="48B85D9F" w14:textId="77777777" w:rsidR="00A93760" w:rsidRPr="00B1292D" w:rsidRDefault="00A93760" w:rsidP="00A93760">
      <w:pPr>
        <w:pStyle w:val="ListParagraph"/>
        <w:numPr>
          <w:ilvl w:val="0"/>
          <w:numId w:val="18"/>
        </w:numPr>
        <w:spacing w:before="0" w:after="0" w:line="240" w:lineRule="atLeast"/>
        <w:rPr>
          <w:rStyle w:val="normaltextrun"/>
        </w:rPr>
      </w:pPr>
      <w:r w:rsidRPr="00B1292D">
        <w:rPr>
          <w:rStyle w:val="normaltextrun"/>
        </w:rPr>
        <w:t xml:space="preserve">use of terms such as ‘lot’ and ‘common property’ in a way that is inconsistent with their defined meaning in the </w:t>
      </w:r>
      <w:bookmarkStart w:id="27" w:name="_Hlk144393520"/>
      <w:r w:rsidRPr="00B1292D">
        <w:rPr>
          <w:rStyle w:val="normaltextrun"/>
          <w:i/>
          <w:iCs/>
        </w:rPr>
        <w:t>Subdivision Act 1988</w:t>
      </w:r>
      <w:r w:rsidRPr="00B1292D">
        <w:rPr>
          <w:rStyle w:val="normaltextrun"/>
        </w:rPr>
        <w:t xml:space="preserve"> </w:t>
      </w:r>
      <w:bookmarkEnd w:id="27"/>
      <w:r w:rsidRPr="00B1292D">
        <w:rPr>
          <w:rStyle w:val="normaltextrun"/>
        </w:rPr>
        <w:t xml:space="preserve">(or </w:t>
      </w:r>
      <w:r w:rsidRPr="00B1292D">
        <w:rPr>
          <w:rStyle w:val="normaltextrun"/>
          <w:i/>
          <w:iCs/>
        </w:rPr>
        <w:t>Owners Corporations Act 2006</w:t>
      </w:r>
      <w:r w:rsidRPr="00B1292D">
        <w:rPr>
          <w:rStyle w:val="normaltextrun"/>
        </w:rPr>
        <w:t xml:space="preserve">). In other words, as the terms relate to land in plans under the </w:t>
      </w:r>
      <w:r w:rsidRPr="00B1292D">
        <w:rPr>
          <w:rStyle w:val="normaltextrun"/>
          <w:i/>
          <w:iCs/>
        </w:rPr>
        <w:t>Subdivision Act 1988</w:t>
      </w:r>
      <w:r w:rsidRPr="00B1292D">
        <w:rPr>
          <w:rStyle w:val="normaltextrun"/>
        </w:rPr>
        <w:t xml:space="preserve"> – alternative terminology must be used to avoid confusion</w:t>
      </w:r>
    </w:p>
    <w:p w14:paraId="63EC812A" w14:textId="77777777" w:rsidR="00A93760" w:rsidRPr="00B1292D" w:rsidRDefault="00A93760" w:rsidP="00A93760">
      <w:pPr>
        <w:pStyle w:val="ListParagraph"/>
        <w:numPr>
          <w:ilvl w:val="0"/>
          <w:numId w:val="18"/>
        </w:numPr>
        <w:spacing w:before="0" w:after="0" w:line="240" w:lineRule="atLeast"/>
        <w:rPr>
          <w:rStyle w:val="normaltextrun"/>
        </w:rPr>
      </w:pPr>
      <w:r w:rsidRPr="00B1292D">
        <w:rPr>
          <w:rStyle w:val="normaltextrun"/>
          <w:shd w:val="clear" w:color="auto" w:fill="FFFFFF"/>
        </w:rPr>
        <w:t>the ‘certificate of title’ when the correct terminology is ‘folio of the Register’</w:t>
      </w:r>
    </w:p>
    <w:p w14:paraId="03241163" w14:textId="77777777" w:rsidR="00A93760" w:rsidRPr="00B1292D" w:rsidRDefault="00A93760" w:rsidP="00A93760">
      <w:pPr>
        <w:pStyle w:val="ListParagraph"/>
        <w:numPr>
          <w:ilvl w:val="0"/>
          <w:numId w:val="18"/>
        </w:numPr>
        <w:spacing w:before="0" w:after="0" w:line="240" w:lineRule="atLeast"/>
      </w:pPr>
      <w:r w:rsidRPr="00B1292D">
        <w:t>the Land Titles Office or other similar descriptions when there is no such office, and the lease should instead refer to the Office of Titles or the Registrar of Titles as appropriate</w:t>
      </w:r>
    </w:p>
    <w:p w14:paraId="19BBB060" w14:textId="77777777" w:rsidR="00A93760" w:rsidRPr="00B1292D" w:rsidRDefault="00A93760" w:rsidP="00A93760">
      <w:pPr>
        <w:pStyle w:val="ListParagraph"/>
        <w:numPr>
          <w:ilvl w:val="0"/>
          <w:numId w:val="18"/>
        </w:numPr>
        <w:spacing w:before="0" w:after="0" w:line="240" w:lineRule="atLeast"/>
        <w:rPr>
          <w:rStyle w:val="normaltextrun"/>
        </w:rPr>
      </w:pPr>
      <w:r w:rsidRPr="00B1292D">
        <w:rPr>
          <w:rStyle w:val="eop"/>
        </w:rPr>
        <w:t>(for a paper lease) the rent expressed as monthly or any other periods as the operative words require rent to be expressed in yearly terms</w:t>
      </w:r>
    </w:p>
    <w:p w14:paraId="506A0933" w14:textId="77777777" w:rsidR="00A93760" w:rsidRPr="00B1292D" w:rsidRDefault="00A93760" w:rsidP="00A93760">
      <w:pPr>
        <w:pStyle w:val="ListParagraph"/>
        <w:numPr>
          <w:ilvl w:val="0"/>
          <w:numId w:val="18"/>
        </w:numPr>
        <w:spacing w:before="0" w:after="0" w:line="240" w:lineRule="atLeast"/>
      </w:pPr>
      <w:r w:rsidRPr="00B1292D">
        <w:t>the lease document as an agreement or deed rather than a lease</w:t>
      </w:r>
    </w:p>
    <w:p w14:paraId="0EEFCE76" w14:textId="77777777" w:rsidR="00A93760" w:rsidRPr="00B1292D" w:rsidRDefault="00A93760" w:rsidP="00A93760">
      <w:pPr>
        <w:pStyle w:val="ListParagraph"/>
        <w:numPr>
          <w:ilvl w:val="0"/>
          <w:numId w:val="18"/>
        </w:numPr>
        <w:spacing w:before="0" w:after="160" w:line="259" w:lineRule="auto"/>
      </w:pPr>
      <w:r w:rsidRPr="00B1292D">
        <w:rPr>
          <w:rStyle w:val="normaltextrun"/>
          <w:shd w:val="clear" w:color="auto" w:fill="FFFFFF"/>
        </w:rPr>
        <w:t xml:space="preserve">‘assignment’ of the lease when the appropriate term is ‘transfers of lease’ </w:t>
      </w:r>
    </w:p>
    <w:p w14:paraId="20D02BAF" w14:textId="77777777" w:rsidR="00A93760" w:rsidRPr="00B1292D" w:rsidRDefault="00A93760" w:rsidP="00A93760">
      <w:pPr>
        <w:pStyle w:val="ListParagraph"/>
        <w:numPr>
          <w:ilvl w:val="0"/>
          <w:numId w:val="18"/>
        </w:numPr>
        <w:spacing w:before="0" w:after="160" w:line="259" w:lineRule="auto"/>
        <w:rPr>
          <w:rStyle w:val="normaltextrun"/>
          <w:shd w:val="clear" w:color="auto" w:fill="FFFFFF"/>
        </w:rPr>
      </w:pPr>
      <w:r w:rsidRPr="00B1292D">
        <w:rPr>
          <w:rStyle w:val="normaltextrun"/>
          <w:shd w:val="clear" w:color="auto" w:fill="FFFFFF"/>
        </w:rPr>
        <w:t>‘clause’,</w:t>
      </w:r>
      <w:r w:rsidRPr="00B1292D">
        <w:rPr>
          <w:rStyle w:val="normaltextrun"/>
          <w:rFonts w:ascii="Cambria" w:hAnsi="Cambria" w:cs="Cambria"/>
          <w:shd w:val="clear" w:color="auto" w:fill="FFFFFF"/>
        </w:rPr>
        <w:t> </w:t>
      </w:r>
      <w:r w:rsidRPr="00B1292D">
        <w:rPr>
          <w:rStyle w:val="normaltextrun"/>
          <w:rFonts w:ascii="VIC" w:hAnsi="VIC" w:cs="VIC"/>
          <w:shd w:val="clear" w:color="auto" w:fill="FFFFFF"/>
        </w:rPr>
        <w:t>‘</w:t>
      </w:r>
      <w:r w:rsidRPr="00B1292D">
        <w:rPr>
          <w:rStyle w:val="normaltextrun"/>
          <w:shd w:val="clear" w:color="auto" w:fill="FFFFFF"/>
        </w:rPr>
        <w:t>provision</w:t>
      </w:r>
      <w:r w:rsidRPr="00B1292D">
        <w:rPr>
          <w:rStyle w:val="normaltextrun"/>
          <w:rFonts w:ascii="VIC" w:hAnsi="VIC" w:cs="VIC"/>
          <w:shd w:val="clear" w:color="auto" w:fill="FFFFFF"/>
        </w:rPr>
        <w:t>’</w:t>
      </w:r>
      <w:r w:rsidRPr="00B1292D">
        <w:rPr>
          <w:rStyle w:val="normaltextrun"/>
          <w:rFonts w:ascii="Cambria" w:hAnsi="Cambria" w:cs="Cambria"/>
          <w:shd w:val="clear" w:color="auto" w:fill="FFFFFF"/>
        </w:rPr>
        <w:t> </w:t>
      </w:r>
      <w:r w:rsidRPr="00B1292D">
        <w:rPr>
          <w:rStyle w:val="normaltextrun"/>
          <w:shd w:val="clear" w:color="auto" w:fill="FFFFFF"/>
        </w:rPr>
        <w:t>or</w:t>
      </w:r>
      <w:r w:rsidRPr="00B1292D">
        <w:rPr>
          <w:rStyle w:val="normaltextrun"/>
          <w:rFonts w:ascii="Cambria" w:hAnsi="Cambria" w:cs="Cambria"/>
          <w:shd w:val="clear" w:color="auto" w:fill="FFFFFF"/>
        </w:rPr>
        <w:t> </w:t>
      </w:r>
      <w:r w:rsidRPr="00B1292D">
        <w:rPr>
          <w:rStyle w:val="normaltextrun"/>
          <w:rFonts w:ascii="VIC" w:hAnsi="VIC" w:cs="VIC"/>
          <w:shd w:val="clear" w:color="auto" w:fill="FFFFFF"/>
        </w:rPr>
        <w:t>‘</w:t>
      </w:r>
      <w:r w:rsidRPr="00B1292D">
        <w:rPr>
          <w:rStyle w:val="normaltextrun"/>
          <w:shd w:val="clear" w:color="auto" w:fill="FFFFFF"/>
        </w:rPr>
        <w:t>special condition</w:t>
      </w:r>
      <w:r w:rsidRPr="00B1292D">
        <w:rPr>
          <w:rStyle w:val="normaltextrun"/>
          <w:rFonts w:ascii="VIC" w:hAnsi="VIC" w:cs="VIC"/>
          <w:shd w:val="clear" w:color="auto" w:fill="FFFFFF"/>
        </w:rPr>
        <w:t>’</w:t>
      </w:r>
      <w:r w:rsidRPr="00B1292D">
        <w:rPr>
          <w:rStyle w:val="normaltextrun"/>
          <w:rFonts w:ascii="Cambria" w:hAnsi="Cambria" w:cs="Cambria"/>
          <w:shd w:val="clear" w:color="auto" w:fill="FFFFFF"/>
        </w:rPr>
        <w:t> </w:t>
      </w:r>
      <w:r w:rsidRPr="00B1292D">
        <w:rPr>
          <w:rStyle w:val="normaltextrun"/>
          <w:shd w:val="clear" w:color="auto" w:fill="FFFFFF"/>
        </w:rPr>
        <w:t>used interchangeably when consistent terminology must be used throughout the lease</w:t>
      </w:r>
    </w:p>
    <w:p w14:paraId="6D288F7F" w14:textId="77777777" w:rsidR="00A93760" w:rsidRPr="00B1292D" w:rsidRDefault="00A93760" w:rsidP="00A93760">
      <w:pPr>
        <w:pStyle w:val="ListParagraph"/>
        <w:numPr>
          <w:ilvl w:val="0"/>
          <w:numId w:val="18"/>
        </w:numPr>
        <w:spacing w:before="0" w:after="160" w:line="259" w:lineRule="auto"/>
        <w:rPr>
          <w:rStyle w:val="normaltextrun"/>
        </w:rPr>
      </w:pPr>
      <w:r w:rsidRPr="00B1292D">
        <w:rPr>
          <w:rStyle w:val="normaltextrun"/>
          <w:shd w:val="clear" w:color="auto" w:fill="FFFFFF"/>
        </w:rPr>
        <w:t>the lease or MCP as an ‘approved form’ - rather than referring to those documents as the ‘approved form’, an MCP must refer to a lease as the ‘lease’, and a lease must refer to an MCP by its instrument number (i.e. ‘Memorandum of Common Provision AA1234’)</w:t>
      </w:r>
    </w:p>
    <w:p w14:paraId="4815DA72" w14:textId="77777777" w:rsidR="00A93760" w:rsidRPr="00B1292D" w:rsidRDefault="00A93760" w:rsidP="00A93760">
      <w:pPr>
        <w:pStyle w:val="ListParagraph"/>
        <w:rPr>
          <w:rStyle w:val="normaltextrun"/>
        </w:rPr>
      </w:pPr>
    </w:p>
    <w:p w14:paraId="096A230E" w14:textId="77777777" w:rsidR="00A93760" w:rsidRPr="00B1292D" w:rsidRDefault="00A93760" w:rsidP="00A93760">
      <w:pPr>
        <w:pStyle w:val="BodyText"/>
        <w:rPr>
          <w:rStyle w:val="eop"/>
          <w:b/>
        </w:rPr>
      </w:pPr>
      <w:r w:rsidRPr="00B1292D">
        <w:rPr>
          <w:rStyle w:val="eop"/>
          <w:b/>
        </w:rPr>
        <w:t>Repetition or use of defined terms that cause confusion</w:t>
      </w:r>
    </w:p>
    <w:p w14:paraId="47CF892E" w14:textId="77777777" w:rsidR="00A93760" w:rsidRPr="00B1292D" w:rsidRDefault="00A93760" w:rsidP="00A93760">
      <w:pPr>
        <w:pStyle w:val="paragraph"/>
        <w:spacing w:before="0" w:beforeAutospacing="0" w:after="0" w:afterAutospacing="0"/>
        <w:textAlignment w:val="baseline"/>
        <w:rPr>
          <w:rStyle w:val="eop"/>
          <w:rFonts w:asciiTheme="minorHAnsi" w:hAnsiTheme="minorHAnsi" w:cs="Arial"/>
          <w:sz w:val="20"/>
          <w:szCs w:val="20"/>
        </w:rPr>
      </w:pPr>
      <w:r w:rsidRPr="00B1292D">
        <w:rPr>
          <w:rStyle w:val="eop"/>
          <w:rFonts w:asciiTheme="minorHAnsi" w:hAnsiTheme="minorHAnsi" w:cs="Arial"/>
          <w:sz w:val="20"/>
          <w:szCs w:val="20"/>
        </w:rPr>
        <w:t>The TLA and approved form of lease set out a number of defined terms that should not be repeated in the lease or used in a way that causes ambiguity. These include:</w:t>
      </w:r>
    </w:p>
    <w:p w14:paraId="7FCE9348" w14:textId="77777777" w:rsidR="00A93760" w:rsidRPr="00B1292D" w:rsidRDefault="00A93760" w:rsidP="00A93760">
      <w:pPr>
        <w:pStyle w:val="paragraph"/>
        <w:spacing w:before="0" w:beforeAutospacing="0" w:after="0" w:afterAutospacing="0"/>
        <w:textAlignment w:val="baseline"/>
        <w:rPr>
          <w:rFonts w:asciiTheme="minorHAnsi" w:hAnsiTheme="minorHAnsi" w:cs="Arial"/>
          <w:sz w:val="20"/>
          <w:szCs w:val="20"/>
        </w:rPr>
      </w:pPr>
    </w:p>
    <w:p w14:paraId="32F52EBD" w14:textId="77777777" w:rsidR="00A93760" w:rsidRPr="00B1292D" w:rsidRDefault="00A93760" w:rsidP="00A93760">
      <w:pPr>
        <w:pStyle w:val="ListParagraph"/>
        <w:numPr>
          <w:ilvl w:val="0"/>
          <w:numId w:val="18"/>
        </w:numPr>
        <w:spacing w:before="0" w:after="0" w:line="240" w:lineRule="atLeast"/>
      </w:pPr>
      <w:r w:rsidRPr="00B1292D">
        <w:t>definitions of ‘commencement date’, ‘expiry date’, ‘rent’, ‘land’, ‘lessor’, ‘lessee’ and ‘term’ which are already defined terms either under the TLA or in the approved form of lease including the operative words that constitutes the first page of the lease</w:t>
      </w:r>
    </w:p>
    <w:p w14:paraId="030ECCA0" w14:textId="77777777" w:rsidR="00A93760" w:rsidRPr="00B1292D" w:rsidRDefault="00A93760" w:rsidP="00A93760">
      <w:pPr>
        <w:pStyle w:val="ListParagraph"/>
        <w:numPr>
          <w:ilvl w:val="0"/>
          <w:numId w:val="18"/>
        </w:numPr>
        <w:spacing w:before="0" w:after="0" w:line="240" w:lineRule="atLeast"/>
      </w:pPr>
      <w:r w:rsidRPr="00B1292D">
        <w:t>defining ‘lessee’ or ‘lessor’ to include successors at law which is unnecessary due to the operation of section 4(2) of the TLA</w:t>
      </w:r>
    </w:p>
    <w:p w14:paraId="69CCBFEF" w14:textId="77777777" w:rsidR="00A93760" w:rsidRPr="00B1292D" w:rsidRDefault="00A93760" w:rsidP="00A93760">
      <w:pPr>
        <w:pStyle w:val="ListParagraph"/>
        <w:numPr>
          <w:ilvl w:val="0"/>
          <w:numId w:val="18"/>
        </w:numPr>
        <w:spacing w:before="0" w:after="0" w:line="240" w:lineRule="atLeast"/>
        <w:rPr>
          <w:rStyle w:val="normaltextrun"/>
        </w:rPr>
      </w:pPr>
      <w:r w:rsidRPr="00B1292D">
        <w:t>use of the term ‘adjoining land’ without definition may cause confusion as ‘land’ is a defined term and cannot include any adjoining land – careful consideration needs to be given to defining adjoining land if it is needed.</w:t>
      </w:r>
      <w:r w:rsidRPr="00B1292D">
        <w:rPr>
          <w:rFonts w:ascii="Times New Roman" w:hAnsi="Times New Roman" w:cs="Times New Roman"/>
        </w:rPr>
        <w:t> </w:t>
      </w:r>
    </w:p>
    <w:p w14:paraId="6EEC1B4D" w14:textId="77777777" w:rsidR="00A93760" w:rsidRPr="00B1292D" w:rsidRDefault="00A93760" w:rsidP="00A93760">
      <w:pPr>
        <w:spacing w:before="0" w:after="160" w:line="259" w:lineRule="auto"/>
        <w:rPr>
          <w:rFonts w:eastAsiaTheme="majorEastAsia" w:cstheme="majorBidi"/>
          <w:b/>
          <w:szCs w:val="24"/>
        </w:rPr>
      </w:pPr>
      <w:bookmarkStart w:id="28" w:name="_Lease_plans"/>
      <w:bookmarkEnd w:id="28"/>
    </w:p>
    <w:p w14:paraId="72E043E4" w14:textId="77777777" w:rsidR="00A93760" w:rsidRPr="00B1292D" w:rsidRDefault="00A93760" w:rsidP="00A93760">
      <w:pPr>
        <w:pStyle w:val="BodyText"/>
        <w:rPr>
          <w:b/>
        </w:rPr>
      </w:pPr>
      <w:r w:rsidRPr="00B1292D">
        <w:rPr>
          <w:b/>
        </w:rPr>
        <w:t>Lease/sub-lease plans</w:t>
      </w:r>
    </w:p>
    <w:p w14:paraId="209989D3" w14:textId="77777777" w:rsidR="00A93760" w:rsidRPr="00B1292D" w:rsidRDefault="00A93760" w:rsidP="00A93760">
      <w:pPr>
        <w:pStyle w:val="BodyText"/>
        <w:rPr>
          <w:color w:val="auto"/>
          <w:lang w:eastAsia="en-AU"/>
        </w:rPr>
      </w:pPr>
      <w:r w:rsidRPr="00B1292D">
        <w:rPr>
          <w:color w:val="auto"/>
        </w:rPr>
        <w:t xml:space="preserve">Lease plans must be properly identified and referenced in the body of the lease. </w:t>
      </w:r>
      <w:r w:rsidRPr="00B1292D">
        <w:rPr>
          <w:color w:val="auto"/>
          <w:lang w:eastAsia="en-AU"/>
        </w:rPr>
        <w:t>The affected land must be:</w:t>
      </w:r>
    </w:p>
    <w:p w14:paraId="3D493134" w14:textId="77777777" w:rsidR="00A93760" w:rsidRPr="00B1292D" w:rsidRDefault="00A93760" w:rsidP="00A93760">
      <w:pPr>
        <w:pStyle w:val="BodyText"/>
        <w:numPr>
          <w:ilvl w:val="0"/>
          <w:numId w:val="33"/>
        </w:numPr>
        <w:spacing w:before="60" w:after="200" w:line="240" w:lineRule="atLeast"/>
        <w:ind w:left="714" w:hanging="357"/>
        <w:contextualSpacing/>
        <w:rPr>
          <w:color w:val="auto"/>
          <w:lang w:eastAsia="en-AU"/>
        </w:rPr>
      </w:pPr>
      <w:r w:rsidRPr="00B1292D">
        <w:rPr>
          <w:color w:val="auto"/>
          <w:lang w:eastAsia="en-AU"/>
        </w:rPr>
        <w:lastRenderedPageBreak/>
        <w:t>mathematically fixed in accordance with the title diagram using dimensions and bearings; and</w:t>
      </w:r>
    </w:p>
    <w:p w14:paraId="3BF171A8" w14:textId="77777777" w:rsidR="00A93760" w:rsidRPr="00B1292D" w:rsidRDefault="00A93760" w:rsidP="00A93760">
      <w:pPr>
        <w:pStyle w:val="BodyText"/>
        <w:numPr>
          <w:ilvl w:val="0"/>
          <w:numId w:val="33"/>
        </w:numPr>
        <w:spacing w:before="60" w:after="200" w:line="240" w:lineRule="atLeast"/>
        <w:rPr>
          <w:color w:val="auto"/>
          <w:lang w:eastAsia="en-AU"/>
        </w:rPr>
      </w:pPr>
      <w:r w:rsidRPr="00B1292D">
        <w:rPr>
          <w:color w:val="auto"/>
          <w:lang w:eastAsia="en-AU"/>
        </w:rPr>
        <w:t>clearly referenced with an identifier(s), such as the use of hatching or alphabetical reference.</w:t>
      </w:r>
    </w:p>
    <w:p w14:paraId="38A204BC" w14:textId="77777777" w:rsidR="00A93760" w:rsidRPr="00B1292D" w:rsidRDefault="00A93760" w:rsidP="00A93760">
      <w:pPr>
        <w:spacing w:after="160" w:line="259" w:lineRule="auto"/>
      </w:pPr>
      <w:r w:rsidRPr="00B1292D">
        <w:t xml:space="preserve">The image of the plan must: </w:t>
      </w:r>
    </w:p>
    <w:p w14:paraId="3A9C7DCF" w14:textId="77777777" w:rsidR="00A93760" w:rsidRPr="00B1292D" w:rsidRDefault="00A93760" w:rsidP="00A93760">
      <w:pPr>
        <w:pStyle w:val="ListParagraph"/>
        <w:numPr>
          <w:ilvl w:val="0"/>
          <w:numId w:val="19"/>
        </w:numPr>
        <w:spacing w:before="0" w:after="0" w:line="240" w:lineRule="atLeast"/>
      </w:pPr>
      <w:r w:rsidRPr="00B1292D">
        <w:t xml:space="preserve">be in black and white - colour and greyscale are not </w:t>
      </w:r>
      <w:proofErr w:type="gramStart"/>
      <w:r w:rsidRPr="00B1292D">
        <w:t>acceptable;</w:t>
      </w:r>
      <w:proofErr w:type="gramEnd"/>
    </w:p>
    <w:p w14:paraId="20933C0D" w14:textId="77777777" w:rsidR="00A93760" w:rsidRPr="00B1292D" w:rsidRDefault="00A93760" w:rsidP="00A93760">
      <w:pPr>
        <w:pStyle w:val="ListParagraph"/>
        <w:numPr>
          <w:ilvl w:val="0"/>
          <w:numId w:val="19"/>
        </w:numPr>
        <w:spacing w:before="0" w:after="0" w:line="240" w:lineRule="atLeast"/>
      </w:pPr>
      <w:r w:rsidRPr="00B1292D">
        <w:t>have a minimum resolution of 300 dpi for satisfactory image quality; and</w:t>
      </w:r>
    </w:p>
    <w:p w14:paraId="4B738DFF" w14:textId="77777777" w:rsidR="00A93760" w:rsidRPr="00B1292D" w:rsidRDefault="00A93760" w:rsidP="00A93760">
      <w:pPr>
        <w:pStyle w:val="ListParagraph"/>
        <w:numPr>
          <w:ilvl w:val="0"/>
          <w:numId w:val="19"/>
        </w:numPr>
        <w:spacing w:before="0" w:after="0" w:line="240" w:lineRule="atLeast"/>
      </w:pPr>
      <w:r w:rsidRPr="00B1292D">
        <w:t>have all pages of the PDF file orientated to appear upright when viewed on screen.</w:t>
      </w:r>
    </w:p>
    <w:p w14:paraId="2B1B5039" w14:textId="77777777" w:rsidR="00A93760" w:rsidRPr="00B1292D" w:rsidRDefault="00A93760" w:rsidP="00A93760">
      <w:r w:rsidRPr="00B1292D">
        <w:t xml:space="preserve">Lease plans that are of poor quality, unreadable, unsuitable for imaging or in colour cannot be used. </w:t>
      </w:r>
    </w:p>
    <w:p w14:paraId="51E1535A" w14:textId="77777777" w:rsidR="00A93760" w:rsidRPr="00B1292D" w:rsidRDefault="00A93760" w:rsidP="00A93760">
      <w:pPr>
        <w:pStyle w:val="BodyText"/>
        <w:rPr>
          <w:b/>
        </w:rPr>
      </w:pPr>
      <w:r w:rsidRPr="00B1292D">
        <w:rPr>
          <w:b/>
        </w:rPr>
        <w:t>Off-Register documents</w:t>
      </w:r>
    </w:p>
    <w:p w14:paraId="4C4789D2" w14:textId="77777777" w:rsidR="00A93760" w:rsidRPr="00B1292D" w:rsidRDefault="00A93760" w:rsidP="00A93760">
      <w:pPr>
        <w:spacing w:after="160" w:line="259" w:lineRule="auto"/>
        <w:rPr>
          <w:rStyle w:val="normaltextrun"/>
          <w:shd w:val="clear" w:color="auto" w:fill="FFFFFF"/>
          <w:lang w:val="en-GB"/>
        </w:rPr>
      </w:pPr>
      <w:r w:rsidRPr="00B1292D">
        <w:rPr>
          <w:rStyle w:val="normaltextrun"/>
          <w:shd w:val="clear" w:color="auto" w:fill="FFFFFF"/>
        </w:rPr>
        <w:t>When an off-Register document</w:t>
      </w:r>
      <w:r w:rsidRPr="00B1292D">
        <w:rPr>
          <w:rStyle w:val="normaltextrun"/>
          <w:shd w:val="clear" w:color="auto" w:fill="FFFFFF"/>
          <w:lang w:val="en-GB"/>
        </w:rPr>
        <w:t xml:space="preserve"> affects an essential term</w:t>
      </w:r>
      <w:r w:rsidRPr="00B1292D">
        <w:rPr>
          <w:rStyle w:val="normaltextrun"/>
          <w:rFonts w:ascii="Cambria" w:hAnsi="Cambria" w:cs="Cambria"/>
          <w:shd w:val="clear" w:color="auto" w:fill="FFFFFF"/>
          <w:lang w:val="en-GB"/>
        </w:rPr>
        <w:t> </w:t>
      </w:r>
      <w:r w:rsidRPr="00B1292D">
        <w:rPr>
          <w:rStyle w:val="normaltextrun"/>
          <w:shd w:val="clear" w:color="auto" w:fill="FFFFFF"/>
          <w:lang w:val="en-GB"/>
        </w:rPr>
        <w:t>of a</w:t>
      </w:r>
      <w:r w:rsidRPr="00B1292D">
        <w:rPr>
          <w:rStyle w:val="normaltextrun"/>
          <w:rFonts w:ascii="Cambria" w:hAnsi="Cambria" w:cs="Cambria"/>
          <w:shd w:val="clear" w:color="auto" w:fill="FFFFFF"/>
          <w:lang w:val="en-GB"/>
        </w:rPr>
        <w:t> </w:t>
      </w:r>
      <w:r w:rsidRPr="00B1292D">
        <w:rPr>
          <w:rStyle w:val="normaltextrun"/>
          <w:shd w:val="clear" w:color="auto" w:fill="FFFFFF"/>
          <w:lang w:val="en-GB"/>
        </w:rPr>
        <w:t>lease, being:</w:t>
      </w:r>
    </w:p>
    <w:p w14:paraId="6F7F2D3B" w14:textId="77777777" w:rsidR="00A93760" w:rsidRPr="00B1292D" w:rsidRDefault="00A93760" w:rsidP="00A93760">
      <w:pPr>
        <w:pStyle w:val="ListParagraph"/>
        <w:numPr>
          <w:ilvl w:val="0"/>
          <w:numId w:val="32"/>
        </w:numPr>
        <w:spacing w:after="160" w:line="259" w:lineRule="auto"/>
        <w:rPr>
          <w:rStyle w:val="normaltextrun"/>
          <w:shd w:val="clear" w:color="auto" w:fill="FFFFFF"/>
        </w:rPr>
      </w:pPr>
      <w:r w:rsidRPr="00B1292D">
        <w:rPr>
          <w:rStyle w:val="normaltextrun"/>
          <w:shd w:val="clear" w:color="auto" w:fill="FFFFFF"/>
          <w:lang w:val="en-GB"/>
        </w:rPr>
        <w:t>the</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parties (lessor / relinquishing party and lessee / receiving party</w:t>
      </w:r>
      <w:proofErr w:type="gramStart"/>
      <w:r w:rsidRPr="00B1292D">
        <w:rPr>
          <w:rStyle w:val="normaltextrun"/>
          <w:shd w:val="clear" w:color="auto" w:fill="FFFFFF"/>
          <w:lang w:val="en-GB"/>
        </w:rPr>
        <w:t>);</w:t>
      </w:r>
      <w:proofErr w:type="gramEnd"/>
    </w:p>
    <w:p w14:paraId="7CF71881" w14:textId="77777777" w:rsidR="00A93760" w:rsidRPr="00B1292D" w:rsidRDefault="00A93760" w:rsidP="00A93760">
      <w:pPr>
        <w:pStyle w:val="ListParagraph"/>
        <w:numPr>
          <w:ilvl w:val="0"/>
          <w:numId w:val="32"/>
        </w:numPr>
        <w:spacing w:after="160" w:line="259" w:lineRule="auto"/>
        <w:rPr>
          <w:rStyle w:val="normaltextrun"/>
          <w:shd w:val="clear" w:color="auto" w:fill="FFFFFF"/>
        </w:rPr>
      </w:pPr>
      <w:r w:rsidRPr="00B1292D">
        <w:rPr>
          <w:rStyle w:val="normaltextrun"/>
          <w:shd w:val="clear" w:color="auto" w:fill="FFFFFF"/>
          <w:lang w:val="en-GB"/>
        </w:rPr>
        <w:t>the term (commencement date and expiry date</w:t>
      </w:r>
      <w:proofErr w:type="gramStart"/>
      <w:r w:rsidRPr="00B1292D">
        <w:rPr>
          <w:rStyle w:val="normaltextrun"/>
          <w:shd w:val="clear" w:color="auto" w:fill="FFFFFF"/>
          <w:lang w:val="en-GB"/>
        </w:rPr>
        <w:t>);</w:t>
      </w:r>
      <w:proofErr w:type="gramEnd"/>
    </w:p>
    <w:p w14:paraId="2E74189B" w14:textId="77777777" w:rsidR="00A93760" w:rsidRPr="00B1292D" w:rsidRDefault="00A93760" w:rsidP="00A93760">
      <w:pPr>
        <w:pStyle w:val="ListParagraph"/>
        <w:numPr>
          <w:ilvl w:val="0"/>
          <w:numId w:val="32"/>
        </w:numPr>
        <w:spacing w:after="160" w:line="259" w:lineRule="auto"/>
        <w:rPr>
          <w:rStyle w:val="normaltextrun"/>
          <w:shd w:val="clear" w:color="auto" w:fill="FFFFFF"/>
        </w:rPr>
      </w:pPr>
      <w:r w:rsidRPr="00B1292D">
        <w:rPr>
          <w:rStyle w:val="normaltextrun"/>
          <w:shd w:val="clear" w:color="auto" w:fill="FFFFFF"/>
          <w:lang w:val="en-GB"/>
        </w:rPr>
        <w:t>the rent; and</w:t>
      </w:r>
    </w:p>
    <w:p w14:paraId="36E0C302" w14:textId="77777777" w:rsidR="00A93760" w:rsidRPr="00B1292D" w:rsidRDefault="00A93760" w:rsidP="00A93760">
      <w:pPr>
        <w:pStyle w:val="ListParagraph"/>
        <w:numPr>
          <w:ilvl w:val="0"/>
          <w:numId w:val="32"/>
        </w:numPr>
        <w:spacing w:after="160" w:line="259" w:lineRule="auto"/>
        <w:rPr>
          <w:rStyle w:val="normaltextrun"/>
          <w:shd w:val="clear" w:color="auto" w:fill="FFFFFF"/>
        </w:rPr>
      </w:pPr>
      <w:r w:rsidRPr="00B1292D">
        <w:rPr>
          <w:rStyle w:val="normaltextrun"/>
          <w:shd w:val="clear" w:color="auto" w:fill="FFFFFF"/>
          <w:lang w:val="en-GB"/>
        </w:rPr>
        <w:t>the land,</w:t>
      </w:r>
    </w:p>
    <w:p w14:paraId="67A5EF41" w14:textId="77777777" w:rsidR="00A93760" w:rsidRPr="00B1292D" w:rsidRDefault="00A93760" w:rsidP="00A93760">
      <w:pPr>
        <w:spacing w:after="160" w:line="259" w:lineRule="auto"/>
        <w:rPr>
          <w:rStyle w:val="normaltextrun"/>
          <w:shd w:val="clear" w:color="auto" w:fill="FFFFFF"/>
        </w:rPr>
      </w:pPr>
      <w:r w:rsidRPr="00B1292D">
        <w:rPr>
          <w:rStyle w:val="normaltextrun"/>
          <w:shd w:val="clear" w:color="auto" w:fill="FFFFFF"/>
          <w:lang w:val="en-GB"/>
        </w:rPr>
        <w:t>the provisions in the off-Register document must be set out in full to provide</w:t>
      </w:r>
      <w:r w:rsidRPr="00B1292D">
        <w:rPr>
          <w:rStyle w:val="normaltextrun"/>
          <w:rFonts w:ascii="Cambria" w:hAnsi="Cambria" w:cs="Cambria"/>
          <w:shd w:val="clear" w:color="auto" w:fill="FFFFFF"/>
          <w:lang w:val="en-GB"/>
        </w:rPr>
        <w:t> </w:t>
      </w:r>
      <w:r w:rsidRPr="00B1292D">
        <w:rPr>
          <w:rStyle w:val="normaltextrun"/>
          <w:shd w:val="clear" w:color="auto" w:fill="FFFFFF"/>
          <w:lang w:val="en-GB"/>
        </w:rPr>
        <w:t xml:space="preserve">certainty to persons searching the Register. If the off-Register document does not affect an essential term, </w:t>
      </w:r>
      <w:r w:rsidRPr="00B1292D">
        <w:rPr>
          <w:rStyle w:val="normaltextrun"/>
          <w:shd w:val="clear" w:color="auto" w:fill="FFFFFF"/>
        </w:rPr>
        <w:t>parties must insert the phrase ‘references to [specific document] do not affect the essential terms of this lease (or sub-lease)’.</w:t>
      </w:r>
    </w:p>
    <w:p w14:paraId="63D86E0C" w14:textId="77777777" w:rsidR="00A93760" w:rsidRPr="00B1292D" w:rsidRDefault="00A93760" w:rsidP="00A93760">
      <w:pPr>
        <w:spacing w:after="160" w:line="259" w:lineRule="auto"/>
        <w:rPr>
          <w:rStyle w:val="normaltextrun"/>
          <w:shd w:val="clear" w:color="auto" w:fill="FFFFFF"/>
        </w:rPr>
      </w:pPr>
      <w:r w:rsidRPr="00B1292D">
        <w:rPr>
          <w:rStyle w:val="normaltextrun"/>
          <w:shd w:val="clear" w:color="auto" w:fill="FFFFFF"/>
        </w:rPr>
        <w:t xml:space="preserve">Where it is unclear whether an off-Register document affects an essential term, the lease may be requisitioned following lodgment. </w:t>
      </w:r>
    </w:p>
    <w:p w14:paraId="0102AF9C" w14:textId="77777777" w:rsidR="00A93760" w:rsidRPr="00B1292D" w:rsidRDefault="00A93760" w:rsidP="00A93760">
      <w:pPr>
        <w:pStyle w:val="BodyText"/>
        <w:rPr>
          <w:b/>
        </w:rPr>
      </w:pPr>
      <w:r w:rsidRPr="00B1292D">
        <w:rPr>
          <w:b/>
        </w:rPr>
        <w:t>Inappropriate covenants and clauses</w:t>
      </w:r>
    </w:p>
    <w:p w14:paraId="5F17A0B4" w14:textId="77777777" w:rsidR="00A93760" w:rsidRPr="00B1292D" w:rsidRDefault="00A93760" w:rsidP="00A93760">
      <w:pPr>
        <w:spacing w:after="160" w:line="259" w:lineRule="auto"/>
      </w:pPr>
      <w:r w:rsidRPr="00B1292D">
        <w:rPr>
          <w:b/>
          <w:bCs/>
        </w:rPr>
        <w:t xml:space="preserve">Granting of the lease: </w:t>
      </w:r>
      <w:r w:rsidRPr="00B1292D">
        <w:t xml:space="preserve">Clauses that grant the lease are unnecessary as the operative words are included in the approved form on the first page of the lease. </w:t>
      </w:r>
    </w:p>
    <w:p w14:paraId="287CF99A" w14:textId="77777777" w:rsidR="00A93760" w:rsidRPr="00B1292D" w:rsidRDefault="00A93760" w:rsidP="00A93760">
      <w:pPr>
        <w:spacing w:after="160" w:line="259" w:lineRule="auto"/>
      </w:pPr>
      <w:r w:rsidRPr="00B1292D">
        <w:rPr>
          <w:b/>
          <w:bCs/>
        </w:rPr>
        <w:t>References to trusts:</w:t>
      </w:r>
      <w:r w:rsidRPr="00B1292D">
        <w:t xml:space="preserve"> Section 37 of the TLA prohibits notice of trusts in the Register. Parties may wish to consider using contingent wording, for example, ‘if a trust exists, the following provisions apply…’.  Note the provisions should not go on to state or imply that a specific trust does exist.</w:t>
      </w:r>
    </w:p>
    <w:p w14:paraId="5D805093" w14:textId="77777777" w:rsidR="00A93760" w:rsidRPr="00B1292D" w:rsidRDefault="00A93760" w:rsidP="00A93760">
      <w:r w:rsidRPr="00B1292D">
        <w:rPr>
          <w:b/>
          <w:bCs/>
        </w:rPr>
        <w:t>Lease vs licence:</w:t>
      </w:r>
      <w:r w:rsidRPr="00B1292D">
        <w:t xml:space="preserve"> Clauses which suggest that the lease is in fact a licence will be requisitioned. For example, if it is unclear whether the lessee is being granted exclusive possession of the land. </w:t>
      </w:r>
    </w:p>
    <w:p w14:paraId="1EA00A1F" w14:textId="77777777" w:rsidR="00A93760" w:rsidRPr="00B1292D" w:rsidRDefault="00A93760" w:rsidP="00A93760">
      <w:pPr>
        <w:rPr>
          <w:b/>
          <w:bCs/>
        </w:rPr>
      </w:pPr>
      <w:r w:rsidRPr="00B1292D">
        <w:rPr>
          <w:b/>
          <w:bCs/>
        </w:rPr>
        <w:t xml:space="preserve">Conditional leases: </w:t>
      </w:r>
      <w:r w:rsidRPr="00B1292D">
        <w:t xml:space="preserve">It is not possible to register a conditional lease. If the covenants contain any conditions precedent or subsequent, both parties </w:t>
      </w:r>
      <w:proofErr w:type="gramStart"/>
      <w:r w:rsidRPr="00B1292D">
        <w:t>or</w:t>
      </w:r>
      <w:proofErr w:type="gramEnd"/>
      <w:r w:rsidRPr="00B1292D">
        <w:t xml:space="preserve"> their representatives will need to confirm in writing that they consider that the lease is no longer conditional before the lease can be registered.</w:t>
      </w:r>
    </w:p>
    <w:p w14:paraId="7CB0FE41" w14:textId="77777777" w:rsidR="00A93760" w:rsidRPr="00B1292D" w:rsidRDefault="00A93760" w:rsidP="00A93760">
      <w:pPr>
        <w:rPr>
          <w:rStyle w:val="eop"/>
          <w:b/>
          <w:bCs/>
        </w:rPr>
      </w:pPr>
      <w:r w:rsidRPr="00B1292D">
        <w:rPr>
          <w:b/>
          <w:bCs/>
        </w:rPr>
        <w:t>Confidentiality clauses:</w:t>
      </w:r>
      <w:r w:rsidRPr="00B1292D">
        <w:t xml:space="preserve"> As registered leases are publicly searchable, clauses requiring the lease to be treated as confidential or commercial-in-confidence are a nonsense.  </w:t>
      </w:r>
    </w:p>
    <w:p w14:paraId="2D171041" w14:textId="77777777" w:rsidR="00A93760" w:rsidRPr="00B1292D" w:rsidRDefault="00A93760" w:rsidP="00A93760">
      <w:pPr>
        <w:pStyle w:val="paragraph"/>
        <w:spacing w:before="0" w:beforeAutospacing="0" w:after="0" w:afterAutospacing="0"/>
        <w:textAlignment w:val="baseline"/>
        <w:rPr>
          <w:rFonts w:asciiTheme="minorHAnsi" w:hAnsiTheme="minorHAnsi" w:cs="Arial"/>
          <w:sz w:val="20"/>
          <w:szCs w:val="20"/>
        </w:rPr>
      </w:pPr>
      <w:r w:rsidRPr="00B1292D">
        <w:rPr>
          <w:rStyle w:val="eop"/>
          <w:rFonts w:asciiTheme="minorHAnsi" w:hAnsiTheme="minorHAnsi" w:cs="Arial"/>
          <w:b/>
          <w:bCs/>
          <w:sz w:val="20"/>
          <w:szCs w:val="20"/>
          <w:shd w:val="clear" w:color="auto" w:fill="FFFFFF"/>
        </w:rPr>
        <w:t>Holding over provisions/further terms:</w:t>
      </w:r>
      <w:r w:rsidRPr="00B1292D">
        <w:rPr>
          <w:rStyle w:val="eop"/>
          <w:rFonts w:asciiTheme="minorHAnsi" w:hAnsiTheme="minorHAnsi" w:cs="Arial"/>
          <w:sz w:val="20"/>
          <w:szCs w:val="20"/>
          <w:shd w:val="clear" w:color="auto" w:fill="FFFFFF"/>
        </w:rPr>
        <w:t xml:space="preserve"> Even if a lease specifies a</w:t>
      </w:r>
      <w:r w:rsidRPr="00B1292D">
        <w:rPr>
          <w:rFonts w:asciiTheme="minorHAnsi" w:hAnsiTheme="minorHAnsi" w:cs="Arial"/>
          <w:sz w:val="20"/>
          <w:szCs w:val="20"/>
          <w:lang w:val="en-GB"/>
        </w:rPr>
        <w:t xml:space="preserve"> holding over provision or provisions allowing for further terms, the registration of the lease expires on the expiry date.</w:t>
      </w:r>
      <w:r w:rsidRPr="00B1292D">
        <w:rPr>
          <w:rFonts w:asciiTheme="minorHAnsi" w:hAnsiTheme="minorHAnsi" w:cs="Arial"/>
          <w:sz w:val="20"/>
          <w:szCs w:val="20"/>
        </w:rPr>
        <w:t xml:space="preserve"> </w:t>
      </w:r>
    </w:p>
    <w:p w14:paraId="68D76534" w14:textId="77777777" w:rsidR="00A93760" w:rsidRPr="00B1292D" w:rsidRDefault="00A93760" w:rsidP="00A93760">
      <w:pPr>
        <w:spacing w:after="160" w:line="259" w:lineRule="auto"/>
      </w:pPr>
      <w:r w:rsidRPr="00B1292D">
        <w:rPr>
          <w:b/>
          <w:bCs/>
        </w:rPr>
        <w:t>Registration of the lease</w:t>
      </w:r>
      <w:r w:rsidRPr="00B1292D">
        <w:t>: A</w:t>
      </w:r>
      <w:r w:rsidRPr="00B1292D">
        <w:rPr>
          <w:rStyle w:val="normaltextrun"/>
          <w:shd w:val="clear" w:color="auto" w:fill="FFFFFF"/>
          <w:lang w:val="en-GB"/>
        </w:rPr>
        <w:t xml:space="preserve"> lessor or lessee is not able to register a lease, only the Registrar may do so.</w:t>
      </w:r>
      <w:r w:rsidRPr="00B1292D">
        <w:rPr>
          <w:rStyle w:val="normaltextrun"/>
          <w:rFonts w:ascii="Times New Roman" w:hAnsi="Times New Roman" w:cs="Times New Roman"/>
          <w:shd w:val="clear" w:color="auto" w:fill="FFFFFF"/>
        </w:rPr>
        <w:t> </w:t>
      </w:r>
      <w:r w:rsidRPr="00B1292D">
        <w:rPr>
          <w:rStyle w:val="eop"/>
          <w:rFonts w:ascii="Cambria" w:hAnsi="Cambria" w:cs="Cambria"/>
          <w:shd w:val="clear" w:color="auto" w:fill="FFFFFF"/>
        </w:rPr>
        <w:t> </w:t>
      </w:r>
    </w:p>
    <w:p w14:paraId="2A5262B2" w14:textId="77777777" w:rsidR="00A93760" w:rsidRPr="00B1292D" w:rsidRDefault="00A93760" w:rsidP="00A93760">
      <w:pPr>
        <w:spacing w:after="160" w:line="259" w:lineRule="auto"/>
      </w:pPr>
      <w:r w:rsidRPr="00B1292D">
        <w:rPr>
          <w:b/>
          <w:bCs/>
        </w:rPr>
        <w:t>Restraints on alienation:</w:t>
      </w:r>
      <w:r w:rsidRPr="00B1292D">
        <w:t xml:space="preserve"> Clauses which prohibit the lessor’s right of alienation must not be included in a lease. The Registrar will only accept such provisions in a lease if the lease also includes a clause stating that any restraint on alienation clause may only be exercised by the lessee (or sub-lessee) for a valid collateral purpose.</w:t>
      </w:r>
    </w:p>
    <w:p w14:paraId="35A1023C" w14:textId="77777777" w:rsidR="00A93760" w:rsidRPr="00B1292D" w:rsidRDefault="00A93760" w:rsidP="00A93760">
      <w:pPr>
        <w:spacing w:after="160" w:line="259" w:lineRule="auto"/>
        <w:rPr>
          <w:rStyle w:val="normaltextrun"/>
          <w:shd w:val="clear" w:color="auto" w:fill="FFFFFF"/>
          <w:lang w:val="en-GB"/>
        </w:rPr>
      </w:pPr>
      <w:r w:rsidRPr="00B1292D">
        <w:rPr>
          <w:b/>
          <w:bCs/>
        </w:rPr>
        <w:lastRenderedPageBreak/>
        <w:t>Default provisions:</w:t>
      </w:r>
      <w:r w:rsidRPr="00B1292D">
        <w:t xml:space="preserve"> Default periods that do not specify a time period or event create uncertainty. This can be particularly problematic if</w:t>
      </w:r>
      <w:r w:rsidRPr="00B1292D">
        <w:rPr>
          <w:rStyle w:val="normaltextrun"/>
          <w:shd w:val="clear" w:color="auto" w:fill="FFFFFF"/>
          <w:lang w:val="en-GB"/>
        </w:rPr>
        <w:t xml:space="preserve"> the Registrar is asked to</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make a determination</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under section</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70</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of the TLA in the future.</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 xml:space="preserve"> </w:t>
      </w:r>
    </w:p>
    <w:p w14:paraId="7CDF7AC8" w14:textId="77777777" w:rsidR="00A93760" w:rsidRPr="00B1292D" w:rsidRDefault="00A93760" w:rsidP="00A93760">
      <w:pPr>
        <w:spacing w:after="160" w:line="259" w:lineRule="auto"/>
        <w:rPr>
          <w:bCs/>
        </w:rPr>
      </w:pPr>
      <w:r w:rsidRPr="00B1292D">
        <w:rPr>
          <w:b/>
        </w:rPr>
        <w:t xml:space="preserve">Recitals or clauses unrelated to the lease: </w:t>
      </w:r>
      <w:r w:rsidRPr="00B1292D">
        <w:t>Only clauses relating to the lease should be included.</w:t>
      </w:r>
      <w:r w:rsidRPr="00B1292D">
        <w:rPr>
          <w:b/>
        </w:rPr>
        <w:t xml:space="preserve"> </w:t>
      </w:r>
    </w:p>
    <w:p w14:paraId="659C1446" w14:textId="77777777" w:rsidR="00A93760" w:rsidRPr="00B1292D" w:rsidRDefault="00A93760" w:rsidP="00A93760">
      <w:pPr>
        <w:pStyle w:val="BodyText"/>
        <w:rPr>
          <w:b/>
        </w:rPr>
      </w:pPr>
      <w:r w:rsidRPr="00B1292D">
        <w:rPr>
          <w:b/>
        </w:rPr>
        <w:t>Easements</w:t>
      </w:r>
    </w:p>
    <w:p w14:paraId="2FC2BDD0" w14:textId="77777777" w:rsidR="00A93760" w:rsidRPr="00B1292D" w:rsidRDefault="00A93760" w:rsidP="00A93760">
      <w:pPr>
        <w:spacing w:after="160" w:line="259" w:lineRule="auto"/>
        <w:rPr>
          <w:rStyle w:val="normaltextrun"/>
          <w:shd w:val="clear" w:color="auto" w:fill="FFFFFF"/>
        </w:rPr>
      </w:pPr>
      <w:r w:rsidRPr="00B1292D">
        <w:t>The lease should be clear as to whether the parties intend</w:t>
      </w:r>
      <w:r w:rsidRPr="00B1292D">
        <w:rPr>
          <w:rStyle w:val="normaltextrun"/>
          <w:shd w:val="clear" w:color="auto" w:fill="FFFFFF"/>
          <w:lang w:val="en-GB"/>
        </w:rPr>
        <w:t xml:space="preserve"> to create an easement for registration or whether the rights granted by the lease are contractual only.</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 xml:space="preserve"> Please note that pursuant to section</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73B</w:t>
      </w:r>
      <w:r w:rsidRPr="00B1292D">
        <w:rPr>
          <w:rStyle w:val="normaltextrun"/>
          <w:rFonts w:ascii="Times New Roman" w:hAnsi="Times New Roman" w:cs="Times New Roman"/>
          <w:shd w:val="clear" w:color="auto" w:fill="FFFFFF"/>
          <w:lang w:val="en-GB"/>
        </w:rPr>
        <w:t> </w:t>
      </w:r>
      <w:r w:rsidRPr="00B1292D">
        <w:rPr>
          <w:rStyle w:val="normaltextrun"/>
          <w:shd w:val="clear" w:color="auto" w:fill="FFFFFF"/>
          <w:lang w:val="en-GB"/>
        </w:rPr>
        <w:t>of the TLA, Council’s consent is required to the creation of an easement of carriageway.</w:t>
      </w:r>
      <w:r w:rsidRPr="00B1292D">
        <w:rPr>
          <w:rStyle w:val="normaltextrun"/>
          <w:rFonts w:ascii="Times New Roman" w:hAnsi="Times New Roman" w:cs="Times New Roman"/>
          <w:shd w:val="clear" w:color="auto" w:fill="FFFFFF"/>
        </w:rPr>
        <w:t> </w:t>
      </w:r>
    </w:p>
    <w:p w14:paraId="5CF89C1E" w14:textId="77777777" w:rsidR="00A93760" w:rsidRPr="00B1292D" w:rsidRDefault="00A93760" w:rsidP="00A93760">
      <w:pPr>
        <w:spacing w:after="160" w:line="259" w:lineRule="auto"/>
        <w:rPr>
          <w:rStyle w:val="normaltextrun"/>
          <w:shd w:val="clear" w:color="auto" w:fill="FFFFFF"/>
        </w:rPr>
      </w:pPr>
      <w:r w:rsidRPr="00B1292D">
        <w:rPr>
          <w:rStyle w:val="normaltextrun"/>
          <w:shd w:val="clear" w:color="auto" w:fill="FFFFFF"/>
        </w:rPr>
        <w:t>If the lease does intend to create an easement, an application under section 72 of the TLA will be required to follow the lease to record the easement created under the lease.</w:t>
      </w:r>
    </w:p>
    <w:p w14:paraId="488A16A5" w14:textId="77777777" w:rsidR="00A93760" w:rsidRPr="00B1292D" w:rsidRDefault="00A93760" w:rsidP="00A93760">
      <w:pPr>
        <w:pStyle w:val="BodyText"/>
        <w:rPr>
          <w:b/>
        </w:rPr>
      </w:pPr>
      <w:r w:rsidRPr="00B1292D">
        <w:rPr>
          <w:b/>
        </w:rPr>
        <w:t>Concurrent leases</w:t>
      </w:r>
    </w:p>
    <w:p w14:paraId="7493996C" w14:textId="77777777" w:rsidR="00A93760" w:rsidRPr="00B1292D" w:rsidRDefault="00A93760" w:rsidP="00A93760">
      <w:pPr>
        <w:spacing w:after="160" w:line="259" w:lineRule="auto"/>
        <w:rPr>
          <w:rStyle w:val="normaltextrun"/>
          <w:shd w:val="clear" w:color="auto" w:fill="FFFFFF"/>
        </w:rPr>
      </w:pPr>
      <w:r w:rsidRPr="00B1292D">
        <w:rPr>
          <w:rStyle w:val="normaltextrun"/>
          <w:shd w:val="clear" w:color="auto" w:fill="FFFFFF"/>
        </w:rPr>
        <w:t xml:space="preserve">References in a lease that the lease is concurrent with another lease must not be included unless the other lease is already registered or lodged for registration. Please refer to Requirement 18 in the Registrar’s Requirements for paper conveyancing transactions available at </w:t>
      </w:r>
      <w:hyperlink r:id="rId23" w:history="1">
        <w:r w:rsidRPr="00B1292D">
          <w:rPr>
            <w:rStyle w:val="Hyperlink"/>
          </w:rPr>
          <w:t>Publications</w:t>
        </w:r>
      </w:hyperlink>
      <w:r w:rsidRPr="00B1292D">
        <w:rPr>
          <w:rStyle w:val="normaltextrun"/>
          <w:shd w:val="clear" w:color="auto" w:fill="FFFFFF"/>
        </w:rPr>
        <w:t>.</w:t>
      </w:r>
    </w:p>
    <w:p w14:paraId="5D71AA23" w14:textId="77777777" w:rsidR="00A93760" w:rsidRDefault="00A93760" w:rsidP="00A93760">
      <w:pPr>
        <w:pStyle w:val="Heading2-Numbered"/>
        <w:ind w:left="680" w:hanging="680"/>
        <w:contextualSpacing/>
      </w:pPr>
      <w:bookmarkStart w:id="29" w:name="_Toc225150569"/>
      <w:r>
        <w:t>Assessment of duty</w:t>
      </w:r>
      <w:bookmarkEnd w:id="29"/>
    </w:p>
    <w:p w14:paraId="6C98DBC0" w14:textId="77777777" w:rsidR="00A93760" w:rsidRDefault="00A93760" w:rsidP="00A93760">
      <w:r>
        <w:t>It must be confirmed to this office that a lease:</w:t>
      </w:r>
    </w:p>
    <w:p w14:paraId="3F334930" w14:textId="77777777" w:rsidR="00A93760" w:rsidRDefault="00A93760" w:rsidP="00A93760">
      <w:pPr>
        <w:pStyle w:val="ListParagraph"/>
        <w:numPr>
          <w:ilvl w:val="0"/>
          <w:numId w:val="31"/>
        </w:numPr>
      </w:pPr>
      <w:r>
        <w:t>does not require assessment for duty; or</w:t>
      </w:r>
    </w:p>
    <w:p w14:paraId="2D8B9AC5" w14:textId="77777777" w:rsidR="00A93760" w:rsidRDefault="00A93760" w:rsidP="00A93760">
      <w:pPr>
        <w:pStyle w:val="ListParagraph"/>
        <w:numPr>
          <w:ilvl w:val="0"/>
          <w:numId w:val="31"/>
        </w:numPr>
      </w:pPr>
      <w:r>
        <w:t>has been assessed by the State Revenue Office.</w:t>
      </w:r>
    </w:p>
    <w:p w14:paraId="5FBD335C" w14:textId="77777777" w:rsidR="00A93760" w:rsidRPr="00317EDB" w:rsidRDefault="00A93760" w:rsidP="00A93760">
      <w:r>
        <w:t xml:space="preserve">For an electronic lease, the </w:t>
      </w:r>
      <w:r w:rsidRPr="00626551">
        <w:t xml:space="preserve">Dealing Requirement ‘Lease not required to be assessed for duty or lease assessed for duty’ must be </w:t>
      </w:r>
      <w:r>
        <w:t>selected</w:t>
      </w:r>
      <w:r w:rsidRPr="00626551">
        <w:t xml:space="preserve"> in the Lodgment Instruction</w:t>
      </w:r>
      <w:r>
        <w:t xml:space="preserve">. For more information refer to the </w:t>
      </w:r>
      <w:hyperlink r:id="rId24" w:history="1">
        <w:r w:rsidRPr="004B0BAC">
          <w:rPr>
            <w:rStyle w:val="Hyperlink"/>
            <w:rFonts w:cstheme="minorHAnsi"/>
            <w:color w:val="017D7D"/>
          </w:rPr>
          <w:t>Guide to dealing requirements</w:t>
        </w:r>
      </w:hyperlink>
      <w:r>
        <w:rPr>
          <w:rFonts w:cstheme="minorHAnsi"/>
          <w:color w:val="000000"/>
        </w:rPr>
        <w:t xml:space="preserve">. </w:t>
      </w:r>
      <w:r>
        <w:t>For a paper lease, written confirmation from the lessee’s lawyer or conveyancer as to the above must be provided as a supporting document.</w:t>
      </w:r>
    </w:p>
    <w:p w14:paraId="7868284F" w14:textId="77777777" w:rsidR="00A93760" w:rsidRPr="009E7E74" w:rsidRDefault="00A93760" w:rsidP="00A93760">
      <w:pPr>
        <w:pStyle w:val="Heading1-Numbered"/>
        <w:tabs>
          <w:tab w:val="num" w:pos="360"/>
        </w:tabs>
        <w:ind w:left="340" w:hanging="340"/>
        <w:contextualSpacing/>
        <w:rPr>
          <w:rStyle w:val="normaltextrun"/>
        </w:rPr>
      </w:pPr>
      <w:bookmarkStart w:id="30" w:name="_Toc153778483"/>
      <w:bookmarkStart w:id="31" w:name="_Toc225150570"/>
      <w:r w:rsidRPr="009E7E74">
        <w:rPr>
          <w:rStyle w:val="normaltextrun"/>
        </w:rPr>
        <w:t>Variation of a lease/sub-lease</w:t>
      </w:r>
      <w:bookmarkEnd w:id="30"/>
      <w:bookmarkEnd w:id="31"/>
    </w:p>
    <w:p w14:paraId="4EDF6160"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The information in this section applies to both leases/sub-leases unless otherwise specified. </w:t>
      </w:r>
    </w:p>
    <w:p w14:paraId="6AA77152" w14:textId="77777777" w:rsidR="00A93760" w:rsidRPr="00B1292D" w:rsidRDefault="00A93760" w:rsidP="00A93760">
      <w:pPr>
        <w:pStyle w:val="Body"/>
        <w:rPr>
          <w:rStyle w:val="normaltextrun"/>
          <w:rFonts w:asciiTheme="minorHAnsi" w:hAnsiTheme="minorHAnsi"/>
          <w:sz w:val="20"/>
          <w:szCs w:val="22"/>
        </w:rPr>
      </w:pPr>
      <w:r w:rsidRPr="00B1292D">
        <w:rPr>
          <w:rStyle w:val="normaltextrun"/>
          <w:rFonts w:asciiTheme="minorHAnsi" w:hAnsiTheme="minorHAnsi"/>
          <w:sz w:val="20"/>
          <w:szCs w:val="22"/>
        </w:rPr>
        <w:t xml:space="preserve">Only the covenants or conditions of the lease may be varied. </w:t>
      </w:r>
    </w:p>
    <w:p w14:paraId="34B341A3" w14:textId="77777777" w:rsidR="00A93760" w:rsidRPr="00B1292D" w:rsidRDefault="00A93760" w:rsidP="00A93760">
      <w:pPr>
        <w:pStyle w:val="Body"/>
        <w:rPr>
          <w:rFonts w:asciiTheme="minorHAnsi" w:hAnsiTheme="minorHAnsi"/>
          <w:szCs w:val="22"/>
        </w:rPr>
      </w:pPr>
      <w:r w:rsidRPr="00B1292D">
        <w:rPr>
          <w:rStyle w:val="normaltextrun"/>
          <w:rFonts w:asciiTheme="minorHAnsi" w:hAnsiTheme="minorHAnsi"/>
          <w:sz w:val="20"/>
          <w:szCs w:val="22"/>
        </w:rPr>
        <w:t>A variation to the term, area of leased land or parties to the lease will not be accepted. To effect the variation of the term, land or parties of a lease, the lease must be surrendered and if desired a new lease lodged.</w:t>
      </w:r>
    </w:p>
    <w:p w14:paraId="5BE9E4CD" w14:textId="77777777" w:rsidR="00A93760" w:rsidRPr="004E0DA6" w:rsidRDefault="00A93760" w:rsidP="00A93760">
      <w:pPr>
        <w:pStyle w:val="Heading2-Numbered"/>
        <w:ind w:left="680" w:hanging="680"/>
        <w:contextualSpacing/>
        <w:rPr>
          <w:rStyle w:val="normaltextrun"/>
        </w:rPr>
      </w:pPr>
      <w:bookmarkStart w:id="32" w:name="_Toc153778484"/>
      <w:bookmarkStart w:id="33" w:name="_Toc225150571"/>
      <w:r w:rsidRPr="004E0DA6">
        <w:rPr>
          <w:rStyle w:val="normaltextrun"/>
        </w:rPr>
        <w:t>Variation of a lease/sub-lease – section 67A TLA</w:t>
      </w:r>
      <w:bookmarkEnd w:id="32"/>
      <w:bookmarkEnd w:id="33"/>
    </w:p>
    <w:p w14:paraId="36FB7D77" w14:textId="77777777" w:rsidR="00A93760" w:rsidRPr="00B1292D" w:rsidRDefault="00A93760" w:rsidP="00A93760">
      <w:pPr>
        <w:pStyle w:val="Body"/>
        <w:rPr>
          <w:rStyle w:val="normaltextrun"/>
          <w:rFonts w:asciiTheme="minorHAnsi" w:hAnsiTheme="minorHAnsi" w:cstheme="minorHAnsi"/>
          <w:sz w:val="20"/>
          <w:szCs w:val="22"/>
        </w:rPr>
      </w:pPr>
      <w:r w:rsidRPr="00B1292D">
        <w:rPr>
          <w:rStyle w:val="normaltextrun"/>
          <w:rFonts w:asciiTheme="minorHAnsi" w:hAnsiTheme="minorHAnsi" w:cstheme="minorHAnsi"/>
          <w:sz w:val="20"/>
          <w:szCs w:val="22"/>
        </w:rPr>
        <w:t xml:space="preserve">A variation of lease is created electronically using the ‘Application to record a variation to an instrument – Lease – Transfer of Land Act – section 67A’ as described in the </w:t>
      </w:r>
      <w:hyperlink r:id="rId25" w:history="1">
        <w:r w:rsidRPr="00B1292D">
          <w:rPr>
            <w:rStyle w:val="Hyperlink"/>
            <w:rFonts w:asciiTheme="minorHAnsi" w:hAnsiTheme="minorHAnsi" w:cstheme="minorHAnsi"/>
            <w:sz w:val="20"/>
            <w:szCs w:val="22"/>
          </w:rPr>
          <w:t>Guide to residual documents</w:t>
        </w:r>
      </w:hyperlink>
      <w:r w:rsidRPr="00B1292D">
        <w:rPr>
          <w:rStyle w:val="normaltextrun"/>
          <w:rFonts w:asciiTheme="minorHAnsi" w:hAnsiTheme="minorHAnsi" w:cstheme="minorHAnsi"/>
          <w:sz w:val="20"/>
          <w:szCs w:val="22"/>
        </w:rPr>
        <w:t xml:space="preserve">. </w:t>
      </w:r>
    </w:p>
    <w:p w14:paraId="690914C5" w14:textId="77777777" w:rsidR="00A93760" w:rsidRPr="00B1292D" w:rsidRDefault="00A93760" w:rsidP="00A93760">
      <w:pPr>
        <w:pStyle w:val="Body"/>
        <w:rPr>
          <w:rStyle w:val="normaltextrun"/>
          <w:rFonts w:asciiTheme="minorHAnsi" w:hAnsiTheme="minorHAnsi" w:cstheme="minorHAnsi"/>
          <w:sz w:val="20"/>
          <w:szCs w:val="20"/>
        </w:rPr>
      </w:pPr>
      <w:r w:rsidRPr="00B1292D">
        <w:rPr>
          <w:rStyle w:val="normaltextrun"/>
          <w:rFonts w:asciiTheme="minorHAnsi" w:hAnsiTheme="minorHAnsi" w:cstheme="minorHAnsi"/>
          <w:sz w:val="20"/>
          <w:szCs w:val="22"/>
        </w:rPr>
        <w:t xml:space="preserve">If lodging in paper, the paper variation of lease or sub-lease can be downloaded from the </w:t>
      </w:r>
      <w:hyperlink r:id="rId26" w:history="1">
        <w:r w:rsidRPr="00B1292D">
          <w:rPr>
            <w:rStyle w:val="Hyperlink"/>
            <w:rFonts w:asciiTheme="minorHAnsi" w:hAnsiTheme="minorHAnsi" w:cstheme="minorHAnsi"/>
            <w:sz w:val="20"/>
            <w:szCs w:val="22"/>
          </w:rPr>
          <w:t>Fees, guides and forms page</w:t>
        </w:r>
      </w:hyperlink>
      <w:r w:rsidRPr="00B1292D">
        <w:rPr>
          <w:rFonts w:asciiTheme="minorHAnsi" w:hAnsiTheme="minorHAnsi" w:cstheme="minorHAnsi"/>
          <w:sz w:val="20"/>
          <w:szCs w:val="22"/>
        </w:rPr>
        <w:t>. Th</w:t>
      </w:r>
      <w:r w:rsidRPr="00B1292D">
        <w:rPr>
          <w:rStyle w:val="normaltextrun"/>
          <w:rFonts w:asciiTheme="minorHAnsi" w:hAnsiTheme="minorHAnsi" w:cstheme="minorHAnsi"/>
          <w:sz w:val="20"/>
          <w:szCs w:val="22"/>
        </w:rPr>
        <w:t xml:space="preserve">is document must be lodged </w:t>
      </w:r>
      <w:r w:rsidRPr="00B1292D">
        <w:rPr>
          <w:rFonts w:asciiTheme="minorHAnsi" w:eastAsiaTheme="minorHAnsi" w:hAnsiTheme="minorHAnsi" w:cstheme="minorHAnsi"/>
          <w:sz w:val="20"/>
          <w:szCs w:val="20"/>
        </w:rPr>
        <w:t xml:space="preserve">using the Generic Residual Document ‘Record – Notice – Transfer of Land Act – Section 104’ using an Electronic Lodgment Network. See the </w:t>
      </w:r>
      <w:hyperlink r:id="rId27" w:history="1">
        <w:r w:rsidRPr="00B1292D">
          <w:rPr>
            <w:rStyle w:val="Hyperlink"/>
            <w:rFonts w:asciiTheme="minorHAnsi" w:eastAsiaTheme="minorHAnsi" w:hAnsiTheme="minorHAnsi" w:cstheme="minorHAnsi"/>
            <w:sz w:val="20"/>
            <w:szCs w:val="20"/>
          </w:rPr>
          <w:t>Electronic submission of paper instruments page</w:t>
        </w:r>
      </w:hyperlink>
      <w:r w:rsidRPr="00B1292D">
        <w:rPr>
          <w:rFonts w:asciiTheme="minorHAnsi" w:eastAsiaTheme="minorHAnsi" w:hAnsiTheme="minorHAnsi" w:cstheme="minorHAnsi"/>
          <w:sz w:val="20"/>
          <w:szCs w:val="20"/>
        </w:rPr>
        <w:t xml:space="preserve"> for more information.</w:t>
      </w:r>
    </w:p>
    <w:p w14:paraId="1C6EC1E7" w14:textId="77777777" w:rsidR="00A93760" w:rsidRPr="009E7E74" w:rsidRDefault="00A93760" w:rsidP="00A93760">
      <w:pPr>
        <w:pStyle w:val="Heading1-Numbered"/>
        <w:tabs>
          <w:tab w:val="num" w:pos="360"/>
        </w:tabs>
        <w:ind w:left="340" w:hanging="340"/>
        <w:contextualSpacing/>
        <w:rPr>
          <w:rStyle w:val="normaltextrun"/>
        </w:rPr>
      </w:pPr>
      <w:bookmarkStart w:id="34" w:name="_Toc153778485"/>
      <w:bookmarkStart w:id="35" w:name="_Toc225150572"/>
      <w:r w:rsidRPr="009E7E74">
        <w:rPr>
          <w:rStyle w:val="normaltextrun"/>
        </w:rPr>
        <w:t>Removal of a lease</w:t>
      </w:r>
      <w:bookmarkStart w:id="36" w:name="_Surrender_of_a"/>
      <w:bookmarkEnd w:id="36"/>
      <w:r w:rsidRPr="009E7E74">
        <w:rPr>
          <w:rStyle w:val="normaltextrun"/>
        </w:rPr>
        <w:t>/sub-lease</w:t>
      </w:r>
      <w:bookmarkEnd w:id="34"/>
      <w:bookmarkEnd w:id="35"/>
    </w:p>
    <w:p w14:paraId="601189D1"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The information in this section applies to both leases/sub-leases unless otherwise specified. </w:t>
      </w:r>
    </w:p>
    <w:p w14:paraId="1BE0FB08"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lastRenderedPageBreak/>
        <w:t xml:space="preserve">In cases where a </w:t>
      </w:r>
      <w:hyperlink r:id="rId28" w:history="1">
        <w:r w:rsidRPr="00B1292D">
          <w:rPr>
            <w:rStyle w:val="Hyperlink"/>
            <w:rFonts w:asciiTheme="minorHAnsi" w:hAnsiTheme="minorHAnsi" w:cstheme="minorHAnsi"/>
            <w:sz w:val="20"/>
            <w:szCs w:val="20"/>
          </w:rPr>
          <w:t>surrender of lease</w:t>
        </w:r>
      </w:hyperlink>
      <w:r w:rsidRPr="00B1292D">
        <w:rPr>
          <w:rFonts w:asciiTheme="minorHAnsi" w:hAnsiTheme="minorHAnsi" w:cstheme="minorHAnsi"/>
          <w:sz w:val="20"/>
          <w:szCs w:val="20"/>
        </w:rPr>
        <w:t xml:space="preserve"> can be obtained from a lessee, lessors are advised to seek a surrender of lease under section 69 of the TLA rather than making a section 70 application. Applications under section 70 are discretionary and require detailed evidence and take longer to process.  </w:t>
      </w:r>
    </w:p>
    <w:p w14:paraId="210B2F29"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When a lease is fully satisfied, extinguished and/or otherwise determined, for example, after a lease expires on its expiry date, lessor(s) and/or lessee(s) may apply to remove the lease under section 106(1)(c) of the TLA.  </w:t>
      </w:r>
    </w:p>
    <w:p w14:paraId="451CF5C9"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In other cases, the only option might be for the lessor to seek to establish adverse possession of the leasehold estate under section 60 of the TLA. </w:t>
      </w:r>
    </w:p>
    <w:p w14:paraId="030DFB36" w14:textId="77777777" w:rsidR="00A93760" w:rsidRPr="00B1292D" w:rsidRDefault="00A93760" w:rsidP="00A93760">
      <w:pPr>
        <w:pStyle w:val="BodyText"/>
        <w:rPr>
          <w:lang w:eastAsia="en-AU"/>
        </w:rPr>
      </w:pPr>
      <w:r w:rsidRPr="00B1292D">
        <w:rPr>
          <w:rFonts w:cstheme="minorHAnsi"/>
        </w:rPr>
        <w:t xml:space="preserve">In cases of a disclaimer of lease occurring under the </w:t>
      </w:r>
      <w:r w:rsidRPr="00B1292D">
        <w:rPr>
          <w:rFonts w:cstheme="minorHAnsi"/>
          <w:i/>
          <w:iCs/>
        </w:rPr>
        <w:t>Corporations Act 2001</w:t>
      </w:r>
      <w:r w:rsidRPr="00B1292D">
        <w:rPr>
          <w:rFonts w:cstheme="minorHAnsi"/>
        </w:rPr>
        <w:t xml:space="preserve"> (</w:t>
      </w:r>
      <w:proofErr w:type="spellStart"/>
      <w:r w:rsidRPr="00B1292D">
        <w:rPr>
          <w:rFonts w:cstheme="minorHAnsi"/>
        </w:rPr>
        <w:t>Cth</w:t>
      </w:r>
      <w:proofErr w:type="spellEnd"/>
      <w:r w:rsidRPr="00B1292D">
        <w:rPr>
          <w:rFonts w:cstheme="minorHAnsi"/>
        </w:rPr>
        <w:t>), applicants should apply for removal of the lease under section 106(1)(c) of the TLA.</w:t>
      </w:r>
    </w:p>
    <w:p w14:paraId="4A6AFC44" w14:textId="77777777" w:rsidR="00A93760" w:rsidRPr="00B1292D" w:rsidRDefault="00A93760" w:rsidP="00A93760">
      <w:pPr>
        <w:pStyle w:val="Heading2-Numbered"/>
        <w:ind w:left="680" w:hanging="680"/>
        <w:contextualSpacing/>
        <w:rPr>
          <w:rStyle w:val="normaltextrun"/>
          <w:rFonts w:asciiTheme="minorHAnsi" w:hAnsiTheme="minorHAnsi"/>
        </w:rPr>
      </w:pPr>
      <w:bookmarkStart w:id="37" w:name="_Toc153778486"/>
      <w:bookmarkStart w:id="38" w:name="_Toc225150573"/>
      <w:r w:rsidRPr="00B1292D">
        <w:rPr>
          <w:rStyle w:val="normaltextrun"/>
          <w:rFonts w:asciiTheme="minorHAnsi" w:hAnsiTheme="minorHAnsi"/>
        </w:rPr>
        <w:t>Surrender of a lease/sub-lease – section 69 TLA</w:t>
      </w:r>
      <w:bookmarkEnd w:id="37"/>
      <w:bookmarkEnd w:id="38"/>
    </w:p>
    <w:p w14:paraId="055C98A5" w14:textId="77777777" w:rsidR="00A93760" w:rsidRPr="00B1292D" w:rsidRDefault="00A93760" w:rsidP="00A93760">
      <w:pPr>
        <w:pStyle w:val="Body"/>
        <w:rPr>
          <w:rStyle w:val="normaltextrun"/>
          <w:rFonts w:asciiTheme="minorHAnsi" w:hAnsiTheme="minorHAnsi" w:cstheme="minorHAnsi"/>
          <w:sz w:val="20"/>
          <w:szCs w:val="20"/>
        </w:rPr>
      </w:pPr>
      <w:r w:rsidRPr="00B1292D">
        <w:rPr>
          <w:rStyle w:val="normaltextrun"/>
          <w:rFonts w:asciiTheme="minorHAnsi" w:hAnsiTheme="minorHAnsi" w:cstheme="minorHAnsi"/>
          <w:sz w:val="20"/>
          <w:szCs w:val="20"/>
        </w:rPr>
        <w:t xml:space="preserve">A lease may be surrendered as to the whole of the area of the leased land or in part where </w:t>
      </w:r>
      <w:r w:rsidRPr="00B1292D">
        <w:rPr>
          <w:rFonts w:asciiTheme="minorHAnsi" w:hAnsiTheme="minorHAnsi" w:cstheme="minorHAnsi"/>
          <w:sz w:val="20"/>
          <w:szCs w:val="20"/>
        </w:rPr>
        <w:t xml:space="preserve">the surrendered part is the whole of the land in a folio of the Register or a separately transferable parcel such as lot or Crown allotment. You will need to lodge </w:t>
      </w:r>
      <w:r w:rsidRPr="00B1292D">
        <w:rPr>
          <w:rStyle w:val="normaltextrun"/>
          <w:rFonts w:asciiTheme="minorHAnsi" w:hAnsiTheme="minorHAnsi" w:cstheme="minorHAnsi"/>
          <w:sz w:val="20"/>
          <w:szCs w:val="20"/>
        </w:rPr>
        <w:t xml:space="preserve">a residual document application to remove an instrument. The applicable one is: ‘Application to remove an instrument - Lease – Surrender –Transfer of Land Act - section 69’. Details about how to make such an application are available in the </w:t>
      </w:r>
      <w:hyperlink r:id="rId29" w:history="1">
        <w:r w:rsidRPr="00B1292D">
          <w:rPr>
            <w:rStyle w:val="Hyperlink"/>
            <w:rFonts w:asciiTheme="minorHAnsi" w:hAnsiTheme="minorHAnsi" w:cstheme="minorHAnsi"/>
            <w:sz w:val="20"/>
            <w:szCs w:val="20"/>
          </w:rPr>
          <w:t>Guide to residual documents</w:t>
        </w:r>
      </w:hyperlink>
      <w:r w:rsidRPr="00B1292D">
        <w:rPr>
          <w:rStyle w:val="normaltextrun"/>
          <w:rFonts w:asciiTheme="minorHAnsi" w:hAnsiTheme="minorHAnsi" w:cstheme="minorHAnsi"/>
          <w:sz w:val="20"/>
          <w:szCs w:val="20"/>
        </w:rPr>
        <w:t xml:space="preserve">. </w:t>
      </w:r>
    </w:p>
    <w:p w14:paraId="4C58B78D"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The lessor and lessee are both required to digitally sign the surrender of lease.</w:t>
      </w:r>
    </w:p>
    <w:p w14:paraId="02866C40"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If lodging in paper, both the lessor and lessee must execute the approved form which can be downloaded from the </w:t>
      </w:r>
      <w:hyperlink r:id="rId30" w:history="1">
        <w:r w:rsidRPr="00B1292D">
          <w:rPr>
            <w:rStyle w:val="Hyperlink"/>
            <w:rFonts w:asciiTheme="minorHAnsi" w:hAnsiTheme="minorHAnsi" w:cstheme="minorHAnsi"/>
            <w:sz w:val="20"/>
            <w:szCs w:val="20"/>
          </w:rPr>
          <w:t>Fees, guides and forms page.</w:t>
        </w:r>
      </w:hyperlink>
      <w:r w:rsidRPr="00B1292D">
        <w:rPr>
          <w:rFonts w:asciiTheme="minorHAnsi" w:hAnsiTheme="minorHAnsi" w:cstheme="minorHAnsi"/>
          <w:sz w:val="20"/>
          <w:szCs w:val="20"/>
        </w:rPr>
        <w:t xml:space="preserve"> This document must be lodged using the Generic Residual Document ‘Record – Notice – Transfer of Land Act – Section 104’ using an Electronic Lodgment Network. See the </w:t>
      </w:r>
      <w:hyperlink r:id="rId31" w:history="1">
        <w:r w:rsidRPr="00B1292D">
          <w:rPr>
            <w:rStyle w:val="Hyperlink"/>
            <w:rFonts w:asciiTheme="minorHAnsi" w:hAnsiTheme="minorHAnsi" w:cstheme="minorHAnsi"/>
            <w:sz w:val="20"/>
            <w:szCs w:val="20"/>
          </w:rPr>
          <w:t>Electronic submission of paper instruments page</w:t>
        </w:r>
      </w:hyperlink>
      <w:r w:rsidRPr="00B1292D">
        <w:rPr>
          <w:rFonts w:asciiTheme="minorHAnsi" w:hAnsiTheme="minorHAnsi" w:cstheme="minorHAnsi"/>
          <w:sz w:val="20"/>
          <w:szCs w:val="20"/>
        </w:rPr>
        <w:t xml:space="preserve"> for more information.</w:t>
      </w:r>
    </w:p>
    <w:p w14:paraId="79F3866C" w14:textId="77777777" w:rsidR="00A93760" w:rsidRPr="00B1292D" w:rsidRDefault="00A93760" w:rsidP="00A93760">
      <w:pPr>
        <w:pStyle w:val="Heading2-Numbered"/>
        <w:ind w:left="680" w:hanging="680"/>
        <w:contextualSpacing/>
        <w:rPr>
          <w:rFonts w:asciiTheme="minorHAnsi" w:hAnsiTheme="minorHAnsi"/>
        </w:rPr>
      </w:pPr>
      <w:bookmarkStart w:id="39" w:name="_Toc153778487"/>
      <w:bookmarkStart w:id="40" w:name="_Toc225150574"/>
      <w:r w:rsidRPr="00B1292D">
        <w:rPr>
          <w:rFonts w:asciiTheme="minorHAnsi" w:hAnsiTheme="minorHAnsi"/>
        </w:rPr>
        <w:t>Recovery of possession by lessors/sub-lessors and determination of leases/sub-leases – section 70 TLA</w:t>
      </w:r>
      <w:bookmarkEnd w:id="39"/>
      <w:bookmarkEnd w:id="40"/>
    </w:p>
    <w:p w14:paraId="0E78DFC4"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Using an ‘Application to remove an instrument – Lease – Determination – Transfer of Land Act – section 70’ as described in the </w:t>
      </w:r>
      <w:hyperlink r:id="rId32" w:history="1">
        <w:r w:rsidRPr="00B1292D">
          <w:rPr>
            <w:rStyle w:val="Hyperlink"/>
            <w:rFonts w:asciiTheme="minorHAnsi" w:hAnsiTheme="minorHAnsi" w:cstheme="minorHAnsi"/>
            <w:sz w:val="20"/>
            <w:szCs w:val="20"/>
          </w:rPr>
          <w:t>Guide to residual documents</w:t>
        </w:r>
      </w:hyperlink>
      <w:r w:rsidRPr="00B1292D">
        <w:rPr>
          <w:rFonts w:asciiTheme="minorHAnsi" w:hAnsiTheme="minorHAnsi" w:cstheme="minorHAnsi"/>
          <w:sz w:val="20"/>
          <w:szCs w:val="20"/>
        </w:rPr>
        <w:t>, lessors may apply to the Registrar for the removal of any lease, Crown lease or perpetual Crown lease from the Register in the following circumstances:</w:t>
      </w:r>
    </w:p>
    <w:p w14:paraId="4E2D166D" w14:textId="77777777" w:rsidR="00A93760" w:rsidRPr="00B1292D" w:rsidRDefault="00A93760" w:rsidP="00A93760">
      <w:pPr>
        <w:pStyle w:val="ListBullet"/>
        <w:numPr>
          <w:ilvl w:val="0"/>
          <w:numId w:val="20"/>
        </w:numPr>
        <w:spacing w:before="120" w:line="240" w:lineRule="atLeast"/>
        <w:contextualSpacing w:val="0"/>
        <w:rPr>
          <w:rFonts w:cstheme="minorHAnsi"/>
        </w:rPr>
      </w:pPr>
      <w:r w:rsidRPr="00B1292D">
        <w:rPr>
          <w:rFonts w:cstheme="minorHAnsi"/>
        </w:rPr>
        <w:t xml:space="preserve">possession of the lease has been recovered by a legal proceeding, </w:t>
      </w:r>
    </w:p>
    <w:p w14:paraId="32C24497" w14:textId="77777777" w:rsidR="00A93760" w:rsidRPr="00B1292D" w:rsidRDefault="00A93760" w:rsidP="00A93760">
      <w:pPr>
        <w:pStyle w:val="ListBullet"/>
        <w:numPr>
          <w:ilvl w:val="0"/>
          <w:numId w:val="20"/>
        </w:numPr>
        <w:spacing w:before="120" w:line="240" w:lineRule="atLeast"/>
        <w:contextualSpacing w:val="0"/>
        <w:rPr>
          <w:rFonts w:cstheme="minorHAnsi"/>
        </w:rPr>
      </w:pPr>
      <w:r w:rsidRPr="00B1292D">
        <w:rPr>
          <w:rFonts w:cstheme="minorHAnsi"/>
        </w:rPr>
        <w:t xml:space="preserve">the lessor has re-entered the leased premises in strict conformity with the provisions for re-entry contained or implied in the lease, </w:t>
      </w:r>
    </w:p>
    <w:p w14:paraId="61CE2B65" w14:textId="77777777" w:rsidR="00A93760" w:rsidRPr="00B1292D" w:rsidRDefault="00A93760" w:rsidP="00A93760">
      <w:pPr>
        <w:pStyle w:val="ListBullet"/>
        <w:numPr>
          <w:ilvl w:val="0"/>
          <w:numId w:val="20"/>
        </w:numPr>
        <w:spacing w:before="120" w:line="240" w:lineRule="atLeast"/>
        <w:contextualSpacing w:val="0"/>
        <w:rPr>
          <w:rFonts w:cstheme="minorHAnsi"/>
        </w:rPr>
      </w:pPr>
      <w:r w:rsidRPr="00B1292D">
        <w:rPr>
          <w:rFonts w:cstheme="minorHAnsi"/>
        </w:rPr>
        <w:t>or the lessee has abandoned the leased premises and the lease, and the lessor has re-entered the land undisturbed by the lessee.</w:t>
      </w:r>
    </w:p>
    <w:p w14:paraId="3D63BA07"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If lodging in paper, the approved form must be used. It </w:t>
      </w:r>
      <w:r w:rsidRPr="00B1292D">
        <w:rPr>
          <w:rStyle w:val="normaltextrun"/>
          <w:rFonts w:asciiTheme="minorHAnsi" w:hAnsiTheme="minorHAnsi"/>
          <w:sz w:val="20"/>
          <w:szCs w:val="22"/>
        </w:rPr>
        <w:t xml:space="preserve">is available at the </w:t>
      </w:r>
      <w:hyperlink r:id="rId33" w:history="1">
        <w:r w:rsidRPr="00B1292D">
          <w:rPr>
            <w:rStyle w:val="Hyperlink"/>
            <w:rFonts w:asciiTheme="minorHAnsi" w:hAnsiTheme="minorHAnsi"/>
            <w:sz w:val="20"/>
            <w:szCs w:val="22"/>
          </w:rPr>
          <w:t>Fees, guides and forms page.</w:t>
        </w:r>
      </w:hyperlink>
      <w:r w:rsidRPr="00B1292D">
        <w:rPr>
          <w:rStyle w:val="normaltextrun"/>
          <w:rFonts w:asciiTheme="minorHAnsi" w:hAnsiTheme="minorHAnsi"/>
          <w:sz w:val="20"/>
          <w:szCs w:val="22"/>
        </w:rPr>
        <w:t xml:space="preserve"> This document must be lodged </w:t>
      </w:r>
      <w:r w:rsidRPr="00B1292D">
        <w:rPr>
          <w:rFonts w:asciiTheme="minorHAnsi" w:eastAsiaTheme="minorHAnsi" w:hAnsiTheme="minorHAnsi" w:cstheme="majorHAnsi"/>
          <w:sz w:val="20"/>
          <w:szCs w:val="20"/>
        </w:rPr>
        <w:t xml:space="preserve">using the Generic Residual Document ‘Record – Notice – Transfer of Land Act – Section 104’ using an Electronic Lodgment Network. See the </w:t>
      </w:r>
      <w:hyperlink r:id="rId34" w:history="1">
        <w:r w:rsidRPr="00B1292D">
          <w:rPr>
            <w:rStyle w:val="Hyperlink"/>
            <w:rFonts w:asciiTheme="minorHAnsi" w:eastAsiaTheme="minorHAnsi" w:hAnsiTheme="minorHAnsi" w:cstheme="majorHAnsi"/>
            <w:sz w:val="20"/>
            <w:szCs w:val="20"/>
          </w:rPr>
          <w:t>Electronic submission of paper instruments page</w:t>
        </w:r>
      </w:hyperlink>
      <w:r w:rsidRPr="00B1292D">
        <w:rPr>
          <w:rFonts w:asciiTheme="minorHAnsi" w:eastAsiaTheme="minorHAnsi" w:hAnsiTheme="minorHAnsi" w:cstheme="majorHAnsi"/>
          <w:sz w:val="20"/>
          <w:szCs w:val="20"/>
        </w:rPr>
        <w:t xml:space="preserve"> for more information.</w:t>
      </w:r>
    </w:p>
    <w:p w14:paraId="35E46D72"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Applicants must specify which ground for re-entry they are relying upon by selecting the appropriate option and provide evidence of the determination of the lease. </w:t>
      </w:r>
    </w:p>
    <w:p w14:paraId="17476C28"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The granting of an application under section 70 of the TLA is discretionary. It is not a substitute for ordinary conveyancing practice. Generally, supporting evidence will be required to satisfy the Registrar that all ordinary conveyancing practices to remove the registered lease/sub-lease have been exhausted.</w:t>
      </w:r>
    </w:p>
    <w:p w14:paraId="2A0D07C9" w14:textId="77777777" w:rsidR="00A93760" w:rsidRPr="00B1292D" w:rsidRDefault="00A93760" w:rsidP="00A93760">
      <w:pPr>
        <w:pStyle w:val="Heading4"/>
        <w:rPr>
          <w:rFonts w:asciiTheme="minorHAnsi" w:hAnsiTheme="minorHAnsi" w:cstheme="minorHAnsi"/>
        </w:rPr>
      </w:pPr>
      <w:r w:rsidRPr="00B1292D">
        <w:rPr>
          <w:rFonts w:asciiTheme="minorHAnsi" w:hAnsiTheme="minorHAnsi" w:cstheme="minorHAnsi"/>
        </w:rPr>
        <w:lastRenderedPageBreak/>
        <w:t>Possession of the lease has been recovered by a legal proceeding</w:t>
      </w:r>
    </w:p>
    <w:p w14:paraId="50F067E9"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If a court has made an order for the recovery of possession by a lessor, a copy of the order should be uploaded as a supporting document with the application.</w:t>
      </w:r>
    </w:p>
    <w:p w14:paraId="31CF30D5" w14:textId="77777777" w:rsidR="00A93760" w:rsidRPr="00B1292D" w:rsidRDefault="00A93760" w:rsidP="00A93760">
      <w:pPr>
        <w:pStyle w:val="Heading4"/>
        <w:rPr>
          <w:rFonts w:asciiTheme="minorHAnsi" w:hAnsiTheme="minorHAnsi" w:cstheme="minorHAnsi"/>
        </w:rPr>
      </w:pPr>
      <w:r w:rsidRPr="00B1292D">
        <w:rPr>
          <w:rFonts w:asciiTheme="minorHAnsi" w:hAnsiTheme="minorHAnsi" w:cstheme="minorHAnsi"/>
        </w:rPr>
        <w:t>The lessor has re-entered the leased premises in strict conformity with the provisions for re-entry contained or implied in the lease</w:t>
      </w:r>
    </w:p>
    <w:p w14:paraId="74913763"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When an applicant claims that re-entry has occurred in strict conformity with the provisions of the lease, they should state under which provisions of the lease they have used to re-enter. The lease will then be examined to ensure that the re-entry was in conformity with those provisions. </w:t>
      </w:r>
    </w:p>
    <w:p w14:paraId="0206D345"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 xml:space="preserve">In cases where default notices must first be served on a defaulting lessee, a copy of the notice should be provided. In some instances, it may be necessary for applicants to prove due service of the notice – for example, with acknowledgment by the lessee or a registered post receipt. If time periods limit a lessor’s ability to re-enter, re-entry must not be claimed to have occurred prior to expiration of the period. </w:t>
      </w:r>
    </w:p>
    <w:p w14:paraId="5AE3ACBF" w14:textId="77777777" w:rsidR="00A93760" w:rsidRPr="00B1292D" w:rsidRDefault="00A93760" w:rsidP="00A93760">
      <w:pPr>
        <w:pStyle w:val="Body"/>
        <w:spacing w:after="240"/>
        <w:rPr>
          <w:rFonts w:asciiTheme="minorHAnsi" w:hAnsiTheme="minorHAnsi" w:cstheme="minorHAnsi"/>
          <w:sz w:val="20"/>
          <w:szCs w:val="20"/>
        </w:rPr>
      </w:pPr>
      <w:r w:rsidRPr="00B1292D">
        <w:rPr>
          <w:rFonts w:asciiTheme="minorHAnsi" w:hAnsiTheme="minorHAnsi" w:cstheme="minorHAnsi"/>
          <w:sz w:val="20"/>
          <w:szCs w:val="20"/>
        </w:rPr>
        <w:t xml:space="preserve">A statutory declaration from the lessor and copies of any notices served on the lessee should be provided. It may also be useful to provide a copy of any relevant correspondence from a lessee or their representative. </w:t>
      </w:r>
    </w:p>
    <w:p w14:paraId="6B66FB72" w14:textId="77777777" w:rsidR="00A93760" w:rsidRPr="00B1292D" w:rsidRDefault="00A93760" w:rsidP="00A93760">
      <w:pPr>
        <w:pStyle w:val="Heading4"/>
        <w:rPr>
          <w:rFonts w:asciiTheme="minorHAnsi" w:hAnsiTheme="minorHAnsi" w:cstheme="minorHAnsi"/>
        </w:rPr>
      </w:pPr>
      <w:r w:rsidRPr="00B1292D">
        <w:rPr>
          <w:rFonts w:asciiTheme="minorHAnsi" w:hAnsiTheme="minorHAnsi" w:cstheme="minorHAnsi"/>
        </w:rPr>
        <w:t>The lessee has abandoned the leased premises and the lease, and the lessor has re-entered the land undisturbed by the lessee</w:t>
      </w:r>
    </w:p>
    <w:p w14:paraId="0943B6A3" w14:textId="0F144D00" w:rsidR="00A93760" w:rsidRPr="00B1292D" w:rsidRDefault="00A93760" w:rsidP="008B6289">
      <w:pPr>
        <w:pStyle w:val="Body"/>
        <w:rPr>
          <w:rFonts w:asciiTheme="minorHAnsi" w:hAnsiTheme="minorHAnsi" w:cstheme="minorHAnsi"/>
          <w:sz w:val="20"/>
          <w:szCs w:val="20"/>
        </w:rPr>
      </w:pPr>
      <w:r w:rsidRPr="00B1292D">
        <w:rPr>
          <w:rFonts w:asciiTheme="minorHAnsi" w:hAnsiTheme="minorHAnsi" w:cstheme="minorHAnsi"/>
          <w:sz w:val="20"/>
          <w:szCs w:val="20"/>
        </w:rPr>
        <w:t>When an applicant claims abandonment and re-entry, particulars of the abandonment of the premises and the lease must be provided. Applicants should also provide proof that the lessor’s re-entry has been undisturbed by the abandoning lessee. If acknowledgment of the abandonment has been provided by the lessee or their mortgagee, this should be provided. Lessors and their representatives should consider the law on abandonment of leased premises and leases before making an application under this ground.</w:t>
      </w:r>
    </w:p>
    <w:p w14:paraId="05C25300" w14:textId="77777777" w:rsidR="00A93760" w:rsidRPr="00B1292D" w:rsidRDefault="00A93760" w:rsidP="00A93760">
      <w:pPr>
        <w:pStyle w:val="Heading2-Numbered"/>
        <w:ind w:left="680" w:hanging="680"/>
        <w:contextualSpacing/>
        <w:rPr>
          <w:rFonts w:asciiTheme="minorHAnsi" w:hAnsiTheme="minorHAnsi"/>
        </w:rPr>
      </w:pPr>
      <w:bookmarkStart w:id="41" w:name="_Toc153778488"/>
      <w:bookmarkStart w:id="42" w:name="_Toc225150575"/>
      <w:r w:rsidRPr="00B1292D">
        <w:rPr>
          <w:rFonts w:asciiTheme="minorHAnsi" w:hAnsiTheme="minorHAnsi"/>
        </w:rPr>
        <w:t>Full satisfaction, extinguishment and/or determination of a lease/sub-lease – section 106(1)(c) TLA</w:t>
      </w:r>
      <w:bookmarkEnd w:id="41"/>
      <w:bookmarkEnd w:id="42"/>
    </w:p>
    <w:p w14:paraId="0AF6DAEE" w14:textId="77777777" w:rsidR="00A93760" w:rsidRPr="00B1292D" w:rsidRDefault="00A93760" w:rsidP="00A93760">
      <w:pPr>
        <w:pStyle w:val="CommentText"/>
        <w:rPr>
          <w:color w:val="auto"/>
        </w:rPr>
      </w:pPr>
      <w:r w:rsidRPr="00B1292D">
        <w:rPr>
          <w:color w:val="auto"/>
        </w:rPr>
        <w:t xml:space="preserve">Using an ‘Application to remove an instrument – Encumbrance – Transfer of Land Act – section 106’ as described in the </w:t>
      </w:r>
      <w:hyperlink r:id="rId35" w:history="1">
        <w:r w:rsidRPr="00B1292D">
          <w:rPr>
            <w:rStyle w:val="Hyperlink"/>
          </w:rPr>
          <w:t>Guide to residual documents</w:t>
        </w:r>
      </w:hyperlink>
      <w:r w:rsidRPr="00B1292D">
        <w:rPr>
          <w:color w:val="auto"/>
        </w:rPr>
        <w:t xml:space="preserve">, a lease may be removed if it is fully satisfied, extinguished and/or otherwise determined.  </w:t>
      </w:r>
    </w:p>
    <w:p w14:paraId="299EA402" w14:textId="77777777" w:rsidR="00A93760" w:rsidRPr="00B1292D" w:rsidRDefault="00A93760" w:rsidP="00A93760">
      <w:pPr>
        <w:pStyle w:val="Body"/>
        <w:rPr>
          <w:rFonts w:asciiTheme="minorHAnsi" w:eastAsiaTheme="minorHAnsi" w:hAnsiTheme="minorHAnsi" w:cstheme="majorHAnsi"/>
          <w:sz w:val="20"/>
          <w:szCs w:val="20"/>
        </w:rPr>
      </w:pPr>
      <w:r w:rsidRPr="00B1292D">
        <w:rPr>
          <w:rFonts w:asciiTheme="minorHAnsi" w:hAnsiTheme="minorHAnsi" w:cstheme="minorHAnsi"/>
          <w:sz w:val="20"/>
          <w:szCs w:val="20"/>
        </w:rPr>
        <w:t xml:space="preserve">If lodging in paper, the approved form must be used. It </w:t>
      </w:r>
      <w:r w:rsidRPr="00B1292D">
        <w:rPr>
          <w:rStyle w:val="normaltextrun"/>
          <w:rFonts w:asciiTheme="minorHAnsi" w:hAnsiTheme="minorHAnsi"/>
          <w:sz w:val="20"/>
          <w:szCs w:val="22"/>
        </w:rPr>
        <w:t xml:space="preserve">is available at the </w:t>
      </w:r>
      <w:hyperlink r:id="rId36" w:history="1">
        <w:r w:rsidRPr="00B1292D">
          <w:rPr>
            <w:rStyle w:val="Hyperlink"/>
            <w:rFonts w:asciiTheme="minorHAnsi" w:hAnsiTheme="minorHAnsi"/>
            <w:sz w:val="20"/>
            <w:szCs w:val="22"/>
          </w:rPr>
          <w:t>Fees, guides and forms page.</w:t>
        </w:r>
      </w:hyperlink>
      <w:r w:rsidRPr="00B1292D">
        <w:rPr>
          <w:rStyle w:val="normaltextrun"/>
          <w:rFonts w:asciiTheme="minorHAnsi" w:hAnsiTheme="minorHAnsi"/>
          <w:sz w:val="20"/>
          <w:szCs w:val="22"/>
        </w:rPr>
        <w:t xml:space="preserve"> This document must be lodged </w:t>
      </w:r>
      <w:r w:rsidRPr="00B1292D">
        <w:rPr>
          <w:rFonts w:asciiTheme="minorHAnsi" w:eastAsiaTheme="minorHAnsi" w:hAnsiTheme="minorHAnsi" w:cstheme="majorHAnsi"/>
          <w:sz w:val="20"/>
          <w:szCs w:val="20"/>
        </w:rPr>
        <w:t xml:space="preserve">using the Generic Residual Document ‘Record – Notice – Transfer of Land Act – Section 104’ using an Electronic Lodgment Network. See the </w:t>
      </w:r>
      <w:hyperlink r:id="rId37" w:history="1">
        <w:r w:rsidRPr="00B1292D">
          <w:rPr>
            <w:rStyle w:val="Hyperlink"/>
            <w:rFonts w:asciiTheme="minorHAnsi" w:eastAsiaTheme="minorHAnsi" w:hAnsiTheme="minorHAnsi" w:cstheme="majorHAnsi"/>
            <w:sz w:val="20"/>
            <w:szCs w:val="20"/>
          </w:rPr>
          <w:t>Electronic submission of paper instruments page</w:t>
        </w:r>
      </w:hyperlink>
      <w:r w:rsidRPr="00B1292D">
        <w:rPr>
          <w:rFonts w:asciiTheme="minorHAnsi" w:eastAsiaTheme="minorHAnsi" w:hAnsiTheme="minorHAnsi" w:cstheme="majorHAnsi"/>
          <w:sz w:val="20"/>
          <w:szCs w:val="20"/>
        </w:rPr>
        <w:t xml:space="preserve"> for more information.</w:t>
      </w:r>
    </w:p>
    <w:p w14:paraId="4606B133" w14:textId="77777777" w:rsidR="00A93760" w:rsidRPr="00B1292D" w:rsidRDefault="00A93760" w:rsidP="00A93760">
      <w:pPr>
        <w:pStyle w:val="Body"/>
        <w:rPr>
          <w:rFonts w:asciiTheme="minorHAnsi" w:hAnsiTheme="minorHAnsi" w:cstheme="minorHAnsi"/>
          <w:sz w:val="20"/>
          <w:szCs w:val="20"/>
        </w:rPr>
      </w:pPr>
      <w:r w:rsidRPr="00B1292D">
        <w:rPr>
          <w:rFonts w:asciiTheme="minorHAnsi" w:hAnsiTheme="minorHAnsi" w:cstheme="minorHAnsi"/>
          <w:sz w:val="20"/>
          <w:szCs w:val="20"/>
        </w:rPr>
        <w:t>Section 106(1)(c) of the TLA is a general provision. When an application is capable of being lodged under a more specific provision of the TLA (e.g. section 69 or 70 of the TLA), then an application should be made under the specific provision instead of section 106(1)(c) of the TLA.</w:t>
      </w:r>
    </w:p>
    <w:p w14:paraId="09C8CE84" w14:textId="77777777" w:rsidR="00A93760" w:rsidRPr="00B1292D" w:rsidRDefault="00A93760" w:rsidP="00A93760">
      <w:pPr>
        <w:pStyle w:val="Heading4"/>
        <w:rPr>
          <w:rFonts w:asciiTheme="minorHAnsi" w:hAnsiTheme="minorHAnsi" w:cstheme="minorBidi"/>
        </w:rPr>
      </w:pPr>
      <w:r w:rsidRPr="00B1292D">
        <w:rPr>
          <w:rFonts w:asciiTheme="minorHAnsi" w:hAnsiTheme="minorHAnsi" w:cstheme="minorBidi"/>
        </w:rPr>
        <w:t xml:space="preserve">The lease/sub-lease has expired </w:t>
      </w:r>
    </w:p>
    <w:p w14:paraId="77A76163" w14:textId="77777777" w:rsidR="00A93760" w:rsidRPr="00B1292D" w:rsidRDefault="00A93760" w:rsidP="00A93760">
      <w:pPr>
        <w:pStyle w:val="CommentText"/>
        <w:rPr>
          <w:color w:val="auto"/>
        </w:rPr>
      </w:pPr>
      <w:r w:rsidRPr="00B1292D">
        <w:rPr>
          <w:color w:val="auto"/>
        </w:rPr>
        <w:t xml:space="preserve">A statutory declaration from the applicant’s conveyancer or lawyer must be provided and include at the minimum the following statements: </w:t>
      </w:r>
    </w:p>
    <w:p w14:paraId="6B4FFF16" w14:textId="77777777" w:rsidR="00A93760" w:rsidRPr="00B1292D" w:rsidRDefault="00A93760" w:rsidP="00A93760">
      <w:pPr>
        <w:pStyle w:val="ListBullet"/>
        <w:numPr>
          <w:ilvl w:val="0"/>
          <w:numId w:val="23"/>
        </w:numPr>
        <w:spacing w:before="120" w:line="240" w:lineRule="atLeast"/>
        <w:contextualSpacing w:val="0"/>
        <w:rPr>
          <w:rFonts w:cstheme="minorHAnsi"/>
        </w:rPr>
      </w:pPr>
      <w:r w:rsidRPr="00B1292D">
        <w:rPr>
          <w:rFonts w:cstheme="minorHAnsi"/>
        </w:rPr>
        <w:t>that the lease expired on (date) without any holding over period and/or renewal (or if there was a holding over period and/or renewal, that the lease as held over and/or renewed expired on (date)</w:t>
      </w:r>
      <w:proofErr w:type="gramStart"/>
      <w:r w:rsidRPr="00B1292D">
        <w:rPr>
          <w:rFonts w:cstheme="minorHAnsi"/>
        </w:rPr>
        <w:t>);</w:t>
      </w:r>
      <w:proofErr w:type="gramEnd"/>
      <w:r w:rsidRPr="00B1292D">
        <w:rPr>
          <w:rFonts w:cstheme="minorHAnsi"/>
        </w:rPr>
        <w:t xml:space="preserve">  </w:t>
      </w:r>
    </w:p>
    <w:p w14:paraId="76F9CD06" w14:textId="77777777" w:rsidR="00A93760" w:rsidRPr="00B1292D" w:rsidRDefault="00A93760" w:rsidP="00A93760">
      <w:pPr>
        <w:pStyle w:val="ListBullet"/>
        <w:numPr>
          <w:ilvl w:val="0"/>
          <w:numId w:val="23"/>
        </w:numPr>
        <w:spacing w:before="120" w:line="240" w:lineRule="atLeast"/>
        <w:contextualSpacing w:val="0"/>
        <w:rPr>
          <w:rFonts w:cstheme="minorHAnsi"/>
        </w:rPr>
      </w:pPr>
      <w:r w:rsidRPr="00B1292D">
        <w:rPr>
          <w:rFonts w:cstheme="minorHAnsi"/>
        </w:rPr>
        <w:t xml:space="preserve">that the lessee has vacated the land that is the subject of the lease; and  </w:t>
      </w:r>
    </w:p>
    <w:p w14:paraId="683B5DE2" w14:textId="77777777" w:rsidR="00A93760" w:rsidRPr="00B1292D" w:rsidRDefault="00A93760" w:rsidP="00A93760">
      <w:pPr>
        <w:pStyle w:val="ListBullet"/>
        <w:numPr>
          <w:ilvl w:val="0"/>
          <w:numId w:val="23"/>
        </w:numPr>
        <w:spacing w:before="120" w:line="240" w:lineRule="atLeast"/>
        <w:contextualSpacing w:val="0"/>
        <w:rPr>
          <w:color w:val="000000"/>
        </w:rPr>
      </w:pPr>
      <w:r w:rsidRPr="00B1292D">
        <w:rPr>
          <w:rFonts w:cstheme="minorHAnsi"/>
        </w:rPr>
        <w:t>the lease</w:t>
      </w:r>
      <w:r w:rsidRPr="00B1292D">
        <w:rPr>
          <w:color w:val="000000"/>
        </w:rPr>
        <w:t xml:space="preserve"> is fully satisfied, extinguished, or otherwise determined and no longer affects the land.</w:t>
      </w:r>
    </w:p>
    <w:p w14:paraId="488D86EF" w14:textId="77777777" w:rsidR="00A93760" w:rsidRPr="00B1292D" w:rsidRDefault="00A93760" w:rsidP="00A93760">
      <w:pPr>
        <w:pStyle w:val="Heading4"/>
        <w:rPr>
          <w:rFonts w:asciiTheme="minorHAnsi" w:hAnsiTheme="minorHAnsi" w:cstheme="minorBidi"/>
        </w:rPr>
      </w:pPr>
      <w:r w:rsidRPr="00B1292D">
        <w:rPr>
          <w:rFonts w:asciiTheme="minorHAnsi" w:hAnsiTheme="minorHAnsi" w:cstheme="minorBidi"/>
        </w:rPr>
        <w:lastRenderedPageBreak/>
        <w:t xml:space="preserve">Disclaimer of a lease/sub-lease under section 568 of the </w:t>
      </w:r>
      <w:r w:rsidRPr="00B1292D">
        <w:rPr>
          <w:rFonts w:asciiTheme="minorHAnsi" w:hAnsiTheme="minorHAnsi" w:cstheme="minorBidi"/>
          <w:i/>
        </w:rPr>
        <w:t>Corporations Act 2001 (</w:t>
      </w:r>
      <w:proofErr w:type="spellStart"/>
      <w:r w:rsidRPr="00B1292D">
        <w:rPr>
          <w:rFonts w:asciiTheme="minorHAnsi" w:hAnsiTheme="minorHAnsi" w:cstheme="minorBidi"/>
          <w:i/>
        </w:rPr>
        <w:t>Cth</w:t>
      </w:r>
      <w:proofErr w:type="spellEnd"/>
      <w:r w:rsidRPr="00B1292D">
        <w:rPr>
          <w:rFonts w:asciiTheme="minorHAnsi" w:hAnsiTheme="minorHAnsi" w:cstheme="minorBidi"/>
          <w:i/>
        </w:rPr>
        <w:t>)</w:t>
      </w:r>
    </w:p>
    <w:p w14:paraId="787E64E0" w14:textId="77777777" w:rsidR="00A93760" w:rsidRPr="00B1292D" w:rsidRDefault="00A93760" w:rsidP="00A93760">
      <w:pPr>
        <w:textAlignment w:val="baseline"/>
      </w:pPr>
      <w:r w:rsidRPr="00B1292D">
        <w:t>The following evidence must be provided:</w:t>
      </w:r>
    </w:p>
    <w:p w14:paraId="23F0CE5A" w14:textId="77777777" w:rsidR="00A93760" w:rsidRPr="00B1292D" w:rsidRDefault="00A93760" w:rsidP="00A93760">
      <w:pPr>
        <w:pStyle w:val="ListBullet"/>
        <w:numPr>
          <w:ilvl w:val="0"/>
          <w:numId w:val="24"/>
        </w:numPr>
        <w:spacing w:before="120" w:line="240" w:lineRule="atLeast"/>
        <w:contextualSpacing w:val="0"/>
        <w:rPr>
          <w:rFonts w:cstheme="minorHAnsi"/>
        </w:rPr>
      </w:pPr>
      <w:r w:rsidRPr="00B1292D">
        <w:rPr>
          <w:rFonts w:cstheme="minorHAnsi"/>
        </w:rPr>
        <w:t xml:space="preserve">proof of the appointment of the </w:t>
      </w:r>
      <w:proofErr w:type="gramStart"/>
      <w:r w:rsidRPr="00B1292D">
        <w:rPr>
          <w:rFonts w:cstheme="minorHAnsi"/>
        </w:rPr>
        <w:t>liquidator;</w:t>
      </w:r>
      <w:proofErr w:type="gramEnd"/>
      <w:r w:rsidRPr="00B1292D">
        <w:rPr>
          <w:rFonts w:cstheme="minorHAnsi"/>
        </w:rPr>
        <w:t xml:space="preserve"> </w:t>
      </w:r>
    </w:p>
    <w:p w14:paraId="6829189A" w14:textId="77777777" w:rsidR="00A93760" w:rsidRPr="00B1292D" w:rsidRDefault="00A93760" w:rsidP="00A93760">
      <w:pPr>
        <w:pStyle w:val="ListBullet"/>
        <w:numPr>
          <w:ilvl w:val="0"/>
          <w:numId w:val="24"/>
        </w:numPr>
        <w:spacing w:before="120" w:line="240" w:lineRule="atLeast"/>
        <w:contextualSpacing w:val="0"/>
        <w:rPr>
          <w:rFonts w:cstheme="minorHAnsi"/>
        </w:rPr>
      </w:pPr>
      <w:r w:rsidRPr="00B1292D">
        <w:rPr>
          <w:rFonts w:cstheme="minorHAnsi"/>
        </w:rPr>
        <w:t xml:space="preserve">notice of the disclaimer; and </w:t>
      </w:r>
    </w:p>
    <w:p w14:paraId="0BA1B7D8" w14:textId="77777777" w:rsidR="00A93760" w:rsidRPr="00B1292D" w:rsidRDefault="00A93760" w:rsidP="00A93760">
      <w:pPr>
        <w:pStyle w:val="ListBullet"/>
        <w:numPr>
          <w:ilvl w:val="0"/>
          <w:numId w:val="24"/>
        </w:numPr>
        <w:spacing w:before="120" w:line="240" w:lineRule="atLeast"/>
        <w:contextualSpacing w:val="0"/>
        <w:rPr>
          <w:rFonts w:cstheme="minorHAnsi"/>
        </w:rPr>
      </w:pPr>
      <w:r w:rsidRPr="00B1292D">
        <w:rPr>
          <w:rFonts w:cstheme="minorHAnsi"/>
        </w:rPr>
        <w:t xml:space="preserve">a statutory declaration from the applicant’s conveyancer or lawyer that includes at the minimum the following statements: </w:t>
      </w:r>
    </w:p>
    <w:p w14:paraId="5616A286" w14:textId="77777777" w:rsidR="00A93760" w:rsidRPr="00B1292D" w:rsidRDefault="00A93760" w:rsidP="00A93760">
      <w:pPr>
        <w:pStyle w:val="ListParagraph"/>
        <w:numPr>
          <w:ilvl w:val="0"/>
          <w:numId w:val="21"/>
        </w:numPr>
        <w:spacing w:before="0" w:after="0"/>
        <w:ind w:left="1440"/>
        <w:textAlignment w:val="baseline"/>
        <w:rPr>
          <w:color w:val="000000"/>
        </w:rPr>
      </w:pPr>
      <w:r w:rsidRPr="00B1292D">
        <w:rPr>
          <w:color w:val="000000"/>
        </w:rPr>
        <w:t xml:space="preserve">that the notice of disclaimer has taken effect in accordance with section 568C of the </w:t>
      </w:r>
      <w:r w:rsidRPr="00B1292D">
        <w:rPr>
          <w:i/>
          <w:color w:val="000000"/>
        </w:rPr>
        <w:t>Corporations Act 2001 (</w:t>
      </w:r>
      <w:proofErr w:type="spellStart"/>
      <w:r w:rsidRPr="00B1292D">
        <w:rPr>
          <w:i/>
          <w:color w:val="000000"/>
        </w:rPr>
        <w:t>Cth</w:t>
      </w:r>
      <w:proofErr w:type="spellEnd"/>
      <w:r w:rsidRPr="00B1292D">
        <w:rPr>
          <w:i/>
          <w:color w:val="000000"/>
        </w:rPr>
        <w:t>)</w:t>
      </w:r>
      <w:r w:rsidRPr="00B1292D">
        <w:rPr>
          <w:color w:val="000000"/>
        </w:rPr>
        <w:t xml:space="preserve">; and  </w:t>
      </w:r>
    </w:p>
    <w:p w14:paraId="3D65CC57" w14:textId="77777777" w:rsidR="00A93760" w:rsidRPr="00B1292D" w:rsidRDefault="00A93760" w:rsidP="00A93760">
      <w:pPr>
        <w:pStyle w:val="ListParagraph"/>
        <w:numPr>
          <w:ilvl w:val="0"/>
          <w:numId w:val="21"/>
        </w:numPr>
        <w:spacing w:before="0" w:after="0"/>
        <w:ind w:left="1440"/>
        <w:textAlignment w:val="baseline"/>
        <w:rPr>
          <w:color w:val="000000"/>
        </w:rPr>
      </w:pPr>
      <w:r w:rsidRPr="00B1292D">
        <w:rPr>
          <w:color w:val="000000"/>
        </w:rPr>
        <w:t>the lease is fully satisfied, extinguished, or otherwise determined and no longer affects the land.</w:t>
      </w:r>
    </w:p>
    <w:p w14:paraId="055D0166" w14:textId="77777777" w:rsidR="00A93760" w:rsidRPr="00B1292D" w:rsidRDefault="00A93760" w:rsidP="00A93760">
      <w:pPr>
        <w:pStyle w:val="ListParagraph"/>
        <w:ind w:left="1080"/>
        <w:textAlignment w:val="baseline"/>
        <w:rPr>
          <w:color w:val="000000"/>
        </w:rPr>
      </w:pPr>
    </w:p>
    <w:p w14:paraId="5C0B46B9" w14:textId="77777777" w:rsidR="00A93760" w:rsidRPr="00B1292D" w:rsidRDefault="00A93760" w:rsidP="00A93760">
      <w:pPr>
        <w:pStyle w:val="Heading4"/>
        <w:rPr>
          <w:rFonts w:asciiTheme="minorHAnsi" w:hAnsiTheme="minorHAnsi" w:cstheme="minorBidi"/>
        </w:rPr>
      </w:pPr>
      <w:r w:rsidRPr="00B1292D">
        <w:rPr>
          <w:rFonts w:asciiTheme="minorHAnsi" w:hAnsiTheme="minorHAnsi" w:cstheme="minorBidi"/>
        </w:rPr>
        <w:t>Extinguishment by merger</w:t>
      </w:r>
    </w:p>
    <w:p w14:paraId="37A5088A" w14:textId="77777777" w:rsidR="00A93760" w:rsidRPr="00B1292D" w:rsidRDefault="00A93760" w:rsidP="00A93760">
      <w:pPr>
        <w:pStyle w:val="CommentText"/>
        <w:rPr>
          <w:color w:val="auto"/>
        </w:rPr>
      </w:pPr>
      <w:r w:rsidRPr="00B1292D">
        <w:rPr>
          <w:color w:val="auto"/>
        </w:rPr>
        <w:t xml:space="preserve">When the registered proprietor(s) of land are the same legal person/entity as the lessee(s) of a registered lease for the same land, the lease may be extinguished by merger. </w:t>
      </w:r>
    </w:p>
    <w:p w14:paraId="6F9D985C" w14:textId="77777777" w:rsidR="00A93760" w:rsidRPr="00B1292D" w:rsidRDefault="00A93760" w:rsidP="00A93760">
      <w:pPr>
        <w:pStyle w:val="CommentText"/>
        <w:rPr>
          <w:rFonts w:cstheme="minorHAnsi"/>
          <w:color w:val="auto"/>
        </w:rPr>
      </w:pPr>
      <w:r w:rsidRPr="00B1292D">
        <w:rPr>
          <w:color w:val="auto"/>
        </w:rPr>
        <w:t>An application made under section 106(1)(c) of the TLA to remove the registered lease on this basis must be supported by a statutory declaration by the applicant(s) being person/entity who is the registered proprietor(s) of the land, stating that the same legal person/entity is the registered proprietor(s) of the land and the lessee(s) of the land and that the lease has been extinguished.</w:t>
      </w:r>
    </w:p>
    <w:p w14:paraId="4FCA1E65" w14:textId="77777777" w:rsidR="00A93760" w:rsidRPr="00B1292D" w:rsidRDefault="00A93760" w:rsidP="00A93760">
      <w:pPr>
        <w:pStyle w:val="Heading4"/>
        <w:rPr>
          <w:rFonts w:asciiTheme="minorHAnsi" w:hAnsiTheme="minorHAnsi" w:cstheme="minorBidi"/>
        </w:rPr>
      </w:pPr>
      <w:r w:rsidRPr="00B1292D">
        <w:rPr>
          <w:rFonts w:asciiTheme="minorHAnsi" w:hAnsiTheme="minorHAnsi" w:cstheme="minorBidi"/>
        </w:rPr>
        <w:t xml:space="preserve">Other situations </w:t>
      </w:r>
    </w:p>
    <w:p w14:paraId="17FCDFC3" w14:textId="77777777" w:rsidR="00A93760" w:rsidRPr="00B1292D" w:rsidRDefault="00A93760" w:rsidP="00A93760">
      <w:pPr>
        <w:pStyle w:val="BodyText"/>
        <w:rPr>
          <w:lang w:eastAsia="en-AU"/>
        </w:rPr>
      </w:pPr>
      <w:r w:rsidRPr="00B1292D">
        <w:rPr>
          <w:lang w:eastAsia="en-AU"/>
        </w:rPr>
        <w:t xml:space="preserve">Evidence that the lease is fully satisfied, extinguished, or otherwise determined and no longer affects the land must be provided. </w:t>
      </w:r>
    </w:p>
    <w:p w14:paraId="5B20F1DD" w14:textId="77777777" w:rsidR="00A93760" w:rsidRPr="00B1292D" w:rsidRDefault="00A93760" w:rsidP="00A93760"/>
    <w:p w14:paraId="19EB83B4" w14:textId="77777777" w:rsidR="00A93760" w:rsidRPr="00B1292D" w:rsidRDefault="00A93760" w:rsidP="00B1292D">
      <w:pPr>
        <w:pStyle w:val="Heading1"/>
        <w:rPr>
          <w:rFonts w:cs="Segoe UI"/>
          <w:sz w:val="36"/>
          <w:szCs w:val="36"/>
        </w:rPr>
      </w:pPr>
      <w:r w:rsidRPr="00B1292D">
        <w:rPr>
          <w:rStyle w:val="normaltextrun"/>
          <w:rFonts w:asciiTheme="minorHAnsi" w:hAnsiTheme="minorHAnsi" w:cs="Arial"/>
          <w:bCs/>
          <w:i/>
          <w:iCs/>
          <w:sz w:val="36"/>
          <w:szCs w:val="36"/>
        </w:rPr>
        <w:t>Contact us</w:t>
      </w:r>
      <w:r w:rsidRPr="00B1292D">
        <w:rPr>
          <w:rStyle w:val="eop"/>
          <w:rFonts w:ascii="Cambria" w:hAnsi="Cambria" w:cs="Cambria"/>
          <w:bCs/>
          <w:sz w:val="36"/>
          <w:szCs w:val="36"/>
        </w:rPr>
        <w:t> </w:t>
      </w:r>
    </w:p>
    <w:p w14:paraId="04F01BCA" w14:textId="42FB5E40" w:rsidR="00A93760" w:rsidRPr="00B1292D" w:rsidRDefault="00A93760" w:rsidP="00A93760">
      <w:pPr>
        <w:pStyle w:val="GreyText"/>
      </w:pPr>
      <w:r w:rsidRPr="00B1292D">
        <w:rPr>
          <w:rStyle w:val="normaltextrun"/>
          <w:rFonts w:cs="Arial"/>
          <w:i/>
          <w:iCs/>
          <w:color w:val="363534"/>
        </w:rPr>
        <w:t xml:space="preserve">For contact details, please go to </w:t>
      </w:r>
      <w:hyperlink r:id="rId38" w:tgtFrame="_blank" w:history="1">
        <w:r w:rsidRPr="00B1292D">
          <w:rPr>
            <w:rStyle w:val="normaltextrun"/>
            <w:rFonts w:cs="Arial"/>
            <w:i/>
            <w:iCs/>
            <w:u w:val="single"/>
          </w:rPr>
          <w:t>www.land.vic.gov.au/contact-us</w:t>
        </w:r>
      </w:hyperlink>
    </w:p>
    <w:p w14:paraId="2430930B" w14:textId="77777777" w:rsidR="00A93760" w:rsidRPr="00B1292D" w:rsidRDefault="00A93760" w:rsidP="00D111E6">
      <w:pPr>
        <w:pStyle w:val="GreyText"/>
      </w:pPr>
    </w:p>
    <w:p w14:paraId="083AC555" w14:textId="77777777" w:rsidR="00A93760" w:rsidRPr="00B1292D" w:rsidRDefault="00A93760" w:rsidP="00D111E6">
      <w:pPr>
        <w:pStyle w:val="GreyText"/>
      </w:pPr>
    </w:p>
    <w:p w14:paraId="27BC62BD" w14:textId="22AAC179" w:rsidR="00825612" w:rsidRPr="00B1292D" w:rsidRDefault="00825612">
      <w:r w:rsidRPr="00B1292D">
        <w:br w:type="page"/>
      </w:r>
    </w:p>
    <w:p w14:paraId="78286EA9" w14:textId="676C6AA5" w:rsidR="004E2828" w:rsidRDefault="004E2828">
      <w:pPr>
        <w:rPr>
          <w:rFonts w:asciiTheme="majorHAnsi" w:eastAsiaTheme="majorEastAsia" w:hAnsiTheme="majorHAnsi" w:cstheme="majorBidi"/>
          <w:b/>
          <w:color w:val="075D5F" w:themeColor="accent1"/>
          <w:sz w:val="28"/>
          <w:szCs w:val="50"/>
        </w:rPr>
      </w:pPr>
    </w:p>
    <w:p w14:paraId="0EEEA8A4" w14:textId="23ABD713" w:rsidR="00781ABD" w:rsidRPr="00340F98" w:rsidRDefault="00781ABD" w:rsidP="00165E28"/>
    <w:p w14:paraId="74C84DDB" w14:textId="77777777" w:rsidR="00842044" w:rsidRDefault="00781ABD" w:rsidP="00842044">
      <w:r>
        <w:rPr>
          <w:noProof/>
        </w:rPr>
        <mc:AlternateContent>
          <mc:Choice Requires="wpg">
            <w:drawing>
              <wp:anchor distT="0" distB="0" distL="114300" distR="114300" simplePos="0" relativeHeight="251658243" behindDoc="1" locked="0" layoutInCell="1" allowOverlap="1" wp14:anchorId="5212411C" wp14:editId="6433216A">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2545BA" id="Group 9" o:spid="_x0000_s1026" alt="&quot;&quot;" style="position:absolute;margin-left:0;margin-top:0;width:1190.55pt;height:1190.55pt;z-index:-251658237;mso-position-horizontal:center;mso-position-horizontal-relative:page;mso-position-vertical:center;mso-position-vertical-relative:page;mso-width-relative:margin;mso-height-relative:margin" coordsize="151200,15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o:spid="_x0000_s1027" alt="&quot;&quot;" style="position:absolute;width:151200;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fillcolor="white [3212]" strokecolor="#010d0d [484]" strokeweight="1pt"/>
                <v:shape id="Picture 7" o:spid="_x0000_s1028" type="#_x0000_t75" alt="DTP logo" style="position:absolute;left:50400;top:22315;width:50616;height:10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r:id="rId43" o:title="DTP logo"/>
                </v:shape>
                <w10:wrap anchorx="page" anchory="page"/>
              </v:group>
            </w:pict>
          </mc:Fallback>
        </mc:AlternateContent>
      </w:r>
    </w:p>
    <w:sectPr w:rsidR="00842044" w:rsidSect="003B0135">
      <w:headerReference w:type="default" r:id="rId44"/>
      <w:footerReference w:type="default" r:id="rId45"/>
      <w:headerReference w:type="first" r:id="rId46"/>
      <w:footerReference w:type="first" r:id="rId47"/>
      <w:pgSz w:w="11906" w:h="16838"/>
      <w:pgMar w:top="1758" w:right="907" w:bottom="1531" w:left="567" w:header="851"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CAE5" w14:textId="77777777" w:rsidR="002C220F" w:rsidRDefault="002C220F" w:rsidP="005C306E">
      <w:pPr>
        <w:spacing w:after="0"/>
      </w:pPr>
      <w:r>
        <w:separator/>
      </w:r>
    </w:p>
    <w:p w14:paraId="597F831A" w14:textId="77777777" w:rsidR="002C220F" w:rsidRDefault="002C220F"/>
    <w:p w14:paraId="0BD55EB8" w14:textId="77777777" w:rsidR="002C220F" w:rsidRDefault="002C220F"/>
  </w:endnote>
  <w:endnote w:type="continuationSeparator" w:id="0">
    <w:p w14:paraId="647049F4" w14:textId="77777777" w:rsidR="002C220F" w:rsidRDefault="002C220F" w:rsidP="005C306E">
      <w:pPr>
        <w:spacing w:after="0"/>
      </w:pPr>
      <w:r>
        <w:continuationSeparator/>
      </w:r>
    </w:p>
    <w:p w14:paraId="42D1FCE4" w14:textId="77777777" w:rsidR="002C220F" w:rsidRDefault="002C220F"/>
    <w:p w14:paraId="0CDF9C36" w14:textId="77777777" w:rsidR="002C220F" w:rsidRDefault="002C220F"/>
  </w:endnote>
  <w:endnote w:type="continuationNotice" w:id="1">
    <w:p w14:paraId="1C1C154D" w14:textId="77777777" w:rsidR="002C220F" w:rsidRDefault="002C22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altName w:val="Cambria"/>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Arial"/>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9F4C"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57806BF" w14:textId="72B1135F"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249F889C" wp14:editId="17487C00">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7F3B8"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52C9CFBC" wp14:editId="233340EE">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25271E29" id="Straight Connector 2" o:spid="_x0000_s1026" alt="&quot;&quot;"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004EB7F1" wp14:editId="66F344FB">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493BBA"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9804434F985A48DEAE9277600C6BE7FD"/>
        </w:placeholder>
        <w:dataBinding w:prefixMappings="xmlns:ns0='http://purl.org/dc/elements/1.1/' xmlns:ns1='http://schemas.openxmlformats.org/package/2006/metadata/core-properties' " w:xpath="/ns1:coreProperties[1]/ns0:title[1]" w:storeItemID="{6C3C8BC8-F283-45AE-878A-BAB7291924A1}"/>
        <w:text/>
      </w:sdtPr>
      <w:sdtContent>
        <w:r w:rsidR="00D226BA">
          <w:t>Guide to Leases</w:t>
        </w:r>
      </w:sdtContent>
    </w:sdt>
  </w:p>
  <w:p w14:paraId="68A78295" w14:textId="0C64A782" w:rsidR="004176BE" w:rsidRDefault="00C622BD" w:rsidP="00CF01B0">
    <w:pPr>
      <w:pStyle w:val="FooterLight"/>
    </w:pPr>
    <w:r>
      <w:ptab w:relativeTo="margin" w:alignment="right" w:leader="none"/>
    </w:r>
    <w:sdt>
      <w:sdtPr>
        <w:alias w:val="Subject"/>
        <w:tag w:val=""/>
        <w:id w:val="-1571801674"/>
        <w:placeholder>
          <w:docPart w:val="5D24370342FE478AB9A3BFBA5F23EBEF"/>
        </w:placeholder>
        <w:dataBinding w:prefixMappings="xmlns:ns0='http://purl.org/dc/elements/1.1/' xmlns:ns1='http://schemas.openxmlformats.org/package/2006/metadata/core-properties' " w:xpath="/ns1:coreProperties[1]/ns0:subject[1]" w:storeItemID="{6C3C8BC8-F283-45AE-878A-BAB7291924A1}"/>
        <w:text/>
      </w:sdtPr>
      <w:sdtContent>
        <w:r w:rsidR="008D2DBF">
          <w:t>February 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907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1A907162" w14:textId="087FA140"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20193514" wp14:editId="0215F791">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9E4B2D" id="Straight Connector 3" o:spid="_x0000_s1026" alt="&quot;&quot;"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FC72B1A" wp14:editId="36CD4B7B">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79A19D32" id="Straight Connector 2" o:spid="_x0000_s1026" alt="&quot;&quot;"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CD57FA7" wp14:editId="258F1EEF">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11329591" id="Straight Connector 2" o:spid="_x0000_s1026" alt="&quot;&quot;"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E23F173ABB7E457F95962B90F2009E69"/>
        </w:placeholder>
        <w:dataBinding w:prefixMappings="xmlns:ns0='http://purl.org/dc/elements/1.1/' xmlns:ns1='http://schemas.openxmlformats.org/package/2006/metadata/core-properties' " w:xpath="/ns1:coreProperties[1]/ns0:title[1]" w:storeItemID="{6C3C8BC8-F283-45AE-878A-BAB7291924A1}"/>
        <w:text/>
      </w:sdtPr>
      <w:sdtContent>
        <w:r w:rsidR="00D226BA">
          <w:t>Guide to Leases</w:t>
        </w:r>
      </w:sdtContent>
    </w:sdt>
  </w:p>
  <w:p w14:paraId="325A7BC4" w14:textId="0C1753B6" w:rsidR="00C42FB0" w:rsidRPr="00C42FB0" w:rsidRDefault="00C42FB0" w:rsidP="0008556C">
    <w:pPr>
      <w:pStyle w:val="FooterLight"/>
    </w:pPr>
    <w:r w:rsidRPr="00C42FB0">
      <w:ptab w:relativeTo="margin" w:alignment="right" w:leader="none"/>
    </w:r>
    <w:sdt>
      <w:sdtPr>
        <w:alias w:val="Subject"/>
        <w:tag w:val=""/>
        <w:id w:val="-342546422"/>
        <w:placeholder>
          <w:docPart w:val="E26EDFFDE654437B8D86D67CA2113AF5"/>
        </w:placeholder>
        <w:dataBinding w:prefixMappings="xmlns:ns0='http://purl.org/dc/elements/1.1/' xmlns:ns1='http://schemas.openxmlformats.org/package/2006/metadata/core-properties' " w:xpath="/ns1:coreProperties[1]/ns0:subject[1]" w:storeItemID="{6C3C8BC8-F283-45AE-878A-BAB7291924A1}"/>
        <w:text/>
      </w:sdtPr>
      <w:sdtContent>
        <w:r w:rsidR="008D2DBF">
          <w:t>February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9E7D" w14:textId="77777777" w:rsidR="002C220F" w:rsidRDefault="002C220F" w:rsidP="005C306E">
      <w:pPr>
        <w:spacing w:after="0"/>
      </w:pPr>
      <w:r>
        <w:separator/>
      </w:r>
    </w:p>
  </w:footnote>
  <w:footnote w:type="continuationSeparator" w:id="0">
    <w:p w14:paraId="0EEF3BBB" w14:textId="77777777" w:rsidR="002C220F" w:rsidRDefault="002C220F" w:rsidP="005C306E">
      <w:pPr>
        <w:spacing w:after="0"/>
      </w:pPr>
      <w:r>
        <w:continuationSeparator/>
      </w:r>
    </w:p>
    <w:p w14:paraId="0AD33E4B" w14:textId="77777777" w:rsidR="002C220F" w:rsidRDefault="002C220F"/>
  </w:footnote>
  <w:footnote w:type="continuationNotice" w:id="1">
    <w:p w14:paraId="361C9464" w14:textId="77777777" w:rsidR="002C220F" w:rsidRDefault="002C220F">
      <w:pPr>
        <w:spacing w:before="0" w:after="0"/>
      </w:pPr>
    </w:p>
    <w:p w14:paraId="017588DD" w14:textId="77777777" w:rsidR="002C220F" w:rsidRDefault="002C2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0A8" w14:textId="77777777" w:rsidR="005D19FB" w:rsidRDefault="005D19FB" w:rsidP="00107B94">
    <w:pPr>
      <w:pStyle w:val="Header"/>
    </w:pPr>
  </w:p>
  <w:p w14:paraId="5971C8F8" w14:textId="4B9F4F49"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4C7DEB9F" wp14:editId="15C51898">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795DC415" id="Straight Connector 2" o:spid="_x0000_s1026" alt="&quot;&quot;"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454D2CED" wp14:editId="3CC1524B">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7311F0BE" id="Straight Connector 2" o:spid="_x0000_s1026" alt="&quot;&quot;"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5F7EEB0D" wp14:editId="230C2977">
          <wp:simplePos x="0" y="0"/>
          <wp:positionH relativeFrom="rightMargin">
            <wp:posOffset>-1289050</wp:posOffset>
          </wp:positionH>
          <wp:positionV relativeFrom="page">
            <wp:posOffset>0</wp:posOffset>
          </wp:positionV>
          <wp:extent cx="518400" cy="900000"/>
          <wp:effectExtent l="0" t="0" r="0" b="0"/>
          <wp:wrapNone/>
          <wp:docPr id="139554485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6E2" w14:textId="74F56A5C" w:rsidR="0023215C" w:rsidRDefault="0023215C">
    <w:pPr>
      <w:pStyle w:val="BannerTitle"/>
    </w:pPr>
    <w:r>
      <w:rPr>
        <w:noProof/>
      </w:rPr>
      <w:drawing>
        <wp:anchor distT="0" distB="0" distL="114300" distR="114300" simplePos="0" relativeHeight="251658252" behindDoc="1" locked="0" layoutInCell="1" allowOverlap="1" wp14:anchorId="1DAA4660" wp14:editId="285A9609">
          <wp:simplePos x="0" y="0"/>
          <wp:positionH relativeFrom="rightMargin">
            <wp:posOffset>-1620520</wp:posOffset>
          </wp:positionH>
          <wp:positionV relativeFrom="page">
            <wp:posOffset>738718</wp:posOffset>
          </wp:positionV>
          <wp:extent cx="1306800" cy="403200"/>
          <wp:effectExtent l="0" t="0" r="0" b="0"/>
          <wp:wrapNone/>
          <wp:docPr id="2958675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363AA3D9" wp14:editId="02AC87BD">
          <wp:simplePos x="0" y="0"/>
          <wp:positionH relativeFrom="rightMargin">
            <wp:posOffset>-2491740</wp:posOffset>
          </wp:positionH>
          <wp:positionV relativeFrom="page">
            <wp:posOffset>0</wp:posOffset>
          </wp:positionV>
          <wp:extent cx="842400" cy="1620000"/>
          <wp:effectExtent l="0" t="0" r="0" b="0"/>
          <wp:wrapNone/>
          <wp:docPr id="34887009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6ECE050743B84837BCDBCA9EA6B9D471"/>
        </w:placeholder>
        <w:dataBinding w:prefixMappings="xmlns:ns0='http://purl.org/dc/elements/1.1/' xmlns:ns1='http://schemas.openxmlformats.org/package/2006/metadata/core-properties' " w:xpath="/ns1:coreProperties[1]/ns0:title[1]" w:storeItemID="{6C3C8BC8-F283-45AE-878A-BAB7291924A1}"/>
        <w:text w:multiLine="1"/>
      </w:sdtPr>
      <w:sdtContent>
        <w:r w:rsidR="00D226BA">
          <w:t>Guide to Leases</w:t>
        </w:r>
      </w:sdtContent>
    </w:sdt>
    <w:r>
      <w:rPr>
        <w:noProof/>
      </w:rPr>
      <mc:AlternateContent>
        <mc:Choice Requires="wps">
          <w:drawing>
            <wp:anchor distT="0" distB="0" distL="114300" distR="114300" simplePos="0" relativeHeight="251658249" behindDoc="0" locked="0" layoutInCell="1" allowOverlap="1" wp14:anchorId="2FE01136" wp14:editId="42011D43">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w:pict>
            <v:line w14:anchorId="29ED7F9F" id="Straight Connector 2" o:spid="_x0000_s1026" alt="&quot;&quot;" style="position:absolute;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27pt" to="119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strokecolor="#c2cccc" strokeweight="1pt">
              <v:stroke joinstyle="miter"/>
              <w10:wrap anchorx="margin" anchory="page"/>
            </v:line>
          </w:pict>
        </mc:Fallback>
      </mc:AlternateContent>
    </w:r>
  </w:p>
  <w:p w14:paraId="1C219C95" w14:textId="646EDF31" w:rsidR="00CC20E4" w:rsidRPr="00C51CBD" w:rsidRDefault="00000000" w:rsidP="00CC20E4">
    <w:pPr>
      <w:pStyle w:val="BannerSubtitle"/>
    </w:pPr>
    <w:sdt>
      <w:sdtPr>
        <w:alias w:val="Subject"/>
        <w:tag w:val=""/>
        <w:id w:val="-409696641"/>
        <w:placeholder>
          <w:docPart w:val="ECA4C92DF9F8431A98F47EDEB1E8F47F"/>
        </w:placeholder>
        <w:dataBinding w:prefixMappings="xmlns:ns0='http://purl.org/dc/elements/1.1/' xmlns:ns1='http://schemas.openxmlformats.org/package/2006/metadata/core-properties' " w:xpath="/ns1:coreProperties[1]/ns0:subject[1]" w:storeItemID="{6C3C8BC8-F283-45AE-878A-BAB7291924A1}"/>
        <w:text/>
      </w:sdtPr>
      <w:sdtContent>
        <w:r w:rsidR="008D2DBF">
          <w:t>February 2026</w:t>
        </w:r>
      </w:sdtContent>
    </w:sdt>
    <w:r w:rsidR="0023215C">
      <w:rPr>
        <w:noProof/>
      </w:rPr>
      <mc:AlternateContent>
        <mc:Choice Requires="wps">
          <w:drawing>
            <wp:anchor distT="0" distB="133350" distL="114300" distR="114300" simplePos="0" relativeHeight="251658250" behindDoc="0" locked="0" layoutInCell="1" allowOverlap="1" wp14:anchorId="3FCC5940" wp14:editId="1D88B1C9">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E598960" id="Straight Connector 2" o:spid="_x0000_s1026" alt="&quot;&quot;" style="position:absolute;z-index:25165825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from="0,127.05pt" to="1190.5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strokecolor="window" strokeweight="4.5pt">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5610C16"/>
    <w:multiLevelType w:val="hybridMultilevel"/>
    <w:tmpl w:val="CD746368"/>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892655"/>
    <w:multiLevelType w:val="multilevel"/>
    <w:tmpl w:val="F8C8B592"/>
    <w:numStyleLink w:val="111111"/>
  </w:abstractNum>
  <w:abstractNum w:abstractNumId="4" w15:restartNumberingAfterBreak="0">
    <w:nsid w:val="11785615"/>
    <w:multiLevelType w:val="hybridMultilevel"/>
    <w:tmpl w:val="61A09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F55CB"/>
    <w:multiLevelType w:val="hybridMultilevel"/>
    <w:tmpl w:val="3E9C5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B0082"/>
    <w:multiLevelType w:val="hybridMultilevel"/>
    <w:tmpl w:val="4AB20F9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183973C2"/>
    <w:multiLevelType w:val="hybridMultilevel"/>
    <w:tmpl w:val="33FA6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7616A5"/>
    <w:multiLevelType w:val="hybridMultilevel"/>
    <w:tmpl w:val="E246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0" w15:restartNumberingAfterBreak="0">
    <w:nsid w:val="206D25F1"/>
    <w:multiLevelType w:val="hybridMultilevel"/>
    <w:tmpl w:val="A0BE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24BF9"/>
    <w:multiLevelType w:val="hybridMultilevel"/>
    <w:tmpl w:val="CC289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13" w15:restartNumberingAfterBreak="0">
    <w:nsid w:val="26FF38D8"/>
    <w:multiLevelType w:val="hybridMultilevel"/>
    <w:tmpl w:val="E4A8A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ABD121A"/>
    <w:multiLevelType w:val="hybridMultilevel"/>
    <w:tmpl w:val="A6F241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E165DC"/>
    <w:multiLevelType w:val="hybridMultilevel"/>
    <w:tmpl w:val="46904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E669A"/>
    <w:multiLevelType w:val="hybridMultilevel"/>
    <w:tmpl w:val="DD26B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ED7D72"/>
    <w:multiLevelType w:val="hybridMultilevel"/>
    <w:tmpl w:val="A6F241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1421F3"/>
    <w:multiLevelType w:val="hybridMultilevel"/>
    <w:tmpl w:val="71182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5104F8"/>
    <w:multiLevelType w:val="multilevel"/>
    <w:tmpl w:val="6A28D734"/>
    <w:styleLink w:val="Numbering"/>
    <w:lvl w:ilvl="0">
      <w:start w:val="1"/>
      <w:numFmt w:val="decimal"/>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53A4779D"/>
    <w:multiLevelType w:val="hybridMultilevel"/>
    <w:tmpl w:val="46904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ED6E5C"/>
    <w:multiLevelType w:val="hybridMultilevel"/>
    <w:tmpl w:val="B290B70A"/>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5" w15:restartNumberingAfterBreak="0">
    <w:nsid w:val="6534496D"/>
    <w:multiLevelType w:val="hybridMultilevel"/>
    <w:tmpl w:val="5748D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E81B1E"/>
    <w:multiLevelType w:val="multilevel"/>
    <w:tmpl w:val="6A28D734"/>
    <w:styleLink w:val="1ai"/>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6F706E5E"/>
    <w:multiLevelType w:val="hybridMultilevel"/>
    <w:tmpl w:val="46904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9F5309"/>
    <w:multiLevelType w:val="hybridMultilevel"/>
    <w:tmpl w:val="A25E7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14"/>
  </w:num>
  <w:num w:numId="2" w16cid:durableId="1323777600">
    <w:abstractNumId w:val="26"/>
  </w:num>
  <w:num w:numId="3" w16cid:durableId="301155632">
    <w:abstractNumId w:val="23"/>
  </w:num>
  <w:num w:numId="4" w16cid:durableId="573202172">
    <w:abstractNumId w:val="9"/>
  </w:num>
  <w:num w:numId="5" w16cid:durableId="1559125064">
    <w:abstractNumId w:val="29"/>
  </w:num>
  <w:num w:numId="6" w16cid:durableId="1870336632">
    <w:abstractNumId w:val="24"/>
  </w:num>
  <w:num w:numId="7" w16cid:durableId="1291597006">
    <w:abstractNumId w:val="12"/>
  </w:num>
  <w:num w:numId="8" w16cid:durableId="1773864742">
    <w:abstractNumId w:val="0"/>
  </w:num>
  <w:num w:numId="9" w16cid:durableId="713967767">
    <w:abstractNumId w:val="3"/>
  </w:num>
  <w:num w:numId="10" w16cid:durableId="400492041">
    <w:abstractNumId w:val="23"/>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 w16cid:durableId="1427506422">
    <w:abstractNumId w:val="24"/>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2" w16cid:durableId="253365451">
    <w:abstractNumId w:val="9"/>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 w16cid:durableId="1246038892">
    <w:abstractNumId w:val="20"/>
  </w:num>
  <w:num w:numId="14" w16cid:durableId="339815889">
    <w:abstractNumId w:val="20"/>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 w16cid:durableId="344944095">
    <w:abstractNumId w:val="7"/>
  </w:num>
  <w:num w:numId="16" w16cid:durableId="659580476">
    <w:abstractNumId w:val="2"/>
  </w:num>
  <w:num w:numId="17" w16cid:durableId="1440295812">
    <w:abstractNumId w:val="21"/>
  </w:num>
  <w:num w:numId="18" w16cid:durableId="369572765">
    <w:abstractNumId w:val="13"/>
  </w:num>
  <w:num w:numId="19" w16cid:durableId="717901410">
    <w:abstractNumId w:val="17"/>
  </w:num>
  <w:num w:numId="20" w16cid:durableId="1085997672">
    <w:abstractNumId w:val="18"/>
  </w:num>
  <w:num w:numId="21" w16cid:durableId="1943950673">
    <w:abstractNumId w:val="1"/>
  </w:num>
  <w:num w:numId="22" w16cid:durableId="1196236872">
    <w:abstractNumId w:val="25"/>
  </w:num>
  <w:num w:numId="23" w16cid:durableId="679043085">
    <w:abstractNumId w:val="15"/>
  </w:num>
  <w:num w:numId="24" w16cid:durableId="247927839">
    <w:abstractNumId w:val="22"/>
  </w:num>
  <w:num w:numId="25" w16cid:durableId="2118716443">
    <w:abstractNumId w:val="6"/>
  </w:num>
  <w:num w:numId="26" w16cid:durableId="2113082719">
    <w:abstractNumId w:val="5"/>
  </w:num>
  <w:num w:numId="27" w16cid:durableId="611475696">
    <w:abstractNumId w:val="11"/>
  </w:num>
  <w:num w:numId="28" w16cid:durableId="1055812902">
    <w:abstractNumId w:val="8"/>
  </w:num>
  <w:num w:numId="29" w16cid:durableId="1672374087">
    <w:abstractNumId w:val="19"/>
  </w:num>
  <w:num w:numId="30" w16cid:durableId="1464302934">
    <w:abstractNumId w:val="27"/>
  </w:num>
  <w:num w:numId="31" w16cid:durableId="1446146435">
    <w:abstractNumId w:val="4"/>
  </w:num>
  <w:num w:numId="32" w16cid:durableId="1440562734">
    <w:abstractNumId w:val="10"/>
  </w:num>
  <w:num w:numId="33" w16cid:durableId="1523975317">
    <w:abstractNumId w:val="28"/>
  </w:num>
  <w:num w:numId="34" w16cid:durableId="1655063022">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6C"/>
    <w:rsid w:val="00000539"/>
    <w:rsid w:val="00001197"/>
    <w:rsid w:val="00001C55"/>
    <w:rsid w:val="000029FF"/>
    <w:rsid w:val="00002AD8"/>
    <w:rsid w:val="00003208"/>
    <w:rsid w:val="00003512"/>
    <w:rsid w:val="0000502B"/>
    <w:rsid w:val="0000532A"/>
    <w:rsid w:val="00005CDD"/>
    <w:rsid w:val="00005F8E"/>
    <w:rsid w:val="0000634B"/>
    <w:rsid w:val="0000753F"/>
    <w:rsid w:val="00007AB2"/>
    <w:rsid w:val="00007E36"/>
    <w:rsid w:val="00007E73"/>
    <w:rsid w:val="00010C1B"/>
    <w:rsid w:val="000114A7"/>
    <w:rsid w:val="0001186E"/>
    <w:rsid w:val="0001226C"/>
    <w:rsid w:val="000127BF"/>
    <w:rsid w:val="00012ABD"/>
    <w:rsid w:val="00012BEE"/>
    <w:rsid w:val="00012C39"/>
    <w:rsid w:val="00013046"/>
    <w:rsid w:val="000133F9"/>
    <w:rsid w:val="000135B9"/>
    <w:rsid w:val="000146F8"/>
    <w:rsid w:val="00014951"/>
    <w:rsid w:val="00014F64"/>
    <w:rsid w:val="0001507E"/>
    <w:rsid w:val="000157B1"/>
    <w:rsid w:val="000161EA"/>
    <w:rsid w:val="000167AF"/>
    <w:rsid w:val="00016FFC"/>
    <w:rsid w:val="000171F5"/>
    <w:rsid w:val="000178B6"/>
    <w:rsid w:val="00017AC2"/>
    <w:rsid w:val="000200EF"/>
    <w:rsid w:val="0002094B"/>
    <w:rsid w:val="00020CCE"/>
    <w:rsid w:val="00020FFB"/>
    <w:rsid w:val="00021205"/>
    <w:rsid w:val="000214FA"/>
    <w:rsid w:val="000215D5"/>
    <w:rsid w:val="00021FB2"/>
    <w:rsid w:val="0002228F"/>
    <w:rsid w:val="0002231C"/>
    <w:rsid w:val="00022726"/>
    <w:rsid w:val="000237C7"/>
    <w:rsid w:val="00023E74"/>
    <w:rsid w:val="00024EE3"/>
    <w:rsid w:val="00025A81"/>
    <w:rsid w:val="00025E32"/>
    <w:rsid w:val="00026300"/>
    <w:rsid w:val="00027973"/>
    <w:rsid w:val="000305FA"/>
    <w:rsid w:val="00031418"/>
    <w:rsid w:val="0003223E"/>
    <w:rsid w:val="000323AE"/>
    <w:rsid w:val="00032457"/>
    <w:rsid w:val="00032916"/>
    <w:rsid w:val="00033026"/>
    <w:rsid w:val="00033250"/>
    <w:rsid w:val="000337AB"/>
    <w:rsid w:val="00033EB6"/>
    <w:rsid w:val="000349A5"/>
    <w:rsid w:val="00034AB6"/>
    <w:rsid w:val="00034B9D"/>
    <w:rsid w:val="00035480"/>
    <w:rsid w:val="00035886"/>
    <w:rsid w:val="00035BD3"/>
    <w:rsid w:val="000374E6"/>
    <w:rsid w:val="00037669"/>
    <w:rsid w:val="00037890"/>
    <w:rsid w:val="0003795F"/>
    <w:rsid w:val="00040667"/>
    <w:rsid w:val="0004068B"/>
    <w:rsid w:val="00040A44"/>
    <w:rsid w:val="00041DA1"/>
    <w:rsid w:val="00042101"/>
    <w:rsid w:val="00042BF3"/>
    <w:rsid w:val="00043DCB"/>
    <w:rsid w:val="00043E46"/>
    <w:rsid w:val="0004433A"/>
    <w:rsid w:val="00044BCA"/>
    <w:rsid w:val="00044F55"/>
    <w:rsid w:val="00044FD3"/>
    <w:rsid w:val="000453AB"/>
    <w:rsid w:val="00045543"/>
    <w:rsid w:val="00045662"/>
    <w:rsid w:val="0004569E"/>
    <w:rsid w:val="000456CE"/>
    <w:rsid w:val="00045925"/>
    <w:rsid w:val="00045A1B"/>
    <w:rsid w:val="00045D7C"/>
    <w:rsid w:val="0004624A"/>
    <w:rsid w:val="000464A9"/>
    <w:rsid w:val="000464D7"/>
    <w:rsid w:val="000466E8"/>
    <w:rsid w:val="0004778F"/>
    <w:rsid w:val="00050B4A"/>
    <w:rsid w:val="00051D71"/>
    <w:rsid w:val="00051F62"/>
    <w:rsid w:val="000543D2"/>
    <w:rsid w:val="00054FB2"/>
    <w:rsid w:val="000554F6"/>
    <w:rsid w:val="000559D2"/>
    <w:rsid w:val="00055CA6"/>
    <w:rsid w:val="000569FB"/>
    <w:rsid w:val="000570DC"/>
    <w:rsid w:val="0005755F"/>
    <w:rsid w:val="00060817"/>
    <w:rsid w:val="00060A0F"/>
    <w:rsid w:val="00060DD5"/>
    <w:rsid w:val="000614C7"/>
    <w:rsid w:val="00061E09"/>
    <w:rsid w:val="00062090"/>
    <w:rsid w:val="000623E9"/>
    <w:rsid w:val="0006287A"/>
    <w:rsid w:val="00063BCA"/>
    <w:rsid w:val="00063C74"/>
    <w:rsid w:val="00063EA8"/>
    <w:rsid w:val="0006453D"/>
    <w:rsid w:val="0006461A"/>
    <w:rsid w:val="0006486E"/>
    <w:rsid w:val="00064C0E"/>
    <w:rsid w:val="00064D35"/>
    <w:rsid w:val="00064DE1"/>
    <w:rsid w:val="0006630F"/>
    <w:rsid w:val="000665B8"/>
    <w:rsid w:val="00066D99"/>
    <w:rsid w:val="00066F36"/>
    <w:rsid w:val="00067845"/>
    <w:rsid w:val="00070048"/>
    <w:rsid w:val="000705D3"/>
    <w:rsid w:val="000707D6"/>
    <w:rsid w:val="00071065"/>
    <w:rsid w:val="00071144"/>
    <w:rsid w:val="00071821"/>
    <w:rsid w:val="00071D9F"/>
    <w:rsid w:val="000726D6"/>
    <w:rsid w:val="00072956"/>
    <w:rsid w:val="00072DF1"/>
    <w:rsid w:val="0007384B"/>
    <w:rsid w:val="00074434"/>
    <w:rsid w:val="00075E31"/>
    <w:rsid w:val="00075F98"/>
    <w:rsid w:val="000762FC"/>
    <w:rsid w:val="0007645E"/>
    <w:rsid w:val="000775CC"/>
    <w:rsid w:val="00077AFD"/>
    <w:rsid w:val="000807CC"/>
    <w:rsid w:val="00080C08"/>
    <w:rsid w:val="00081040"/>
    <w:rsid w:val="000813D5"/>
    <w:rsid w:val="000816D3"/>
    <w:rsid w:val="000817AB"/>
    <w:rsid w:val="00081CB8"/>
    <w:rsid w:val="0008278B"/>
    <w:rsid w:val="00082CD0"/>
    <w:rsid w:val="000836F5"/>
    <w:rsid w:val="00083E4B"/>
    <w:rsid w:val="000843B8"/>
    <w:rsid w:val="000845FC"/>
    <w:rsid w:val="00084F00"/>
    <w:rsid w:val="000853E5"/>
    <w:rsid w:val="0008556C"/>
    <w:rsid w:val="0008570E"/>
    <w:rsid w:val="00085BCF"/>
    <w:rsid w:val="0008644B"/>
    <w:rsid w:val="000865A4"/>
    <w:rsid w:val="00087873"/>
    <w:rsid w:val="00087B07"/>
    <w:rsid w:val="00087C94"/>
    <w:rsid w:val="00090147"/>
    <w:rsid w:val="0009033E"/>
    <w:rsid w:val="000905CE"/>
    <w:rsid w:val="0009092C"/>
    <w:rsid w:val="00090BF5"/>
    <w:rsid w:val="00091099"/>
    <w:rsid w:val="000913C1"/>
    <w:rsid w:val="00092127"/>
    <w:rsid w:val="000930FF"/>
    <w:rsid w:val="00094756"/>
    <w:rsid w:val="00094EC9"/>
    <w:rsid w:val="0009574C"/>
    <w:rsid w:val="000961BC"/>
    <w:rsid w:val="00096415"/>
    <w:rsid w:val="00096610"/>
    <w:rsid w:val="000A0550"/>
    <w:rsid w:val="000A0795"/>
    <w:rsid w:val="000A0862"/>
    <w:rsid w:val="000A0AC5"/>
    <w:rsid w:val="000A114B"/>
    <w:rsid w:val="000A139A"/>
    <w:rsid w:val="000A2823"/>
    <w:rsid w:val="000A2DE8"/>
    <w:rsid w:val="000A3AC8"/>
    <w:rsid w:val="000A3CEA"/>
    <w:rsid w:val="000A5073"/>
    <w:rsid w:val="000B3550"/>
    <w:rsid w:val="000B366F"/>
    <w:rsid w:val="000B40DD"/>
    <w:rsid w:val="000B4AAC"/>
    <w:rsid w:val="000B4DCE"/>
    <w:rsid w:val="000B6A0A"/>
    <w:rsid w:val="000B722C"/>
    <w:rsid w:val="000C01B1"/>
    <w:rsid w:val="000C04AE"/>
    <w:rsid w:val="000C07E1"/>
    <w:rsid w:val="000C0A3E"/>
    <w:rsid w:val="000C1209"/>
    <w:rsid w:val="000C170F"/>
    <w:rsid w:val="000C21B4"/>
    <w:rsid w:val="000C2324"/>
    <w:rsid w:val="000C2694"/>
    <w:rsid w:val="000C2AAB"/>
    <w:rsid w:val="000C2B96"/>
    <w:rsid w:val="000C2CEE"/>
    <w:rsid w:val="000C2D94"/>
    <w:rsid w:val="000C2FE5"/>
    <w:rsid w:val="000C31BA"/>
    <w:rsid w:val="000C340B"/>
    <w:rsid w:val="000C3C40"/>
    <w:rsid w:val="000C3CFA"/>
    <w:rsid w:val="000C4329"/>
    <w:rsid w:val="000C5751"/>
    <w:rsid w:val="000C5AFA"/>
    <w:rsid w:val="000C5FB4"/>
    <w:rsid w:val="000C644D"/>
    <w:rsid w:val="000C6D3B"/>
    <w:rsid w:val="000C6F37"/>
    <w:rsid w:val="000D0403"/>
    <w:rsid w:val="000D0537"/>
    <w:rsid w:val="000D053A"/>
    <w:rsid w:val="000D0ACD"/>
    <w:rsid w:val="000D1DB8"/>
    <w:rsid w:val="000D1E11"/>
    <w:rsid w:val="000D23DE"/>
    <w:rsid w:val="000D2882"/>
    <w:rsid w:val="000D32F6"/>
    <w:rsid w:val="000D37C4"/>
    <w:rsid w:val="000D3ACB"/>
    <w:rsid w:val="000D4F8B"/>
    <w:rsid w:val="000D5697"/>
    <w:rsid w:val="000D5A07"/>
    <w:rsid w:val="000D602C"/>
    <w:rsid w:val="000D61C4"/>
    <w:rsid w:val="000D6CB8"/>
    <w:rsid w:val="000D6F29"/>
    <w:rsid w:val="000D7431"/>
    <w:rsid w:val="000D74DB"/>
    <w:rsid w:val="000E02A5"/>
    <w:rsid w:val="000E0376"/>
    <w:rsid w:val="000E0D81"/>
    <w:rsid w:val="000E13EA"/>
    <w:rsid w:val="000E2482"/>
    <w:rsid w:val="000E2AAD"/>
    <w:rsid w:val="000E2B02"/>
    <w:rsid w:val="000E324E"/>
    <w:rsid w:val="000E46CA"/>
    <w:rsid w:val="000E5164"/>
    <w:rsid w:val="000E569E"/>
    <w:rsid w:val="000E66A8"/>
    <w:rsid w:val="000E68DA"/>
    <w:rsid w:val="000E6942"/>
    <w:rsid w:val="000E6CE3"/>
    <w:rsid w:val="000E7846"/>
    <w:rsid w:val="000E7A7B"/>
    <w:rsid w:val="000F037E"/>
    <w:rsid w:val="000F0F98"/>
    <w:rsid w:val="000F1A3E"/>
    <w:rsid w:val="000F2C52"/>
    <w:rsid w:val="000F4006"/>
    <w:rsid w:val="000F4188"/>
    <w:rsid w:val="000F4691"/>
    <w:rsid w:val="000F47CA"/>
    <w:rsid w:val="000F542E"/>
    <w:rsid w:val="000F5B68"/>
    <w:rsid w:val="000F5BDB"/>
    <w:rsid w:val="000F5CBA"/>
    <w:rsid w:val="000F62AC"/>
    <w:rsid w:val="000F77E9"/>
    <w:rsid w:val="000F7A34"/>
    <w:rsid w:val="00100903"/>
    <w:rsid w:val="00101A68"/>
    <w:rsid w:val="0010201A"/>
    <w:rsid w:val="001032B3"/>
    <w:rsid w:val="001041FA"/>
    <w:rsid w:val="0010485D"/>
    <w:rsid w:val="00105B63"/>
    <w:rsid w:val="00105C64"/>
    <w:rsid w:val="00105CAA"/>
    <w:rsid w:val="00105D56"/>
    <w:rsid w:val="001067B2"/>
    <w:rsid w:val="00106CAC"/>
    <w:rsid w:val="00107378"/>
    <w:rsid w:val="00107915"/>
    <w:rsid w:val="00107B94"/>
    <w:rsid w:val="00107BA4"/>
    <w:rsid w:val="0011050C"/>
    <w:rsid w:val="001106A8"/>
    <w:rsid w:val="00110C87"/>
    <w:rsid w:val="00110D19"/>
    <w:rsid w:val="00111C9E"/>
    <w:rsid w:val="001124DC"/>
    <w:rsid w:val="00112558"/>
    <w:rsid w:val="00112D43"/>
    <w:rsid w:val="00112DDC"/>
    <w:rsid w:val="00113017"/>
    <w:rsid w:val="00113145"/>
    <w:rsid w:val="00113E42"/>
    <w:rsid w:val="00115F12"/>
    <w:rsid w:val="0011697B"/>
    <w:rsid w:val="00116B3A"/>
    <w:rsid w:val="00116D4D"/>
    <w:rsid w:val="00117719"/>
    <w:rsid w:val="00117A1F"/>
    <w:rsid w:val="00120278"/>
    <w:rsid w:val="0012228F"/>
    <w:rsid w:val="001224E2"/>
    <w:rsid w:val="00122639"/>
    <w:rsid w:val="0012269E"/>
    <w:rsid w:val="001236FD"/>
    <w:rsid w:val="00123EE7"/>
    <w:rsid w:val="0012405A"/>
    <w:rsid w:val="00124205"/>
    <w:rsid w:val="001249C3"/>
    <w:rsid w:val="00124DB2"/>
    <w:rsid w:val="00125474"/>
    <w:rsid w:val="00125476"/>
    <w:rsid w:val="00125B5F"/>
    <w:rsid w:val="0012645A"/>
    <w:rsid w:val="00126A9D"/>
    <w:rsid w:val="00126ACA"/>
    <w:rsid w:val="00126F94"/>
    <w:rsid w:val="00127357"/>
    <w:rsid w:val="00127A23"/>
    <w:rsid w:val="00131362"/>
    <w:rsid w:val="001313F1"/>
    <w:rsid w:val="001315CB"/>
    <w:rsid w:val="001318BA"/>
    <w:rsid w:val="00132248"/>
    <w:rsid w:val="00132727"/>
    <w:rsid w:val="00132767"/>
    <w:rsid w:val="00133078"/>
    <w:rsid w:val="001330CB"/>
    <w:rsid w:val="00133BC7"/>
    <w:rsid w:val="00134021"/>
    <w:rsid w:val="00135705"/>
    <w:rsid w:val="00135AB5"/>
    <w:rsid w:val="00136DEA"/>
    <w:rsid w:val="00137790"/>
    <w:rsid w:val="00137DB5"/>
    <w:rsid w:val="001401A9"/>
    <w:rsid w:val="00140339"/>
    <w:rsid w:val="00140548"/>
    <w:rsid w:val="00140A54"/>
    <w:rsid w:val="001410B7"/>
    <w:rsid w:val="001416B1"/>
    <w:rsid w:val="00142264"/>
    <w:rsid w:val="00142813"/>
    <w:rsid w:val="00143B5C"/>
    <w:rsid w:val="00143EB9"/>
    <w:rsid w:val="00144615"/>
    <w:rsid w:val="0014466A"/>
    <w:rsid w:val="0014491F"/>
    <w:rsid w:val="00144D29"/>
    <w:rsid w:val="00144F4D"/>
    <w:rsid w:val="001452E7"/>
    <w:rsid w:val="001453D1"/>
    <w:rsid w:val="0014563A"/>
    <w:rsid w:val="00145C8D"/>
    <w:rsid w:val="00145E9D"/>
    <w:rsid w:val="001467FD"/>
    <w:rsid w:val="001474A0"/>
    <w:rsid w:val="00147520"/>
    <w:rsid w:val="001476EA"/>
    <w:rsid w:val="00147AAD"/>
    <w:rsid w:val="00147ADD"/>
    <w:rsid w:val="00147F5E"/>
    <w:rsid w:val="001508F3"/>
    <w:rsid w:val="001511D3"/>
    <w:rsid w:val="00151572"/>
    <w:rsid w:val="00153515"/>
    <w:rsid w:val="001537F9"/>
    <w:rsid w:val="0015437A"/>
    <w:rsid w:val="00154555"/>
    <w:rsid w:val="00154699"/>
    <w:rsid w:val="00154CE0"/>
    <w:rsid w:val="00154DEA"/>
    <w:rsid w:val="00154FC0"/>
    <w:rsid w:val="001553D5"/>
    <w:rsid w:val="00155967"/>
    <w:rsid w:val="001573A8"/>
    <w:rsid w:val="0015742A"/>
    <w:rsid w:val="00157D13"/>
    <w:rsid w:val="001607E7"/>
    <w:rsid w:val="00160DFA"/>
    <w:rsid w:val="00161755"/>
    <w:rsid w:val="00161EC8"/>
    <w:rsid w:val="0016223C"/>
    <w:rsid w:val="00162B51"/>
    <w:rsid w:val="001635D4"/>
    <w:rsid w:val="001637A6"/>
    <w:rsid w:val="00163FEA"/>
    <w:rsid w:val="00164499"/>
    <w:rsid w:val="00165354"/>
    <w:rsid w:val="00165B5F"/>
    <w:rsid w:val="00165BAF"/>
    <w:rsid w:val="00165E28"/>
    <w:rsid w:val="00165F83"/>
    <w:rsid w:val="00166496"/>
    <w:rsid w:val="00166C07"/>
    <w:rsid w:val="00166C97"/>
    <w:rsid w:val="00167243"/>
    <w:rsid w:val="00167455"/>
    <w:rsid w:val="00167C9D"/>
    <w:rsid w:val="001700A1"/>
    <w:rsid w:val="001704C5"/>
    <w:rsid w:val="0017051B"/>
    <w:rsid w:val="00170774"/>
    <w:rsid w:val="00171258"/>
    <w:rsid w:val="001714BD"/>
    <w:rsid w:val="00172710"/>
    <w:rsid w:val="001727A7"/>
    <w:rsid w:val="00172BF6"/>
    <w:rsid w:val="00172C2C"/>
    <w:rsid w:val="00172FC5"/>
    <w:rsid w:val="00174880"/>
    <w:rsid w:val="001766DE"/>
    <w:rsid w:val="001811A5"/>
    <w:rsid w:val="00181699"/>
    <w:rsid w:val="00181963"/>
    <w:rsid w:val="00181CBA"/>
    <w:rsid w:val="00182137"/>
    <w:rsid w:val="001821E9"/>
    <w:rsid w:val="0018220C"/>
    <w:rsid w:val="0018251F"/>
    <w:rsid w:val="00182E45"/>
    <w:rsid w:val="0018323C"/>
    <w:rsid w:val="001833CD"/>
    <w:rsid w:val="001839D9"/>
    <w:rsid w:val="00183B1F"/>
    <w:rsid w:val="00184D4D"/>
    <w:rsid w:val="00184F78"/>
    <w:rsid w:val="001854AF"/>
    <w:rsid w:val="001854C7"/>
    <w:rsid w:val="0018612E"/>
    <w:rsid w:val="00186185"/>
    <w:rsid w:val="00186F94"/>
    <w:rsid w:val="00187082"/>
    <w:rsid w:val="00187976"/>
    <w:rsid w:val="0019070F"/>
    <w:rsid w:val="00190B8E"/>
    <w:rsid w:val="0019133E"/>
    <w:rsid w:val="00191E37"/>
    <w:rsid w:val="00192079"/>
    <w:rsid w:val="001928C3"/>
    <w:rsid w:val="00192DFF"/>
    <w:rsid w:val="00193556"/>
    <w:rsid w:val="001943A0"/>
    <w:rsid w:val="001951E7"/>
    <w:rsid w:val="0019711F"/>
    <w:rsid w:val="00197232"/>
    <w:rsid w:val="001A07C9"/>
    <w:rsid w:val="001A0917"/>
    <w:rsid w:val="001A16CD"/>
    <w:rsid w:val="001A17D8"/>
    <w:rsid w:val="001A228B"/>
    <w:rsid w:val="001A32F5"/>
    <w:rsid w:val="001A349A"/>
    <w:rsid w:val="001A3C34"/>
    <w:rsid w:val="001A3D71"/>
    <w:rsid w:val="001A5C60"/>
    <w:rsid w:val="001A602B"/>
    <w:rsid w:val="001A6705"/>
    <w:rsid w:val="001A672D"/>
    <w:rsid w:val="001A76A5"/>
    <w:rsid w:val="001A7919"/>
    <w:rsid w:val="001A7943"/>
    <w:rsid w:val="001B03C2"/>
    <w:rsid w:val="001B15BC"/>
    <w:rsid w:val="001B2097"/>
    <w:rsid w:val="001B2723"/>
    <w:rsid w:val="001B3062"/>
    <w:rsid w:val="001B3191"/>
    <w:rsid w:val="001B321F"/>
    <w:rsid w:val="001B3A87"/>
    <w:rsid w:val="001B3F9B"/>
    <w:rsid w:val="001B4205"/>
    <w:rsid w:val="001B464E"/>
    <w:rsid w:val="001B4777"/>
    <w:rsid w:val="001B5304"/>
    <w:rsid w:val="001B55BB"/>
    <w:rsid w:val="001B5D5E"/>
    <w:rsid w:val="001B5EBC"/>
    <w:rsid w:val="001B63D8"/>
    <w:rsid w:val="001B7163"/>
    <w:rsid w:val="001B7224"/>
    <w:rsid w:val="001B73B1"/>
    <w:rsid w:val="001B74CD"/>
    <w:rsid w:val="001B7C27"/>
    <w:rsid w:val="001C0D97"/>
    <w:rsid w:val="001C1036"/>
    <w:rsid w:val="001C14EB"/>
    <w:rsid w:val="001C164E"/>
    <w:rsid w:val="001C18EB"/>
    <w:rsid w:val="001C1D17"/>
    <w:rsid w:val="001C1E0D"/>
    <w:rsid w:val="001C22FC"/>
    <w:rsid w:val="001C3035"/>
    <w:rsid w:val="001C31A2"/>
    <w:rsid w:val="001C32DE"/>
    <w:rsid w:val="001C3E19"/>
    <w:rsid w:val="001C4A72"/>
    <w:rsid w:val="001C4ADA"/>
    <w:rsid w:val="001C61E2"/>
    <w:rsid w:val="001C67F9"/>
    <w:rsid w:val="001C6880"/>
    <w:rsid w:val="001C7044"/>
    <w:rsid w:val="001C7FB7"/>
    <w:rsid w:val="001D077F"/>
    <w:rsid w:val="001D137B"/>
    <w:rsid w:val="001D156C"/>
    <w:rsid w:val="001D1A81"/>
    <w:rsid w:val="001D2732"/>
    <w:rsid w:val="001D27A1"/>
    <w:rsid w:val="001D28F7"/>
    <w:rsid w:val="001D29CB"/>
    <w:rsid w:val="001D2F7A"/>
    <w:rsid w:val="001D3934"/>
    <w:rsid w:val="001D3D9D"/>
    <w:rsid w:val="001D4506"/>
    <w:rsid w:val="001D49EE"/>
    <w:rsid w:val="001D4E6A"/>
    <w:rsid w:val="001D6033"/>
    <w:rsid w:val="001D6F43"/>
    <w:rsid w:val="001D7902"/>
    <w:rsid w:val="001D7A78"/>
    <w:rsid w:val="001D7A7D"/>
    <w:rsid w:val="001D7B85"/>
    <w:rsid w:val="001D7C82"/>
    <w:rsid w:val="001D7FC6"/>
    <w:rsid w:val="001E1207"/>
    <w:rsid w:val="001E4041"/>
    <w:rsid w:val="001E4D39"/>
    <w:rsid w:val="001E5826"/>
    <w:rsid w:val="001E5C84"/>
    <w:rsid w:val="001E6028"/>
    <w:rsid w:val="001E6522"/>
    <w:rsid w:val="001E696B"/>
    <w:rsid w:val="001E6B4B"/>
    <w:rsid w:val="001E6E98"/>
    <w:rsid w:val="001E7042"/>
    <w:rsid w:val="001E74C9"/>
    <w:rsid w:val="001E7D85"/>
    <w:rsid w:val="001F0F38"/>
    <w:rsid w:val="001F11CD"/>
    <w:rsid w:val="001F1581"/>
    <w:rsid w:val="001F1935"/>
    <w:rsid w:val="001F2304"/>
    <w:rsid w:val="001F2D71"/>
    <w:rsid w:val="001F3220"/>
    <w:rsid w:val="001F4348"/>
    <w:rsid w:val="001F4790"/>
    <w:rsid w:val="001F4948"/>
    <w:rsid w:val="001F4C5D"/>
    <w:rsid w:val="001F4D95"/>
    <w:rsid w:val="001F53EC"/>
    <w:rsid w:val="001F5620"/>
    <w:rsid w:val="001F6A0F"/>
    <w:rsid w:val="001F6BE5"/>
    <w:rsid w:val="001F6F24"/>
    <w:rsid w:val="0020015D"/>
    <w:rsid w:val="002009C4"/>
    <w:rsid w:val="00200DCE"/>
    <w:rsid w:val="00201285"/>
    <w:rsid w:val="00201484"/>
    <w:rsid w:val="00201576"/>
    <w:rsid w:val="0020175C"/>
    <w:rsid w:val="002019C8"/>
    <w:rsid w:val="00201C48"/>
    <w:rsid w:val="002022BD"/>
    <w:rsid w:val="00202740"/>
    <w:rsid w:val="00202DF7"/>
    <w:rsid w:val="002030FD"/>
    <w:rsid w:val="00203BA7"/>
    <w:rsid w:val="0020510F"/>
    <w:rsid w:val="00205775"/>
    <w:rsid w:val="002058AD"/>
    <w:rsid w:val="002060B6"/>
    <w:rsid w:val="002063EB"/>
    <w:rsid w:val="00206778"/>
    <w:rsid w:val="00206DB3"/>
    <w:rsid w:val="002074A0"/>
    <w:rsid w:val="00207E63"/>
    <w:rsid w:val="002101AD"/>
    <w:rsid w:val="0021123E"/>
    <w:rsid w:val="002112D0"/>
    <w:rsid w:val="00211B3C"/>
    <w:rsid w:val="00212614"/>
    <w:rsid w:val="00212854"/>
    <w:rsid w:val="00212F6C"/>
    <w:rsid w:val="00213D1C"/>
    <w:rsid w:val="0021481B"/>
    <w:rsid w:val="00215071"/>
    <w:rsid w:val="0021646D"/>
    <w:rsid w:val="00216E73"/>
    <w:rsid w:val="00216F15"/>
    <w:rsid w:val="002171E0"/>
    <w:rsid w:val="0021733F"/>
    <w:rsid w:val="00217811"/>
    <w:rsid w:val="0022165E"/>
    <w:rsid w:val="0022176F"/>
    <w:rsid w:val="002220A8"/>
    <w:rsid w:val="00222252"/>
    <w:rsid w:val="0022298B"/>
    <w:rsid w:val="002229A4"/>
    <w:rsid w:val="00222E26"/>
    <w:rsid w:val="00223AB1"/>
    <w:rsid w:val="00223C8E"/>
    <w:rsid w:val="002247ED"/>
    <w:rsid w:val="002248D1"/>
    <w:rsid w:val="00224A0F"/>
    <w:rsid w:val="00224E7F"/>
    <w:rsid w:val="002253F8"/>
    <w:rsid w:val="0022569E"/>
    <w:rsid w:val="002256E2"/>
    <w:rsid w:val="00225723"/>
    <w:rsid w:val="002259C3"/>
    <w:rsid w:val="00225A6C"/>
    <w:rsid w:val="002266C3"/>
    <w:rsid w:val="00226B44"/>
    <w:rsid w:val="00226C2D"/>
    <w:rsid w:val="002270C2"/>
    <w:rsid w:val="00227336"/>
    <w:rsid w:val="002273C1"/>
    <w:rsid w:val="002278EC"/>
    <w:rsid w:val="0023020F"/>
    <w:rsid w:val="002313A3"/>
    <w:rsid w:val="0023215C"/>
    <w:rsid w:val="00232328"/>
    <w:rsid w:val="002323FD"/>
    <w:rsid w:val="0023297B"/>
    <w:rsid w:val="00232F3D"/>
    <w:rsid w:val="0023334E"/>
    <w:rsid w:val="0023432F"/>
    <w:rsid w:val="002354E8"/>
    <w:rsid w:val="00236004"/>
    <w:rsid w:val="002367D1"/>
    <w:rsid w:val="00236A04"/>
    <w:rsid w:val="00237F42"/>
    <w:rsid w:val="00240400"/>
    <w:rsid w:val="002404DB"/>
    <w:rsid w:val="00240A1B"/>
    <w:rsid w:val="002410B1"/>
    <w:rsid w:val="00241894"/>
    <w:rsid w:val="00241F7D"/>
    <w:rsid w:val="00242587"/>
    <w:rsid w:val="002427D2"/>
    <w:rsid w:val="00242CF4"/>
    <w:rsid w:val="00242FD2"/>
    <w:rsid w:val="00243489"/>
    <w:rsid w:val="002436E6"/>
    <w:rsid w:val="00243D2E"/>
    <w:rsid w:val="00243F90"/>
    <w:rsid w:val="00246061"/>
    <w:rsid w:val="002463CC"/>
    <w:rsid w:val="00246F32"/>
    <w:rsid w:val="0024761A"/>
    <w:rsid w:val="00247788"/>
    <w:rsid w:val="002502A3"/>
    <w:rsid w:val="0025045B"/>
    <w:rsid w:val="00250509"/>
    <w:rsid w:val="0025118B"/>
    <w:rsid w:val="002511AD"/>
    <w:rsid w:val="00251539"/>
    <w:rsid w:val="002525EF"/>
    <w:rsid w:val="00253711"/>
    <w:rsid w:val="00253C75"/>
    <w:rsid w:val="002548FC"/>
    <w:rsid w:val="00255492"/>
    <w:rsid w:val="00255D73"/>
    <w:rsid w:val="00256458"/>
    <w:rsid w:val="00256946"/>
    <w:rsid w:val="00256AA4"/>
    <w:rsid w:val="0025749C"/>
    <w:rsid w:val="0025770C"/>
    <w:rsid w:val="00257DB6"/>
    <w:rsid w:val="00261769"/>
    <w:rsid w:val="00261AB3"/>
    <w:rsid w:val="00261DEF"/>
    <w:rsid w:val="00261F74"/>
    <w:rsid w:val="00262227"/>
    <w:rsid w:val="00262701"/>
    <w:rsid w:val="00262B80"/>
    <w:rsid w:val="00263707"/>
    <w:rsid w:val="00263860"/>
    <w:rsid w:val="0026422F"/>
    <w:rsid w:val="00264457"/>
    <w:rsid w:val="002656AC"/>
    <w:rsid w:val="002656EE"/>
    <w:rsid w:val="002667FD"/>
    <w:rsid w:val="00266A48"/>
    <w:rsid w:val="002678EB"/>
    <w:rsid w:val="00267FEA"/>
    <w:rsid w:val="00270802"/>
    <w:rsid w:val="002717CF"/>
    <w:rsid w:val="002718E7"/>
    <w:rsid w:val="00271A38"/>
    <w:rsid w:val="0027321E"/>
    <w:rsid w:val="0027391B"/>
    <w:rsid w:val="00274636"/>
    <w:rsid w:val="00275189"/>
    <w:rsid w:val="002757F5"/>
    <w:rsid w:val="00275EAD"/>
    <w:rsid w:val="00276377"/>
    <w:rsid w:val="00276388"/>
    <w:rsid w:val="00276D01"/>
    <w:rsid w:val="0027778A"/>
    <w:rsid w:val="00277A05"/>
    <w:rsid w:val="00277F71"/>
    <w:rsid w:val="00281252"/>
    <w:rsid w:val="00281A37"/>
    <w:rsid w:val="00281B24"/>
    <w:rsid w:val="002823A8"/>
    <w:rsid w:val="002823FB"/>
    <w:rsid w:val="00282BF5"/>
    <w:rsid w:val="00283065"/>
    <w:rsid w:val="0028307E"/>
    <w:rsid w:val="00283345"/>
    <w:rsid w:val="0028362C"/>
    <w:rsid w:val="002837B0"/>
    <w:rsid w:val="00283A86"/>
    <w:rsid w:val="00284015"/>
    <w:rsid w:val="002849C1"/>
    <w:rsid w:val="002856CA"/>
    <w:rsid w:val="002867F4"/>
    <w:rsid w:val="00286874"/>
    <w:rsid w:val="00286DA8"/>
    <w:rsid w:val="00286DD2"/>
    <w:rsid w:val="00287119"/>
    <w:rsid w:val="00287550"/>
    <w:rsid w:val="00287734"/>
    <w:rsid w:val="002877A5"/>
    <w:rsid w:val="002904B0"/>
    <w:rsid w:val="002906EE"/>
    <w:rsid w:val="0029083F"/>
    <w:rsid w:val="0029134B"/>
    <w:rsid w:val="00291C6A"/>
    <w:rsid w:val="00292243"/>
    <w:rsid w:val="002924F0"/>
    <w:rsid w:val="0029340C"/>
    <w:rsid w:val="00293E72"/>
    <w:rsid w:val="002942D1"/>
    <w:rsid w:val="00294625"/>
    <w:rsid w:val="00295481"/>
    <w:rsid w:val="0029571E"/>
    <w:rsid w:val="00296067"/>
    <w:rsid w:val="0029625D"/>
    <w:rsid w:val="00296367"/>
    <w:rsid w:val="0029689C"/>
    <w:rsid w:val="00296B5B"/>
    <w:rsid w:val="0029768E"/>
    <w:rsid w:val="002A0379"/>
    <w:rsid w:val="002A0923"/>
    <w:rsid w:val="002A0B61"/>
    <w:rsid w:val="002A127C"/>
    <w:rsid w:val="002A12B1"/>
    <w:rsid w:val="002A1D9C"/>
    <w:rsid w:val="002A2E06"/>
    <w:rsid w:val="002A324D"/>
    <w:rsid w:val="002A32E3"/>
    <w:rsid w:val="002A3378"/>
    <w:rsid w:val="002A449E"/>
    <w:rsid w:val="002A4D3C"/>
    <w:rsid w:val="002A4F06"/>
    <w:rsid w:val="002A533A"/>
    <w:rsid w:val="002A5736"/>
    <w:rsid w:val="002A6328"/>
    <w:rsid w:val="002A643D"/>
    <w:rsid w:val="002A7B4D"/>
    <w:rsid w:val="002B0F2B"/>
    <w:rsid w:val="002B1023"/>
    <w:rsid w:val="002B180C"/>
    <w:rsid w:val="002B1B21"/>
    <w:rsid w:val="002B1D3C"/>
    <w:rsid w:val="002B1D69"/>
    <w:rsid w:val="002B2141"/>
    <w:rsid w:val="002B271F"/>
    <w:rsid w:val="002B4740"/>
    <w:rsid w:val="002B4B16"/>
    <w:rsid w:val="002B507A"/>
    <w:rsid w:val="002B518C"/>
    <w:rsid w:val="002B575E"/>
    <w:rsid w:val="002B5C0F"/>
    <w:rsid w:val="002B659A"/>
    <w:rsid w:val="002B73CD"/>
    <w:rsid w:val="002B7D47"/>
    <w:rsid w:val="002C05ED"/>
    <w:rsid w:val="002C100A"/>
    <w:rsid w:val="002C1101"/>
    <w:rsid w:val="002C14F0"/>
    <w:rsid w:val="002C165B"/>
    <w:rsid w:val="002C1751"/>
    <w:rsid w:val="002C220F"/>
    <w:rsid w:val="002C23E7"/>
    <w:rsid w:val="002C2E5A"/>
    <w:rsid w:val="002C3386"/>
    <w:rsid w:val="002C364F"/>
    <w:rsid w:val="002C37F5"/>
    <w:rsid w:val="002C3900"/>
    <w:rsid w:val="002C3B51"/>
    <w:rsid w:val="002C4EB4"/>
    <w:rsid w:val="002C5434"/>
    <w:rsid w:val="002C5811"/>
    <w:rsid w:val="002C6B35"/>
    <w:rsid w:val="002C6C88"/>
    <w:rsid w:val="002C6DFF"/>
    <w:rsid w:val="002C6F9D"/>
    <w:rsid w:val="002C756D"/>
    <w:rsid w:val="002C7768"/>
    <w:rsid w:val="002C78D7"/>
    <w:rsid w:val="002C7B10"/>
    <w:rsid w:val="002D0670"/>
    <w:rsid w:val="002D0958"/>
    <w:rsid w:val="002D1752"/>
    <w:rsid w:val="002D1C0F"/>
    <w:rsid w:val="002D1C7D"/>
    <w:rsid w:val="002D24A1"/>
    <w:rsid w:val="002D27E3"/>
    <w:rsid w:val="002D2A54"/>
    <w:rsid w:val="002D324B"/>
    <w:rsid w:val="002D3343"/>
    <w:rsid w:val="002D33F2"/>
    <w:rsid w:val="002D4A17"/>
    <w:rsid w:val="002D5F35"/>
    <w:rsid w:val="002D6662"/>
    <w:rsid w:val="002D6B4F"/>
    <w:rsid w:val="002D7B2F"/>
    <w:rsid w:val="002D7DF6"/>
    <w:rsid w:val="002D7FA0"/>
    <w:rsid w:val="002E1586"/>
    <w:rsid w:val="002E19BC"/>
    <w:rsid w:val="002E2545"/>
    <w:rsid w:val="002E25D5"/>
    <w:rsid w:val="002E265C"/>
    <w:rsid w:val="002E279B"/>
    <w:rsid w:val="002E2A17"/>
    <w:rsid w:val="002E31D3"/>
    <w:rsid w:val="002E4370"/>
    <w:rsid w:val="002E4DBF"/>
    <w:rsid w:val="002E5B12"/>
    <w:rsid w:val="002E5D90"/>
    <w:rsid w:val="002E6192"/>
    <w:rsid w:val="002E6326"/>
    <w:rsid w:val="002E6586"/>
    <w:rsid w:val="002E6729"/>
    <w:rsid w:val="002E7474"/>
    <w:rsid w:val="002F1DC1"/>
    <w:rsid w:val="002F2723"/>
    <w:rsid w:val="002F2F74"/>
    <w:rsid w:val="002F3596"/>
    <w:rsid w:val="002F4411"/>
    <w:rsid w:val="002F470D"/>
    <w:rsid w:val="002F4CE5"/>
    <w:rsid w:val="002F5539"/>
    <w:rsid w:val="002F6C64"/>
    <w:rsid w:val="002F7489"/>
    <w:rsid w:val="002F78D6"/>
    <w:rsid w:val="002F7DDF"/>
    <w:rsid w:val="002F7E0D"/>
    <w:rsid w:val="002F7EDA"/>
    <w:rsid w:val="00300766"/>
    <w:rsid w:val="00300D69"/>
    <w:rsid w:val="00301167"/>
    <w:rsid w:val="00302366"/>
    <w:rsid w:val="003024D7"/>
    <w:rsid w:val="00302756"/>
    <w:rsid w:val="003027D2"/>
    <w:rsid w:val="003032CE"/>
    <w:rsid w:val="00303310"/>
    <w:rsid w:val="00303BA5"/>
    <w:rsid w:val="00304336"/>
    <w:rsid w:val="003045C5"/>
    <w:rsid w:val="00304C4C"/>
    <w:rsid w:val="00305779"/>
    <w:rsid w:val="00305A68"/>
    <w:rsid w:val="003061C0"/>
    <w:rsid w:val="00306E6D"/>
    <w:rsid w:val="00307069"/>
    <w:rsid w:val="003077C0"/>
    <w:rsid w:val="00307920"/>
    <w:rsid w:val="00307D47"/>
    <w:rsid w:val="003101AC"/>
    <w:rsid w:val="00310A3B"/>
    <w:rsid w:val="00310AC9"/>
    <w:rsid w:val="003110BA"/>
    <w:rsid w:val="003114CB"/>
    <w:rsid w:val="003119DB"/>
    <w:rsid w:val="00311E42"/>
    <w:rsid w:val="00312F8E"/>
    <w:rsid w:val="00313111"/>
    <w:rsid w:val="00313341"/>
    <w:rsid w:val="00313602"/>
    <w:rsid w:val="00313A90"/>
    <w:rsid w:val="00314122"/>
    <w:rsid w:val="00314A79"/>
    <w:rsid w:val="00314A7F"/>
    <w:rsid w:val="00314FF2"/>
    <w:rsid w:val="0031660E"/>
    <w:rsid w:val="003166ED"/>
    <w:rsid w:val="003169D6"/>
    <w:rsid w:val="00316F3F"/>
    <w:rsid w:val="003176D5"/>
    <w:rsid w:val="00320B7A"/>
    <w:rsid w:val="00320BD3"/>
    <w:rsid w:val="00320D46"/>
    <w:rsid w:val="00321185"/>
    <w:rsid w:val="00321495"/>
    <w:rsid w:val="00321E6F"/>
    <w:rsid w:val="003228D6"/>
    <w:rsid w:val="00322AC8"/>
    <w:rsid w:val="00323CA8"/>
    <w:rsid w:val="00323ED6"/>
    <w:rsid w:val="00324FD2"/>
    <w:rsid w:val="00325256"/>
    <w:rsid w:val="003252E3"/>
    <w:rsid w:val="0032585E"/>
    <w:rsid w:val="00325C40"/>
    <w:rsid w:val="00325CA5"/>
    <w:rsid w:val="00325E5D"/>
    <w:rsid w:val="00325F19"/>
    <w:rsid w:val="0032632B"/>
    <w:rsid w:val="0032789F"/>
    <w:rsid w:val="00327D27"/>
    <w:rsid w:val="00327F7D"/>
    <w:rsid w:val="0033081A"/>
    <w:rsid w:val="00330D0D"/>
    <w:rsid w:val="00330EFC"/>
    <w:rsid w:val="00331381"/>
    <w:rsid w:val="00331E38"/>
    <w:rsid w:val="0033228A"/>
    <w:rsid w:val="003331B8"/>
    <w:rsid w:val="003346E1"/>
    <w:rsid w:val="00334D3E"/>
    <w:rsid w:val="00334DCE"/>
    <w:rsid w:val="00335230"/>
    <w:rsid w:val="003353E5"/>
    <w:rsid w:val="0033548B"/>
    <w:rsid w:val="003367B2"/>
    <w:rsid w:val="00336DE3"/>
    <w:rsid w:val="0033725D"/>
    <w:rsid w:val="003378FE"/>
    <w:rsid w:val="0034123F"/>
    <w:rsid w:val="00341706"/>
    <w:rsid w:val="00341BDD"/>
    <w:rsid w:val="00342078"/>
    <w:rsid w:val="003433A2"/>
    <w:rsid w:val="00343C45"/>
    <w:rsid w:val="003442CC"/>
    <w:rsid w:val="00344ADA"/>
    <w:rsid w:val="00344AF3"/>
    <w:rsid w:val="00345006"/>
    <w:rsid w:val="00345913"/>
    <w:rsid w:val="00346281"/>
    <w:rsid w:val="0034645C"/>
    <w:rsid w:val="003478E6"/>
    <w:rsid w:val="00347B96"/>
    <w:rsid w:val="00347F37"/>
    <w:rsid w:val="0035058E"/>
    <w:rsid w:val="003508DC"/>
    <w:rsid w:val="00350B9A"/>
    <w:rsid w:val="003515EF"/>
    <w:rsid w:val="00351708"/>
    <w:rsid w:val="00351FC8"/>
    <w:rsid w:val="0035224C"/>
    <w:rsid w:val="0035311B"/>
    <w:rsid w:val="00353C9B"/>
    <w:rsid w:val="00354273"/>
    <w:rsid w:val="0035441C"/>
    <w:rsid w:val="00354F97"/>
    <w:rsid w:val="00354FE1"/>
    <w:rsid w:val="00356012"/>
    <w:rsid w:val="0035667F"/>
    <w:rsid w:val="00356E2B"/>
    <w:rsid w:val="003571E6"/>
    <w:rsid w:val="003575B4"/>
    <w:rsid w:val="00357CD3"/>
    <w:rsid w:val="0036068F"/>
    <w:rsid w:val="0036092A"/>
    <w:rsid w:val="00360A3E"/>
    <w:rsid w:val="00361750"/>
    <w:rsid w:val="00362980"/>
    <w:rsid w:val="00363143"/>
    <w:rsid w:val="00363C26"/>
    <w:rsid w:val="003642B4"/>
    <w:rsid w:val="003643BA"/>
    <w:rsid w:val="003643BB"/>
    <w:rsid w:val="00364674"/>
    <w:rsid w:val="00364AD9"/>
    <w:rsid w:val="0036621D"/>
    <w:rsid w:val="003667D5"/>
    <w:rsid w:val="003667F7"/>
    <w:rsid w:val="003677F4"/>
    <w:rsid w:val="00367839"/>
    <w:rsid w:val="00367A6D"/>
    <w:rsid w:val="00367BA6"/>
    <w:rsid w:val="00367E5E"/>
    <w:rsid w:val="00370027"/>
    <w:rsid w:val="003706DE"/>
    <w:rsid w:val="00370AA6"/>
    <w:rsid w:val="00370AD8"/>
    <w:rsid w:val="00370AF6"/>
    <w:rsid w:val="00371857"/>
    <w:rsid w:val="00371969"/>
    <w:rsid w:val="00371B2F"/>
    <w:rsid w:val="00371EDD"/>
    <w:rsid w:val="00371F56"/>
    <w:rsid w:val="0037246C"/>
    <w:rsid w:val="00372544"/>
    <w:rsid w:val="0037387E"/>
    <w:rsid w:val="00373E49"/>
    <w:rsid w:val="00373F43"/>
    <w:rsid w:val="0037430F"/>
    <w:rsid w:val="0037518D"/>
    <w:rsid w:val="00375A95"/>
    <w:rsid w:val="00376157"/>
    <w:rsid w:val="0037672D"/>
    <w:rsid w:val="00376916"/>
    <w:rsid w:val="00376C1E"/>
    <w:rsid w:val="00376D00"/>
    <w:rsid w:val="00377462"/>
    <w:rsid w:val="00381460"/>
    <w:rsid w:val="00381498"/>
    <w:rsid w:val="00381B26"/>
    <w:rsid w:val="00381D9A"/>
    <w:rsid w:val="0038247E"/>
    <w:rsid w:val="00384433"/>
    <w:rsid w:val="00384614"/>
    <w:rsid w:val="0038488C"/>
    <w:rsid w:val="003848A7"/>
    <w:rsid w:val="00384921"/>
    <w:rsid w:val="0038572D"/>
    <w:rsid w:val="00385796"/>
    <w:rsid w:val="00385E37"/>
    <w:rsid w:val="00387D9F"/>
    <w:rsid w:val="00390842"/>
    <w:rsid w:val="00392582"/>
    <w:rsid w:val="00392853"/>
    <w:rsid w:val="00392BB4"/>
    <w:rsid w:val="00392DEB"/>
    <w:rsid w:val="003931AA"/>
    <w:rsid w:val="0039374D"/>
    <w:rsid w:val="00393AF3"/>
    <w:rsid w:val="00394A08"/>
    <w:rsid w:val="00394D3E"/>
    <w:rsid w:val="00394DD3"/>
    <w:rsid w:val="00396E7A"/>
    <w:rsid w:val="00397939"/>
    <w:rsid w:val="003A0399"/>
    <w:rsid w:val="003A0541"/>
    <w:rsid w:val="003A08D4"/>
    <w:rsid w:val="003A1160"/>
    <w:rsid w:val="003A1381"/>
    <w:rsid w:val="003A1953"/>
    <w:rsid w:val="003A1F09"/>
    <w:rsid w:val="003A21A0"/>
    <w:rsid w:val="003A23A4"/>
    <w:rsid w:val="003A247E"/>
    <w:rsid w:val="003A2AC5"/>
    <w:rsid w:val="003A4772"/>
    <w:rsid w:val="003A573B"/>
    <w:rsid w:val="003A5A44"/>
    <w:rsid w:val="003A6C50"/>
    <w:rsid w:val="003A70D8"/>
    <w:rsid w:val="003A73DD"/>
    <w:rsid w:val="003B0135"/>
    <w:rsid w:val="003B0CFE"/>
    <w:rsid w:val="003B15A1"/>
    <w:rsid w:val="003B1836"/>
    <w:rsid w:val="003B1FF9"/>
    <w:rsid w:val="003B2DE6"/>
    <w:rsid w:val="003B32C4"/>
    <w:rsid w:val="003B3581"/>
    <w:rsid w:val="003B3BB9"/>
    <w:rsid w:val="003B3E7E"/>
    <w:rsid w:val="003B407A"/>
    <w:rsid w:val="003B483A"/>
    <w:rsid w:val="003B4922"/>
    <w:rsid w:val="003B53F1"/>
    <w:rsid w:val="003B5556"/>
    <w:rsid w:val="003B5C2D"/>
    <w:rsid w:val="003B5C45"/>
    <w:rsid w:val="003B6E62"/>
    <w:rsid w:val="003B737E"/>
    <w:rsid w:val="003B7660"/>
    <w:rsid w:val="003B7F7C"/>
    <w:rsid w:val="003C04B2"/>
    <w:rsid w:val="003C0B71"/>
    <w:rsid w:val="003C1C23"/>
    <w:rsid w:val="003C2587"/>
    <w:rsid w:val="003C258B"/>
    <w:rsid w:val="003C2798"/>
    <w:rsid w:val="003C2B90"/>
    <w:rsid w:val="003C3AE5"/>
    <w:rsid w:val="003C3F1F"/>
    <w:rsid w:val="003C4559"/>
    <w:rsid w:val="003C489F"/>
    <w:rsid w:val="003C4BFB"/>
    <w:rsid w:val="003C62B5"/>
    <w:rsid w:val="003C7070"/>
    <w:rsid w:val="003C7C33"/>
    <w:rsid w:val="003D058E"/>
    <w:rsid w:val="003D0C68"/>
    <w:rsid w:val="003D0CDC"/>
    <w:rsid w:val="003D0CF1"/>
    <w:rsid w:val="003D136E"/>
    <w:rsid w:val="003D163A"/>
    <w:rsid w:val="003D1F63"/>
    <w:rsid w:val="003D2E05"/>
    <w:rsid w:val="003D321B"/>
    <w:rsid w:val="003D34A6"/>
    <w:rsid w:val="003D3612"/>
    <w:rsid w:val="003D434C"/>
    <w:rsid w:val="003D50A1"/>
    <w:rsid w:val="003D52FF"/>
    <w:rsid w:val="003D57B2"/>
    <w:rsid w:val="003D5B03"/>
    <w:rsid w:val="003D5C67"/>
    <w:rsid w:val="003D6080"/>
    <w:rsid w:val="003D70CC"/>
    <w:rsid w:val="003D7742"/>
    <w:rsid w:val="003D7BAF"/>
    <w:rsid w:val="003E09A4"/>
    <w:rsid w:val="003E0B77"/>
    <w:rsid w:val="003E13DB"/>
    <w:rsid w:val="003E1A3E"/>
    <w:rsid w:val="003E1ADD"/>
    <w:rsid w:val="003E2824"/>
    <w:rsid w:val="003E29AA"/>
    <w:rsid w:val="003E2C64"/>
    <w:rsid w:val="003E3065"/>
    <w:rsid w:val="003E37DB"/>
    <w:rsid w:val="003E4787"/>
    <w:rsid w:val="003E5354"/>
    <w:rsid w:val="003E54B5"/>
    <w:rsid w:val="003E603F"/>
    <w:rsid w:val="003E6D22"/>
    <w:rsid w:val="003E6E5B"/>
    <w:rsid w:val="003E74FA"/>
    <w:rsid w:val="003E7840"/>
    <w:rsid w:val="003E7C50"/>
    <w:rsid w:val="003F0CAB"/>
    <w:rsid w:val="003F0E54"/>
    <w:rsid w:val="003F1511"/>
    <w:rsid w:val="003F1944"/>
    <w:rsid w:val="003F1974"/>
    <w:rsid w:val="003F1A06"/>
    <w:rsid w:val="003F203C"/>
    <w:rsid w:val="003F21BA"/>
    <w:rsid w:val="003F3109"/>
    <w:rsid w:val="003F389D"/>
    <w:rsid w:val="003F4447"/>
    <w:rsid w:val="003F4699"/>
    <w:rsid w:val="003F469E"/>
    <w:rsid w:val="003F4AF6"/>
    <w:rsid w:val="003F56BA"/>
    <w:rsid w:val="003F591C"/>
    <w:rsid w:val="003F5CF1"/>
    <w:rsid w:val="003F6966"/>
    <w:rsid w:val="003F739E"/>
    <w:rsid w:val="003F7AFC"/>
    <w:rsid w:val="003F7BC4"/>
    <w:rsid w:val="0040020B"/>
    <w:rsid w:val="00400300"/>
    <w:rsid w:val="00400766"/>
    <w:rsid w:val="00400B90"/>
    <w:rsid w:val="004010B5"/>
    <w:rsid w:val="0040131D"/>
    <w:rsid w:val="004014E3"/>
    <w:rsid w:val="004017EB"/>
    <w:rsid w:val="0040251F"/>
    <w:rsid w:val="00402A0A"/>
    <w:rsid w:val="004042E6"/>
    <w:rsid w:val="004044ED"/>
    <w:rsid w:val="004046F2"/>
    <w:rsid w:val="00404AE6"/>
    <w:rsid w:val="0040528C"/>
    <w:rsid w:val="0040601E"/>
    <w:rsid w:val="00406878"/>
    <w:rsid w:val="00407449"/>
    <w:rsid w:val="00407824"/>
    <w:rsid w:val="00407BB7"/>
    <w:rsid w:val="004114C0"/>
    <w:rsid w:val="00411A54"/>
    <w:rsid w:val="00411DB3"/>
    <w:rsid w:val="004123A8"/>
    <w:rsid w:val="00412BEB"/>
    <w:rsid w:val="00412D5D"/>
    <w:rsid w:val="00412ED3"/>
    <w:rsid w:val="00414BED"/>
    <w:rsid w:val="004154BC"/>
    <w:rsid w:val="004154FA"/>
    <w:rsid w:val="00415762"/>
    <w:rsid w:val="0041577F"/>
    <w:rsid w:val="00415792"/>
    <w:rsid w:val="00415A52"/>
    <w:rsid w:val="00415CDB"/>
    <w:rsid w:val="004174B8"/>
    <w:rsid w:val="004176BE"/>
    <w:rsid w:val="0041785D"/>
    <w:rsid w:val="00417ACB"/>
    <w:rsid w:val="00420CD4"/>
    <w:rsid w:val="0042138E"/>
    <w:rsid w:val="004213CB"/>
    <w:rsid w:val="00422033"/>
    <w:rsid w:val="0042213E"/>
    <w:rsid w:val="00422EF7"/>
    <w:rsid w:val="00423025"/>
    <w:rsid w:val="00423286"/>
    <w:rsid w:val="004232BF"/>
    <w:rsid w:val="00423677"/>
    <w:rsid w:val="00424458"/>
    <w:rsid w:val="004252FE"/>
    <w:rsid w:val="004265A4"/>
    <w:rsid w:val="0042660B"/>
    <w:rsid w:val="00426A03"/>
    <w:rsid w:val="00426D29"/>
    <w:rsid w:val="004278C0"/>
    <w:rsid w:val="00427BDC"/>
    <w:rsid w:val="00430514"/>
    <w:rsid w:val="004306CF"/>
    <w:rsid w:val="00430CE5"/>
    <w:rsid w:val="00431911"/>
    <w:rsid w:val="00431B7D"/>
    <w:rsid w:val="004324CA"/>
    <w:rsid w:val="00432A6D"/>
    <w:rsid w:val="00432DA1"/>
    <w:rsid w:val="00432DB3"/>
    <w:rsid w:val="004339FA"/>
    <w:rsid w:val="00433FE0"/>
    <w:rsid w:val="00434A4F"/>
    <w:rsid w:val="00434C63"/>
    <w:rsid w:val="00435242"/>
    <w:rsid w:val="0043556D"/>
    <w:rsid w:val="004357FC"/>
    <w:rsid w:val="004361CE"/>
    <w:rsid w:val="004375A6"/>
    <w:rsid w:val="00437E98"/>
    <w:rsid w:val="004400B7"/>
    <w:rsid w:val="004406E9"/>
    <w:rsid w:val="004407D8"/>
    <w:rsid w:val="00440BA3"/>
    <w:rsid w:val="00441BA0"/>
    <w:rsid w:val="00442546"/>
    <w:rsid w:val="00442A4B"/>
    <w:rsid w:val="00442E79"/>
    <w:rsid w:val="00443545"/>
    <w:rsid w:val="0044435C"/>
    <w:rsid w:val="004449F9"/>
    <w:rsid w:val="00444B68"/>
    <w:rsid w:val="0044522F"/>
    <w:rsid w:val="0044557C"/>
    <w:rsid w:val="004455F1"/>
    <w:rsid w:val="00445B80"/>
    <w:rsid w:val="00445D4D"/>
    <w:rsid w:val="0044602D"/>
    <w:rsid w:val="0044607C"/>
    <w:rsid w:val="00446083"/>
    <w:rsid w:val="00446A23"/>
    <w:rsid w:val="00446EF7"/>
    <w:rsid w:val="0044765F"/>
    <w:rsid w:val="00447F7D"/>
    <w:rsid w:val="00450BCD"/>
    <w:rsid w:val="004520E6"/>
    <w:rsid w:val="004527F6"/>
    <w:rsid w:val="004539E7"/>
    <w:rsid w:val="0045434A"/>
    <w:rsid w:val="004547AD"/>
    <w:rsid w:val="00454C51"/>
    <w:rsid w:val="00455870"/>
    <w:rsid w:val="004559BE"/>
    <w:rsid w:val="00456601"/>
    <w:rsid w:val="00456706"/>
    <w:rsid w:val="00456722"/>
    <w:rsid w:val="00456E7D"/>
    <w:rsid w:val="00460DA7"/>
    <w:rsid w:val="00461309"/>
    <w:rsid w:val="004631A9"/>
    <w:rsid w:val="00463A79"/>
    <w:rsid w:val="0046401A"/>
    <w:rsid w:val="00464A84"/>
    <w:rsid w:val="004650FD"/>
    <w:rsid w:val="0046513D"/>
    <w:rsid w:val="0046545A"/>
    <w:rsid w:val="00465787"/>
    <w:rsid w:val="0046625C"/>
    <w:rsid w:val="00466DAB"/>
    <w:rsid w:val="0046722F"/>
    <w:rsid w:val="00467B42"/>
    <w:rsid w:val="00470A71"/>
    <w:rsid w:val="00471244"/>
    <w:rsid w:val="004719EE"/>
    <w:rsid w:val="00471D44"/>
    <w:rsid w:val="00471E8E"/>
    <w:rsid w:val="00471EDB"/>
    <w:rsid w:val="00472546"/>
    <w:rsid w:val="00472D93"/>
    <w:rsid w:val="00473776"/>
    <w:rsid w:val="00473940"/>
    <w:rsid w:val="00473D0A"/>
    <w:rsid w:val="00474035"/>
    <w:rsid w:val="004746DD"/>
    <w:rsid w:val="004748BA"/>
    <w:rsid w:val="00474962"/>
    <w:rsid w:val="00474F5F"/>
    <w:rsid w:val="00475688"/>
    <w:rsid w:val="00475914"/>
    <w:rsid w:val="00476133"/>
    <w:rsid w:val="004766EE"/>
    <w:rsid w:val="0047697D"/>
    <w:rsid w:val="00476B9E"/>
    <w:rsid w:val="00477A3C"/>
    <w:rsid w:val="00477A5E"/>
    <w:rsid w:val="00480254"/>
    <w:rsid w:val="00480C64"/>
    <w:rsid w:val="00480E9E"/>
    <w:rsid w:val="00481244"/>
    <w:rsid w:val="00481534"/>
    <w:rsid w:val="00481905"/>
    <w:rsid w:val="0048253C"/>
    <w:rsid w:val="004840EA"/>
    <w:rsid w:val="00484157"/>
    <w:rsid w:val="00484253"/>
    <w:rsid w:val="0048454A"/>
    <w:rsid w:val="004847C0"/>
    <w:rsid w:val="00485079"/>
    <w:rsid w:val="004852E1"/>
    <w:rsid w:val="00486290"/>
    <w:rsid w:val="004863FD"/>
    <w:rsid w:val="00486632"/>
    <w:rsid w:val="00486634"/>
    <w:rsid w:val="0048667A"/>
    <w:rsid w:val="00486BB0"/>
    <w:rsid w:val="00487364"/>
    <w:rsid w:val="004876E4"/>
    <w:rsid w:val="004904EF"/>
    <w:rsid w:val="00490500"/>
    <w:rsid w:val="00490844"/>
    <w:rsid w:val="00490B91"/>
    <w:rsid w:val="00490DD8"/>
    <w:rsid w:val="004917D8"/>
    <w:rsid w:val="004917E7"/>
    <w:rsid w:val="00492D1F"/>
    <w:rsid w:val="00493DC3"/>
    <w:rsid w:val="00494429"/>
    <w:rsid w:val="00494BCB"/>
    <w:rsid w:val="00495C32"/>
    <w:rsid w:val="00495D62"/>
    <w:rsid w:val="0049604F"/>
    <w:rsid w:val="00496524"/>
    <w:rsid w:val="00496A70"/>
    <w:rsid w:val="004970BE"/>
    <w:rsid w:val="004974B3"/>
    <w:rsid w:val="00497EE9"/>
    <w:rsid w:val="004A0214"/>
    <w:rsid w:val="004A0FA8"/>
    <w:rsid w:val="004A0FD1"/>
    <w:rsid w:val="004A1658"/>
    <w:rsid w:val="004A1E96"/>
    <w:rsid w:val="004A21EC"/>
    <w:rsid w:val="004A2C6C"/>
    <w:rsid w:val="004A315B"/>
    <w:rsid w:val="004A47E4"/>
    <w:rsid w:val="004A4E9C"/>
    <w:rsid w:val="004A57F6"/>
    <w:rsid w:val="004A6FB1"/>
    <w:rsid w:val="004A7DAF"/>
    <w:rsid w:val="004B0453"/>
    <w:rsid w:val="004B0FA6"/>
    <w:rsid w:val="004B1748"/>
    <w:rsid w:val="004B1BFD"/>
    <w:rsid w:val="004B24C6"/>
    <w:rsid w:val="004B278D"/>
    <w:rsid w:val="004B2B49"/>
    <w:rsid w:val="004B3093"/>
    <w:rsid w:val="004B37C3"/>
    <w:rsid w:val="004B3B43"/>
    <w:rsid w:val="004B4514"/>
    <w:rsid w:val="004B4901"/>
    <w:rsid w:val="004B545A"/>
    <w:rsid w:val="004B5D92"/>
    <w:rsid w:val="004B730E"/>
    <w:rsid w:val="004B7882"/>
    <w:rsid w:val="004B79EF"/>
    <w:rsid w:val="004C04E7"/>
    <w:rsid w:val="004C0C39"/>
    <w:rsid w:val="004C1E50"/>
    <w:rsid w:val="004C2428"/>
    <w:rsid w:val="004C2FED"/>
    <w:rsid w:val="004C343D"/>
    <w:rsid w:val="004C3EAE"/>
    <w:rsid w:val="004C4997"/>
    <w:rsid w:val="004C5146"/>
    <w:rsid w:val="004C57D2"/>
    <w:rsid w:val="004C5C0F"/>
    <w:rsid w:val="004C5C4E"/>
    <w:rsid w:val="004C5D1E"/>
    <w:rsid w:val="004C6386"/>
    <w:rsid w:val="004C66AB"/>
    <w:rsid w:val="004D0E0A"/>
    <w:rsid w:val="004D1639"/>
    <w:rsid w:val="004D20CA"/>
    <w:rsid w:val="004D2496"/>
    <w:rsid w:val="004D24D4"/>
    <w:rsid w:val="004D2EA2"/>
    <w:rsid w:val="004D31AD"/>
    <w:rsid w:val="004D4C36"/>
    <w:rsid w:val="004D4E87"/>
    <w:rsid w:val="004D539E"/>
    <w:rsid w:val="004D58B3"/>
    <w:rsid w:val="004D58DC"/>
    <w:rsid w:val="004D5B68"/>
    <w:rsid w:val="004D6207"/>
    <w:rsid w:val="004D71F8"/>
    <w:rsid w:val="004E1278"/>
    <w:rsid w:val="004E16F6"/>
    <w:rsid w:val="004E1889"/>
    <w:rsid w:val="004E1965"/>
    <w:rsid w:val="004E200C"/>
    <w:rsid w:val="004E224F"/>
    <w:rsid w:val="004E2640"/>
    <w:rsid w:val="004E2828"/>
    <w:rsid w:val="004E3319"/>
    <w:rsid w:val="004E3437"/>
    <w:rsid w:val="004E343F"/>
    <w:rsid w:val="004E3A69"/>
    <w:rsid w:val="004E43DB"/>
    <w:rsid w:val="004E49A0"/>
    <w:rsid w:val="004E5015"/>
    <w:rsid w:val="004E5276"/>
    <w:rsid w:val="004E58A8"/>
    <w:rsid w:val="004E642C"/>
    <w:rsid w:val="004E6C12"/>
    <w:rsid w:val="004E76E2"/>
    <w:rsid w:val="004F00CF"/>
    <w:rsid w:val="004F0FB6"/>
    <w:rsid w:val="004F10E7"/>
    <w:rsid w:val="004F1202"/>
    <w:rsid w:val="004F142A"/>
    <w:rsid w:val="004F1797"/>
    <w:rsid w:val="004F199D"/>
    <w:rsid w:val="004F1B27"/>
    <w:rsid w:val="004F1DFE"/>
    <w:rsid w:val="004F21C3"/>
    <w:rsid w:val="004F27C6"/>
    <w:rsid w:val="004F40E0"/>
    <w:rsid w:val="004F4562"/>
    <w:rsid w:val="004F51A7"/>
    <w:rsid w:val="004F5C11"/>
    <w:rsid w:val="004F707B"/>
    <w:rsid w:val="004F797D"/>
    <w:rsid w:val="004F7B6E"/>
    <w:rsid w:val="00500C2A"/>
    <w:rsid w:val="00501440"/>
    <w:rsid w:val="00501866"/>
    <w:rsid w:val="00501D7B"/>
    <w:rsid w:val="0050206E"/>
    <w:rsid w:val="00502F5C"/>
    <w:rsid w:val="005038D1"/>
    <w:rsid w:val="005038E7"/>
    <w:rsid w:val="0050427F"/>
    <w:rsid w:val="00504301"/>
    <w:rsid w:val="005047C8"/>
    <w:rsid w:val="0050496D"/>
    <w:rsid w:val="00504C61"/>
    <w:rsid w:val="00504FC3"/>
    <w:rsid w:val="005062C0"/>
    <w:rsid w:val="005064FD"/>
    <w:rsid w:val="00506BC4"/>
    <w:rsid w:val="005072DD"/>
    <w:rsid w:val="005073DD"/>
    <w:rsid w:val="00507DE1"/>
    <w:rsid w:val="005100C7"/>
    <w:rsid w:val="00510612"/>
    <w:rsid w:val="0051088D"/>
    <w:rsid w:val="00510BD9"/>
    <w:rsid w:val="00511419"/>
    <w:rsid w:val="00511EEA"/>
    <w:rsid w:val="005120EA"/>
    <w:rsid w:val="00512719"/>
    <w:rsid w:val="005127DB"/>
    <w:rsid w:val="00513EF8"/>
    <w:rsid w:val="005157BE"/>
    <w:rsid w:val="005166EE"/>
    <w:rsid w:val="005169D9"/>
    <w:rsid w:val="00516DFC"/>
    <w:rsid w:val="0051783F"/>
    <w:rsid w:val="00517C16"/>
    <w:rsid w:val="005205FC"/>
    <w:rsid w:val="00520795"/>
    <w:rsid w:val="005209F0"/>
    <w:rsid w:val="005215AE"/>
    <w:rsid w:val="00521DF5"/>
    <w:rsid w:val="00522934"/>
    <w:rsid w:val="00522964"/>
    <w:rsid w:val="00523BAC"/>
    <w:rsid w:val="00523F91"/>
    <w:rsid w:val="00524485"/>
    <w:rsid w:val="00525963"/>
    <w:rsid w:val="00526524"/>
    <w:rsid w:val="005266F2"/>
    <w:rsid w:val="005267EA"/>
    <w:rsid w:val="00526F05"/>
    <w:rsid w:val="00527A0E"/>
    <w:rsid w:val="00527D7D"/>
    <w:rsid w:val="005300F4"/>
    <w:rsid w:val="00530225"/>
    <w:rsid w:val="005302AE"/>
    <w:rsid w:val="0053090E"/>
    <w:rsid w:val="00530ECB"/>
    <w:rsid w:val="005312C1"/>
    <w:rsid w:val="0053150C"/>
    <w:rsid w:val="00531F6C"/>
    <w:rsid w:val="00532DDB"/>
    <w:rsid w:val="00533113"/>
    <w:rsid w:val="00533972"/>
    <w:rsid w:val="00533BAE"/>
    <w:rsid w:val="0053477E"/>
    <w:rsid w:val="00534C9B"/>
    <w:rsid w:val="00536B85"/>
    <w:rsid w:val="005377C9"/>
    <w:rsid w:val="00537B04"/>
    <w:rsid w:val="005406DB"/>
    <w:rsid w:val="0054164A"/>
    <w:rsid w:val="005417BE"/>
    <w:rsid w:val="00541C83"/>
    <w:rsid w:val="00542933"/>
    <w:rsid w:val="00542DFD"/>
    <w:rsid w:val="00542E0E"/>
    <w:rsid w:val="00543156"/>
    <w:rsid w:val="00543587"/>
    <w:rsid w:val="00543D1A"/>
    <w:rsid w:val="0054503E"/>
    <w:rsid w:val="005451FF"/>
    <w:rsid w:val="0054546E"/>
    <w:rsid w:val="0054571E"/>
    <w:rsid w:val="00545DBA"/>
    <w:rsid w:val="00545E2E"/>
    <w:rsid w:val="00546056"/>
    <w:rsid w:val="0054624E"/>
    <w:rsid w:val="00546B61"/>
    <w:rsid w:val="00547F59"/>
    <w:rsid w:val="005506E1"/>
    <w:rsid w:val="0055098A"/>
    <w:rsid w:val="00550A59"/>
    <w:rsid w:val="00550ADA"/>
    <w:rsid w:val="005511E1"/>
    <w:rsid w:val="0055143C"/>
    <w:rsid w:val="005514C5"/>
    <w:rsid w:val="005518DA"/>
    <w:rsid w:val="00551913"/>
    <w:rsid w:val="0055192C"/>
    <w:rsid w:val="00551CD6"/>
    <w:rsid w:val="00551D6C"/>
    <w:rsid w:val="00551E8A"/>
    <w:rsid w:val="005526E3"/>
    <w:rsid w:val="00552FA4"/>
    <w:rsid w:val="00553DA6"/>
    <w:rsid w:val="00553DFE"/>
    <w:rsid w:val="0055455D"/>
    <w:rsid w:val="005548B8"/>
    <w:rsid w:val="0055492F"/>
    <w:rsid w:val="00554A27"/>
    <w:rsid w:val="00555641"/>
    <w:rsid w:val="00556B55"/>
    <w:rsid w:val="0055796A"/>
    <w:rsid w:val="0056096E"/>
    <w:rsid w:val="00560C8E"/>
    <w:rsid w:val="00561C47"/>
    <w:rsid w:val="00561F71"/>
    <w:rsid w:val="00561FBA"/>
    <w:rsid w:val="00563996"/>
    <w:rsid w:val="00563B19"/>
    <w:rsid w:val="0056507E"/>
    <w:rsid w:val="00565A43"/>
    <w:rsid w:val="00565CBB"/>
    <w:rsid w:val="00565D06"/>
    <w:rsid w:val="00565D4C"/>
    <w:rsid w:val="00565F20"/>
    <w:rsid w:val="005662E7"/>
    <w:rsid w:val="005675AB"/>
    <w:rsid w:val="00567978"/>
    <w:rsid w:val="00567F94"/>
    <w:rsid w:val="005703C4"/>
    <w:rsid w:val="0057046C"/>
    <w:rsid w:val="005708A0"/>
    <w:rsid w:val="00571348"/>
    <w:rsid w:val="00571824"/>
    <w:rsid w:val="00572864"/>
    <w:rsid w:val="005733BC"/>
    <w:rsid w:val="0057449E"/>
    <w:rsid w:val="00575324"/>
    <w:rsid w:val="005761C3"/>
    <w:rsid w:val="00576538"/>
    <w:rsid w:val="00576599"/>
    <w:rsid w:val="005769B8"/>
    <w:rsid w:val="00576A83"/>
    <w:rsid w:val="00576C20"/>
    <w:rsid w:val="005771AB"/>
    <w:rsid w:val="0057784A"/>
    <w:rsid w:val="00577CC8"/>
    <w:rsid w:val="00577F7E"/>
    <w:rsid w:val="005800FC"/>
    <w:rsid w:val="0058014D"/>
    <w:rsid w:val="00580219"/>
    <w:rsid w:val="00580ADB"/>
    <w:rsid w:val="00581C9D"/>
    <w:rsid w:val="00581CD7"/>
    <w:rsid w:val="00582419"/>
    <w:rsid w:val="00582740"/>
    <w:rsid w:val="005829B3"/>
    <w:rsid w:val="00582EE2"/>
    <w:rsid w:val="00583317"/>
    <w:rsid w:val="00583B18"/>
    <w:rsid w:val="005845EA"/>
    <w:rsid w:val="005849C3"/>
    <w:rsid w:val="00584EC8"/>
    <w:rsid w:val="00584F61"/>
    <w:rsid w:val="00584FDB"/>
    <w:rsid w:val="0058541E"/>
    <w:rsid w:val="00586AA1"/>
    <w:rsid w:val="005901FE"/>
    <w:rsid w:val="0059037B"/>
    <w:rsid w:val="005916F1"/>
    <w:rsid w:val="0059275A"/>
    <w:rsid w:val="00592F14"/>
    <w:rsid w:val="005932F8"/>
    <w:rsid w:val="005933D1"/>
    <w:rsid w:val="00593A67"/>
    <w:rsid w:val="00593AA7"/>
    <w:rsid w:val="00593BA7"/>
    <w:rsid w:val="00593EB2"/>
    <w:rsid w:val="00594261"/>
    <w:rsid w:val="00594926"/>
    <w:rsid w:val="00595BD9"/>
    <w:rsid w:val="00595DD3"/>
    <w:rsid w:val="005A0010"/>
    <w:rsid w:val="005A00D8"/>
    <w:rsid w:val="005A035F"/>
    <w:rsid w:val="005A163D"/>
    <w:rsid w:val="005A17C7"/>
    <w:rsid w:val="005A1865"/>
    <w:rsid w:val="005A1C1E"/>
    <w:rsid w:val="005A1D4F"/>
    <w:rsid w:val="005A1DF5"/>
    <w:rsid w:val="005A2EBB"/>
    <w:rsid w:val="005A3246"/>
    <w:rsid w:val="005A32EA"/>
    <w:rsid w:val="005A35AD"/>
    <w:rsid w:val="005A35B5"/>
    <w:rsid w:val="005A3B58"/>
    <w:rsid w:val="005A3D5A"/>
    <w:rsid w:val="005A3FC6"/>
    <w:rsid w:val="005A4D4E"/>
    <w:rsid w:val="005A4F8A"/>
    <w:rsid w:val="005A5024"/>
    <w:rsid w:val="005A5437"/>
    <w:rsid w:val="005A5516"/>
    <w:rsid w:val="005A564E"/>
    <w:rsid w:val="005A5B3C"/>
    <w:rsid w:val="005A5DC9"/>
    <w:rsid w:val="005A5E45"/>
    <w:rsid w:val="005A5F45"/>
    <w:rsid w:val="005A5FC9"/>
    <w:rsid w:val="005A673F"/>
    <w:rsid w:val="005B0337"/>
    <w:rsid w:val="005B097D"/>
    <w:rsid w:val="005B0E01"/>
    <w:rsid w:val="005B0F49"/>
    <w:rsid w:val="005B14B2"/>
    <w:rsid w:val="005B1E1E"/>
    <w:rsid w:val="005B28F8"/>
    <w:rsid w:val="005B2AA7"/>
    <w:rsid w:val="005B2DBF"/>
    <w:rsid w:val="005B3D0C"/>
    <w:rsid w:val="005B4585"/>
    <w:rsid w:val="005B53C3"/>
    <w:rsid w:val="005B5626"/>
    <w:rsid w:val="005B615E"/>
    <w:rsid w:val="005B68C1"/>
    <w:rsid w:val="005B6963"/>
    <w:rsid w:val="005B6A45"/>
    <w:rsid w:val="005B746F"/>
    <w:rsid w:val="005B7D2F"/>
    <w:rsid w:val="005C003B"/>
    <w:rsid w:val="005C0294"/>
    <w:rsid w:val="005C1A09"/>
    <w:rsid w:val="005C2022"/>
    <w:rsid w:val="005C306E"/>
    <w:rsid w:val="005C3536"/>
    <w:rsid w:val="005C3733"/>
    <w:rsid w:val="005C39A9"/>
    <w:rsid w:val="005C437F"/>
    <w:rsid w:val="005C4384"/>
    <w:rsid w:val="005C4A9D"/>
    <w:rsid w:val="005C516F"/>
    <w:rsid w:val="005C577F"/>
    <w:rsid w:val="005C58D8"/>
    <w:rsid w:val="005C5E18"/>
    <w:rsid w:val="005C6002"/>
    <w:rsid w:val="005C7347"/>
    <w:rsid w:val="005C7400"/>
    <w:rsid w:val="005D08D8"/>
    <w:rsid w:val="005D13C6"/>
    <w:rsid w:val="005D13C9"/>
    <w:rsid w:val="005D1573"/>
    <w:rsid w:val="005D19FB"/>
    <w:rsid w:val="005D1A3A"/>
    <w:rsid w:val="005D1C60"/>
    <w:rsid w:val="005D1EB1"/>
    <w:rsid w:val="005D2741"/>
    <w:rsid w:val="005D2D55"/>
    <w:rsid w:val="005D32D1"/>
    <w:rsid w:val="005D3DB3"/>
    <w:rsid w:val="005D40AC"/>
    <w:rsid w:val="005D46A3"/>
    <w:rsid w:val="005D5145"/>
    <w:rsid w:val="005D58D0"/>
    <w:rsid w:val="005D6B99"/>
    <w:rsid w:val="005D72AC"/>
    <w:rsid w:val="005D7348"/>
    <w:rsid w:val="005D73C5"/>
    <w:rsid w:val="005D7F43"/>
    <w:rsid w:val="005E00B4"/>
    <w:rsid w:val="005E0A22"/>
    <w:rsid w:val="005E1036"/>
    <w:rsid w:val="005E10F7"/>
    <w:rsid w:val="005E13BA"/>
    <w:rsid w:val="005E2649"/>
    <w:rsid w:val="005E2D18"/>
    <w:rsid w:val="005E2F03"/>
    <w:rsid w:val="005E3270"/>
    <w:rsid w:val="005E34A3"/>
    <w:rsid w:val="005E4CB8"/>
    <w:rsid w:val="005E56B5"/>
    <w:rsid w:val="005E5D3B"/>
    <w:rsid w:val="005E6885"/>
    <w:rsid w:val="005E6D2F"/>
    <w:rsid w:val="005E70E0"/>
    <w:rsid w:val="005E73F5"/>
    <w:rsid w:val="005E76A0"/>
    <w:rsid w:val="005F05B7"/>
    <w:rsid w:val="005F0878"/>
    <w:rsid w:val="005F0BDA"/>
    <w:rsid w:val="005F3464"/>
    <w:rsid w:val="005F3726"/>
    <w:rsid w:val="005F3AA8"/>
    <w:rsid w:val="005F3EBC"/>
    <w:rsid w:val="005F40DD"/>
    <w:rsid w:val="005F4359"/>
    <w:rsid w:val="005F4F14"/>
    <w:rsid w:val="005F5448"/>
    <w:rsid w:val="005F5680"/>
    <w:rsid w:val="005F5951"/>
    <w:rsid w:val="005F642A"/>
    <w:rsid w:val="005F6463"/>
    <w:rsid w:val="005F6982"/>
    <w:rsid w:val="005F733D"/>
    <w:rsid w:val="005F782E"/>
    <w:rsid w:val="005F7BAE"/>
    <w:rsid w:val="006007B7"/>
    <w:rsid w:val="006008AB"/>
    <w:rsid w:val="0060101B"/>
    <w:rsid w:val="00601457"/>
    <w:rsid w:val="0060190D"/>
    <w:rsid w:val="00601D6E"/>
    <w:rsid w:val="006029A9"/>
    <w:rsid w:val="00602A28"/>
    <w:rsid w:val="00602D50"/>
    <w:rsid w:val="00602D5E"/>
    <w:rsid w:val="00603702"/>
    <w:rsid w:val="00603BED"/>
    <w:rsid w:val="00603C15"/>
    <w:rsid w:val="00604197"/>
    <w:rsid w:val="0060429F"/>
    <w:rsid w:val="006044EC"/>
    <w:rsid w:val="0060488F"/>
    <w:rsid w:val="00604AA2"/>
    <w:rsid w:val="00604BE2"/>
    <w:rsid w:val="00604FD6"/>
    <w:rsid w:val="006056B8"/>
    <w:rsid w:val="00606448"/>
    <w:rsid w:val="006065AF"/>
    <w:rsid w:val="006066B9"/>
    <w:rsid w:val="00607906"/>
    <w:rsid w:val="006103F3"/>
    <w:rsid w:val="00610689"/>
    <w:rsid w:val="00610B51"/>
    <w:rsid w:val="00610C10"/>
    <w:rsid w:val="0061120F"/>
    <w:rsid w:val="00611531"/>
    <w:rsid w:val="00611CBB"/>
    <w:rsid w:val="00611E49"/>
    <w:rsid w:val="0061212D"/>
    <w:rsid w:val="00612191"/>
    <w:rsid w:val="00612E02"/>
    <w:rsid w:val="0061384D"/>
    <w:rsid w:val="00613A8D"/>
    <w:rsid w:val="00613B19"/>
    <w:rsid w:val="00614075"/>
    <w:rsid w:val="00614137"/>
    <w:rsid w:val="006156D3"/>
    <w:rsid w:val="006166DE"/>
    <w:rsid w:val="00616B48"/>
    <w:rsid w:val="00617071"/>
    <w:rsid w:val="00620095"/>
    <w:rsid w:val="00620761"/>
    <w:rsid w:val="006215B6"/>
    <w:rsid w:val="00622174"/>
    <w:rsid w:val="0062228C"/>
    <w:rsid w:val="00622E6E"/>
    <w:rsid w:val="00622F80"/>
    <w:rsid w:val="006239C6"/>
    <w:rsid w:val="00623C38"/>
    <w:rsid w:val="0062486F"/>
    <w:rsid w:val="006263EE"/>
    <w:rsid w:val="00626908"/>
    <w:rsid w:val="00626EAB"/>
    <w:rsid w:val="00626FD0"/>
    <w:rsid w:val="006272EC"/>
    <w:rsid w:val="00630B4C"/>
    <w:rsid w:val="00630C9C"/>
    <w:rsid w:val="00631E9B"/>
    <w:rsid w:val="00632238"/>
    <w:rsid w:val="00632E75"/>
    <w:rsid w:val="006333E6"/>
    <w:rsid w:val="00634888"/>
    <w:rsid w:val="006357C7"/>
    <w:rsid w:val="006357D5"/>
    <w:rsid w:val="00635967"/>
    <w:rsid w:val="00635D1B"/>
    <w:rsid w:val="00635D4E"/>
    <w:rsid w:val="00636206"/>
    <w:rsid w:val="006367AE"/>
    <w:rsid w:val="00636AA2"/>
    <w:rsid w:val="00636BD3"/>
    <w:rsid w:val="00637608"/>
    <w:rsid w:val="00637C13"/>
    <w:rsid w:val="00637CA5"/>
    <w:rsid w:val="00640318"/>
    <w:rsid w:val="00640442"/>
    <w:rsid w:val="00640467"/>
    <w:rsid w:val="006405B2"/>
    <w:rsid w:val="006408B5"/>
    <w:rsid w:val="00640A63"/>
    <w:rsid w:val="00640EFE"/>
    <w:rsid w:val="0064104E"/>
    <w:rsid w:val="006412BF"/>
    <w:rsid w:val="0064134C"/>
    <w:rsid w:val="00641862"/>
    <w:rsid w:val="006423FC"/>
    <w:rsid w:val="00642769"/>
    <w:rsid w:val="006434F8"/>
    <w:rsid w:val="00644B34"/>
    <w:rsid w:val="006450F0"/>
    <w:rsid w:val="006459A2"/>
    <w:rsid w:val="006459C8"/>
    <w:rsid w:val="00645AE3"/>
    <w:rsid w:val="00645DC5"/>
    <w:rsid w:val="006460EB"/>
    <w:rsid w:val="00646574"/>
    <w:rsid w:val="00646895"/>
    <w:rsid w:val="00646ADD"/>
    <w:rsid w:val="00646CCE"/>
    <w:rsid w:val="00646E6A"/>
    <w:rsid w:val="00647FE8"/>
    <w:rsid w:val="0065053D"/>
    <w:rsid w:val="00651538"/>
    <w:rsid w:val="00651731"/>
    <w:rsid w:val="006519F7"/>
    <w:rsid w:val="00651D8E"/>
    <w:rsid w:val="00652036"/>
    <w:rsid w:val="006525EF"/>
    <w:rsid w:val="00653838"/>
    <w:rsid w:val="00653AED"/>
    <w:rsid w:val="00653BF6"/>
    <w:rsid w:val="0065472B"/>
    <w:rsid w:val="006547AF"/>
    <w:rsid w:val="006549E2"/>
    <w:rsid w:val="00654EC9"/>
    <w:rsid w:val="00654F79"/>
    <w:rsid w:val="006559EF"/>
    <w:rsid w:val="00655BD1"/>
    <w:rsid w:val="00655C41"/>
    <w:rsid w:val="00656151"/>
    <w:rsid w:val="006561E6"/>
    <w:rsid w:val="00656314"/>
    <w:rsid w:val="006575CA"/>
    <w:rsid w:val="00657BE3"/>
    <w:rsid w:val="0066020E"/>
    <w:rsid w:val="00660782"/>
    <w:rsid w:val="00660958"/>
    <w:rsid w:val="006611C8"/>
    <w:rsid w:val="0066198D"/>
    <w:rsid w:val="00661A25"/>
    <w:rsid w:val="00662535"/>
    <w:rsid w:val="0066366E"/>
    <w:rsid w:val="00663A55"/>
    <w:rsid w:val="00663F59"/>
    <w:rsid w:val="00664A54"/>
    <w:rsid w:val="00664D23"/>
    <w:rsid w:val="00664DAC"/>
    <w:rsid w:val="006650E4"/>
    <w:rsid w:val="00665CC7"/>
    <w:rsid w:val="00665DA0"/>
    <w:rsid w:val="006661B2"/>
    <w:rsid w:val="00666B5A"/>
    <w:rsid w:val="00666F9A"/>
    <w:rsid w:val="00667A09"/>
    <w:rsid w:val="00670827"/>
    <w:rsid w:val="00670AB9"/>
    <w:rsid w:val="00670FA6"/>
    <w:rsid w:val="00671105"/>
    <w:rsid w:val="00673052"/>
    <w:rsid w:val="00673A0A"/>
    <w:rsid w:val="00673B01"/>
    <w:rsid w:val="00674378"/>
    <w:rsid w:val="006748E8"/>
    <w:rsid w:val="0067494C"/>
    <w:rsid w:val="006749B2"/>
    <w:rsid w:val="00675A23"/>
    <w:rsid w:val="00676CF8"/>
    <w:rsid w:val="006773E2"/>
    <w:rsid w:val="006777AA"/>
    <w:rsid w:val="00677EB8"/>
    <w:rsid w:val="00680209"/>
    <w:rsid w:val="0068050E"/>
    <w:rsid w:val="00680A32"/>
    <w:rsid w:val="00680C27"/>
    <w:rsid w:val="00681447"/>
    <w:rsid w:val="006817D9"/>
    <w:rsid w:val="00682A6F"/>
    <w:rsid w:val="00682C1F"/>
    <w:rsid w:val="00682D64"/>
    <w:rsid w:val="00683160"/>
    <w:rsid w:val="0068332E"/>
    <w:rsid w:val="00683D43"/>
    <w:rsid w:val="0068465B"/>
    <w:rsid w:val="0068475E"/>
    <w:rsid w:val="0068580C"/>
    <w:rsid w:val="006859F5"/>
    <w:rsid w:val="00685A4E"/>
    <w:rsid w:val="006865CE"/>
    <w:rsid w:val="00686613"/>
    <w:rsid w:val="006866EB"/>
    <w:rsid w:val="006867DD"/>
    <w:rsid w:val="00686AC2"/>
    <w:rsid w:val="0068728A"/>
    <w:rsid w:val="0068768B"/>
    <w:rsid w:val="006876D7"/>
    <w:rsid w:val="0068784B"/>
    <w:rsid w:val="0068786D"/>
    <w:rsid w:val="00687AC0"/>
    <w:rsid w:val="00687E52"/>
    <w:rsid w:val="00690745"/>
    <w:rsid w:val="006907D6"/>
    <w:rsid w:val="00690A8D"/>
    <w:rsid w:val="00690AA9"/>
    <w:rsid w:val="00690D3F"/>
    <w:rsid w:val="00690FF6"/>
    <w:rsid w:val="0069126A"/>
    <w:rsid w:val="00691BEF"/>
    <w:rsid w:val="0069337B"/>
    <w:rsid w:val="006938E9"/>
    <w:rsid w:val="00693998"/>
    <w:rsid w:val="00693BA5"/>
    <w:rsid w:val="006945BE"/>
    <w:rsid w:val="00694CE6"/>
    <w:rsid w:val="00694D96"/>
    <w:rsid w:val="00695402"/>
    <w:rsid w:val="0069583D"/>
    <w:rsid w:val="006958B4"/>
    <w:rsid w:val="006960E6"/>
    <w:rsid w:val="006961E2"/>
    <w:rsid w:val="006962EE"/>
    <w:rsid w:val="006962F3"/>
    <w:rsid w:val="006963B6"/>
    <w:rsid w:val="006965DA"/>
    <w:rsid w:val="00696E3D"/>
    <w:rsid w:val="006975E6"/>
    <w:rsid w:val="00697C3E"/>
    <w:rsid w:val="00697C99"/>
    <w:rsid w:val="006A30D0"/>
    <w:rsid w:val="006A3243"/>
    <w:rsid w:val="006A49BD"/>
    <w:rsid w:val="006A4FBC"/>
    <w:rsid w:val="006A5597"/>
    <w:rsid w:val="006A5645"/>
    <w:rsid w:val="006A5BFF"/>
    <w:rsid w:val="006A654B"/>
    <w:rsid w:val="006A6727"/>
    <w:rsid w:val="006A681B"/>
    <w:rsid w:val="006A6A77"/>
    <w:rsid w:val="006A73D3"/>
    <w:rsid w:val="006B06B6"/>
    <w:rsid w:val="006B173F"/>
    <w:rsid w:val="006B17E9"/>
    <w:rsid w:val="006B17F8"/>
    <w:rsid w:val="006B2815"/>
    <w:rsid w:val="006B2FF8"/>
    <w:rsid w:val="006B39C4"/>
    <w:rsid w:val="006B4487"/>
    <w:rsid w:val="006B471E"/>
    <w:rsid w:val="006B4D0B"/>
    <w:rsid w:val="006B5341"/>
    <w:rsid w:val="006B5567"/>
    <w:rsid w:val="006B69FB"/>
    <w:rsid w:val="006B783E"/>
    <w:rsid w:val="006C0017"/>
    <w:rsid w:val="006C0040"/>
    <w:rsid w:val="006C0944"/>
    <w:rsid w:val="006C0E39"/>
    <w:rsid w:val="006C127E"/>
    <w:rsid w:val="006C1A9A"/>
    <w:rsid w:val="006C20CA"/>
    <w:rsid w:val="006C2247"/>
    <w:rsid w:val="006C2BAB"/>
    <w:rsid w:val="006C3440"/>
    <w:rsid w:val="006C3727"/>
    <w:rsid w:val="006C3C8A"/>
    <w:rsid w:val="006C409E"/>
    <w:rsid w:val="006C4181"/>
    <w:rsid w:val="006C421C"/>
    <w:rsid w:val="006C4436"/>
    <w:rsid w:val="006C4BD9"/>
    <w:rsid w:val="006C549E"/>
    <w:rsid w:val="006C5A24"/>
    <w:rsid w:val="006C5BB2"/>
    <w:rsid w:val="006C5C4C"/>
    <w:rsid w:val="006C5D11"/>
    <w:rsid w:val="006C6C95"/>
    <w:rsid w:val="006C6CF8"/>
    <w:rsid w:val="006C6D04"/>
    <w:rsid w:val="006C6FBA"/>
    <w:rsid w:val="006C7135"/>
    <w:rsid w:val="006C724F"/>
    <w:rsid w:val="006C770E"/>
    <w:rsid w:val="006C7D03"/>
    <w:rsid w:val="006C7FC4"/>
    <w:rsid w:val="006D0E4B"/>
    <w:rsid w:val="006D162D"/>
    <w:rsid w:val="006D1A0A"/>
    <w:rsid w:val="006D1C01"/>
    <w:rsid w:val="006D261D"/>
    <w:rsid w:val="006D2A75"/>
    <w:rsid w:val="006D2F72"/>
    <w:rsid w:val="006D3B4C"/>
    <w:rsid w:val="006D405A"/>
    <w:rsid w:val="006D4384"/>
    <w:rsid w:val="006D5139"/>
    <w:rsid w:val="006D5853"/>
    <w:rsid w:val="006D64B1"/>
    <w:rsid w:val="006D7003"/>
    <w:rsid w:val="006D7131"/>
    <w:rsid w:val="006D7349"/>
    <w:rsid w:val="006D7528"/>
    <w:rsid w:val="006D791B"/>
    <w:rsid w:val="006E0082"/>
    <w:rsid w:val="006E0F4D"/>
    <w:rsid w:val="006E106D"/>
    <w:rsid w:val="006E164E"/>
    <w:rsid w:val="006E1933"/>
    <w:rsid w:val="006E1F22"/>
    <w:rsid w:val="006E2446"/>
    <w:rsid w:val="006E273E"/>
    <w:rsid w:val="006E2867"/>
    <w:rsid w:val="006E43A1"/>
    <w:rsid w:val="006E4FB7"/>
    <w:rsid w:val="006E5490"/>
    <w:rsid w:val="006E58E2"/>
    <w:rsid w:val="006E5955"/>
    <w:rsid w:val="006E6430"/>
    <w:rsid w:val="006E67D4"/>
    <w:rsid w:val="006E7D6A"/>
    <w:rsid w:val="006F0147"/>
    <w:rsid w:val="006F10EB"/>
    <w:rsid w:val="006F15AC"/>
    <w:rsid w:val="006F2972"/>
    <w:rsid w:val="006F33B2"/>
    <w:rsid w:val="006F4E4F"/>
    <w:rsid w:val="006F5736"/>
    <w:rsid w:val="006F5EA5"/>
    <w:rsid w:val="006F66E4"/>
    <w:rsid w:val="006F6810"/>
    <w:rsid w:val="00700939"/>
    <w:rsid w:val="00700C40"/>
    <w:rsid w:val="00700D41"/>
    <w:rsid w:val="00700E71"/>
    <w:rsid w:val="00700FD1"/>
    <w:rsid w:val="00701509"/>
    <w:rsid w:val="0070190F"/>
    <w:rsid w:val="00702DE2"/>
    <w:rsid w:val="00702F52"/>
    <w:rsid w:val="0070327C"/>
    <w:rsid w:val="0070394D"/>
    <w:rsid w:val="0070469C"/>
    <w:rsid w:val="00704771"/>
    <w:rsid w:val="0070511A"/>
    <w:rsid w:val="00705CEB"/>
    <w:rsid w:val="00705E38"/>
    <w:rsid w:val="00705EED"/>
    <w:rsid w:val="00706933"/>
    <w:rsid w:val="00706FB9"/>
    <w:rsid w:val="0070766B"/>
    <w:rsid w:val="00707845"/>
    <w:rsid w:val="00710176"/>
    <w:rsid w:val="00710511"/>
    <w:rsid w:val="007119CD"/>
    <w:rsid w:val="00711C7D"/>
    <w:rsid w:val="0071202A"/>
    <w:rsid w:val="0071236B"/>
    <w:rsid w:val="0071260B"/>
    <w:rsid w:val="0071565B"/>
    <w:rsid w:val="007165F9"/>
    <w:rsid w:val="00716982"/>
    <w:rsid w:val="00716BC7"/>
    <w:rsid w:val="00716DE9"/>
    <w:rsid w:val="00717543"/>
    <w:rsid w:val="007177A3"/>
    <w:rsid w:val="007209F8"/>
    <w:rsid w:val="00720CBC"/>
    <w:rsid w:val="00720F61"/>
    <w:rsid w:val="00721628"/>
    <w:rsid w:val="007218F6"/>
    <w:rsid w:val="00721DAD"/>
    <w:rsid w:val="00722196"/>
    <w:rsid w:val="007224AB"/>
    <w:rsid w:val="00722B7E"/>
    <w:rsid w:val="00722D83"/>
    <w:rsid w:val="007241E6"/>
    <w:rsid w:val="00724825"/>
    <w:rsid w:val="00724C9C"/>
    <w:rsid w:val="00725873"/>
    <w:rsid w:val="00725B54"/>
    <w:rsid w:val="00725DFE"/>
    <w:rsid w:val="0072616A"/>
    <w:rsid w:val="00727088"/>
    <w:rsid w:val="007270FD"/>
    <w:rsid w:val="00727A04"/>
    <w:rsid w:val="00730DDE"/>
    <w:rsid w:val="00731336"/>
    <w:rsid w:val="0073286E"/>
    <w:rsid w:val="00732ECA"/>
    <w:rsid w:val="007330CB"/>
    <w:rsid w:val="00733687"/>
    <w:rsid w:val="007350E6"/>
    <w:rsid w:val="00735656"/>
    <w:rsid w:val="00735F6C"/>
    <w:rsid w:val="00736212"/>
    <w:rsid w:val="00736A69"/>
    <w:rsid w:val="00736FA9"/>
    <w:rsid w:val="00737090"/>
    <w:rsid w:val="0073783B"/>
    <w:rsid w:val="007401DC"/>
    <w:rsid w:val="00740F2F"/>
    <w:rsid w:val="00740FAD"/>
    <w:rsid w:val="00741CEA"/>
    <w:rsid w:val="00741D74"/>
    <w:rsid w:val="007425B6"/>
    <w:rsid w:val="007425CB"/>
    <w:rsid w:val="00742631"/>
    <w:rsid w:val="007428AF"/>
    <w:rsid w:val="007428E0"/>
    <w:rsid w:val="00743E8A"/>
    <w:rsid w:val="007444C4"/>
    <w:rsid w:val="00745502"/>
    <w:rsid w:val="00745C9D"/>
    <w:rsid w:val="00746810"/>
    <w:rsid w:val="00747A1A"/>
    <w:rsid w:val="007506EE"/>
    <w:rsid w:val="007509B7"/>
    <w:rsid w:val="00750AF1"/>
    <w:rsid w:val="00750F21"/>
    <w:rsid w:val="0075189D"/>
    <w:rsid w:val="007519F0"/>
    <w:rsid w:val="00751CDB"/>
    <w:rsid w:val="00751DB5"/>
    <w:rsid w:val="00751DE2"/>
    <w:rsid w:val="00752821"/>
    <w:rsid w:val="00752AA9"/>
    <w:rsid w:val="00752C30"/>
    <w:rsid w:val="00752C74"/>
    <w:rsid w:val="0075392C"/>
    <w:rsid w:val="00753F95"/>
    <w:rsid w:val="00754000"/>
    <w:rsid w:val="007540DE"/>
    <w:rsid w:val="00754963"/>
    <w:rsid w:val="00754A64"/>
    <w:rsid w:val="00754D81"/>
    <w:rsid w:val="00755B19"/>
    <w:rsid w:val="00755B9A"/>
    <w:rsid w:val="00755F14"/>
    <w:rsid w:val="00755F15"/>
    <w:rsid w:val="007563A5"/>
    <w:rsid w:val="0075657F"/>
    <w:rsid w:val="0075734E"/>
    <w:rsid w:val="007600A8"/>
    <w:rsid w:val="00760CB1"/>
    <w:rsid w:val="007611AF"/>
    <w:rsid w:val="007616CC"/>
    <w:rsid w:val="0076190A"/>
    <w:rsid w:val="0076215D"/>
    <w:rsid w:val="0076304F"/>
    <w:rsid w:val="00763A9D"/>
    <w:rsid w:val="00764729"/>
    <w:rsid w:val="00764C3A"/>
    <w:rsid w:val="00765480"/>
    <w:rsid w:val="007663DD"/>
    <w:rsid w:val="00766AB6"/>
    <w:rsid w:val="00766CE3"/>
    <w:rsid w:val="00766DA9"/>
    <w:rsid w:val="007670AA"/>
    <w:rsid w:val="00770298"/>
    <w:rsid w:val="0077036F"/>
    <w:rsid w:val="007703E0"/>
    <w:rsid w:val="007707EE"/>
    <w:rsid w:val="00771BFC"/>
    <w:rsid w:val="007731FD"/>
    <w:rsid w:val="00773E12"/>
    <w:rsid w:val="007743E9"/>
    <w:rsid w:val="00774BA9"/>
    <w:rsid w:val="00775DCF"/>
    <w:rsid w:val="0077613C"/>
    <w:rsid w:val="007761EA"/>
    <w:rsid w:val="0077648D"/>
    <w:rsid w:val="007769FB"/>
    <w:rsid w:val="00777CD8"/>
    <w:rsid w:val="00777DB9"/>
    <w:rsid w:val="00780102"/>
    <w:rsid w:val="0078013C"/>
    <w:rsid w:val="007802A1"/>
    <w:rsid w:val="00780449"/>
    <w:rsid w:val="00780BF4"/>
    <w:rsid w:val="00781ABD"/>
    <w:rsid w:val="00782503"/>
    <w:rsid w:val="0078280F"/>
    <w:rsid w:val="0078369C"/>
    <w:rsid w:val="00783F0E"/>
    <w:rsid w:val="007844AB"/>
    <w:rsid w:val="007848B2"/>
    <w:rsid w:val="007851BA"/>
    <w:rsid w:val="007852BF"/>
    <w:rsid w:val="00785D08"/>
    <w:rsid w:val="00786897"/>
    <w:rsid w:val="00786C60"/>
    <w:rsid w:val="00787624"/>
    <w:rsid w:val="00790384"/>
    <w:rsid w:val="007904DE"/>
    <w:rsid w:val="00790525"/>
    <w:rsid w:val="007909CA"/>
    <w:rsid w:val="00790AAC"/>
    <w:rsid w:val="00790AFB"/>
    <w:rsid w:val="00790D5F"/>
    <w:rsid w:val="007914ED"/>
    <w:rsid w:val="007917D6"/>
    <w:rsid w:val="00791D72"/>
    <w:rsid w:val="00791E6F"/>
    <w:rsid w:val="007937F9"/>
    <w:rsid w:val="00793FAD"/>
    <w:rsid w:val="00795515"/>
    <w:rsid w:val="00795861"/>
    <w:rsid w:val="00795CA4"/>
    <w:rsid w:val="00796420"/>
    <w:rsid w:val="00796E03"/>
    <w:rsid w:val="00796EDC"/>
    <w:rsid w:val="00797032"/>
    <w:rsid w:val="007976D6"/>
    <w:rsid w:val="00797855"/>
    <w:rsid w:val="007A03A5"/>
    <w:rsid w:val="007A0986"/>
    <w:rsid w:val="007A27B5"/>
    <w:rsid w:val="007A2BF5"/>
    <w:rsid w:val="007A2E18"/>
    <w:rsid w:val="007A30DA"/>
    <w:rsid w:val="007A32BB"/>
    <w:rsid w:val="007A34B7"/>
    <w:rsid w:val="007A35F7"/>
    <w:rsid w:val="007A3D59"/>
    <w:rsid w:val="007A4E2D"/>
    <w:rsid w:val="007A62A3"/>
    <w:rsid w:val="007A62ED"/>
    <w:rsid w:val="007A6AE8"/>
    <w:rsid w:val="007A6DC7"/>
    <w:rsid w:val="007A6E81"/>
    <w:rsid w:val="007A7662"/>
    <w:rsid w:val="007A794B"/>
    <w:rsid w:val="007A7FDC"/>
    <w:rsid w:val="007B00D7"/>
    <w:rsid w:val="007B05E1"/>
    <w:rsid w:val="007B1795"/>
    <w:rsid w:val="007B17B8"/>
    <w:rsid w:val="007B1A50"/>
    <w:rsid w:val="007B1B07"/>
    <w:rsid w:val="007B20C3"/>
    <w:rsid w:val="007B347A"/>
    <w:rsid w:val="007B3534"/>
    <w:rsid w:val="007B384B"/>
    <w:rsid w:val="007B3ABE"/>
    <w:rsid w:val="007B3B8B"/>
    <w:rsid w:val="007B3CEB"/>
    <w:rsid w:val="007B4784"/>
    <w:rsid w:val="007B50FA"/>
    <w:rsid w:val="007B5256"/>
    <w:rsid w:val="007B56A4"/>
    <w:rsid w:val="007B65BA"/>
    <w:rsid w:val="007B6A7E"/>
    <w:rsid w:val="007B6D76"/>
    <w:rsid w:val="007B6E8B"/>
    <w:rsid w:val="007B7144"/>
    <w:rsid w:val="007C1BE6"/>
    <w:rsid w:val="007C2426"/>
    <w:rsid w:val="007C2F4F"/>
    <w:rsid w:val="007C2F5B"/>
    <w:rsid w:val="007C43BD"/>
    <w:rsid w:val="007C47D9"/>
    <w:rsid w:val="007C4B32"/>
    <w:rsid w:val="007C4DCA"/>
    <w:rsid w:val="007C5BC0"/>
    <w:rsid w:val="007C5DEF"/>
    <w:rsid w:val="007C5F00"/>
    <w:rsid w:val="007C65FB"/>
    <w:rsid w:val="007C700D"/>
    <w:rsid w:val="007D0873"/>
    <w:rsid w:val="007D1505"/>
    <w:rsid w:val="007D1565"/>
    <w:rsid w:val="007D1B3E"/>
    <w:rsid w:val="007D1CF5"/>
    <w:rsid w:val="007D2093"/>
    <w:rsid w:val="007D302C"/>
    <w:rsid w:val="007D3385"/>
    <w:rsid w:val="007D3404"/>
    <w:rsid w:val="007D4BC7"/>
    <w:rsid w:val="007D4E36"/>
    <w:rsid w:val="007D589D"/>
    <w:rsid w:val="007D5B86"/>
    <w:rsid w:val="007D60BD"/>
    <w:rsid w:val="007D6B23"/>
    <w:rsid w:val="007D6DA2"/>
    <w:rsid w:val="007D792D"/>
    <w:rsid w:val="007E01DA"/>
    <w:rsid w:val="007E15DD"/>
    <w:rsid w:val="007E183D"/>
    <w:rsid w:val="007E1BFD"/>
    <w:rsid w:val="007E1D93"/>
    <w:rsid w:val="007E1DEF"/>
    <w:rsid w:val="007E1FDD"/>
    <w:rsid w:val="007E2AE2"/>
    <w:rsid w:val="007E2DDC"/>
    <w:rsid w:val="007E3FD6"/>
    <w:rsid w:val="007E400F"/>
    <w:rsid w:val="007E41B6"/>
    <w:rsid w:val="007E4347"/>
    <w:rsid w:val="007E4DB1"/>
    <w:rsid w:val="007E52E4"/>
    <w:rsid w:val="007E670F"/>
    <w:rsid w:val="007E684E"/>
    <w:rsid w:val="007E6BE5"/>
    <w:rsid w:val="007E6DFF"/>
    <w:rsid w:val="007E6FD7"/>
    <w:rsid w:val="007F01E2"/>
    <w:rsid w:val="007F0633"/>
    <w:rsid w:val="007F06D8"/>
    <w:rsid w:val="007F0CA1"/>
    <w:rsid w:val="007F16BD"/>
    <w:rsid w:val="007F21FF"/>
    <w:rsid w:val="007F2AD1"/>
    <w:rsid w:val="007F38A8"/>
    <w:rsid w:val="007F3C34"/>
    <w:rsid w:val="007F3D90"/>
    <w:rsid w:val="007F4014"/>
    <w:rsid w:val="007F44D5"/>
    <w:rsid w:val="007F4CBA"/>
    <w:rsid w:val="007F5A73"/>
    <w:rsid w:val="007F5C20"/>
    <w:rsid w:val="007F5C24"/>
    <w:rsid w:val="007F5FA6"/>
    <w:rsid w:val="007F5FE0"/>
    <w:rsid w:val="007F6D49"/>
    <w:rsid w:val="007F72FC"/>
    <w:rsid w:val="007F7931"/>
    <w:rsid w:val="007F794E"/>
    <w:rsid w:val="007F7C7D"/>
    <w:rsid w:val="0080031F"/>
    <w:rsid w:val="0080144F"/>
    <w:rsid w:val="00801556"/>
    <w:rsid w:val="00802276"/>
    <w:rsid w:val="0080268D"/>
    <w:rsid w:val="00802813"/>
    <w:rsid w:val="00802AD6"/>
    <w:rsid w:val="00802ED1"/>
    <w:rsid w:val="00802F09"/>
    <w:rsid w:val="00803193"/>
    <w:rsid w:val="008032DA"/>
    <w:rsid w:val="00803658"/>
    <w:rsid w:val="0080390F"/>
    <w:rsid w:val="00803B90"/>
    <w:rsid w:val="00803CA7"/>
    <w:rsid w:val="00803EA8"/>
    <w:rsid w:val="00803EFB"/>
    <w:rsid w:val="008042CC"/>
    <w:rsid w:val="00804CCC"/>
    <w:rsid w:val="00805A04"/>
    <w:rsid w:val="0080607A"/>
    <w:rsid w:val="00806A01"/>
    <w:rsid w:val="00806C24"/>
    <w:rsid w:val="008102DD"/>
    <w:rsid w:val="008103EB"/>
    <w:rsid w:val="00810969"/>
    <w:rsid w:val="00810DFD"/>
    <w:rsid w:val="00811982"/>
    <w:rsid w:val="00812115"/>
    <w:rsid w:val="008124EB"/>
    <w:rsid w:val="00812DC9"/>
    <w:rsid w:val="00813EFD"/>
    <w:rsid w:val="00814591"/>
    <w:rsid w:val="00814643"/>
    <w:rsid w:val="00814E14"/>
    <w:rsid w:val="0081573B"/>
    <w:rsid w:val="00815B80"/>
    <w:rsid w:val="008164E1"/>
    <w:rsid w:val="00817969"/>
    <w:rsid w:val="008200A3"/>
    <w:rsid w:val="00820B3F"/>
    <w:rsid w:val="00821123"/>
    <w:rsid w:val="00821750"/>
    <w:rsid w:val="00821856"/>
    <w:rsid w:val="0082187B"/>
    <w:rsid w:val="00821C73"/>
    <w:rsid w:val="00821CEC"/>
    <w:rsid w:val="0082201B"/>
    <w:rsid w:val="00822533"/>
    <w:rsid w:val="008225CB"/>
    <w:rsid w:val="00823528"/>
    <w:rsid w:val="008237AE"/>
    <w:rsid w:val="00823CC7"/>
    <w:rsid w:val="00823D8F"/>
    <w:rsid w:val="00824587"/>
    <w:rsid w:val="008247D0"/>
    <w:rsid w:val="00824A10"/>
    <w:rsid w:val="00824D55"/>
    <w:rsid w:val="00825612"/>
    <w:rsid w:val="008263A3"/>
    <w:rsid w:val="008265F0"/>
    <w:rsid w:val="00827340"/>
    <w:rsid w:val="00830143"/>
    <w:rsid w:val="008308A0"/>
    <w:rsid w:val="00830E92"/>
    <w:rsid w:val="0083150F"/>
    <w:rsid w:val="0083172F"/>
    <w:rsid w:val="0083193E"/>
    <w:rsid w:val="008325D4"/>
    <w:rsid w:val="00832B06"/>
    <w:rsid w:val="00832D41"/>
    <w:rsid w:val="00832E51"/>
    <w:rsid w:val="0083316C"/>
    <w:rsid w:val="00833499"/>
    <w:rsid w:val="00834067"/>
    <w:rsid w:val="008340D1"/>
    <w:rsid w:val="00835280"/>
    <w:rsid w:val="008352E1"/>
    <w:rsid w:val="008353CE"/>
    <w:rsid w:val="00835D21"/>
    <w:rsid w:val="00835EA7"/>
    <w:rsid w:val="00835F41"/>
    <w:rsid w:val="00835FB9"/>
    <w:rsid w:val="008369A4"/>
    <w:rsid w:val="00836AF8"/>
    <w:rsid w:val="00840121"/>
    <w:rsid w:val="008402A7"/>
    <w:rsid w:val="00840645"/>
    <w:rsid w:val="008408F3"/>
    <w:rsid w:val="00840BB3"/>
    <w:rsid w:val="00840F42"/>
    <w:rsid w:val="00841F4E"/>
    <w:rsid w:val="00842044"/>
    <w:rsid w:val="008424B7"/>
    <w:rsid w:val="008438CF"/>
    <w:rsid w:val="00843C2D"/>
    <w:rsid w:val="00843E5C"/>
    <w:rsid w:val="00845D8A"/>
    <w:rsid w:val="00845E7A"/>
    <w:rsid w:val="00846400"/>
    <w:rsid w:val="008465A3"/>
    <w:rsid w:val="00846E54"/>
    <w:rsid w:val="00847748"/>
    <w:rsid w:val="00847756"/>
    <w:rsid w:val="0084781F"/>
    <w:rsid w:val="00850B01"/>
    <w:rsid w:val="00851241"/>
    <w:rsid w:val="0085144B"/>
    <w:rsid w:val="00851B2B"/>
    <w:rsid w:val="00851D48"/>
    <w:rsid w:val="00852E7A"/>
    <w:rsid w:val="00853000"/>
    <w:rsid w:val="0085303A"/>
    <w:rsid w:val="00853743"/>
    <w:rsid w:val="00853A9C"/>
    <w:rsid w:val="008540B4"/>
    <w:rsid w:val="0085427F"/>
    <w:rsid w:val="00854664"/>
    <w:rsid w:val="0085475E"/>
    <w:rsid w:val="00854BA9"/>
    <w:rsid w:val="00854D34"/>
    <w:rsid w:val="00855E28"/>
    <w:rsid w:val="00855EF5"/>
    <w:rsid w:val="00855F82"/>
    <w:rsid w:val="00856113"/>
    <w:rsid w:val="00856D96"/>
    <w:rsid w:val="0085752F"/>
    <w:rsid w:val="008605EF"/>
    <w:rsid w:val="00860802"/>
    <w:rsid w:val="00862037"/>
    <w:rsid w:val="008626B8"/>
    <w:rsid w:val="00862ECC"/>
    <w:rsid w:val="00863118"/>
    <w:rsid w:val="008631C2"/>
    <w:rsid w:val="00863E88"/>
    <w:rsid w:val="00864B7A"/>
    <w:rsid w:val="008657B9"/>
    <w:rsid w:val="00865E78"/>
    <w:rsid w:val="0086616F"/>
    <w:rsid w:val="008661B7"/>
    <w:rsid w:val="008662E5"/>
    <w:rsid w:val="0086655E"/>
    <w:rsid w:val="00866ED3"/>
    <w:rsid w:val="00867599"/>
    <w:rsid w:val="00867E7C"/>
    <w:rsid w:val="008706A1"/>
    <w:rsid w:val="00870B2D"/>
    <w:rsid w:val="00871473"/>
    <w:rsid w:val="008715C0"/>
    <w:rsid w:val="00871797"/>
    <w:rsid w:val="00871BD2"/>
    <w:rsid w:val="00871D38"/>
    <w:rsid w:val="0087288C"/>
    <w:rsid w:val="008729F9"/>
    <w:rsid w:val="008736DC"/>
    <w:rsid w:val="00873AFE"/>
    <w:rsid w:val="0087495B"/>
    <w:rsid w:val="00875029"/>
    <w:rsid w:val="0087580A"/>
    <w:rsid w:val="0087589E"/>
    <w:rsid w:val="008758B2"/>
    <w:rsid w:val="00875E29"/>
    <w:rsid w:val="00876377"/>
    <w:rsid w:val="008765E5"/>
    <w:rsid w:val="008768A9"/>
    <w:rsid w:val="00876EED"/>
    <w:rsid w:val="00877BC7"/>
    <w:rsid w:val="00880528"/>
    <w:rsid w:val="008812CB"/>
    <w:rsid w:val="008813AD"/>
    <w:rsid w:val="00881EE2"/>
    <w:rsid w:val="008828EC"/>
    <w:rsid w:val="00882B48"/>
    <w:rsid w:val="00882FBC"/>
    <w:rsid w:val="00883903"/>
    <w:rsid w:val="00883989"/>
    <w:rsid w:val="00883A90"/>
    <w:rsid w:val="00883ED1"/>
    <w:rsid w:val="0088448A"/>
    <w:rsid w:val="008844ED"/>
    <w:rsid w:val="00884C95"/>
    <w:rsid w:val="00884F1D"/>
    <w:rsid w:val="0088588F"/>
    <w:rsid w:val="00885B55"/>
    <w:rsid w:val="00885F4A"/>
    <w:rsid w:val="0088689F"/>
    <w:rsid w:val="0088690A"/>
    <w:rsid w:val="00886AEF"/>
    <w:rsid w:val="00886B98"/>
    <w:rsid w:val="00887BFE"/>
    <w:rsid w:val="00887EAC"/>
    <w:rsid w:val="00887EB3"/>
    <w:rsid w:val="008901FC"/>
    <w:rsid w:val="00890336"/>
    <w:rsid w:val="00890F1F"/>
    <w:rsid w:val="008911F1"/>
    <w:rsid w:val="0089120F"/>
    <w:rsid w:val="00892071"/>
    <w:rsid w:val="00892843"/>
    <w:rsid w:val="00893642"/>
    <w:rsid w:val="008937A7"/>
    <w:rsid w:val="00893B98"/>
    <w:rsid w:val="00894301"/>
    <w:rsid w:val="00894C26"/>
    <w:rsid w:val="00894D9D"/>
    <w:rsid w:val="008953DC"/>
    <w:rsid w:val="00895546"/>
    <w:rsid w:val="00895567"/>
    <w:rsid w:val="00895A77"/>
    <w:rsid w:val="00895D4E"/>
    <w:rsid w:val="00895EB5"/>
    <w:rsid w:val="008967A0"/>
    <w:rsid w:val="00897158"/>
    <w:rsid w:val="008972F7"/>
    <w:rsid w:val="008976DA"/>
    <w:rsid w:val="00897829"/>
    <w:rsid w:val="00897D7D"/>
    <w:rsid w:val="00897E24"/>
    <w:rsid w:val="008A01BC"/>
    <w:rsid w:val="008A060D"/>
    <w:rsid w:val="008A0BA7"/>
    <w:rsid w:val="008A13EE"/>
    <w:rsid w:val="008A1430"/>
    <w:rsid w:val="008A1479"/>
    <w:rsid w:val="008A1F77"/>
    <w:rsid w:val="008A1FB6"/>
    <w:rsid w:val="008A2141"/>
    <w:rsid w:val="008A27CD"/>
    <w:rsid w:val="008A2BA0"/>
    <w:rsid w:val="008A2D1D"/>
    <w:rsid w:val="008A3BBE"/>
    <w:rsid w:val="008A40D4"/>
    <w:rsid w:val="008A4161"/>
    <w:rsid w:val="008A4CDF"/>
    <w:rsid w:val="008A5952"/>
    <w:rsid w:val="008A5B13"/>
    <w:rsid w:val="008A6630"/>
    <w:rsid w:val="008A6A0C"/>
    <w:rsid w:val="008A78B8"/>
    <w:rsid w:val="008A7E8F"/>
    <w:rsid w:val="008B0038"/>
    <w:rsid w:val="008B0823"/>
    <w:rsid w:val="008B16A1"/>
    <w:rsid w:val="008B1B95"/>
    <w:rsid w:val="008B2064"/>
    <w:rsid w:val="008B283B"/>
    <w:rsid w:val="008B2A9F"/>
    <w:rsid w:val="008B2B0E"/>
    <w:rsid w:val="008B32AE"/>
    <w:rsid w:val="008B339A"/>
    <w:rsid w:val="008B424E"/>
    <w:rsid w:val="008B4BC3"/>
    <w:rsid w:val="008B50BA"/>
    <w:rsid w:val="008B55E4"/>
    <w:rsid w:val="008B5B1E"/>
    <w:rsid w:val="008B5BD2"/>
    <w:rsid w:val="008B610B"/>
    <w:rsid w:val="008B6289"/>
    <w:rsid w:val="008B6D16"/>
    <w:rsid w:val="008B7026"/>
    <w:rsid w:val="008C001B"/>
    <w:rsid w:val="008C0321"/>
    <w:rsid w:val="008C090F"/>
    <w:rsid w:val="008C0B74"/>
    <w:rsid w:val="008C0C8A"/>
    <w:rsid w:val="008C102C"/>
    <w:rsid w:val="008C1617"/>
    <w:rsid w:val="008C178C"/>
    <w:rsid w:val="008C18B4"/>
    <w:rsid w:val="008C21C6"/>
    <w:rsid w:val="008C220E"/>
    <w:rsid w:val="008C237C"/>
    <w:rsid w:val="008C29D5"/>
    <w:rsid w:val="008C3CB6"/>
    <w:rsid w:val="008C3CDC"/>
    <w:rsid w:val="008C3E36"/>
    <w:rsid w:val="008C416B"/>
    <w:rsid w:val="008C4462"/>
    <w:rsid w:val="008C455B"/>
    <w:rsid w:val="008C4618"/>
    <w:rsid w:val="008C527C"/>
    <w:rsid w:val="008C5287"/>
    <w:rsid w:val="008C567E"/>
    <w:rsid w:val="008C63F9"/>
    <w:rsid w:val="008C6916"/>
    <w:rsid w:val="008C6A2F"/>
    <w:rsid w:val="008C6BAE"/>
    <w:rsid w:val="008C6CA6"/>
    <w:rsid w:val="008C7A73"/>
    <w:rsid w:val="008D0091"/>
    <w:rsid w:val="008D0245"/>
    <w:rsid w:val="008D08C7"/>
    <w:rsid w:val="008D09B8"/>
    <w:rsid w:val="008D1260"/>
    <w:rsid w:val="008D1426"/>
    <w:rsid w:val="008D1607"/>
    <w:rsid w:val="008D1FE4"/>
    <w:rsid w:val="008D2066"/>
    <w:rsid w:val="008D2DBF"/>
    <w:rsid w:val="008D2DD9"/>
    <w:rsid w:val="008D2E0C"/>
    <w:rsid w:val="008D2F6F"/>
    <w:rsid w:val="008D3129"/>
    <w:rsid w:val="008D3826"/>
    <w:rsid w:val="008D4C3D"/>
    <w:rsid w:val="008D4CCB"/>
    <w:rsid w:val="008D4E2A"/>
    <w:rsid w:val="008D556B"/>
    <w:rsid w:val="008D617D"/>
    <w:rsid w:val="008D61F9"/>
    <w:rsid w:val="008D6276"/>
    <w:rsid w:val="008D62F4"/>
    <w:rsid w:val="008D64EB"/>
    <w:rsid w:val="008D6EA1"/>
    <w:rsid w:val="008D6FEF"/>
    <w:rsid w:val="008D72B6"/>
    <w:rsid w:val="008D72F4"/>
    <w:rsid w:val="008D7A70"/>
    <w:rsid w:val="008D7A8B"/>
    <w:rsid w:val="008D7E07"/>
    <w:rsid w:val="008D7F4A"/>
    <w:rsid w:val="008E0633"/>
    <w:rsid w:val="008E0A00"/>
    <w:rsid w:val="008E0F53"/>
    <w:rsid w:val="008E1691"/>
    <w:rsid w:val="008E323A"/>
    <w:rsid w:val="008E38CE"/>
    <w:rsid w:val="008E39B1"/>
    <w:rsid w:val="008E431D"/>
    <w:rsid w:val="008E48F7"/>
    <w:rsid w:val="008E4923"/>
    <w:rsid w:val="008E5806"/>
    <w:rsid w:val="008E602B"/>
    <w:rsid w:val="008E6782"/>
    <w:rsid w:val="008E680D"/>
    <w:rsid w:val="008E68CD"/>
    <w:rsid w:val="008E6A79"/>
    <w:rsid w:val="008E6FE7"/>
    <w:rsid w:val="008E6FFC"/>
    <w:rsid w:val="008E744F"/>
    <w:rsid w:val="008E770B"/>
    <w:rsid w:val="008E7EEA"/>
    <w:rsid w:val="008F046A"/>
    <w:rsid w:val="008F09B7"/>
    <w:rsid w:val="008F0B98"/>
    <w:rsid w:val="008F1191"/>
    <w:rsid w:val="008F136B"/>
    <w:rsid w:val="008F18AB"/>
    <w:rsid w:val="008F18E9"/>
    <w:rsid w:val="008F1C3A"/>
    <w:rsid w:val="008F2853"/>
    <w:rsid w:val="008F2FBB"/>
    <w:rsid w:val="008F3072"/>
    <w:rsid w:val="008F3239"/>
    <w:rsid w:val="008F3B4A"/>
    <w:rsid w:val="008F3D10"/>
    <w:rsid w:val="008F4093"/>
    <w:rsid w:val="008F465E"/>
    <w:rsid w:val="008F4A7F"/>
    <w:rsid w:val="008F6590"/>
    <w:rsid w:val="008F6BDE"/>
    <w:rsid w:val="008F7D7C"/>
    <w:rsid w:val="009003A4"/>
    <w:rsid w:val="00900415"/>
    <w:rsid w:val="00900D60"/>
    <w:rsid w:val="00900F49"/>
    <w:rsid w:val="00901F21"/>
    <w:rsid w:val="00902A4C"/>
    <w:rsid w:val="00902E93"/>
    <w:rsid w:val="00903FB2"/>
    <w:rsid w:val="0090457D"/>
    <w:rsid w:val="00904628"/>
    <w:rsid w:val="009049C4"/>
    <w:rsid w:val="00904D2B"/>
    <w:rsid w:val="00904D6C"/>
    <w:rsid w:val="00905DE8"/>
    <w:rsid w:val="00905FBF"/>
    <w:rsid w:val="00907210"/>
    <w:rsid w:val="009079BC"/>
    <w:rsid w:val="00907FB2"/>
    <w:rsid w:val="0091023F"/>
    <w:rsid w:val="00911621"/>
    <w:rsid w:val="009120A0"/>
    <w:rsid w:val="0091231B"/>
    <w:rsid w:val="0091246A"/>
    <w:rsid w:val="0091297C"/>
    <w:rsid w:val="00912D21"/>
    <w:rsid w:val="0091307A"/>
    <w:rsid w:val="00913311"/>
    <w:rsid w:val="00913BF9"/>
    <w:rsid w:val="00913CFE"/>
    <w:rsid w:val="00913E85"/>
    <w:rsid w:val="009153C2"/>
    <w:rsid w:val="0091571A"/>
    <w:rsid w:val="00915F6B"/>
    <w:rsid w:val="00916524"/>
    <w:rsid w:val="009165B7"/>
    <w:rsid w:val="00917041"/>
    <w:rsid w:val="00921047"/>
    <w:rsid w:val="009210E6"/>
    <w:rsid w:val="009212C6"/>
    <w:rsid w:val="00922747"/>
    <w:rsid w:val="00922D13"/>
    <w:rsid w:val="00922EDB"/>
    <w:rsid w:val="00922FEA"/>
    <w:rsid w:val="009235AD"/>
    <w:rsid w:val="009235ED"/>
    <w:rsid w:val="009236DD"/>
    <w:rsid w:val="00923746"/>
    <w:rsid w:val="00923D54"/>
    <w:rsid w:val="00923E3A"/>
    <w:rsid w:val="009246CE"/>
    <w:rsid w:val="00924C7C"/>
    <w:rsid w:val="00924D52"/>
    <w:rsid w:val="00925090"/>
    <w:rsid w:val="0092520E"/>
    <w:rsid w:val="00925E29"/>
    <w:rsid w:val="00925FAE"/>
    <w:rsid w:val="00926E24"/>
    <w:rsid w:val="00927142"/>
    <w:rsid w:val="009309ED"/>
    <w:rsid w:val="00930A0C"/>
    <w:rsid w:val="0093130E"/>
    <w:rsid w:val="00932F67"/>
    <w:rsid w:val="009335FE"/>
    <w:rsid w:val="00933ED4"/>
    <w:rsid w:val="0093424D"/>
    <w:rsid w:val="0093453F"/>
    <w:rsid w:val="009357E4"/>
    <w:rsid w:val="009378CE"/>
    <w:rsid w:val="00937ABF"/>
    <w:rsid w:val="00937C28"/>
    <w:rsid w:val="00937CD4"/>
    <w:rsid w:val="00940249"/>
    <w:rsid w:val="00940527"/>
    <w:rsid w:val="009405CD"/>
    <w:rsid w:val="00940621"/>
    <w:rsid w:val="0094123C"/>
    <w:rsid w:val="00941750"/>
    <w:rsid w:val="00941F47"/>
    <w:rsid w:val="00941FD8"/>
    <w:rsid w:val="0094223C"/>
    <w:rsid w:val="00942A0B"/>
    <w:rsid w:val="00943B98"/>
    <w:rsid w:val="009442AA"/>
    <w:rsid w:val="0094435A"/>
    <w:rsid w:val="009446AC"/>
    <w:rsid w:val="00944DBB"/>
    <w:rsid w:val="00946383"/>
    <w:rsid w:val="0094689D"/>
    <w:rsid w:val="00946B93"/>
    <w:rsid w:val="0094713B"/>
    <w:rsid w:val="009473AF"/>
    <w:rsid w:val="009474CE"/>
    <w:rsid w:val="00947EDE"/>
    <w:rsid w:val="00947F5B"/>
    <w:rsid w:val="0095072B"/>
    <w:rsid w:val="00950D98"/>
    <w:rsid w:val="00950E6E"/>
    <w:rsid w:val="009511BF"/>
    <w:rsid w:val="009513C8"/>
    <w:rsid w:val="00951D12"/>
    <w:rsid w:val="009523F0"/>
    <w:rsid w:val="009524B1"/>
    <w:rsid w:val="00952887"/>
    <w:rsid w:val="00953647"/>
    <w:rsid w:val="00953B8C"/>
    <w:rsid w:val="009540B5"/>
    <w:rsid w:val="00954C30"/>
    <w:rsid w:val="00955064"/>
    <w:rsid w:val="009556BB"/>
    <w:rsid w:val="00955862"/>
    <w:rsid w:val="00956712"/>
    <w:rsid w:val="0095775D"/>
    <w:rsid w:val="00957DB6"/>
    <w:rsid w:val="00960440"/>
    <w:rsid w:val="0096062D"/>
    <w:rsid w:val="00960830"/>
    <w:rsid w:val="00960DC7"/>
    <w:rsid w:val="009614DA"/>
    <w:rsid w:val="00961939"/>
    <w:rsid w:val="00961B34"/>
    <w:rsid w:val="00962838"/>
    <w:rsid w:val="00963293"/>
    <w:rsid w:val="00964323"/>
    <w:rsid w:val="00964508"/>
    <w:rsid w:val="0096463F"/>
    <w:rsid w:val="00964A88"/>
    <w:rsid w:val="00965094"/>
    <w:rsid w:val="009651FC"/>
    <w:rsid w:val="00965471"/>
    <w:rsid w:val="00965D12"/>
    <w:rsid w:val="00965D7B"/>
    <w:rsid w:val="0096644E"/>
    <w:rsid w:val="0096669C"/>
    <w:rsid w:val="00966A8A"/>
    <w:rsid w:val="00966CE4"/>
    <w:rsid w:val="00967058"/>
    <w:rsid w:val="009705BB"/>
    <w:rsid w:val="00970DB5"/>
    <w:rsid w:val="009716D9"/>
    <w:rsid w:val="00971825"/>
    <w:rsid w:val="00971CE4"/>
    <w:rsid w:val="00971E3E"/>
    <w:rsid w:val="00971F82"/>
    <w:rsid w:val="00972813"/>
    <w:rsid w:val="00972C4E"/>
    <w:rsid w:val="00972EC3"/>
    <w:rsid w:val="00972ED2"/>
    <w:rsid w:val="00972FCB"/>
    <w:rsid w:val="00973234"/>
    <w:rsid w:val="00973EBC"/>
    <w:rsid w:val="00974D39"/>
    <w:rsid w:val="0097553C"/>
    <w:rsid w:val="00975B94"/>
    <w:rsid w:val="00976079"/>
    <w:rsid w:val="0097675A"/>
    <w:rsid w:val="009776FA"/>
    <w:rsid w:val="00977A07"/>
    <w:rsid w:val="00980688"/>
    <w:rsid w:val="009809A1"/>
    <w:rsid w:val="00980D6C"/>
    <w:rsid w:val="0098110D"/>
    <w:rsid w:val="00981F3B"/>
    <w:rsid w:val="009823F3"/>
    <w:rsid w:val="009831E4"/>
    <w:rsid w:val="00983233"/>
    <w:rsid w:val="00983C7B"/>
    <w:rsid w:val="00983F29"/>
    <w:rsid w:val="0098410E"/>
    <w:rsid w:val="00984248"/>
    <w:rsid w:val="00984687"/>
    <w:rsid w:val="00984DC6"/>
    <w:rsid w:val="00984ED9"/>
    <w:rsid w:val="00985371"/>
    <w:rsid w:val="00986358"/>
    <w:rsid w:val="009865D5"/>
    <w:rsid w:val="00986A0A"/>
    <w:rsid w:val="0098744E"/>
    <w:rsid w:val="009874C6"/>
    <w:rsid w:val="0098771F"/>
    <w:rsid w:val="00990062"/>
    <w:rsid w:val="00990317"/>
    <w:rsid w:val="0099074E"/>
    <w:rsid w:val="00990916"/>
    <w:rsid w:val="00990AE4"/>
    <w:rsid w:val="00990E2F"/>
    <w:rsid w:val="00990F96"/>
    <w:rsid w:val="00991FF7"/>
    <w:rsid w:val="00992392"/>
    <w:rsid w:val="00992528"/>
    <w:rsid w:val="009925AC"/>
    <w:rsid w:val="00992B64"/>
    <w:rsid w:val="009938A7"/>
    <w:rsid w:val="00993C95"/>
    <w:rsid w:val="00994407"/>
    <w:rsid w:val="0099455E"/>
    <w:rsid w:val="00996589"/>
    <w:rsid w:val="00996834"/>
    <w:rsid w:val="00996A55"/>
    <w:rsid w:val="00996D8C"/>
    <w:rsid w:val="00996E4F"/>
    <w:rsid w:val="00997F96"/>
    <w:rsid w:val="009A09F0"/>
    <w:rsid w:val="009A144D"/>
    <w:rsid w:val="009A1BBE"/>
    <w:rsid w:val="009A1CB5"/>
    <w:rsid w:val="009A211F"/>
    <w:rsid w:val="009A2423"/>
    <w:rsid w:val="009A2C61"/>
    <w:rsid w:val="009A32CF"/>
    <w:rsid w:val="009A3411"/>
    <w:rsid w:val="009A37FB"/>
    <w:rsid w:val="009A4145"/>
    <w:rsid w:val="009A42FC"/>
    <w:rsid w:val="009A4A57"/>
    <w:rsid w:val="009A4F0A"/>
    <w:rsid w:val="009A5077"/>
    <w:rsid w:val="009A5BAA"/>
    <w:rsid w:val="009A6A1A"/>
    <w:rsid w:val="009A6C36"/>
    <w:rsid w:val="009A71A1"/>
    <w:rsid w:val="009A753C"/>
    <w:rsid w:val="009B0AE8"/>
    <w:rsid w:val="009B1962"/>
    <w:rsid w:val="009B1F6E"/>
    <w:rsid w:val="009B2FC7"/>
    <w:rsid w:val="009B31C0"/>
    <w:rsid w:val="009B31C2"/>
    <w:rsid w:val="009B3324"/>
    <w:rsid w:val="009B391F"/>
    <w:rsid w:val="009B39BE"/>
    <w:rsid w:val="009B3E3B"/>
    <w:rsid w:val="009B3FF3"/>
    <w:rsid w:val="009B4007"/>
    <w:rsid w:val="009B4269"/>
    <w:rsid w:val="009B470B"/>
    <w:rsid w:val="009B49F3"/>
    <w:rsid w:val="009B5895"/>
    <w:rsid w:val="009B58C6"/>
    <w:rsid w:val="009B5C92"/>
    <w:rsid w:val="009B6198"/>
    <w:rsid w:val="009B65AE"/>
    <w:rsid w:val="009B6C30"/>
    <w:rsid w:val="009B6D27"/>
    <w:rsid w:val="009B76EF"/>
    <w:rsid w:val="009C0DFE"/>
    <w:rsid w:val="009C1018"/>
    <w:rsid w:val="009C1378"/>
    <w:rsid w:val="009C171A"/>
    <w:rsid w:val="009C1950"/>
    <w:rsid w:val="009C231F"/>
    <w:rsid w:val="009C2F76"/>
    <w:rsid w:val="009C3881"/>
    <w:rsid w:val="009C3A0A"/>
    <w:rsid w:val="009C47CE"/>
    <w:rsid w:val="009C4C3F"/>
    <w:rsid w:val="009C4E66"/>
    <w:rsid w:val="009C5190"/>
    <w:rsid w:val="009C59E8"/>
    <w:rsid w:val="009C59F2"/>
    <w:rsid w:val="009C6146"/>
    <w:rsid w:val="009C67EE"/>
    <w:rsid w:val="009C6AD5"/>
    <w:rsid w:val="009C6E75"/>
    <w:rsid w:val="009C775C"/>
    <w:rsid w:val="009C7DA0"/>
    <w:rsid w:val="009D02DE"/>
    <w:rsid w:val="009D069F"/>
    <w:rsid w:val="009D1001"/>
    <w:rsid w:val="009D16AF"/>
    <w:rsid w:val="009D1707"/>
    <w:rsid w:val="009D2988"/>
    <w:rsid w:val="009D2D89"/>
    <w:rsid w:val="009D316F"/>
    <w:rsid w:val="009D3AEC"/>
    <w:rsid w:val="009D48F7"/>
    <w:rsid w:val="009D519D"/>
    <w:rsid w:val="009D5629"/>
    <w:rsid w:val="009D5CEF"/>
    <w:rsid w:val="009D6CB6"/>
    <w:rsid w:val="009D737F"/>
    <w:rsid w:val="009D7F56"/>
    <w:rsid w:val="009E02F5"/>
    <w:rsid w:val="009E0515"/>
    <w:rsid w:val="009E06AE"/>
    <w:rsid w:val="009E072D"/>
    <w:rsid w:val="009E1231"/>
    <w:rsid w:val="009E16D2"/>
    <w:rsid w:val="009E1704"/>
    <w:rsid w:val="009E1AF7"/>
    <w:rsid w:val="009E2B68"/>
    <w:rsid w:val="009E2D38"/>
    <w:rsid w:val="009E2F7E"/>
    <w:rsid w:val="009E3B03"/>
    <w:rsid w:val="009E3F7D"/>
    <w:rsid w:val="009E4F29"/>
    <w:rsid w:val="009E5598"/>
    <w:rsid w:val="009E594A"/>
    <w:rsid w:val="009E5B92"/>
    <w:rsid w:val="009E5DEF"/>
    <w:rsid w:val="009E6DA6"/>
    <w:rsid w:val="009E70F8"/>
    <w:rsid w:val="009E7561"/>
    <w:rsid w:val="009E758E"/>
    <w:rsid w:val="009E7B55"/>
    <w:rsid w:val="009F0186"/>
    <w:rsid w:val="009F0AC9"/>
    <w:rsid w:val="009F0B54"/>
    <w:rsid w:val="009F1522"/>
    <w:rsid w:val="009F1E02"/>
    <w:rsid w:val="009F26AD"/>
    <w:rsid w:val="009F3009"/>
    <w:rsid w:val="009F36C3"/>
    <w:rsid w:val="009F3FD8"/>
    <w:rsid w:val="009F433F"/>
    <w:rsid w:val="009F4D4E"/>
    <w:rsid w:val="009F4D6A"/>
    <w:rsid w:val="009F5630"/>
    <w:rsid w:val="009F5B63"/>
    <w:rsid w:val="009F5FB6"/>
    <w:rsid w:val="009F6331"/>
    <w:rsid w:val="009F7B34"/>
    <w:rsid w:val="009F7B3D"/>
    <w:rsid w:val="00A00084"/>
    <w:rsid w:val="00A0015C"/>
    <w:rsid w:val="00A005FF"/>
    <w:rsid w:val="00A006D3"/>
    <w:rsid w:val="00A00C23"/>
    <w:rsid w:val="00A02E5A"/>
    <w:rsid w:val="00A0304F"/>
    <w:rsid w:val="00A03175"/>
    <w:rsid w:val="00A0387C"/>
    <w:rsid w:val="00A03A3F"/>
    <w:rsid w:val="00A04265"/>
    <w:rsid w:val="00A051F4"/>
    <w:rsid w:val="00A053ED"/>
    <w:rsid w:val="00A0627C"/>
    <w:rsid w:val="00A06300"/>
    <w:rsid w:val="00A0679B"/>
    <w:rsid w:val="00A06B17"/>
    <w:rsid w:val="00A0701F"/>
    <w:rsid w:val="00A07474"/>
    <w:rsid w:val="00A07777"/>
    <w:rsid w:val="00A1050D"/>
    <w:rsid w:val="00A10B2C"/>
    <w:rsid w:val="00A11816"/>
    <w:rsid w:val="00A118B5"/>
    <w:rsid w:val="00A11D5C"/>
    <w:rsid w:val="00A13CDB"/>
    <w:rsid w:val="00A1464A"/>
    <w:rsid w:val="00A14E42"/>
    <w:rsid w:val="00A14E89"/>
    <w:rsid w:val="00A16D95"/>
    <w:rsid w:val="00A17A4C"/>
    <w:rsid w:val="00A17C50"/>
    <w:rsid w:val="00A17E97"/>
    <w:rsid w:val="00A205C1"/>
    <w:rsid w:val="00A20B1E"/>
    <w:rsid w:val="00A2112F"/>
    <w:rsid w:val="00A2118F"/>
    <w:rsid w:val="00A21411"/>
    <w:rsid w:val="00A2156C"/>
    <w:rsid w:val="00A226F4"/>
    <w:rsid w:val="00A22B46"/>
    <w:rsid w:val="00A22D07"/>
    <w:rsid w:val="00A233D2"/>
    <w:rsid w:val="00A23991"/>
    <w:rsid w:val="00A23E12"/>
    <w:rsid w:val="00A24442"/>
    <w:rsid w:val="00A2519D"/>
    <w:rsid w:val="00A25983"/>
    <w:rsid w:val="00A2605D"/>
    <w:rsid w:val="00A2652A"/>
    <w:rsid w:val="00A273A7"/>
    <w:rsid w:val="00A278BE"/>
    <w:rsid w:val="00A301FA"/>
    <w:rsid w:val="00A3078E"/>
    <w:rsid w:val="00A30852"/>
    <w:rsid w:val="00A30C10"/>
    <w:rsid w:val="00A31FBF"/>
    <w:rsid w:val="00A3404A"/>
    <w:rsid w:val="00A3435D"/>
    <w:rsid w:val="00A343AC"/>
    <w:rsid w:val="00A35C9D"/>
    <w:rsid w:val="00A36DF8"/>
    <w:rsid w:val="00A36FEA"/>
    <w:rsid w:val="00A37082"/>
    <w:rsid w:val="00A37890"/>
    <w:rsid w:val="00A379C5"/>
    <w:rsid w:val="00A37B00"/>
    <w:rsid w:val="00A40067"/>
    <w:rsid w:val="00A428BA"/>
    <w:rsid w:val="00A42BA5"/>
    <w:rsid w:val="00A42FC6"/>
    <w:rsid w:val="00A4302C"/>
    <w:rsid w:val="00A43182"/>
    <w:rsid w:val="00A43687"/>
    <w:rsid w:val="00A4528D"/>
    <w:rsid w:val="00A45619"/>
    <w:rsid w:val="00A4569D"/>
    <w:rsid w:val="00A45775"/>
    <w:rsid w:val="00A45ACE"/>
    <w:rsid w:val="00A45E55"/>
    <w:rsid w:val="00A46066"/>
    <w:rsid w:val="00A46428"/>
    <w:rsid w:val="00A465A3"/>
    <w:rsid w:val="00A46629"/>
    <w:rsid w:val="00A47050"/>
    <w:rsid w:val="00A47149"/>
    <w:rsid w:val="00A473D6"/>
    <w:rsid w:val="00A50C02"/>
    <w:rsid w:val="00A50E24"/>
    <w:rsid w:val="00A51A1A"/>
    <w:rsid w:val="00A51E3B"/>
    <w:rsid w:val="00A529BB"/>
    <w:rsid w:val="00A52C8E"/>
    <w:rsid w:val="00A538B1"/>
    <w:rsid w:val="00A54A7A"/>
    <w:rsid w:val="00A555F4"/>
    <w:rsid w:val="00A55B85"/>
    <w:rsid w:val="00A5612F"/>
    <w:rsid w:val="00A563B5"/>
    <w:rsid w:val="00A60C78"/>
    <w:rsid w:val="00A61A00"/>
    <w:rsid w:val="00A61DAA"/>
    <w:rsid w:val="00A62AE3"/>
    <w:rsid w:val="00A63228"/>
    <w:rsid w:val="00A633BB"/>
    <w:rsid w:val="00A6349A"/>
    <w:rsid w:val="00A63D33"/>
    <w:rsid w:val="00A6403A"/>
    <w:rsid w:val="00A64070"/>
    <w:rsid w:val="00A64569"/>
    <w:rsid w:val="00A649CB"/>
    <w:rsid w:val="00A658AD"/>
    <w:rsid w:val="00A66BB3"/>
    <w:rsid w:val="00A66D65"/>
    <w:rsid w:val="00A670E2"/>
    <w:rsid w:val="00A671B8"/>
    <w:rsid w:val="00A67404"/>
    <w:rsid w:val="00A67753"/>
    <w:rsid w:val="00A6789C"/>
    <w:rsid w:val="00A679F1"/>
    <w:rsid w:val="00A67DDB"/>
    <w:rsid w:val="00A67E2F"/>
    <w:rsid w:val="00A67E7D"/>
    <w:rsid w:val="00A70014"/>
    <w:rsid w:val="00A7093D"/>
    <w:rsid w:val="00A7117C"/>
    <w:rsid w:val="00A718C7"/>
    <w:rsid w:val="00A718E6"/>
    <w:rsid w:val="00A71F0B"/>
    <w:rsid w:val="00A721F6"/>
    <w:rsid w:val="00A72CA1"/>
    <w:rsid w:val="00A730E7"/>
    <w:rsid w:val="00A734D2"/>
    <w:rsid w:val="00A73FE7"/>
    <w:rsid w:val="00A7486E"/>
    <w:rsid w:val="00A74A11"/>
    <w:rsid w:val="00A74DA0"/>
    <w:rsid w:val="00A76475"/>
    <w:rsid w:val="00A773E8"/>
    <w:rsid w:val="00A77829"/>
    <w:rsid w:val="00A8003B"/>
    <w:rsid w:val="00A802A5"/>
    <w:rsid w:val="00A80548"/>
    <w:rsid w:val="00A80B41"/>
    <w:rsid w:val="00A80E78"/>
    <w:rsid w:val="00A80E8C"/>
    <w:rsid w:val="00A80FDB"/>
    <w:rsid w:val="00A81128"/>
    <w:rsid w:val="00A81417"/>
    <w:rsid w:val="00A81566"/>
    <w:rsid w:val="00A817A4"/>
    <w:rsid w:val="00A817FD"/>
    <w:rsid w:val="00A81D08"/>
    <w:rsid w:val="00A8200A"/>
    <w:rsid w:val="00A820F8"/>
    <w:rsid w:val="00A82738"/>
    <w:rsid w:val="00A82B1F"/>
    <w:rsid w:val="00A832CE"/>
    <w:rsid w:val="00A836CF"/>
    <w:rsid w:val="00A84E50"/>
    <w:rsid w:val="00A864E5"/>
    <w:rsid w:val="00A86586"/>
    <w:rsid w:val="00A86DAD"/>
    <w:rsid w:val="00A87A03"/>
    <w:rsid w:val="00A87A3D"/>
    <w:rsid w:val="00A90C0B"/>
    <w:rsid w:val="00A90C8C"/>
    <w:rsid w:val="00A910E3"/>
    <w:rsid w:val="00A9166D"/>
    <w:rsid w:val="00A91BE0"/>
    <w:rsid w:val="00A929A9"/>
    <w:rsid w:val="00A92E35"/>
    <w:rsid w:val="00A93760"/>
    <w:rsid w:val="00A93879"/>
    <w:rsid w:val="00A94E2F"/>
    <w:rsid w:val="00A94EAB"/>
    <w:rsid w:val="00A9551F"/>
    <w:rsid w:val="00A96546"/>
    <w:rsid w:val="00A96D2B"/>
    <w:rsid w:val="00A973AC"/>
    <w:rsid w:val="00A9757D"/>
    <w:rsid w:val="00A97697"/>
    <w:rsid w:val="00A9786C"/>
    <w:rsid w:val="00A97904"/>
    <w:rsid w:val="00A97DD6"/>
    <w:rsid w:val="00AA0130"/>
    <w:rsid w:val="00AA088A"/>
    <w:rsid w:val="00AA29C2"/>
    <w:rsid w:val="00AA2DCD"/>
    <w:rsid w:val="00AA34A8"/>
    <w:rsid w:val="00AA3ABD"/>
    <w:rsid w:val="00AA3B50"/>
    <w:rsid w:val="00AA47C2"/>
    <w:rsid w:val="00AA48CB"/>
    <w:rsid w:val="00AA4949"/>
    <w:rsid w:val="00AA4E66"/>
    <w:rsid w:val="00AA5043"/>
    <w:rsid w:val="00AA654E"/>
    <w:rsid w:val="00AA6912"/>
    <w:rsid w:val="00AA6F06"/>
    <w:rsid w:val="00AA7796"/>
    <w:rsid w:val="00AA781F"/>
    <w:rsid w:val="00AB1A4F"/>
    <w:rsid w:val="00AB2B59"/>
    <w:rsid w:val="00AB3036"/>
    <w:rsid w:val="00AB3AC8"/>
    <w:rsid w:val="00AB417C"/>
    <w:rsid w:val="00AB4351"/>
    <w:rsid w:val="00AB44BA"/>
    <w:rsid w:val="00AB4DCD"/>
    <w:rsid w:val="00AB563E"/>
    <w:rsid w:val="00AB5EA6"/>
    <w:rsid w:val="00AB5F09"/>
    <w:rsid w:val="00AB77D2"/>
    <w:rsid w:val="00AB790C"/>
    <w:rsid w:val="00AB7BFB"/>
    <w:rsid w:val="00AB7EBE"/>
    <w:rsid w:val="00AC05FF"/>
    <w:rsid w:val="00AC06C1"/>
    <w:rsid w:val="00AC104F"/>
    <w:rsid w:val="00AC10CC"/>
    <w:rsid w:val="00AC18A7"/>
    <w:rsid w:val="00AC1985"/>
    <w:rsid w:val="00AC2009"/>
    <w:rsid w:val="00AC21C8"/>
    <w:rsid w:val="00AC2BC6"/>
    <w:rsid w:val="00AC2D1E"/>
    <w:rsid w:val="00AC2E4B"/>
    <w:rsid w:val="00AC32C1"/>
    <w:rsid w:val="00AC32F7"/>
    <w:rsid w:val="00AC3CDE"/>
    <w:rsid w:val="00AC4571"/>
    <w:rsid w:val="00AC48A2"/>
    <w:rsid w:val="00AC4BCB"/>
    <w:rsid w:val="00AC53D4"/>
    <w:rsid w:val="00AC5409"/>
    <w:rsid w:val="00AC6872"/>
    <w:rsid w:val="00AC6E68"/>
    <w:rsid w:val="00AD03FD"/>
    <w:rsid w:val="00AD0957"/>
    <w:rsid w:val="00AD115A"/>
    <w:rsid w:val="00AD14A2"/>
    <w:rsid w:val="00AD19DC"/>
    <w:rsid w:val="00AD2F17"/>
    <w:rsid w:val="00AD31DD"/>
    <w:rsid w:val="00AD3883"/>
    <w:rsid w:val="00AD3894"/>
    <w:rsid w:val="00AD4661"/>
    <w:rsid w:val="00AD4DFE"/>
    <w:rsid w:val="00AD5C10"/>
    <w:rsid w:val="00AD5F99"/>
    <w:rsid w:val="00AD60C3"/>
    <w:rsid w:val="00AD60FE"/>
    <w:rsid w:val="00AD6110"/>
    <w:rsid w:val="00AD6799"/>
    <w:rsid w:val="00AD68B2"/>
    <w:rsid w:val="00AD6A3E"/>
    <w:rsid w:val="00AD7058"/>
    <w:rsid w:val="00AD7CBA"/>
    <w:rsid w:val="00AD7FAC"/>
    <w:rsid w:val="00AE0553"/>
    <w:rsid w:val="00AE0881"/>
    <w:rsid w:val="00AE14B5"/>
    <w:rsid w:val="00AE17F9"/>
    <w:rsid w:val="00AE24FE"/>
    <w:rsid w:val="00AE298C"/>
    <w:rsid w:val="00AE2B43"/>
    <w:rsid w:val="00AE2B4B"/>
    <w:rsid w:val="00AE3221"/>
    <w:rsid w:val="00AE3231"/>
    <w:rsid w:val="00AE35F2"/>
    <w:rsid w:val="00AE3B8C"/>
    <w:rsid w:val="00AE5026"/>
    <w:rsid w:val="00AE5760"/>
    <w:rsid w:val="00AE61E1"/>
    <w:rsid w:val="00AE637E"/>
    <w:rsid w:val="00AF1035"/>
    <w:rsid w:val="00AF12DA"/>
    <w:rsid w:val="00AF14F2"/>
    <w:rsid w:val="00AF1534"/>
    <w:rsid w:val="00AF1F7E"/>
    <w:rsid w:val="00AF2724"/>
    <w:rsid w:val="00AF359E"/>
    <w:rsid w:val="00AF5A0F"/>
    <w:rsid w:val="00AF6476"/>
    <w:rsid w:val="00AF7C8B"/>
    <w:rsid w:val="00B0055B"/>
    <w:rsid w:val="00B0081D"/>
    <w:rsid w:val="00B0135B"/>
    <w:rsid w:val="00B018DE"/>
    <w:rsid w:val="00B028C4"/>
    <w:rsid w:val="00B0290F"/>
    <w:rsid w:val="00B02C4D"/>
    <w:rsid w:val="00B0335F"/>
    <w:rsid w:val="00B04264"/>
    <w:rsid w:val="00B0544E"/>
    <w:rsid w:val="00B05844"/>
    <w:rsid w:val="00B058D4"/>
    <w:rsid w:val="00B059EB"/>
    <w:rsid w:val="00B05F8C"/>
    <w:rsid w:val="00B0651A"/>
    <w:rsid w:val="00B06C28"/>
    <w:rsid w:val="00B06CF6"/>
    <w:rsid w:val="00B06F2F"/>
    <w:rsid w:val="00B06F7B"/>
    <w:rsid w:val="00B0709D"/>
    <w:rsid w:val="00B07874"/>
    <w:rsid w:val="00B0792C"/>
    <w:rsid w:val="00B1023A"/>
    <w:rsid w:val="00B111B3"/>
    <w:rsid w:val="00B1121E"/>
    <w:rsid w:val="00B1173A"/>
    <w:rsid w:val="00B11898"/>
    <w:rsid w:val="00B11CAE"/>
    <w:rsid w:val="00B11F93"/>
    <w:rsid w:val="00B12294"/>
    <w:rsid w:val="00B1292D"/>
    <w:rsid w:val="00B12E23"/>
    <w:rsid w:val="00B12EBE"/>
    <w:rsid w:val="00B13908"/>
    <w:rsid w:val="00B13D0A"/>
    <w:rsid w:val="00B13DF0"/>
    <w:rsid w:val="00B14212"/>
    <w:rsid w:val="00B14B55"/>
    <w:rsid w:val="00B159C8"/>
    <w:rsid w:val="00B15EA3"/>
    <w:rsid w:val="00B16B5D"/>
    <w:rsid w:val="00B16BC6"/>
    <w:rsid w:val="00B16C8B"/>
    <w:rsid w:val="00B17A0B"/>
    <w:rsid w:val="00B21178"/>
    <w:rsid w:val="00B217F6"/>
    <w:rsid w:val="00B22003"/>
    <w:rsid w:val="00B22221"/>
    <w:rsid w:val="00B2245E"/>
    <w:rsid w:val="00B224FB"/>
    <w:rsid w:val="00B233A6"/>
    <w:rsid w:val="00B23B6E"/>
    <w:rsid w:val="00B24A9E"/>
    <w:rsid w:val="00B25769"/>
    <w:rsid w:val="00B25D3D"/>
    <w:rsid w:val="00B26834"/>
    <w:rsid w:val="00B26A2E"/>
    <w:rsid w:val="00B275C5"/>
    <w:rsid w:val="00B30901"/>
    <w:rsid w:val="00B30FEA"/>
    <w:rsid w:val="00B318C2"/>
    <w:rsid w:val="00B32636"/>
    <w:rsid w:val="00B3388B"/>
    <w:rsid w:val="00B33980"/>
    <w:rsid w:val="00B34ADC"/>
    <w:rsid w:val="00B3542E"/>
    <w:rsid w:val="00B35AA8"/>
    <w:rsid w:val="00B35B6F"/>
    <w:rsid w:val="00B360BC"/>
    <w:rsid w:val="00B3615A"/>
    <w:rsid w:val="00B367FB"/>
    <w:rsid w:val="00B3685C"/>
    <w:rsid w:val="00B36C88"/>
    <w:rsid w:val="00B36D9C"/>
    <w:rsid w:val="00B36E04"/>
    <w:rsid w:val="00B37862"/>
    <w:rsid w:val="00B37890"/>
    <w:rsid w:val="00B37D87"/>
    <w:rsid w:val="00B37F5F"/>
    <w:rsid w:val="00B4020A"/>
    <w:rsid w:val="00B403C3"/>
    <w:rsid w:val="00B411E0"/>
    <w:rsid w:val="00B41536"/>
    <w:rsid w:val="00B415EA"/>
    <w:rsid w:val="00B41A5D"/>
    <w:rsid w:val="00B42F4B"/>
    <w:rsid w:val="00B4582D"/>
    <w:rsid w:val="00B46B71"/>
    <w:rsid w:val="00B47884"/>
    <w:rsid w:val="00B501BF"/>
    <w:rsid w:val="00B5092C"/>
    <w:rsid w:val="00B509AD"/>
    <w:rsid w:val="00B50FED"/>
    <w:rsid w:val="00B51E2A"/>
    <w:rsid w:val="00B52179"/>
    <w:rsid w:val="00B5267E"/>
    <w:rsid w:val="00B52AA1"/>
    <w:rsid w:val="00B52E1D"/>
    <w:rsid w:val="00B54124"/>
    <w:rsid w:val="00B543C2"/>
    <w:rsid w:val="00B54829"/>
    <w:rsid w:val="00B54B38"/>
    <w:rsid w:val="00B54D8D"/>
    <w:rsid w:val="00B556B7"/>
    <w:rsid w:val="00B55A5B"/>
    <w:rsid w:val="00B55D72"/>
    <w:rsid w:val="00B55F62"/>
    <w:rsid w:val="00B562D4"/>
    <w:rsid w:val="00B56484"/>
    <w:rsid w:val="00B56486"/>
    <w:rsid w:val="00B5656E"/>
    <w:rsid w:val="00B565A9"/>
    <w:rsid w:val="00B56D2B"/>
    <w:rsid w:val="00B602C5"/>
    <w:rsid w:val="00B60741"/>
    <w:rsid w:val="00B60F9F"/>
    <w:rsid w:val="00B624FA"/>
    <w:rsid w:val="00B6268A"/>
    <w:rsid w:val="00B6338D"/>
    <w:rsid w:val="00B63967"/>
    <w:rsid w:val="00B63E5E"/>
    <w:rsid w:val="00B64109"/>
    <w:rsid w:val="00B64166"/>
    <w:rsid w:val="00B642C9"/>
    <w:rsid w:val="00B65434"/>
    <w:rsid w:val="00B65D6B"/>
    <w:rsid w:val="00B67E05"/>
    <w:rsid w:val="00B70EDA"/>
    <w:rsid w:val="00B712C9"/>
    <w:rsid w:val="00B72072"/>
    <w:rsid w:val="00B72134"/>
    <w:rsid w:val="00B721C1"/>
    <w:rsid w:val="00B72C1F"/>
    <w:rsid w:val="00B72EA4"/>
    <w:rsid w:val="00B733D7"/>
    <w:rsid w:val="00B73D82"/>
    <w:rsid w:val="00B74265"/>
    <w:rsid w:val="00B74D6C"/>
    <w:rsid w:val="00B76EC3"/>
    <w:rsid w:val="00B810C0"/>
    <w:rsid w:val="00B81C4F"/>
    <w:rsid w:val="00B81D47"/>
    <w:rsid w:val="00B820DF"/>
    <w:rsid w:val="00B823FB"/>
    <w:rsid w:val="00B82E90"/>
    <w:rsid w:val="00B8468E"/>
    <w:rsid w:val="00B8486A"/>
    <w:rsid w:val="00B84DA2"/>
    <w:rsid w:val="00B84E8D"/>
    <w:rsid w:val="00B850B2"/>
    <w:rsid w:val="00B85125"/>
    <w:rsid w:val="00B857A6"/>
    <w:rsid w:val="00B85E7C"/>
    <w:rsid w:val="00B8612E"/>
    <w:rsid w:val="00B86D86"/>
    <w:rsid w:val="00B87785"/>
    <w:rsid w:val="00B87787"/>
    <w:rsid w:val="00B87C98"/>
    <w:rsid w:val="00B9056F"/>
    <w:rsid w:val="00B908A2"/>
    <w:rsid w:val="00B92665"/>
    <w:rsid w:val="00B92FBA"/>
    <w:rsid w:val="00B93C6B"/>
    <w:rsid w:val="00B943A4"/>
    <w:rsid w:val="00B945DC"/>
    <w:rsid w:val="00B94F76"/>
    <w:rsid w:val="00B9564D"/>
    <w:rsid w:val="00B9595F"/>
    <w:rsid w:val="00B963AE"/>
    <w:rsid w:val="00B96578"/>
    <w:rsid w:val="00B9658E"/>
    <w:rsid w:val="00B96A79"/>
    <w:rsid w:val="00B96B16"/>
    <w:rsid w:val="00B96B25"/>
    <w:rsid w:val="00B96D1E"/>
    <w:rsid w:val="00B9778E"/>
    <w:rsid w:val="00B97E20"/>
    <w:rsid w:val="00BA0657"/>
    <w:rsid w:val="00BA09B9"/>
    <w:rsid w:val="00BA0F34"/>
    <w:rsid w:val="00BA1D24"/>
    <w:rsid w:val="00BA24CE"/>
    <w:rsid w:val="00BA32DA"/>
    <w:rsid w:val="00BA3302"/>
    <w:rsid w:val="00BA3305"/>
    <w:rsid w:val="00BA414F"/>
    <w:rsid w:val="00BA4868"/>
    <w:rsid w:val="00BA4C99"/>
    <w:rsid w:val="00BA4DBB"/>
    <w:rsid w:val="00BA52E8"/>
    <w:rsid w:val="00BA56EC"/>
    <w:rsid w:val="00BA5923"/>
    <w:rsid w:val="00BA6670"/>
    <w:rsid w:val="00BA6B82"/>
    <w:rsid w:val="00BA7490"/>
    <w:rsid w:val="00BA7BB7"/>
    <w:rsid w:val="00BB00D0"/>
    <w:rsid w:val="00BB0745"/>
    <w:rsid w:val="00BB1063"/>
    <w:rsid w:val="00BB1373"/>
    <w:rsid w:val="00BB14A1"/>
    <w:rsid w:val="00BB155F"/>
    <w:rsid w:val="00BB15C7"/>
    <w:rsid w:val="00BB1C6B"/>
    <w:rsid w:val="00BB2733"/>
    <w:rsid w:val="00BB2A4C"/>
    <w:rsid w:val="00BB2DB4"/>
    <w:rsid w:val="00BB347B"/>
    <w:rsid w:val="00BB357C"/>
    <w:rsid w:val="00BB3DE1"/>
    <w:rsid w:val="00BB42D9"/>
    <w:rsid w:val="00BB48CB"/>
    <w:rsid w:val="00BB4D79"/>
    <w:rsid w:val="00BB5047"/>
    <w:rsid w:val="00BB50BA"/>
    <w:rsid w:val="00BB61D5"/>
    <w:rsid w:val="00BB665D"/>
    <w:rsid w:val="00BB6FC3"/>
    <w:rsid w:val="00BB710F"/>
    <w:rsid w:val="00BB78A1"/>
    <w:rsid w:val="00BB7D8D"/>
    <w:rsid w:val="00BB7E76"/>
    <w:rsid w:val="00BC0513"/>
    <w:rsid w:val="00BC0CE9"/>
    <w:rsid w:val="00BC1065"/>
    <w:rsid w:val="00BC225F"/>
    <w:rsid w:val="00BC233E"/>
    <w:rsid w:val="00BC31B8"/>
    <w:rsid w:val="00BC33B3"/>
    <w:rsid w:val="00BC3A1D"/>
    <w:rsid w:val="00BC3F63"/>
    <w:rsid w:val="00BC59D0"/>
    <w:rsid w:val="00BC6322"/>
    <w:rsid w:val="00BC63FE"/>
    <w:rsid w:val="00BC6468"/>
    <w:rsid w:val="00BC68A9"/>
    <w:rsid w:val="00BC6B50"/>
    <w:rsid w:val="00BC73B0"/>
    <w:rsid w:val="00BD0509"/>
    <w:rsid w:val="00BD060F"/>
    <w:rsid w:val="00BD1511"/>
    <w:rsid w:val="00BD2E93"/>
    <w:rsid w:val="00BD437A"/>
    <w:rsid w:val="00BD556B"/>
    <w:rsid w:val="00BD56BB"/>
    <w:rsid w:val="00BD5825"/>
    <w:rsid w:val="00BD5EC2"/>
    <w:rsid w:val="00BD65A1"/>
    <w:rsid w:val="00BD69D3"/>
    <w:rsid w:val="00BD72A2"/>
    <w:rsid w:val="00BD736C"/>
    <w:rsid w:val="00BE0283"/>
    <w:rsid w:val="00BE06C2"/>
    <w:rsid w:val="00BE0989"/>
    <w:rsid w:val="00BE0C67"/>
    <w:rsid w:val="00BE1454"/>
    <w:rsid w:val="00BE241B"/>
    <w:rsid w:val="00BE2483"/>
    <w:rsid w:val="00BE28CC"/>
    <w:rsid w:val="00BE28F3"/>
    <w:rsid w:val="00BE2B50"/>
    <w:rsid w:val="00BE2BAB"/>
    <w:rsid w:val="00BE2DC3"/>
    <w:rsid w:val="00BE2E4B"/>
    <w:rsid w:val="00BE2E8E"/>
    <w:rsid w:val="00BE3128"/>
    <w:rsid w:val="00BE3224"/>
    <w:rsid w:val="00BE4F28"/>
    <w:rsid w:val="00BE6F66"/>
    <w:rsid w:val="00BE73B2"/>
    <w:rsid w:val="00BE77DE"/>
    <w:rsid w:val="00BE7DF1"/>
    <w:rsid w:val="00BF0515"/>
    <w:rsid w:val="00BF1462"/>
    <w:rsid w:val="00BF1DDF"/>
    <w:rsid w:val="00BF1E1B"/>
    <w:rsid w:val="00BF1F0C"/>
    <w:rsid w:val="00BF25D8"/>
    <w:rsid w:val="00BF27FA"/>
    <w:rsid w:val="00BF2807"/>
    <w:rsid w:val="00BF2B2A"/>
    <w:rsid w:val="00BF3034"/>
    <w:rsid w:val="00BF303B"/>
    <w:rsid w:val="00BF3BAD"/>
    <w:rsid w:val="00BF3C7C"/>
    <w:rsid w:val="00BF4202"/>
    <w:rsid w:val="00BF451D"/>
    <w:rsid w:val="00BF4B34"/>
    <w:rsid w:val="00BF4B4C"/>
    <w:rsid w:val="00BF62E4"/>
    <w:rsid w:val="00BF6BA6"/>
    <w:rsid w:val="00BF721E"/>
    <w:rsid w:val="00BF72DA"/>
    <w:rsid w:val="00BF731E"/>
    <w:rsid w:val="00BF75FD"/>
    <w:rsid w:val="00BF7A77"/>
    <w:rsid w:val="00BF7A91"/>
    <w:rsid w:val="00BF7E11"/>
    <w:rsid w:val="00C00813"/>
    <w:rsid w:val="00C00A58"/>
    <w:rsid w:val="00C0143A"/>
    <w:rsid w:val="00C015F8"/>
    <w:rsid w:val="00C01AC0"/>
    <w:rsid w:val="00C02EAA"/>
    <w:rsid w:val="00C03425"/>
    <w:rsid w:val="00C03EE0"/>
    <w:rsid w:val="00C041B6"/>
    <w:rsid w:val="00C045CA"/>
    <w:rsid w:val="00C04BF4"/>
    <w:rsid w:val="00C04F04"/>
    <w:rsid w:val="00C04FF3"/>
    <w:rsid w:val="00C059B1"/>
    <w:rsid w:val="00C05A72"/>
    <w:rsid w:val="00C05C52"/>
    <w:rsid w:val="00C0669D"/>
    <w:rsid w:val="00C06C49"/>
    <w:rsid w:val="00C0731B"/>
    <w:rsid w:val="00C07F8F"/>
    <w:rsid w:val="00C101C2"/>
    <w:rsid w:val="00C10DF2"/>
    <w:rsid w:val="00C110AF"/>
    <w:rsid w:val="00C11912"/>
    <w:rsid w:val="00C12308"/>
    <w:rsid w:val="00C12310"/>
    <w:rsid w:val="00C1258F"/>
    <w:rsid w:val="00C125D9"/>
    <w:rsid w:val="00C12991"/>
    <w:rsid w:val="00C13850"/>
    <w:rsid w:val="00C13F5A"/>
    <w:rsid w:val="00C14EA8"/>
    <w:rsid w:val="00C151B4"/>
    <w:rsid w:val="00C1643A"/>
    <w:rsid w:val="00C1672B"/>
    <w:rsid w:val="00C167FD"/>
    <w:rsid w:val="00C16B5F"/>
    <w:rsid w:val="00C16C6C"/>
    <w:rsid w:val="00C17396"/>
    <w:rsid w:val="00C17575"/>
    <w:rsid w:val="00C207C5"/>
    <w:rsid w:val="00C20912"/>
    <w:rsid w:val="00C20F16"/>
    <w:rsid w:val="00C21098"/>
    <w:rsid w:val="00C2209B"/>
    <w:rsid w:val="00C22905"/>
    <w:rsid w:val="00C229D3"/>
    <w:rsid w:val="00C237C7"/>
    <w:rsid w:val="00C237F7"/>
    <w:rsid w:val="00C23C7B"/>
    <w:rsid w:val="00C257D9"/>
    <w:rsid w:val="00C26459"/>
    <w:rsid w:val="00C264E1"/>
    <w:rsid w:val="00C27994"/>
    <w:rsid w:val="00C27C55"/>
    <w:rsid w:val="00C27DD2"/>
    <w:rsid w:val="00C30079"/>
    <w:rsid w:val="00C30256"/>
    <w:rsid w:val="00C30614"/>
    <w:rsid w:val="00C309A0"/>
    <w:rsid w:val="00C30A0D"/>
    <w:rsid w:val="00C31764"/>
    <w:rsid w:val="00C31E01"/>
    <w:rsid w:val="00C31FA5"/>
    <w:rsid w:val="00C32321"/>
    <w:rsid w:val="00C32B21"/>
    <w:rsid w:val="00C33FFD"/>
    <w:rsid w:val="00C34550"/>
    <w:rsid w:val="00C36264"/>
    <w:rsid w:val="00C36306"/>
    <w:rsid w:val="00C3648B"/>
    <w:rsid w:val="00C36846"/>
    <w:rsid w:val="00C36961"/>
    <w:rsid w:val="00C36DC8"/>
    <w:rsid w:val="00C3745D"/>
    <w:rsid w:val="00C40F33"/>
    <w:rsid w:val="00C41038"/>
    <w:rsid w:val="00C4141E"/>
    <w:rsid w:val="00C414F0"/>
    <w:rsid w:val="00C4162D"/>
    <w:rsid w:val="00C41A9D"/>
    <w:rsid w:val="00C41C08"/>
    <w:rsid w:val="00C42139"/>
    <w:rsid w:val="00C4252E"/>
    <w:rsid w:val="00C42F17"/>
    <w:rsid w:val="00C42FB0"/>
    <w:rsid w:val="00C4476F"/>
    <w:rsid w:val="00C44C89"/>
    <w:rsid w:val="00C45065"/>
    <w:rsid w:val="00C453A3"/>
    <w:rsid w:val="00C45967"/>
    <w:rsid w:val="00C45DD3"/>
    <w:rsid w:val="00C47196"/>
    <w:rsid w:val="00C47465"/>
    <w:rsid w:val="00C47ADD"/>
    <w:rsid w:val="00C47B2B"/>
    <w:rsid w:val="00C50586"/>
    <w:rsid w:val="00C506E0"/>
    <w:rsid w:val="00C5096F"/>
    <w:rsid w:val="00C50EF6"/>
    <w:rsid w:val="00C51503"/>
    <w:rsid w:val="00C51E3E"/>
    <w:rsid w:val="00C51E86"/>
    <w:rsid w:val="00C5209B"/>
    <w:rsid w:val="00C52BAE"/>
    <w:rsid w:val="00C52DBF"/>
    <w:rsid w:val="00C53035"/>
    <w:rsid w:val="00C533D2"/>
    <w:rsid w:val="00C53D7C"/>
    <w:rsid w:val="00C53EA1"/>
    <w:rsid w:val="00C5408D"/>
    <w:rsid w:val="00C54859"/>
    <w:rsid w:val="00C54C55"/>
    <w:rsid w:val="00C55671"/>
    <w:rsid w:val="00C5587F"/>
    <w:rsid w:val="00C558A3"/>
    <w:rsid w:val="00C55E54"/>
    <w:rsid w:val="00C561BC"/>
    <w:rsid w:val="00C56708"/>
    <w:rsid w:val="00C5692D"/>
    <w:rsid w:val="00C56C66"/>
    <w:rsid w:val="00C56E55"/>
    <w:rsid w:val="00C60023"/>
    <w:rsid w:val="00C6102A"/>
    <w:rsid w:val="00C613A7"/>
    <w:rsid w:val="00C615D6"/>
    <w:rsid w:val="00C61E1F"/>
    <w:rsid w:val="00C622A8"/>
    <w:rsid w:val="00C622BD"/>
    <w:rsid w:val="00C62B9A"/>
    <w:rsid w:val="00C62FFE"/>
    <w:rsid w:val="00C63994"/>
    <w:rsid w:val="00C63BA7"/>
    <w:rsid w:val="00C64154"/>
    <w:rsid w:val="00C64924"/>
    <w:rsid w:val="00C6497A"/>
    <w:rsid w:val="00C649B2"/>
    <w:rsid w:val="00C64BC1"/>
    <w:rsid w:val="00C65C63"/>
    <w:rsid w:val="00C66250"/>
    <w:rsid w:val="00C663EB"/>
    <w:rsid w:val="00C67157"/>
    <w:rsid w:val="00C674DA"/>
    <w:rsid w:val="00C6796A"/>
    <w:rsid w:val="00C67D2C"/>
    <w:rsid w:val="00C7008B"/>
    <w:rsid w:val="00C703EA"/>
    <w:rsid w:val="00C706F1"/>
    <w:rsid w:val="00C7096B"/>
    <w:rsid w:val="00C70B8F"/>
    <w:rsid w:val="00C71000"/>
    <w:rsid w:val="00C71391"/>
    <w:rsid w:val="00C71480"/>
    <w:rsid w:val="00C715D6"/>
    <w:rsid w:val="00C7184A"/>
    <w:rsid w:val="00C718BE"/>
    <w:rsid w:val="00C72CB8"/>
    <w:rsid w:val="00C73545"/>
    <w:rsid w:val="00C73AD1"/>
    <w:rsid w:val="00C73CDF"/>
    <w:rsid w:val="00C7400C"/>
    <w:rsid w:val="00C7412E"/>
    <w:rsid w:val="00C75001"/>
    <w:rsid w:val="00C756A0"/>
    <w:rsid w:val="00C758F6"/>
    <w:rsid w:val="00C7595C"/>
    <w:rsid w:val="00C76C43"/>
    <w:rsid w:val="00C76DF0"/>
    <w:rsid w:val="00C778C9"/>
    <w:rsid w:val="00C7797D"/>
    <w:rsid w:val="00C807C1"/>
    <w:rsid w:val="00C81590"/>
    <w:rsid w:val="00C82726"/>
    <w:rsid w:val="00C82B82"/>
    <w:rsid w:val="00C84102"/>
    <w:rsid w:val="00C855AB"/>
    <w:rsid w:val="00C855B9"/>
    <w:rsid w:val="00C85874"/>
    <w:rsid w:val="00C859C3"/>
    <w:rsid w:val="00C861E4"/>
    <w:rsid w:val="00C86354"/>
    <w:rsid w:val="00C86998"/>
    <w:rsid w:val="00C86B93"/>
    <w:rsid w:val="00C8757D"/>
    <w:rsid w:val="00C87EA7"/>
    <w:rsid w:val="00C90433"/>
    <w:rsid w:val="00C906F9"/>
    <w:rsid w:val="00C90F2F"/>
    <w:rsid w:val="00C91033"/>
    <w:rsid w:val="00C911B6"/>
    <w:rsid w:val="00C914E7"/>
    <w:rsid w:val="00C91897"/>
    <w:rsid w:val="00C91B03"/>
    <w:rsid w:val="00C91F37"/>
    <w:rsid w:val="00C9228A"/>
    <w:rsid w:val="00C923E1"/>
    <w:rsid w:val="00C93375"/>
    <w:rsid w:val="00C937CD"/>
    <w:rsid w:val="00C937D7"/>
    <w:rsid w:val="00C93904"/>
    <w:rsid w:val="00C93A1F"/>
    <w:rsid w:val="00C944BC"/>
    <w:rsid w:val="00C9464F"/>
    <w:rsid w:val="00C949F7"/>
    <w:rsid w:val="00C95AE2"/>
    <w:rsid w:val="00C95CD0"/>
    <w:rsid w:val="00C95F2C"/>
    <w:rsid w:val="00C971AB"/>
    <w:rsid w:val="00C971FF"/>
    <w:rsid w:val="00CA015A"/>
    <w:rsid w:val="00CA045D"/>
    <w:rsid w:val="00CA0F89"/>
    <w:rsid w:val="00CA1F88"/>
    <w:rsid w:val="00CA20E4"/>
    <w:rsid w:val="00CA2A19"/>
    <w:rsid w:val="00CA2BFC"/>
    <w:rsid w:val="00CA2CEF"/>
    <w:rsid w:val="00CA357A"/>
    <w:rsid w:val="00CA3608"/>
    <w:rsid w:val="00CA3960"/>
    <w:rsid w:val="00CA4201"/>
    <w:rsid w:val="00CA421C"/>
    <w:rsid w:val="00CA4E5C"/>
    <w:rsid w:val="00CA5595"/>
    <w:rsid w:val="00CA55B0"/>
    <w:rsid w:val="00CA585C"/>
    <w:rsid w:val="00CA588F"/>
    <w:rsid w:val="00CA593D"/>
    <w:rsid w:val="00CA6A2F"/>
    <w:rsid w:val="00CA6AE0"/>
    <w:rsid w:val="00CA6AFE"/>
    <w:rsid w:val="00CA6B66"/>
    <w:rsid w:val="00CA7C8C"/>
    <w:rsid w:val="00CB0874"/>
    <w:rsid w:val="00CB11E7"/>
    <w:rsid w:val="00CB123D"/>
    <w:rsid w:val="00CB1570"/>
    <w:rsid w:val="00CB169C"/>
    <w:rsid w:val="00CB1DBB"/>
    <w:rsid w:val="00CB29C1"/>
    <w:rsid w:val="00CB2E11"/>
    <w:rsid w:val="00CB3130"/>
    <w:rsid w:val="00CB326A"/>
    <w:rsid w:val="00CB3829"/>
    <w:rsid w:val="00CB4183"/>
    <w:rsid w:val="00CB4309"/>
    <w:rsid w:val="00CB4320"/>
    <w:rsid w:val="00CB4B01"/>
    <w:rsid w:val="00CB51C9"/>
    <w:rsid w:val="00CB597C"/>
    <w:rsid w:val="00CB5FD7"/>
    <w:rsid w:val="00CB631C"/>
    <w:rsid w:val="00CB73E2"/>
    <w:rsid w:val="00CB73F9"/>
    <w:rsid w:val="00CB79E2"/>
    <w:rsid w:val="00CC01CE"/>
    <w:rsid w:val="00CC0F9B"/>
    <w:rsid w:val="00CC128D"/>
    <w:rsid w:val="00CC1B77"/>
    <w:rsid w:val="00CC1E58"/>
    <w:rsid w:val="00CC20CF"/>
    <w:rsid w:val="00CC20E4"/>
    <w:rsid w:val="00CC2336"/>
    <w:rsid w:val="00CC2F9C"/>
    <w:rsid w:val="00CC32A7"/>
    <w:rsid w:val="00CC35DA"/>
    <w:rsid w:val="00CC3B74"/>
    <w:rsid w:val="00CC413F"/>
    <w:rsid w:val="00CC4B12"/>
    <w:rsid w:val="00CC62DC"/>
    <w:rsid w:val="00CC740F"/>
    <w:rsid w:val="00CD1645"/>
    <w:rsid w:val="00CD1708"/>
    <w:rsid w:val="00CD1895"/>
    <w:rsid w:val="00CD1B15"/>
    <w:rsid w:val="00CD2BFD"/>
    <w:rsid w:val="00CD2ED2"/>
    <w:rsid w:val="00CD2F2F"/>
    <w:rsid w:val="00CD31FD"/>
    <w:rsid w:val="00CD3E78"/>
    <w:rsid w:val="00CD432D"/>
    <w:rsid w:val="00CD570D"/>
    <w:rsid w:val="00CD5747"/>
    <w:rsid w:val="00CD5B33"/>
    <w:rsid w:val="00CD5FD0"/>
    <w:rsid w:val="00CD6203"/>
    <w:rsid w:val="00CD7353"/>
    <w:rsid w:val="00CD77C8"/>
    <w:rsid w:val="00CE0CDB"/>
    <w:rsid w:val="00CE1460"/>
    <w:rsid w:val="00CE1622"/>
    <w:rsid w:val="00CE18DD"/>
    <w:rsid w:val="00CE1D1F"/>
    <w:rsid w:val="00CE1EEC"/>
    <w:rsid w:val="00CE2401"/>
    <w:rsid w:val="00CE27F2"/>
    <w:rsid w:val="00CE2C0B"/>
    <w:rsid w:val="00CE46C7"/>
    <w:rsid w:val="00CE5B85"/>
    <w:rsid w:val="00CE5F28"/>
    <w:rsid w:val="00CE66F6"/>
    <w:rsid w:val="00CE7E96"/>
    <w:rsid w:val="00CF01B0"/>
    <w:rsid w:val="00CF04C4"/>
    <w:rsid w:val="00CF11F2"/>
    <w:rsid w:val="00CF15E0"/>
    <w:rsid w:val="00CF161B"/>
    <w:rsid w:val="00CF289C"/>
    <w:rsid w:val="00CF2D38"/>
    <w:rsid w:val="00CF3704"/>
    <w:rsid w:val="00CF398F"/>
    <w:rsid w:val="00CF3D9D"/>
    <w:rsid w:val="00CF3E67"/>
    <w:rsid w:val="00CF3EA1"/>
    <w:rsid w:val="00CF4ED5"/>
    <w:rsid w:val="00CF5746"/>
    <w:rsid w:val="00CF68EA"/>
    <w:rsid w:val="00CF7FF5"/>
    <w:rsid w:val="00D0075F"/>
    <w:rsid w:val="00D00BAA"/>
    <w:rsid w:val="00D00E76"/>
    <w:rsid w:val="00D01012"/>
    <w:rsid w:val="00D01534"/>
    <w:rsid w:val="00D01815"/>
    <w:rsid w:val="00D02451"/>
    <w:rsid w:val="00D027B8"/>
    <w:rsid w:val="00D031B9"/>
    <w:rsid w:val="00D031CE"/>
    <w:rsid w:val="00D0349E"/>
    <w:rsid w:val="00D03644"/>
    <w:rsid w:val="00D03663"/>
    <w:rsid w:val="00D03E35"/>
    <w:rsid w:val="00D04D35"/>
    <w:rsid w:val="00D05D98"/>
    <w:rsid w:val="00D0632F"/>
    <w:rsid w:val="00D06F2F"/>
    <w:rsid w:val="00D0720B"/>
    <w:rsid w:val="00D101AF"/>
    <w:rsid w:val="00D10565"/>
    <w:rsid w:val="00D10D5B"/>
    <w:rsid w:val="00D111E6"/>
    <w:rsid w:val="00D11528"/>
    <w:rsid w:val="00D11ADB"/>
    <w:rsid w:val="00D12AD4"/>
    <w:rsid w:val="00D12AF6"/>
    <w:rsid w:val="00D12BFF"/>
    <w:rsid w:val="00D12C3D"/>
    <w:rsid w:val="00D149DE"/>
    <w:rsid w:val="00D14E11"/>
    <w:rsid w:val="00D1583E"/>
    <w:rsid w:val="00D15EAC"/>
    <w:rsid w:val="00D163F6"/>
    <w:rsid w:val="00D17C14"/>
    <w:rsid w:val="00D200C4"/>
    <w:rsid w:val="00D20E33"/>
    <w:rsid w:val="00D21018"/>
    <w:rsid w:val="00D21505"/>
    <w:rsid w:val="00D217B8"/>
    <w:rsid w:val="00D2184E"/>
    <w:rsid w:val="00D21EE3"/>
    <w:rsid w:val="00D226BA"/>
    <w:rsid w:val="00D23E4A"/>
    <w:rsid w:val="00D245D0"/>
    <w:rsid w:val="00D24FA6"/>
    <w:rsid w:val="00D254C3"/>
    <w:rsid w:val="00D25B7F"/>
    <w:rsid w:val="00D27534"/>
    <w:rsid w:val="00D30948"/>
    <w:rsid w:val="00D30F0A"/>
    <w:rsid w:val="00D317CC"/>
    <w:rsid w:val="00D319B2"/>
    <w:rsid w:val="00D31EF9"/>
    <w:rsid w:val="00D32062"/>
    <w:rsid w:val="00D322A1"/>
    <w:rsid w:val="00D32D07"/>
    <w:rsid w:val="00D33922"/>
    <w:rsid w:val="00D33AEA"/>
    <w:rsid w:val="00D344BE"/>
    <w:rsid w:val="00D34788"/>
    <w:rsid w:val="00D34F85"/>
    <w:rsid w:val="00D3586A"/>
    <w:rsid w:val="00D3592F"/>
    <w:rsid w:val="00D35B94"/>
    <w:rsid w:val="00D36245"/>
    <w:rsid w:val="00D37786"/>
    <w:rsid w:val="00D37D3C"/>
    <w:rsid w:val="00D40666"/>
    <w:rsid w:val="00D41293"/>
    <w:rsid w:val="00D41A91"/>
    <w:rsid w:val="00D41B9F"/>
    <w:rsid w:val="00D41C51"/>
    <w:rsid w:val="00D42608"/>
    <w:rsid w:val="00D42618"/>
    <w:rsid w:val="00D43417"/>
    <w:rsid w:val="00D43624"/>
    <w:rsid w:val="00D45458"/>
    <w:rsid w:val="00D45738"/>
    <w:rsid w:val="00D4640E"/>
    <w:rsid w:val="00D46838"/>
    <w:rsid w:val="00D4723E"/>
    <w:rsid w:val="00D47491"/>
    <w:rsid w:val="00D501D6"/>
    <w:rsid w:val="00D5105B"/>
    <w:rsid w:val="00D51066"/>
    <w:rsid w:val="00D5115F"/>
    <w:rsid w:val="00D51334"/>
    <w:rsid w:val="00D51466"/>
    <w:rsid w:val="00D5164C"/>
    <w:rsid w:val="00D51704"/>
    <w:rsid w:val="00D51AF3"/>
    <w:rsid w:val="00D51B7E"/>
    <w:rsid w:val="00D51CBA"/>
    <w:rsid w:val="00D52331"/>
    <w:rsid w:val="00D52A44"/>
    <w:rsid w:val="00D52D10"/>
    <w:rsid w:val="00D52D62"/>
    <w:rsid w:val="00D53079"/>
    <w:rsid w:val="00D53116"/>
    <w:rsid w:val="00D53365"/>
    <w:rsid w:val="00D53545"/>
    <w:rsid w:val="00D5419B"/>
    <w:rsid w:val="00D54339"/>
    <w:rsid w:val="00D54987"/>
    <w:rsid w:val="00D54CEE"/>
    <w:rsid w:val="00D55605"/>
    <w:rsid w:val="00D557CE"/>
    <w:rsid w:val="00D558BC"/>
    <w:rsid w:val="00D559A4"/>
    <w:rsid w:val="00D56118"/>
    <w:rsid w:val="00D56D50"/>
    <w:rsid w:val="00D56FB9"/>
    <w:rsid w:val="00D570BE"/>
    <w:rsid w:val="00D57486"/>
    <w:rsid w:val="00D5794D"/>
    <w:rsid w:val="00D57BCD"/>
    <w:rsid w:val="00D601C1"/>
    <w:rsid w:val="00D60238"/>
    <w:rsid w:val="00D60290"/>
    <w:rsid w:val="00D60D64"/>
    <w:rsid w:val="00D617DF"/>
    <w:rsid w:val="00D6234E"/>
    <w:rsid w:val="00D626BE"/>
    <w:rsid w:val="00D626E3"/>
    <w:rsid w:val="00D628C0"/>
    <w:rsid w:val="00D63891"/>
    <w:rsid w:val="00D64345"/>
    <w:rsid w:val="00D660C8"/>
    <w:rsid w:val="00D7064F"/>
    <w:rsid w:val="00D718A9"/>
    <w:rsid w:val="00D71FB6"/>
    <w:rsid w:val="00D72893"/>
    <w:rsid w:val="00D72D2F"/>
    <w:rsid w:val="00D737B2"/>
    <w:rsid w:val="00D73F12"/>
    <w:rsid w:val="00D74411"/>
    <w:rsid w:val="00D74696"/>
    <w:rsid w:val="00D749CA"/>
    <w:rsid w:val="00D74B17"/>
    <w:rsid w:val="00D74C8B"/>
    <w:rsid w:val="00D7546B"/>
    <w:rsid w:val="00D7558D"/>
    <w:rsid w:val="00D7588B"/>
    <w:rsid w:val="00D76C3E"/>
    <w:rsid w:val="00D76F54"/>
    <w:rsid w:val="00D778D0"/>
    <w:rsid w:val="00D77965"/>
    <w:rsid w:val="00D77B6E"/>
    <w:rsid w:val="00D806FB"/>
    <w:rsid w:val="00D80BD7"/>
    <w:rsid w:val="00D81354"/>
    <w:rsid w:val="00D81673"/>
    <w:rsid w:val="00D817F4"/>
    <w:rsid w:val="00D81AF6"/>
    <w:rsid w:val="00D81CBE"/>
    <w:rsid w:val="00D81E1E"/>
    <w:rsid w:val="00D8287D"/>
    <w:rsid w:val="00D845B8"/>
    <w:rsid w:val="00D84794"/>
    <w:rsid w:val="00D8495A"/>
    <w:rsid w:val="00D851A9"/>
    <w:rsid w:val="00D860B1"/>
    <w:rsid w:val="00D86317"/>
    <w:rsid w:val="00D863EF"/>
    <w:rsid w:val="00D867C3"/>
    <w:rsid w:val="00D87089"/>
    <w:rsid w:val="00D8734A"/>
    <w:rsid w:val="00D876C8"/>
    <w:rsid w:val="00D8783C"/>
    <w:rsid w:val="00D9026A"/>
    <w:rsid w:val="00D90842"/>
    <w:rsid w:val="00D91077"/>
    <w:rsid w:val="00D92544"/>
    <w:rsid w:val="00D9338D"/>
    <w:rsid w:val="00D93E24"/>
    <w:rsid w:val="00D9428E"/>
    <w:rsid w:val="00D943A8"/>
    <w:rsid w:val="00D9467F"/>
    <w:rsid w:val="00D946B7"/>
    <w:rsid w:val="00D9478E"/>
    <w:rsid w:val="00D94B44"/>
    <w:rsid w:val="00D94C7A"/>
    <w:rsid w:val="00D94E1F"/>
    <w:rsid w:val="00D955FD"/>
    <w:rsid w:val="00D956D8"/>
    <w:rsid w:val="00D964BD"/>
    <w:rsid w:val="00D97289"/>
    <w:rsid w:val="00D97536"/>
    <w:rsid w:val="00D9769E"/>
    <w:rsid w:val="00D97DD9"/>
    <w:rsid w:val="00DA1B38"/>
    <w:rsid w:val="00DA23DE"/>
    <w:rsid w:val="00DA24DE"/>
    <w:rsid w:val="00DA25D6"/>
    <w:rsid w:val="00DA2DDE"/>
    <w:rsid w:val="00DA3033"/>
    <w:rsid w:val="00DA3146"/>
    <w:rsid w:val="00DA37E4"/>
    <w:rsid w:val="00DA3BFF"/>
    <w:rsid w:val="00DA3FBF"/>
    <w:rsid w:val="00DA456E"/>
    <w:rsid w:val="00DA476E"/>
    <w:rsid w:val="00DA54BD"/>
    <w:rsid w:val="00DA6485"/>
    <w:rsid w:val="00DA6FB9"/>
    <w:rsid w:val="00DA73F4"/>
    <w:rsid w:val="00DA74C7"/>
    <w:rsid w:val="00DB06FA"/>
    <w:rsid w:val="00DB0CFA"/>
    <w:rsid w:val="00DB2147"/>
    <w:rsid w:val="00DB2191"/>
    <w:rsid w:val="00DB26D1"/>
    <w:rsid w:val="00DB2704"/>
    <w:rsid w:val="00DB2A79"/>
    <w:rsid w:val="00DB3548"/>
    <w:rsid w:val="00DB3631"/>
    <w:rsid w:val="00DB415A"/>
    <w:rsid w:val="00DB445B"/>
    <w:rsid w:val="00DB50B5"/>
    <w:rsid w:val="00DB5619"/>
    <w:rsid w:val="00DB5CFE"/>
    <w:rsid w:val="00DB7012"/>
    <w:rsid w:val="00DB780A"/>
    <w:rsid w:val="00DB7C7F"/>
    <w:rsid w:val="00DB7D97"/>
    <w:rsid w:val="00DB7D9A"/>
    <w:rsid w:val="00DC03CC"/>
    <w:rsid w:val="00DC047A"/>
    <w:rsid w:val="00DC0539"/>
    <w:rsid w:val="00DC0A04"/>
    <w:rsid w:val="00DC1C22"/>
    <w:rsid w:val="00DC1FE9"/>
    <w:rsid w:val="00DC2151"/>
    <w:rsid w:val="00DC2515"/>
    <w:rsid w:val="00DC2D29"/>
    <w:rsid w:val="00DC3337"/>
    <w:rsid w:val="00DC4286"/>
    <w:rsid w:val="00DC506E"/>
    <w:rsid w:val="00DC585A"/>
    <w:rsid w:val="00DC5A58"/>
    <w:rsid w:val="00DC5AEE"/>
    <w:rsid w:val="00DC643C"/>
    <w:rsid w:val="00DC67AA"/>
    <w:rsid w:val="00DC78C3"/>
    <w:rsid w:val="00DD1A24"/>
    <w:rsid w:val="00DD26DA"/>
    <w:rsid w:val="00DD2FB0"/>
    <w:rsid w:val="00DD32F1"/>
    <w:rsid w:val="00DD392C"/>
    <w:rsid w:val="00DD3AD9"/>
    <w:rsid w:val="00DD3C5F"/>
    <w:rsid w:val="00DD3C7F"/>
    <w:rsid w:val="00DD3CED"/>
    <w:rsid w:val="00DD47CE"/>
    <w:rsid w:val="00DD48A3"/>
    <w:rsid w:val="00DD4A07"/>
    <w:rsid w:val="00DD4F65"/>
    <w:rsid w:val="00DD53AA"/>
    <w:rsid w:val="00DD61B8"/>
    <w:rsid w:val="00DD643A"/>
    <w:rsid w:val="00DD7D7A"/>
    <w:rsid w:val="00DE038C"/>
    <w:rsid w:val="00DE03E7"/>
    <w:rsid w:val="00DE0457"/>
    <w:rsid w:val="00DE09F7"/>
    <w:rsid w:val="00DE13F3"/>
    <w:rsid w:val="00DE17F1"/>
    <w:rsid w:val="00DE2286"/>
    <w:rsid w:val="00DE27BB"/>
    <w:rsid w:val="00DE28A2"/>
    <w:rsid w:val="00DE3386"/>
    <w:rsid w:val="00DE33E4"/>
    <w:rsid w:val="00DE3796"/>
    <w:rsid w:val="00DE3E80"/>
    <w:rsid w:val="00DE3EF9"/>
    <w:rsid w:val="00DE41F0"/>
    <w:rsid w:val="00DE4F2E"/>
    <w:rsid w:val="00DE53AD"/>
    <w:rsid w:val="00DE5AD6"/>
    <w:rsid w:val="00DE6061"/>
    <w:rsid w:val="00DE623A"/>
    <w:rsid w:val="00DE703D"/>
    <w:rsid w:val="00DE75D2"/>
    <w:rsid w:val="00DE7E30"/>
    <w:rsid w:val="00DE7F51"/>
    <w:rsid w:val="00DF0481"/>
    <w:rsid w:val="00DF0F9D"/>
    <w:rsid w:val="00DF221E"/>
    <w:rsid w:val="00DF2D2E"/>
    <w:rsid w:val="00DF39E6"/>
    <w:rsid w:val="00DF45D2"/>
    <w:rsid w:val="00DF4E6A"/>
    <w:rsid w:val="00DF4F4E"/>
    <w:rsid w:val="00DF4FF3"/>
    <w:rsid w:val="00DF5B28"/>
    <w:rsid w:val="00E000EB"/>
    <w:rsid w:val="00E00863"/>
    <w:rsid w:val="00E00C38"/>
    <w:rsid w:val="00E013FD"/>
    <w:rsid w:val="00E018D1"/>
    <w:rsid w:val="00E02562"/>
    <w:rsid w:val="00E02A78"/>
    <w:rsid w:val="00E03364"/>
    <w:rsid w:val="00E0416C"/>
    <w:rsid w:val="00E0488F"/>
    <w:rsid w:val="00E04BA0"/>
    <w:rsid w:val="00E04CFD"/>
    <w:rsid w:val="00E05B31"/>
    <w:rsid w:val="00E05E05"/>
    <w:rsid w:val="00E05E0A"/>
    <w:rsid w:val="00E06098"/>
    <w:rsid w:val="00E068E1"/>
    <w:rsid w:val="00E0700A"/>
    <w:rsid w:val="00E07661"/>
    <w:rsid w:val="00E100AA"/>
    <w:rsid w:val="00E10B32"/>
    <w:rsid w:val="00E10E93"/>
    <w:rsid w:val="00E11414"/>
    <w:rsid w:val="00E11510"/>
    <w:rsid w:val="00E11D14"/>
    <w:rsid w:val="00E11EF6"/>
    <w:rsid w:val="00E1207E"/>
    <w:rsid w:val="00E1229C"/>
    <w:rsid w:val="00E134EC"/>
    <w:rsid w:val="00E135E4"/>
    <w:rsid w:val="00E14346"/>
    <w:rsid w:val="00E153AE"/>
    <w:rsid w:val="00E1553B"/>
    <w:rsid w:val="00E1584A"/>
    <w:rsid w:val="00E15E85"/>
    <w:rsid w:val="00E16736"/>
    <w:rsid w:val="00E1682F"/>
    <w:rsid w:val="00E168BB"/>
    <w:rsid w:val="00E175E7"/>
    <w:rsid w:val="00E17D2F"/>
    <w:rsid w:val="00E2018F"/>
    <w:rsid w:val="00E22585"/>
    <w:rsid w:val="00E2311B"/>
    <w:rsid w:val="00E2341B"/>
    <w:rsid w:val="00E23776"/>
    <w:rsid w:val="00E23955"/>
    <w:rsid w:val="00E23AD8"/>
    <w:rsid w:val="00E23E48"/>
    <w:rsid w:val="00E23F7D"/>
    <w:rsid w:val="00E24190"/>
    <w:rsid w:val="00E2436C"/>
    <w:rsid w:val="00E254A9"/>
    <w:rsid w:val="00E2558A"/>
    <w:rsid w:val="00E27303"/>
    <w:rsid w:val="00E302FF"/>
    <w:rsid w:val="00E303B2"/>
    <w:rsid w:val="00E31905"/>
    <w:rsid w:val="00E31D66"/>
    <w:rsid w:val="00E31FEF"/>
    <w:rsid w:val="00E325E9"/>
    <w:rsid w:val="00E32AFB"/>
    <w:rsid w:val="00E330A7"/>
    <w:rsid w:val="00E33381"/>
    <w:rsid w:val="00E34471"/>
    <w:rsid w:val="00E34A0A"/>
    <w:rsid w:val="00E34F53"/>
    <w:rsid w:val="00E35C84"/>
    <w:rsid w:val="00E35E21"/>
    <w:rsid w:val="00E35F13"/>
    <w:rsid w:val="00E36B1F"/>
    <w:rsid w:val="00E373F8"/>
    <w:rsid w:val="00E404F8"/>
    <w:rsid w:val="00E40E73"/>
    <w:rsid w:val="00E415B5"/>
    <w:rsid w:val="00E41D22"/>
    <w:rsid w:val="00E41F66"/>
    <w:rsid w:val="00E42BC9"/>
    <w:rsid w:val="00E42D2A"/>
    <w:rsid w:val="00E433DD"/>
    <w:rsid w:val="00E433DE"/>
    <w:rsid w:val="00E43798"/>
    <w:rsid w:val="00E438A9"/>
    <w:rsid w:val="00E449E4"/>
    <w:rsid w:val="00E44CDF"/>
    <w:rsid w:val="00E45102"/>
    <w:rsid w:val="00E454C5"/>
    <w:rsid w:val="00E456D1"/>
    <w:rsid w:val="00E46547"/>
    <w:rsid w:val="00E46ACC"/>
    <w:rsid w:val="00E46D44"/>
    <w:rsid w:val="00E47460"/>
    <w:rsid w:val="00E47A95"/>
    <w:rsid w:val="00E50047"/>
    <w:rsid w:val="00E502BE"/>
    <w:rsid w:val="00E502C0"/>
    <w:rsid w:val="00E503E7"/>
    <w:rsid w:val="00E50487"/>
    <w:rsid w:val="00E50751"/>
    <w:rsid w:val="00E50803"/>
    <w:rsid w:val="00E5098D"/>
    <w:rsid w:val="00E5141C"/>
    <w:rsid w:val="00E518B0"/>
    <w:rsid w:val="00E51CF6"/>
    <w:rsid w:val="00E5201F"/>
    <w:rsid w:val="00E53B48"/>
    <w:rsid w:val="00E53C78"/>
    <w:rsid w:val="00E5450D"/>
    <w:rsid w:val="00E5467B"/>
    <w:rsid w:val="00E55530"/>
    <w:rsid w:val="00E5586F"/>
    <w:rsid w:val="00E55CAB"/>
    <w:rsid w:val="00E56143"/>
    <w:rsid w:val="00E5649F"/>
    <w:rsid w:val="00E565AC"/>
    <w:rsid w:val="00E56A43"/>
    <w:rsid w:val="00E56DF2"/>
    <w:rsid w:val="00E57119"/>
    <w:rsid w:val="00E6017B"/>
    <w:rsid w:val="00E6035A"/>
    <w:rsid w:val="00E60B07"/>
    <w:rsid w:val="00E6106B"/>
    <w:rsid w:val="00E610CF"/>
    <w:rsid w:val="00E61438"/>
    <w:rsid w:val="00E6154A"/>
    <w:rsid w:val="00E6164E"/>
    <w:rsid w:val="00E61F0F"/>
    <w:rsid w:val="00E62257"/>
    <w:rsid w:val="00E63A96"/>
    <w:rsid w:val="00E64533"/>
    <w:rsid w:val="00E651EB"/>
    <w:rsid w:val="00E65899"/>
    <w:rsid w:val="00E664DB"/>
    <w:rsid w:val="00E66B58"/>
    <w:rsid w:val="00E66CD7"/>
    <w:rsid w:val="00E67C3C"/>
    <w:rsid w:val="00E71318"/>
    <w:rsid w:val="00E725EC"/>
    <w:rsid w:val="00E72DD4"/>
    <w:rsid w:val="00E72FA9"/>
    <w:rsid w:val="00E73503"/>
    <w:rsid w:val="00E73520"/>
    <w:rsid w:val="00E73D61"/>
    <w:rsid w:val="00E73F8C"/>
    <w:rsid w:val="00E740EE"/>
    <w:rsid w:val="00E74A9A"/>
    <w:rsid w:val="00E74B4C"/>
    <w:rsid w:val="00E758AE"/>
    <w:rsid w:val="00E75EA1"/>
    <w:rsid w:val="00E75F88"/>
    <w:rsid w:val="00E76A62"/>
    <w:rsid w:val="00E76E67"/>
    <w:rsid w:val="00E76F37"/>
    <w:rsid w:val="00E8048B"/>
    <w:rsid w:val="00E80570"/>
    <w:rsid w:val="00E80AD0"/>
    <w:rsid w:val="00E8183F"/>
    <w:rsid w:val="00E81DE1"/>
    <w:rsid w:val="00E82E37"/>
    <w:rsid w:val="00E82EF4"/>
    <w:rsid w:val="00E831CE"/>
    <w:rsid w:val="00E83368"/>
    <w:rsid w:val="00E8337E"/>
    <w:rsid w:val="00E839EF"/>
    <w:rsid w:val="00E84EC1"/>
    <w:rsid w:val="00E851F6"/>
    <w:rsid w:val="00E852E4"/>
    <w:rsid w:val="00E853BD"/>
    <w:rsid w:val="00E85812"/>
    <w:rsid w:val="00E85ABC"/>
    <w:rsid w:val="00E86B28"/>
    <w:rsid w:val="00E91A48"/>
    <w:rsid w:val="00E91AAA"/>
    <w:rsid w:val="00E91CCB"/>
    <w:rsid w:val="00E91CD3"/>
    <w:rsid w:val="00E922D8"/>
    <w:rsid w:val="00E92CFE"/>
    <w:rsid w:val="00E92DF2"/>
    <w:rsid w:val="00E935A6"/>
    <w:rsid w:val="00E9373B"/>
    <w:rsid w:val="00E938BE"/>
    <w:rsid w:val="00E94709"/>
    <w:rsid w:val="00E959FF"/>
    <w:rsid w:val="00E95A1A"/>
    <w:rsid w:val="00E95EF3"/>
    <w:rsid w:val="00E9710A"/>
    <w:rsid w:val="00E9743A"/>
    <w:rsid w:val="00E977B8"/>
    <w:rsid w:val="00E9792D"/>
    <w:rsid w:val="00E97A0D"/>
    <w:rsid w:val="00E97AB9"/>
    <w:rsid w:val="00EA0492"/>
    <w:rsid w:val="00EA090B"/>
    <w:rsid w:val="00EA0CCB"/>
    <w:rsid w:val="00EA1137"/>
    <w:rsid w:val="00EA154A"/>
    <w:rsid w:val="00EA2719"/>
    <w:rsid w:val="00EA34F4"/>
    <w:rsid w:val="00EA36C0"/>
    <w:rsid w:val="00EA3744"/>
    <w:rsid w:val="00EA4AE2"/>
    <w:rsid w:val="00EA5005"/>
    <w:rsid w:val="00EA5261"/>
    <w:rsid w:val="00EA6F45"/>
    <w:rsid w:val="00EA73E0"/>
    <w:rsid w:val="00EB0269"/>
    <w:rsid w:val="00EB03EB"/>
    <w:rsid w:val="00EB1AD1"/>
    <w:rsid w:val="00EB1ED9"/>
    <w:rsid w:val="00EB2B27"/>
    <w:rsid w:val="00EB2B6D"/>
    <w:rsid w:val="00EB38F0"/>
    <w:rsid w:val="00EB43C0"/>
    <w:rsid w:val="00EB43F8"/>
    <w:rsid w:val="00EB4555"/>
    <w:rsid w:val="00EB457C"/>
    <w:rsid w:val="00EB4C3D"/>
    <w:rsid w:val="00EB6CB2"/>
    <w:rsid w:val="00EB7FA1"/>
    <w:rsid w:val="00EC00BA"/>
    <w:rsid w:val="00EC07A0"/>
    <w:rsid w:val="00EC0927"/>
    <w:rsid w:val="00EC0B03"/>
    <w:rsid w:val="00EC0DC5"/>
    <w:rsid w:val="00EC101E"/>
    <w:rsid w:val="00EC12A7"/>
    <w:rsid w:val="00EC1D2F"/>
    <w:rsid w:val="00EC2223"/>
    <w:rsid w:val="00EC240E"/>
    <w:rsid w:val="00EC2BDF"/>
    <w:rsid w:val="00EC39EB"/>
    <w:rsid w:val="00EC3C28"/>
    <w:rsid w:val="00EC4715"/>
    <w:rsid w:val="00EC4C13"/>
    <w:rsid w:val="00EC4D3A"/>
    <w:rsid w:val="00EC528D"/>
    <w:rsid w:val="00EC531D"/>
    <w:rsid w:val="00EC54BB"/>
    <w:rsid w:val="00EC5E6E"/>
    <w:rsid w:val="00EC67C2"/>
    <w:rsid w:val="00EC7B41"/>
    <w:rsid w:val="00ED040D"/>
    <w:rsid w:val="00ED0620"/>
    <w:rsid w:val="00ED1B20"/>
    <w:rsid w:val="00ED1C91"/>
    <w:rsid w:val="00ED1FCB"/>
    <w:rsid w:val="00ED20CE"/>
    <w:rsid w:val="00ED30BC"/>
    <w:rsid w:val="00ED31F6"/>
    <w:rsid w:val="00ED3E13"/>
    <w:rsid w:val="00ED488E"/>
    <w:rsid w:val="00ED4C65"/>
    <w:rsid w:val="00ED4FC2"/>
    <w:rsid w:val="00ED5391"/>
    <w:rsid w:val="00ED53AC"/>
    <w:rsid w:val="00ED57B0"/>
    <w:rsid w:val="00ED60E5"/>
    <w:rsid w:val="00ED6BDC"/>
    <w:rsid w:val="00ED6C6A"/>
    <w:rsid w:val="00ED6CFC"/>
    <w:rsid w:val="00ED703C"/>
    <w:rsid w:val="00ED70AE"/>
    <w:rsid w:val="00ED72BD"/>
    <w:rsid w:val="00ED7444"/>
    <w:rsid w:val="00EE053C"/>
    <w:rsid w:val="00EE0FFE"/>
    <w:rsid w:val="00EE2252"/>
    <w:rsid w:val="00EE2D37"/>
    <w:rsid w:val="00EE2E8E"/>
    <w:rsid w:val="00EE312C"/>
    <w:rsid w:val="00EE3750"/>
    <w:rsid w:val="00EE3BB9"/>
    <w:rsid w:val="00EE3C35"/>
    <w:rsid w:val="00EE49F2"/>
    <w:rsid w:val="00EE4CEF"/>
    <w:rsid w:val="00EE52D7"/>
    <w:rsid w:val="00EE5C38"/>
    <w:rsid w:val="00EE5CBF"/>
    <w:rsid w:val="00EE6066"/>
    <w:rsid w:val="00EE6D3E"/>
    <w:rsid w:val="00EE6D7B"/>
    <w:rsid w:val="00EE7060"/>
    <w:rsid w:val="00EF2093"/>
    <w:rsid w:val="00EF2539"/>
    <w:rsid w:val="00EF34E4"/>
    <w:rsid w:val="00EF3CC1"/>
    <w:rsid w:val="00EF3DCE"/>
    <w:rsid w:val="00EF3FBC"/>
    <w:rsid w:val="00EF4B21"/>
    <w:rsid w:val="00EF56A4"/>
    <w:rsid w:val="00EF5CB5"/>
    <w:rsid w:val="00EF7018"/>
    <w:rsid w:val="00EF79F1"/>
    <w:rsid w:val="00EF7B40"/>
    <w:rsid w:val="00F0010E"/>
    <w:rsid w:val="00F009FD"/>
    <w:rsid w:val="00F01683"/>
    <w:rsid w:val="00F01813"/>
    <w:rsid w:val="00F01FB9"/>
    <w:rsid w:val="00F02531"/>
    <w:rsid w:val="00F02B3B"/>
    <w:rsid w:val="00F02EED"/>
    <w:rsid w:val="00F02F3F"/>
    <w:rsid w:val="00F02FA1"/>
    <w:rsid w:val="00F03172"/>
    <w:rsid w:val="00F04D2B"/>
    <w:rsid w:val="00F058DF"/>
    <w:rsid w:val="00F06225"/>
    <w:rsid w:val="00F063E8"/>
    <w:rsid w:val="00F06B91"/>
    <w:rsid w:val="00F07229"/>
    <w:rsid w:val="00F07654"/>
    <w:rsid w:val="00F07D74"/>
    <w:rsid w:val="00F10819"/>
    <w:rsid w:val="00F10D70"/>
    <w:rsid w:val="00F11CBA"/>
    <w:rsid w:val="00F11DB4"/>
    <w:rsid w:val="00F1201F"/>
    <w:rsid w:val="00F137F2"/>
    <w:rsid w:val="00F14075"/>
    <w:rsid w:val="00F1438C"/>
    <w:rsid w:val="00F1557F"/>
    <w:rsid w:val="00F15B00"/>
    <w:rsid w:val="00F1632D"/>
    <w:rsid w:val="00F16C5E"/>
    <w:rsid w:val="00F17441"/>
    <w:rsid w:val="00F17A7D"/>
    <w:rsid w:val="00F2010D"/>
    <w:rsid w:val="00F20162"/>
    <w:rsid w:val="00F20926"/>
    <w:rsid w:val="00F20AF8"/>
    <w:rsid w:val="00F213B6"/>
    <w:rsid w:val="00F21DFB"/>
    <w:rsid w:val="00F22025"/>
    <w:rsid w:val="00F22CE1"/>
    <w:rsid w:val="00F23164"/>
    <w:rsid w:val="00F23797"/>
    <w:rsid w:val="00F249C3"/>
    <w:rsid w:val="00F24B4A"/>
    <w:rsid w:val="00F24D39"/>
    <w:rsid w:val="00F2507D"/>
    <w:rsid w:val="00F26CC2"/>
    <w:rsid w:val="00F27797"/>
    <w:rsid w:val="00F27C6A"/>
    <w:rsid w:val="00F300C8"/>
    <w:rsid w:val="00F30CD1"/>
    <w:rsid w:val="00F315D6"/>
    <w:rsid w:val="00F31A09"/>
    <w:rsid w:val="00F3282A"/>
    <w:rsid w:val="00F330B3"/>
    <w:rsid w:val="00F33976"/>
    <w:rsid w:val="00F33C6A"/>
    <w:rsid w:val="00F340B8"/>
    <w:rsid w:val="00F358D5"/>
    <w:rsid w:val="00F36CF5"/>
    <w:rsid w:val="00F37070"/>
    <w:rsid w:val="00F37124"/>
    <w:rsid w:val="00F374C5"/>
    <w:rsid w:val="00F40251"/>
    <w:rsid w:val="00F404B3"/>
    <w:rsid w:val="00F40990"/>
    <w:rsid w:val="00F40AFB"/>
    <w:rsid w:val="00F40D5D"/>
    <w:rsid w:val="00F4252A"/>
    <w:rsid w:val="00F42876"/>
    <w:rsid w:val="00F43575"/>
    <w:rsid w:val="00F43D27"/>
    <w:rsid w:val="00F4417D"/>
    <w:rsid w:val="00F47838"/>
    <w:rsid w:val="00F47AB8"/>
    <w:rsid w:val="00F47B2F"/>
    <w:rsid w:val="00F47D56"/>
    <w:rsid w:val="00F47F47"/>
    <w:rsid w:val="00F50D7E"/>
    <w:rsid w:val="00F5144F"/>
    <w:rsid w:val="00F52666"/>
    <w:rsid w:val="00F52994"/>
    <w:rsid w:val="00F52FD2"/>
    <w:rsid w:val="00F531CA"/>
    <w:rsid w:val="00F533A5"/>
    <w:rsid w:val="00F535B6"/>
    <w:rsid w:val="00F545F0"/>
    <w:rsid w:val="00F54BB3"/>
    <w:rsid w:val="00F54DAF"/>
    <w:rsid w:val="00F54E35"/>
    <w:rsid w:val="00F5501F"/>
    <w:rsid w:val="00F55194"/>
    <w:rsid w:val="00F55358"/>
    <w:rsid w:val="00F558EC"/>
    <w:rsid w:val="00F55F50"/>
    <w:rsid w:val="00F56188"/>
    <w:rsid w:val="00F56744"/>
    <w:rsid w:val="00F571C6"/>
    <w:rsid w:val="00F57407"/>
    <w:rsid w:val="00F576DA"/>
    <w:rsid w:val="00F57EF7"/>
    <w:rsid w:val="00F6043D"/>
    <w:rsid w:val="00F60BBE"/>
    <w:rsid w:val="00F60BDB"/>
    <w:rsid w:val="00F60BE3"/>
    <w:rsid w:val="00F60F72"/>
    <w:rsid w:val="00F615EB"/>
    <w:rsid w:val="00F619EC"/>
    <w:rsid w:val="00F61CF7"/>
    <w:rsid w:val="00F62094"/>
    <w:rsid w:val="00F6299B"/>
    <w:rsid w:val="00F63241"/>
    <w:rsid w:val="00F63C81"/>
    <w:rsid w:val="00F64F89"/>
    <w:rsid w:val="00F657A1"/>
    <w:rsid w:val="00F65E8C"/>
    <w:rsid w:val="00F66460"/>
    <w:rsid w:val="00F66A5A"/>
    <w:rsid w:val="00F67385"/>
    <w:rsid w:val="00F675B2"/>
    <w:rsid w:val="00F6764C"/>
    <w:rsid w:val="00F70EA7"/>
    <w:rsid w:val="00F711F9"/>
    <w:rsid w:val="00F712E4"/>
    <w:rsid w:val="00F71790"/>
    <w:rsid w:val="00F71AB3"/>
    <w:rsid w:val="00F733D0"/>
    <w:rsid w:val="00F73F0F"/>
    <w:rsid w:val="00F74CDF"/>
    <w:rsid w:val="00F750E1"/>
    <w:rsid w:val="00F7530F"/>
    <w:rsid w:val="00F75442"/>
    <w:rsid w:val="00F756A8"/>
    <w:rsid w:val="00F759DB"/>
    <w:rsid w:val="00F75ED2"/>
    <w:rsid w:val="00F75F32"/>
    <w:rsid w:val="00F766DE"/>
    <w:rsid w:val="00F76BD8"/>
    <w:rsid w:val="00F76DA4"/>
    <w:rsid w:val="00F775A8"/>
    <w:rsid w:val="00F7765D"/>
    <w:rsid w:val="00F777AB"/>
    <w:rsid w:val="00F778F9"/>
    <w:rsid w:val="00F77902"/>
    <w:rsid w:val="00F7790A"/>
    <w:rsid w:val="00F8004E"/>
    <w:rsid w:val="00F803F8"/>
    <w:rsid w:val="00F80BB9"/>
    <w:rsid w:val="00F81150"/>
    <w:rsid w:val="00F812FB"/>
    <w:rsid w:val="00F81898"/>
    <w:rsid w:val="00F82175"/>
    <w:rsid w:val="00F821C2"/>
    <w:rsid w:val="00F8243D"/>
    <w:rsid w:val="00F840E6"/>
    <w:rsid w:val="00F84B20"/>
    <w:rsid w:val="00F84FBE"/>
    <w:rsid w:val="00F85498"/>
    <w:rsid w:val="00F856DE"/>
    <w:rsid w:val="00F86CBA"/>
    <w:rsid w:val="00F86D0D"/>
    <w:rsid w:val="00F86DC4"/>
    <w:rsid w:val="00F86FA1"/>
    <w:rsid w:val="00F873A5"/>
    <w:rsid w:val="00F87401"/>
    <w:rsid w:val="00F9002A"/>
    <w:rsid w:val="00F90181"/>
    <w:rsid w:val="00F906A2"/>
    <w:rsid w:val="00F90ABB"/>
    <w:rsid w:val="00F9100A"/>
    <w:rsid w:val="00F9110E"/>
    <w:rsid w:val="00F9174A"/>
    <w:rsid w:val="00F91887"/>
    <w:rsid w:val="00F91AF4"/>
    <w:rsid w:val="00F91BF5"/>
    <w:rsid w:val="00F92DF7"/>
    <w:rsid w:val="00F932BC"/>
    <w:rsid w:val="00F94012"/>
    <w:rsid w:val="00F94872"/>
    <w:rsid w:val="00F94F01"/>
    <w:rsid w:val="00F9727F"/>
    <w:rsid w:val="00F972C6"/>
    <w:rsid w:val="00FA0F67"/>
    <w:rsid w:val="00FA12AC"/>
    <w:rsid w:val="00FA2B43"/>
    <w:rsid w:val="00FA2E80"/>
    <w:rsid w:val="00FA2EAE"/>
    <w:rsid w:val="00FA3393"/>
    <w:rsid w:val="00FA43BD"/>
    <w:rsid w:val="00FA4D98"/>
    <w:rsid w:val="00FA4DF8"/>
    <w:rsid w:val="00FA4F23"/>
    <w:rsid w:val="00FA5286"/>
    <w:rsid w:val="00FA56E2"/>
    <w:rsid w:val="00FA5949"/>
    <w:rsid w:val="00FA6386"/>
    <w:rsid w:val="00FA7ED8"/>
    <w:rsid w:val="00FB0201"/>
    <w:rsid w:val="00FB077A"/>
    <w:rsid w:val="00FB0DA6"/>
    <w:rsid w:val="00FB14A4"/>
    <w:rsid w:val="00FB1F00"/>
    <w:rsid w:val="00FB279F"/>
    <w:rsid w:val="00FB2E85"/>
    <w:rsid w:val="00FB3B2B"/>
    <w:rsid w:val="00FB3F9E"/>
    <w:rsid w:val="00FB46F9"/>
    <w:rsid w:val="00FB5210"/>
    <w:rsid w:val="00FB615E"/>
    <w:rsid w:val="00FB6A4E"/>
    <w:rsid w:val="00FB71CA"/>
    <w:rsid w:val="00FB726E"/>
    <w:rsid w:val="00FB7278"/>
    <w:rsid w:val="00FB7600"/>
    <w:rsid w:val="00FB76C9"/>
    <w:rsid w:val="00FB79B3"/>
    <w:rsid w:val="00FC011A"/>
    <w:rsid w:val="00FC0BBB"/>
    <w:rsid w:val="00FC1F24"/>
    <w:rsid w:val="00FC2777"/>
    <w:rsid w:val="00FC2C33"/>
    <w:rsid w:val="00FC3186"/>
    <w:rsid w:val="00FC328B"/>
    <w:rsid w:val="00FC3D39"/>
    <w:rsid w:val="00FC3F8C"/>
    <w:rsid w:val="00FC43F7"/>
    <w:rsid w:val="00FC4886"/>
    <w:rsid w:val="00FC4B5E"/>
    <w:rsid w:val="00FC528A"/>
    <w:rsid w:val="00FC585D"/>
    <w:rsid w:val="00FC7AD3"/>
    <w:rsid w:val="00FD0D0D"/>
    <w:rsid w:val="00FD1417"/>
    <w:rsid w:val="00FD1909"/>
    <w:rsid w:val="00FD21E2"/>
    <w:rsid w:val="00FD2846"/>
    <w:rsid w:val="00FD28B4"/>
    <w:rsid w:val="00FD2DB4"/>
    <w:rsid w:val="00FD3698"/>
    <w:rsid w:val="00FD40A6"/>
    <w:rsid w:val="00FD45F9"/>
    <w:rsid w:val="00FD4F12"/>
    <w:rsid w:val="00FD7D22"/>
    <w:rsid w:val="00FD7E2E"/>
    <w:rsid w:val="00FE123A"/>
    <w:rsid w:val="00FE1B24"/>
    <w:rsid w:val="00FE1DF9"/>
    <w:rsid w:val="00FE3329"/>
    <w:rsid w:val="00FE36DE"/>
    <w:rsid w:val="00FE3A65"/>
    <w:rsid w:val="00FE44C1"/>
    <w:rsid w:val="00FE59EB"/>
    <w:rsid w:val="00FE605C"/>
    <w:rsid w:val="00FE65F6"/>
    <w:rsid w:val="00FE7CB2"/>
    <w:rsid w:val="00FE7DBA"/>
    <w:rsid w:val="00FF006E"/>
    <w:rsid w:val="00FF0EAE"/>
    <w:rsid w:val="00FF143E"/>
    <w:rsid w:val="00FF21C2"/>
    <w:rsid w:val="00FF3066"/>
    <w:rsid w:val="00FF31A5"/>
    <w:rsid w:val="00FF367B"/>
    <w:rsid w:val="00FF3B17"/>
    <w:rsid w:val="00FF3B7F"/>
    <w:rsid w:val="00FF3B97"/>
    <w:rsid w:val="00FF3F5B"/>
    <w:rsid w:val="00FF3F92"/>
    <w:rsid w:val="00FF4718"/>
    <w:rsid w:val="00FF4922"/>
    <w:rsid w:val="00FF5703"/>
    <w:rsid w:val="00FF5AD9"/>
    <w:rsid w:val="00FF5D25"/>
    <w:rsid w:val="00FF6C2C"/>
    <w:rsid w:val="00FF764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B62DC"/>
  <w14:defaultImageDpi w14:val="32767"/>
  <w15:chartTrackingRefBased/>
  <w15:docId w15:val="{8CF9B91F-E919-476C-AC77-D201FCD0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uiPriority="0"/>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714BD"/>
  </w:style>
  <w:style w:type="paragraph" w:styleId="Heading1">
    <w:name w:val="heading 1"/>
    <w:basedOn w:val="Normal"/>
    <w:next w:val="Normal"/>
    <w:link w:val="Heading1Char"/>
    <w:uiPriority w:val="9"/>
    <w:qFormat/>
    <w:rsid w:val="006D2A75"/>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2A75"/>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2A75"/>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2A75"/>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2A75"/>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2A75"/>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2A75"/>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2A75"/>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2A75"/>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2A75"/>
    <w:pPr>
      <w:spacing w:before="0" w:after="0"/>
    </w:pPr>
  </w:style>
  <w:style w:type="character" w:customStyle="1" w:styleId="Heading1Char">
    <w:name w:val="Heading 1 Char"/>
    <w:basedOn w:val="DefaultParagraphFont"/>
    <w:link w:val="Heading1"/>
    <w:uiPriority w:val="9"/>
    <w:rsid w:val="006D2A75"/>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2A75"/>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2A75"/>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2A75"/>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2A75"/>
    <w:rPr>
      <w:rFonts w:eastAsiaTheme="majorEastAsia" w:cstheme="majorBidi"/>
      <w:b/>
    </w:rPr>
  </w:style>
  <w:style w:type="character" w:customStyle="1" w:styleId="Heading6Char">
    <w:name w:val="Heading 6 Char"/>
    <w:basedOn w:val="DefaultParagraphFont"/>
    <w:link w:val="Heading6"/>
    <w:uiPriority w:val="9"/>
    <w:semiHidden/>
    <w:rsid w:val="006D2A75"/>
    <w:rPr>
      <w:rFonts w:eastAsiaTheme="majorEastAsia" w:cstheme="majorBidi"/>
      <w:b/>
      <w:iCs/>
    </w:rPr>
  </w:style>
  <w:style w:type="character" w:customStyle="1" w:styleId="Heading7Char">
    <w:name w:val="Heading 7 Char"/>
    <w:basedOn w:val="DefaultParagraphFont"/>
    <w:link w:val="Heading7"/>
    <w:uiPriority w:val="9"/>
    <w:semiHidden/>
    <w:rsid w:val="006D2A75"/>
    <w:rPr>
      <w:rFonts w:eastAsiaTheme="majorEastAsia" w:cstheme="majorBidi"/>
      <w:b/>
    </w:rPr>
  </w:style>
  <w:style w:type="character" w:customStyle="1" w:styleId="Heading8Char">
    <w:name w:val="Heading 8 Char"/>
    <w:basedOn w:val="DefaultParagraphFont"/>
    <w:link w:val="Heading8"/>
    <w:uiPriority w:val="9"/>
    <w:semiHidden/>
    <w:rsid w:val="006D2A7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2A75"/>
    <w:rPr>
      <w:rFonts w:eastAsiaTheme="majorEastAsia" w:cstheme="majorBidi"/>
      <w:i/>
      <w:color w:val="272727" w:themeColor="text1" w:themeTint="D8"/>
      <w:sz w:val="24"/>
    </w:rPr>
  </w:style>
  <w:style w:type="paragraph" w:styleId="ListBullet">
    <w:name w:val="List Bullet"/>
    <w:basedOn w:val="Normal"/>
    <w:uiPriority w:val="17"/>
    <w:rsid w:val="006D2A75"/>
    <w:pPr>
      <w:numPr>
        <w:numId w:val="10"/>
      </w:numPr>
      <w:contextualSpacing/>
    </w:pPr>
  </w:style>
  <w:style w:type="numbering" w:customStyle="1" w:styleId="BulletList">
    <w:name w:val="Bullet List"/>
    <w:basedOn w:val="NoList"/>
    <w:uiPriority w:val="99"/>
    <w:rsid w:val="006D2A75"/>
    <w:pPr>
      <w:numPr>
        <w:numId w:val="3"/>
      </w:numPr>
    </w:pPr>
  </w:style>
  <w:style w:type="paragraph" w:styleId="ListParagraph">
    <w:name w:val="List Paragraph"/>
    <w:basedOn w:val="Normal"/>
    <w:uiPriority w:val="34"/>
    <w:qFormat/>
    <w:rsid w:val="006D2A75"/>
    <w:pPr>
      <w:ind w:left="284"/>
      <w:contextualSpacing/>
    </w:pPr>
  </w:style>
  <w:style w:type="paragraph" w:styleId="ListBullet2">
    <w:name w:val="List Bullet 2"/>
    <w:basedOn w:val="Normal"/>
    <w:uiPriority w:val="17"/>
    <w:rsid w:val="006D2A75"/>
    <w:pPr>
      <w:numPr>
        <w:ilvl w:val="1"/>
        <w:numId w:val="10"/>
      </w:numPr>
      <w:contextualSpacing/>
    </w:pPr>
  </w:style>
  <w:style w:type="character" w:styleId="FollowedHyperlink">
    <w:name w:val="FollowedHyperlink"/>
    <w:basedOn w:val="DefaultParagraphFont"/>
    <w:uiPriority w:val="44"/>
    <w:rsid w:val="006D2A75"/>
    <w:rPr>
      <w:color w:val="075D5F" w:themeColor="accent1"/>
      <w:u w:val="single"/>
    </w:rPr>
  </w:style>
  <w:style w:type="paragraph" w:styleId="ListBullet4">
    <w:name w:val="List Bullet 4"/>
    <w:basedOn w:val="Normal"/>
    <w:uiPriority w:val="17"/>
    <w:rsid w:val="006D2A75"/>
    <w:pPr>
      <w:numPr>
        <w:ilvl w:val="3"/>
        <w:numId w:val="10"/>
      </w:numPr>
      <w:contextualSpacing/>
    </w:pPr>
  </w:style>
  <w:style w:type="paragraph" w:styleId="FootnoteText">
    <w:name w:val="footnote text"/>
    <w:basedOn w:val="Normal"/>
    <w:link w:val="FootnoteTextChar"/>
    <w:uiPriority w:val="99"/>
    <w:rsid w:val="006D2A75"/>
    <w:pPr>
      <w:tabs>
        <w:tab w:val="left" w:pos="227"/>
      </w:tabs>
      <w:spacing w:after="0"/>
      <w:ind w:left="227" w:hanging="227"/>
    </w:pPr>
    <w:rPr>
      <w:sz w:val="16"/>
    </w:rPr>
  </w:style>
  <w:style w:type="paragraph" w:styleId="ListBullet5">
    <w:name w:val="List Bullet 5"/>
    <w:basedOn w:val="Normal"/>
    <w:uiPriority w:val="17"/>
    <w:rsid w:val="006D2A75"/>
    <w:pPr>
      <w:numPr>
        <w:ilvl w:val="4"/>
        <w:numId w:val="10"/>
      </w:numPr>
      <w:contextualSpacing/>
    </w:pPr>
  </w:style>
  <w:style w:type="numbering" w:styleId="111111">
    <w:name w:val="Outline List 2"/>
    <w:basedOn w:val="NoList"/>
    <w:uiPriority w:val="99"/>
    <w:semiHidden/>
    <w:unhideWhenUsed/>
    <w:rsid w:val="006D2A75"/>
    <w:pPr>
      <w:numPr>
        <w:numId w:val="1"/>
      </w:numPr>
    </w:pPr>
  </w:style>
  <w:style w:type="numbering" w:styleId="1ai">
    <w:name w:val="Outline List 1"/>
    <w:basedOn w:val="NoList"/>
    <w:uiPriority w:val="99"/>
    <w:semiHidden/>
    <w:unhideWhenUsed/>
    <w:rsid w:val="006D2A75"/>
    <w:pPr>
      <w:numPr>
        <w:numId w:val="2"/>
      </w:numPr>
    </w:pPr>
  </w:style>
  <w:style w:type="paragraph" w:styleId="ListNumber">
    <w:name w:val="List Number"/>
    <w:basedOn w:val="Normal"/>
    <w:uiPriority w:val="99"/>
    <w:rsid w:val="006D2A75"/>
    <w:pPr>
      <w:ind w:left="284" w:hanging="284"/>
      <w:contextualSpacing/>
    </w:pPr>
  </w:style>
  <w:style w:type="paragraph" w:styleId="ListNumber2">
    <w:name w:val="List Number 2"/>
    <w:basedOn w:val="Normal"/>
    <w:uiPriority w:val="99"/>
    <w:rsid w:val="006D2A75"/>
    <w:pPr>
      <w:numPr>
        <w:ilvl w:val="1"/>
        <w:numId w:val="14"/>
      </w:numPr>
      <w:contextualSpacing/>
    </w:pPr>
  </w:style>
  <w:style w:type="paragraph" w:styleId="ListNumber3">
    <w:name w:val="List Number 3"/>
    <w:basedOn w:val="Normal"/>
    <w:uiPriority w:val="99"/>
    <w:rsid w:val="006D2A75"/>
    <w:pPr>
      <w:numPr>
        <w:ilvl w:val="2"/>
        <w:numId w:val="14"/>
      </w:numPr>
      <w:contextualSpacing/>
    </w:pPr>
  </w:style>
  <w:style w:type="paragraph" w:styleId="ListNumber4">
    <w:name w:val="List Number 4"/>
    <w:basedOn w:val="Normal"/>
    <w:uiPriority w:val="99"/>
    <w:rsid w:val="006D2A75"/>
    <w:pPr>
      <w:numPr>
        <w:ilvl w:val="3"/>
        <w:numId w:val="14"/>
      </w:numPr>
      <w:contextualSpacing/>
    </w:pPr>
  </w:style>
  <w:style w:type="paragraph" w:styleId="ListNumber5">
    <w:name w:val="List Number 5"/>
    <w:basedOn w:val="Normal"/>
    <w:uiPriority w:val="99"/>
    <w:rsid w:val="006D2A75"/>
    <w:pPr>
      <w:numPr>
        <w:ilvl w:val="4"/>
        <w:numId w:val="14"/>
      </w:numPr>
      <w:contextualSpacing/>
    </w:pPr>
  </w:style>
  <w:style w:type="character" w:customStyle="1" w:styleId="FootnoteTextChar">
    <w:name w:val="Footnote Text Char"/>
    <w:basedOn w:val="DefaultParagraphFont"/>
    <w:link w:val="FootnoteText"/>
    <w:uiPriority w:val="99"/>
    <w:rsid w:val="006D2A75"/>
    <w:rPr>
      <w:sz w:val="16"/>
    </w:rPr>
  </w:style>
  <w:style w:type="character" w:styleId="FootnoteReference">
    <w:name w:val="footnote reference"/>
    <w:basedOn w:val="DefaultParagraphFont"/>
    <w:uiPriority w:val="99"/>
    <w:semiHidden/>
    <w:rsid w:val="006D2A75"/>
    <w:rPr>
      <w:vertAlign w:val="superscript"/>
    </w:rPr>
  </w:style>
  <w:style w:type="paragraph" w:styleId="Caption">
    <w:name w:val="caption"/>
    <w:basedOn w:val="Normal"/>
    <w:next w:val="Normal"/>
    <w:uiPriority w:val="35"/>
    <w:qFormat/>
    <w:rsid w:val="006D2A75"/>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2A75"/>
    <w:pPr>
      <w:spacing w:before="60"/>
    </w:pPr>
    <w:rPr>
      <w:i/>
    </w:rPr>
  </w:style>
  <w:style w:type="character" w:customStyle="1" w:styleId="StatementChar">
    <w:name w:val="Statement Char"/>
    <w:basedOn w:val="DefaultParagraphFont"/>
    <w:link w:val="Statement"/>
    <w:uiPriority w:val="23"/>
    <w:rsid w:val="006D2A75"/>
    <w:rPr>
      <w:i/>
    </w:rPr>
  </w:style>
  <w:style w:type="paragraph" w:styleId="IntenseQuote">
    <w:name w:val="Intense Quote"/>
    <w:basedOn w:val="Normal"/>
    <w:next w:val="Normal"/>
    <w:link w:val="IntenseQuoteChar"/>
    <w:uiPriority w:val="30"/>
    <w:semiHidden/>
    <w:rsid w:val="006D2A75"/>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2A75"/>
    <w:rPr>
      <w:b/>
      <w:iCs/>
      <w:color w:val="075D5F" w:themeColor="accent1"/>
      <w:sz w:val="26"/>
    </w:rPr>
  </w:style>
  <w:style w:type="paragraph" w:styleId="Salutation">
    <w:name w:val="Salutation"/>
    <w:basedOn w:val="Normal"/>
    <w:next w:val="Normal"/>
    <w:link w:val="SalutationChar"/>
    <w:uiPriority w:val="34"/>
    <w:semiHidden/>
    <w:rsid w:val="006D2A75"/>
    <w:pPr>
      <w:spacing w:after="0"/>
    </w:pPr>
    <w:rPr>
      <w:b/>
    </w:rPr>
  </w:style>
  <w:style w:type="character" w:customStyle="1" w:styleId="SalutationChar">
    <w:name w:val="Salutation Char"/>
    <w:basedOn w:val="DefaultParagraphFont"/>
    <w:link w:val="Salutation"/>
    <w:uiPriority w:val="34"/>
    <w:semiHidden/>
    <w:rsid w:val="006D2A75"/>
    <w:rPr>
      <w:b/>
    </w:rPr>
  </w:style>
  <w:style w:type="paragraph" w:styleId="Signature">
    <w:name w:val="Signature"/>
    <w:basedOn w:val="Normal"/>
    <w:link w:val="SignatureChar"/>
    <w:uiPriority w:val="34"/>
    <w:semiHidden/>
    <w:rsid w:val="006D2A75"/>
    <w:pPr>
      <w:spacing w:before="720" w:after="0"/>
      <w:contextualSpacing/>
    </w:pPr>
  </w:style>
  <w:style w:type="character" w:customStyle="1" w:styleId="SignatureChar">
    <w:name w:val="Signature Char"/>
    <w:basedOn w:val="DefaultParagraphFont"/>
    <w:link w:val="Signature"/>
    <w:uiPriority w:val="34"/>
    <w:semiHidden/>
    <w:rsid w:val="006D2A75"/>
  </w:style>
  <w:style w:type="paragraph" w:styleId="Date">
    <w:name w:val="Date"/>
    <w:basedOn w:val="Normal"/>
    <w:next w:val="Normal"/>
    <w:link w:val="DateChar"/>
    <w:uiPriority w:val="34"/>
    <w:semiHidden/>
    <w:rsid w:val="006D2A75"/>
  </w:style>
  <w:style w:type="character" w:customStyle="1" w:styleId="DateChar">
    <w:name w:val="Date Char"/>
    <w:basedOn w:val="DefaultParagraphFont"/>
    <w:link w:val="Date"/>
    <w:uiPriority w:val="34"/>
    <w:semiHidden/>
    <w:rsid w:val="006D2A75"/>
  </w:style>
  <w:style w:type="paragraph" w:styleId="EnvelopeAddress">
    <w:name w:val="envelope address"/>
    <w:basedOn w:val="Normal"/>
    <w:uiPriority w:val="34"/>
    <w:semiHidden/>
    <w:rsid w:val="006D2A75"/>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2A75"/>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2A75"/>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2A75"/>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2A75"/>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2A75"/>
    <w:rPr>
      <w:rFonts w:eastAsiaTheme="minorEastAsia" w:cstheme="majorBidi"/>
      <w:b/>
      <w:color w:val="075D5F" w:themeColor="accent1"/>
      <w:sz w:val="22"/>
      <w:szCs w:val="22"/>
    </w:rPr>
  </w:style>
  <w:style w:type="table" w:styleId="TableGrid">
    <w:name w:val="Table Grid"/>
    <w:basedOn w:val="TableNormal"/>
    <w:uiPriority w:val="59"/>
    <w:rsid w:val="006D2A75"/>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2A75"/>
    <w:rPr>
      <w:color w:val="212429" w:themeColor="text2"/>
      <w:bdr w:val="none" w:sz="0" w:space="0" w:color="auto"/>
      <w:shd w:val="clear" w:color="auto" w:fill="D3D3D3"/>
    </w:rPr>
  </w:style>
  <w:style w:type="table" w:styleId="ListTable1Light">
    <w:name w:val="List Table 1 Light"/>
    <w:basedOn w:val="TableNormal"/>
    <w:uiPriority w:val="46"/>
    <w:locked/>
    <w:rsid w:val="006D2A7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2A75"/>
    <w:pPr>
      <w:numPr>
        <w:numId w:val="4"/>
      </w:numPr>
    </w:pPr>
  </w:style>
  <w:style w:type="paragraph" w:styleId="Quote">
    <w:name w:val="Quote"/>
    <w:basedOn w:val="Normal"/>
    <w:next w:val="Normal"/>
    <w:link w:val="QuoteChar"/>
    <w:uiPriority w:val="29"/>
    <w:semiHidden/>
    <w:qFormat/>
    <w:rsid w:val="006D2A7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2A75"/>
    <w:rPr>
      <w:i/>
      <w:iCs/>
      <w:color w:val="404040" w:themeColor="text1" w:themeTint="BF"/>
    </w:rPr>
  </w:style>
  <w:style w:type="paragraph" w:styleId="TOCHeading">
    <w:name w:val="TOC Heading"/>
    <w:basedOn w:val="Heading1"/>
    <w:next w:val="Normal"/>
    <w:uiPriority w:val="39"/>
    <w:rsid w:val="006D2A75"/>
    <w:pPr>
      <w:spacing w:after="0"/>
      <w:outlineLvl w:val="9"/>
    </w:pPr>
  </w:style>
  <w:style w:type="paragraph" w:styleId="TOC1">
    <w:name w:val="toc 1"/>
    <w:basedOn w:val="Normal"/>
    <w:next w:val="Normal"/>
    <w:autoRedefine/>
    <w:uiPriority w:val="39"/>
    <w:rsid w:val="006D2A75"/>
    <w:pPr>
      <w:tabs>
        <w:tab w:val="right" w:leader="underscore" w:pos="10773"/>
      </w:tabs>
      <w:spacing w:before="240" w:after="100"/>
    </w:pPr>
    <w:rPr>
      <w:b/>
    </w:rPr>
  </w:style>
  <w:style w:type="paragraph" w:styleId="TOC2">
    <w:name w:val="toc 2"/>
    <w:basedOn w:val="Normal"/>
    <w:next w:val="Normal"/>
    <w:autoRedefine/>
    <w:uiPriority w:val="39"/>
    <w:rsid w:val="006D2A75"/>
    <w:pPr>
      <w:tabs>
        <w:tab w:val="right" w:leader="underscore" w:pos="10773"/>
      </w:tabs>
      <w:spacing w:after="100"/>
    </w:pPr>
  </w:style>
  <w:style w:type="character" w:styleId="Hyperlink">
    <w:name w:val="Hyperlink"/>
    <w:basedOn w:val="DefaultParagraphFont"/>
    <w:uiPriority w:val="99"/>
    <w:unhideWhenUsed/>
    <w:rsid w:val="006D2A75"/>
    <w:rPr>
      <w:color w:val="36383D" w:themeColor="accent6"/>
      <w:u w:val="single"/>
    </w:rPr>
  </w:style>
  <w:style w:type="paragraph" w:customStyle="1" w:styleId="Heading1-Numbered">
    <w:name w:val="Heading 1 - Numbered"/>
    <w:basedOn w:val="Heading1"/>
    <w:next w:val="Normal"/>
    <w:link w:val="Heading1-NumberedChar"/>
    <w:uiPriority w:val="9"/>
    <w:qFormat/>
    <w:rsid w:val="006D2A75"/>
    <w:pPr>
      <w:numPr>
        <w:numId w:val="9"/>
      </w:numPr>
    </w:pPr>
  </w:style>
  <w:style w:type="paragraph" w:customStyle="1" w:styleId="Heading3-Numbered">
    <w:name w:val="Heading 3 - Numbered"/>
    <w:basedOn w:val="Heading3"/>
    <w:next w:val="Normal"/>
    <w:uiPriority w:val="9"/>
    <w:qFormat/>
    <w:rsid w:val="006D2A75"/>
    <w:pPr>
      <w:numPr>
        <w:ilvl w:val="2"/>
        <w:numId w:val="9"/>
      </w:numPr>
    </w:pPr>
  </w:style>
  <w:style w:type="paragraph" w:customStyle="1" w:styleId="Heading2-Numbered">
    <w:name w:val="Heading 2 - Numbered"/>
    <w:basedOn w:val="Heading2"/>
    <w:next w:val="Normal"/>
    <w:link w:val="Heading2-NumberedChar"/>
    <w:uiPriority w:val="9"/>
    <w:qFormat/>
    <w:rsid w:val="006D2A75"/>
    <w:pPr>
      <w:numPr>
        <w:ilvl w:val="1"/>
        <w:numId w:val="9"/>
      </w:numPr>
    </w:pPr>
  </w:style>
  <w:style w:type="character" w:customStyle="1" w:styleId="Heading2-NumberedChar">
    <w:name w:val="Heading 2 - Numbered Char"/>
    <w:basedOn w:val="Heading2Char"/>
    <w:link w:val="Heading2-Numbered"/>
    <w:uiPriority w:val="9"/>
    <w:rsid w:val="006D2A75"/>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2A75"/>
    <w:pPr>
      <w:numPr>
        <w:ilvl w:val="3"/>
        <w:numId w:val="9"/>
      </w:numPr>
      <w:spacing w:before="60"/>
    </w:pPr>
    <w:rPr>
      <w:b w:val="0"/>
      <w:caps/>
      <w:sz w:val="18"/>
    </w:rPr>
  </w:style>
  <w:style w:type="paragraph" w:customStyle="1" w:styleId="Introduction">
    <w:name w:val="Introduction"/>
    <w:basedOn w:val="Normal"/>
    <w:next w:val="Normal"/>
    <w:uiPriority w:val="10"/>
    <w:semiHidden/>
    <w:qFormat/>
    <w:rsid w:val="006D2A75"/>
    <w:pPr>
      <w:keepLines/>
      <w:spacing w:before="240" w:after="240"/>
    </w:pPr>
    <w:rPr>
      <w:b/>
      <w:color w:val="212429" w:themeColor="text2"/>
    </w:rPr>
  </w:style>
  <w:style w:type="paragraph" w:styleId="Header">
    <w:name w:val="header"/>
    <w:basedOn w:val="Normal"/>
    <w:link w:val="HeaderChar"/>
    <w:uiPriority w:val="44"/>
    <w:rsid w:val="006D2A75"/>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2A75"/>
    <w:rPr>
      <w:color w:val="36383D" w:themeColor="accent6"/>
      <w:sz w:val="14"/>
    </w:rPr>
  </w:style>
  <w:style w:type="paragraph" w:styleId="Footer">
    <w:name w:val="footer"/>
    <w:basedOn w:val="Normal"/>
    <w:link w:val="FooterChar"/>
    <w:uiPriority w:val="44"/>
    <w:rsid w:val="006D2A75"/>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2A75"/>
    <w:rPr>
      <w:color w:val="36383D" w:themeColor="accent6"/>
      <w:sz w:val="14"/>
    </w:rPr>
  </w:style>
  <w:style w:type="paragraph" w:styleId="TableofFigures">
    <w:name w:val="table of figures"/>
    <w:basedOn w:val="Normal"/>
    <w:next w:val="Normal"/>
    <w:uiPriority w:val="99"/>
    <w:semiHidden/>
    <w:rsid w:val="006D2A75"/>
    <w:pPr>
      <w:tabs>
        <w:tab w:val="right" w:leader="underscore" w:pos="10773"/>
      </w:tabs>
      <w:spacing w:after="100"/>
    </w:pPr>
  </w:style>
  <w:style w:type="paragraph" w:styleId="ListContinue">
    <w:name w:val="List Continue"/>
    <w:basedOn w:val="Normal"/>
    <w:uiPriority w:val="17"/>
    <w:rsid w:val="006D2A75"/>
    <w:pPr>
      <w:numPr>
        <w:numId w:val="5"/>
      </w:numPr>
      <w:contextualSpacing/>
    </w:pPr>
  </w:style>
  <w:style w:type="paragraph" w:styleId="ListContinue2">
    <w:name w:val="List Continue 2"/>
    <w:basedOn w:val="Normal"/>
    <w:uiPriority w:val="17"/>
    <w:rsid w:val="006D2A75"/>
    <w:pPr>
      <w:numPr>
        <w:ilvl w:val="1"/>
        <w:numId w:val="5"/>
      </w:numPr>
      <w:contextualSpacing/>
    </w:pPr>
  </w:style>
  <w:style w:type="paragraph" w:styleId="ListContinue3">
    <w:name w:val="List Continue 3"/>
    <w:basedOn w:val="Normal"/>
    <w:uiPriority w:val="17"/>
    <w:rsid w:val="006D2A75"/>
    <w:pPr>
      <w:numPr>
        <w:ilvl w:val="2"/>
        <w:numId w:val="5"/>
      </w:numPr>
      <w:contextualSpacing/>
    </w:pPr>
  </w:style>
  <w:style w:type="paragraph" w:styleId="ListContinue4">
    <w:name w:val="List Continue 4"/>
    <w:basedOn w:val="Normal"/>
    <w:uiPriority w:val="17"/>
    <w:rsid w:val="006D2A75"/>
    <w:pPr>
      <w:numPr>
        <w:ilvl w:val="3"/>
        <w:numId w:val="5"/>
      </w:numPr>
      <w:contextualSpacing/>
    </w:pPr>
  </w:style>
  <w:style w:type="paragraph" w:styleId="ListContinue5">
    <w:name w:val="List Continue 5"/>
    <w:basedOn w:val="Normal"/>
    <w:uiPriority w:val="17"/>
    <w:rsid w:val="006D2A75"/>
    <w:pPr>
      <w:numPr>
        <w:ilvl w:val="4"/>
        <w:numId w:val="5"/>
      </w:numPr>
      <w:contextualSpacing/>
    </w:pPr>
  </w:style>
  <w:style w:type="paragraph" w:styleId="ListBullet3">
    <w:name w:val="List Bullet 3"/>
    <w:basedOn w:val="Normal"/>
    <w:uiPriority w:val="17"/>
    <w:rsid w:val="006D2A75"/>
    <w:pPr>
      <w:numPr>
        <w:ilvl w:val="2"/>
        <w:numId w:val="10"/>
      </w:numPr>
      <w:contextualSpacing/>
    </w:pPr>
  </w:style>
  <w:style w:type="paragraph" w:styleId="TOC3">
    <w:name w:val="toc 3"/>
    <w:basedOn w:val="Normal"/>
    <w:next w:val="Normal"/>
    <w:autoRedefine/>
    <w:uiPriority w:val="39"/>
    <w:rsid w:val="006D2A75"/>
    <w:pPr>
      <w:tabs>
        <w:tab w:val="right" w:leader="underscore" w:pos="10773"/>
      </w:tabs>
      <w:spacing w:after="100"/>
      <w:ind w:left="284"/>
    </w:pPr>
  </w:style>
  <w:style w:type="paragraph" w:styleId="TOC4">
    <w:name w:val="toc 4"/>
    <w:basedOn w:val="Normal"/>
    <w:next w:val="Normal"/>
    <w:autoRedefine/>
    <w:uiPriority w:val="39"/>
    <w:rsid w:val="006D2A75"/>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2A75"/>
    <w:pPr>
      <w:numPr>
        <w:numId w:val="5"/>
      </w:numPr>
    </w:pPr>
  </w:style>
  <w:style w:type="paragraph" w:styleId="List">
    <w:name w:val="List"/>
    <w:basedOn w:val="Normal"/>
    <w:uiPriority w:val="17"/>
    <w:rsid w:val="006D2A75"/>
    <w:pPr>
      <w:numPr>
        <w:numId w:val="12"/>
      </w:numPr>
      <w:contextualSpacing/>
    </w:pPr>
  </w:style>
  <w:style w:type="paragraph" w:styleId="List2">
    <w:name w:val="List 2"/>
    <w:basedOn w:val="Normal"/>
    <w:uiPriority w:val="17"/>
    <w:rsid w:val="006D2A75"/>
    <w:pPr>
      <w:numPr>
        <w:ilvl w:val="1"/>
        <w:numId w:val="12"/>
      </w:numPr>
      <w:contextualSpacing/>
    </w:pPr>
  </w:style>
  <w:style w:type="paragraph" w:styleId="List3">
    <w:name w:val="List 3"/>
    <w:basedOn w:val="Normal"/>
    <w:uiPriority w:val="17"/>
    <w:rsid w:val="006D2A75"/>
    <w:pPr>
      <w:numPr>
        <w:ilvl w:val="2"/>
        <w:numId w:val="12"/>
      </w:numPr>
      <w:contextualSpacing/>
    </w:pPr>
  </w:style>
  <w:style w:type="paragraph" w:styleId="List4">
    <w:name w:val="List 4"/>
    <w:basedOn w:val="Normal"/>
    <w:uiPriority w:val="17"/>
    <w:rsid w:val="006D2A75"/>
    <w:pPr>
      <w:numPr>
        <w:ilvl w:val="3"/>
        <w:numId w:val="12"/>
      </w:numPr>
      <w:contextualSpacing/>
    </w:pPr>
  </w:style>
  <w:style w:type="paragraph" w:styleId="List5">
    <w:name w:val="List 5"/>
    <w:basedOn w:val="Normal"/>
    <w:uiPriority w:val="17"/>
    <w:rsid w:val="006D2A75"/>
    <w:pPr>
      <w:numPr>
        <w:ilvl w:val="4"/>
        <w:numId w:val="12"/>
      </w:numPr>
      <w:contextualSpacing/>
    </w:pPr>
  </w:style>
  <w:style w:type="paragraph" w:customStyle="1" w:styleId="TableListContinue2">
    <w:name w:val="Table List Continue 2"/>
    <w:basedOn w:val="Normal"/>
    <w:uiPriority w:val="18"/>
    <w:rsid w:val="006D2A75"/>
    <w:pPr>
      <w:numPr>
        <w:ilvl w:val="1"/>
        <w:numId w:val="7"/>
      </w:numPr>
      <w:contextualSpacing/>
    </w:pPr>
  </w:style>
  <w:style w:type="paragraph" w:customStyle="1" w:styleId="TableListContinue">
    <w:name w:val="Table List Continue"/>
    <w:basedOn w:val="Normal"/>
    <w:uiPriority w:val="18"/>
    <w:rsid w:val="006D2A75"/>
    <w:pPr>
      <w:numPr>
        <w:numId w:val="7"/>
      </w:numPr>
      <w:contextualSpacing/>
    </w:pPr>
  </w:style>
  <w:style w:type="paragraph" w:customStyle="1" w:styleId="TableListContinue3">
    <w:name w:val="Table List Continue 3"/>
    <w:basedOn w:val="Normal"/>
    <w:uiPriority w:val="18"/>
    <w:rsid w:val="006D2A75"/>
    <w:pPr>
      <w:numPr>
        <w:ilvl w:val="2"/>
        <w:numId w:val="7"/>
      </w:numPr>
      <w:contextualSpacing/>
    </w:pPr>
  </w:style>
  <w:style w:type="paragraph" w:customStyle="1" w:styleId="TableListContinue4">
    <w:name w:val="Table List Continue 4"/>
    <w:basedOn w:val="Normal"/>
    <w:uiPriority w:val="18"/>
    <w:semiHidden/>
    <w:rsid w:val="006D2A75"/>
    <w:pPr>
      <w:numPr>
        <w:ilvl w:val="3"/>
        <w:numId w:val="7"/>
      </w:numPr>
      <w:contextualSpacing/>
    </w:pPr>
  </w:style>
  <w:style w:type="paragraph" w:customStyle="1" w:styleId="TableListContinue5">
    <w:name w:val="Table List Continue 5"/>
    <w:basedOn w:val="Normal"/>
    <w:uiPriority w:val="18"/>
    <w:semiHidden/>
    <w:rsid w:val="006D2A75"/>
    <w:pPr>
      <w:numPr>
        <w:ilvl w:val="4"/>
        <w:numId w:val="7"/>
      </w:numPr>
      <w:contextualSpacing/>
    </w:pPr>
  </w:style>
  <w:style w:type="numbering" w:customStyle="1" w:styleId="TableCellLists">
    <w:name w:val="Table Cell Lists"/>
    <w:basedOn w:val="NoList"/>
    <w:uiPriority w:val="99"/>
    <w:rsid w:val="006D2A75"/>
    <w:pPr>
      <w:numPr>
        <w:numId w:val="6"/>
      </w:numPr>
    </w:pPr>
  </w:style>
  <w:style w:type="paragraph" w:customStyle="1" w:styleId="TableCellList">
    <w:name w:val="Table Cell List"/>
    <w:basedOn w:val="Normal"/>
    <w:uiPriority w:val="17"/>
    <w:rsid w:val="006D2A75"/>
    <w:pPr>
      <w:numPr>
        <w:numId w:val="11"/>
      </w:numPr>
      <w:contextualSpacing/>
    </w:pPr>
  </w:style>
  <w:style w:type="paragraph" w:customStyle="1" w:styleId="TableCellList2">
    <w:name w:val="Table Cell List 2"/>
    <w:basedOn w:val="Normal"/>
    <w:uiPriority w:val="17"/>
    <w:rsid w:val="006D2A75"/>
    <w:pPr>
      <w:numPr>
        <w:ilvl w:val="1"/>
        <w:numId w:val="11"/>
      </w:numPr>
      <w:contextualSpacing/>
    </w:pPr>
  </w:style>
  <w:style w:type="paragraph" w:customStyle="1" w:styleId="TableCellList3">
    <w:name w:val="Table Cell List 3"/>
    <w:basedOn w:val="Normal"/>
    <w:uiPriority w:val="17"/>
    <w:rsid w:val="006D2A75"/>
    <w:pPr>
      <w:numPr>
        <w:ilvl w:val="2"/>
        <w:numId w:val="11"/>
      </w:numPr>
      <w:contextualSpacing/>
    </w:pPr>
  </w:style>
  <w:style w:type="paragraph" w:customStyle="1" w:styleId="TableCellList4">
    <w:name w:val="Table Cell List 4"/>
    <w:basedOn w:val="Normal"/>
    <w:uiPriority w:val="17"/>
    <w:semiHidden/>
    <w:rsid w:val="006D2A75"/>
    <w:pPr>
      <w:numPr>
        <w:ilvl w:val="3"/>
        <w:numId w:val="11"/>
      </w:numPr>
      <w:contextualSpacing/>
    </w:pPr>
  </w:style>
  <w:style w:type="paragraph" w:customStyle="1" w:styleId="TableCellList5">
    <w:name w:val="Table Cell List 5"/>
    <w:basedOn w:val="Normal"/>
    <w:uiPriority w:val="17"/>
    <w:semiHidden/>
    <w:rsid w:val="006D2A75"/>
    <w:pPr>
      <w:numPr>
        <w:ilvl w:val="4"/>
        <w:numId w:val="11"/>
      </w:numPr>
      <w:contextualSpacing/>
    </w:pPr>
  </w:style>
  <w:style w:type="numbering" w:customStyle="1" w:styleId="TableListContinueSet">
    <w:name w:val="Table List Continue Set"/>
    <w:basedOn w:val="NoList"/>
    <w:uiPriority w:val="99"/>
    <w:rsid w:val="006D2A75"/>
    <w:pPr>
      <w:numPr>
        <w:numId w:val="7"/>
      </w:numPr>
    </w:pPr>
  </w:style>
  <w:style w:type="paragraph" w:customStyle="1" w:styleId="ListParagraph2">
    <w:name w:val="List Paragraph 2"/>
    <w:basedOn w:val="Normal"/>
    <w:uiPriority w:val="34"/>
    <w:rsid w:val="006D2A75"/>
    <w:pPr>
      <w:ind w:left="567"/>
      <w:contextualSpacing/>
    </w:pPr>
  </w:style>
  <w:style w:type="paragraph" w:customStyle="1" w:styleId="ListParagraph3">
    <w:name w:val="List Paragraph 3"/>
    <w:basedOn w:val="Normal"/>
    <w:uiPriority w:val="34"/>
    <w:rsid w:val="006D2A75"/>
    <w:pPr>
      <w:ind w:left="851"/>
      <w:contextualSpacing/>
    </w:pPr>
  </w:style>
  <w:style w:type="paragraph" w:customStyle="1" w:styleId="ListParagraph4">
    <w:name w:val="List Paragraph 4"/>
    <w:basedOn w:val="Normal"/>
    <w:uiPriority w:val="34"/>
    <w:rsid w:val="006D2A75"/>
    <w:pPr>
      <w:ind w:left="1134"/>
      <w:contextualSpacing/>
    </w:pPr>
  </w:style>
  <w:style w:type="paragraph" w:customStyle="1" w:styleId="ListParagraph5">
    <w:name w:val="List Paragraph 5"/>
    <w:basedOn w:val="Normal"/>
    <w:uiPriority w:val="34"/>
    <w:rsid w:val="006D2A75"/>
    <w:pPr>
      <w:ind w:left="1418"/>
      <w:contextualSpacing/>
    </w:pPr>
  </w:style>
  <w:style w:type="character" w:customStyle="1" w:styleId="Bold">
    <w:name w:val="Bold"/>
    <w:basedOn w:val="DefaultParagraphFont"/>
    <w:uiPriority w:val="23"/>
    <w:qFormat/>
    <w:rsid w:val="006D2A75"/>
    <w:rPr>
      <w:b/>
      <w:color w:val="auto"/>
    </w:rPr>
  </w:style>
  <w:style w:type="paragraph" w:customStyle="1" w:styleId="GreyText">
    <w:name w:val="Grey Text"/>
    <w:basedOn w:val="Normal"/>
    <w:link w:val="GreyTextChar"/>
    <w:uiPriority w:val="23"/>
    <w:qFormat/>
    <w:rsid w:val="006D2A75"/>
    <w:rPr>
      <w:color w:val="36383D" w:themeColor="accent6"/>
    </w:rPr>
  </w:style>
  <w:style w:type="character" w:customStyle="1" w:styleId="GreyTextChar">
    <w:name w:val="Grey Text Char"/>
    <w:basedOn w:val="DefaultParagraphFont"/>
    <w:link w:val="GreyText"/>
    <w:uiPriority w:val="23"/>
    <w:rsid w:val="006D2A75"/>
    <w:rPr>
      <w:color w:val="36383D" w:themeColor="accent6"/>
    </w:rPr>
  </w:style>
  <w:style w:type="paragraph" w:customStyle="1" w:styleId="Instructional">
    <w:name w:val="Instructional"/>
    <w:basedOn w:val="Normal"/>
    <w:link w:val="InstructionalChar"/>
    <w:uiPriority w:val="23"/>
    <w:qFormat/>
    <w:rsid w:val="006D2A75"/>
    <w:pPr>
      <w:spacing w:after="0"/>
    </w:pPr>
    <w:rPr>
      <w:i/>
      <w:color w:val="0000FF"/>
    </w:rPr>
  </w:style>
  <w:style w:type="character" w:customStyle="1" w:styleId="InstructionalChar">
    <w:name w:val="Instructional Char"/>
    <w:basedOn w:val="DefaultParagraphFont"/>
    <w:link w:val="Instructional"/>
    <w:uiPriority w:val="23"/>
    <w:rsid w:val="006D2A75"/>
    <w:rPr>
      <w:i/>
      <w:color w:val="0000FF"/>
    </w:rPr>
  </w:style>
  <w:style w:type="paragraph" w:styleId="TOC5">
    <w:name w:val="toc 5"/>
    <w:basedOn w:val="Normal"/>
    <w:next w:val="Normal"/>
    <w:autoRedefine/>
    <w:uiPriority w:val="39"/>
    <w:rsid w:val="006D2A75"/>
    <w:pPr>
      <w:tabs>
        <w:tab w:val="right" w:leader="underscore" w:pos="10773"/>
      </w:tabs>
      <w:spacing w:after="100"/>
      <w:ind w:left="720" w:hanging="720"/>
    </w:pPr>
  </w:style>
  <w:style w:type="paragraph" w:styleId="TOC6">
    <w:name w:val="toc 6"/>
    <w:basedOn w:val="Normal"/>
    <w:next w:val="Normal"/>
    <w:autoRedefine/>
    <w:uiPriority w:val="39"/>
    <w:semiHidden/>
    <w:rsid w:val="006D2A75"/>
    <w:pPr>
      <w:tabs>
        <w:tab w:val="right" w:leader="underscore" w:pos="10773"/>
      </w:tabs>
      <w:spacing w:after="100"/>
      <w:ind w:left="1203" w:hanging="919"/>
    </w:pPr>
  </w:style>
  <w:style w:type="paragraph" w:customStyle="1" w:styleId="Pull-outQuote">
    <w:name w:val="Pull-out Quote"/>
    <w:basedOn w:val="Normal"/>
    <w:uiPriority w:val="30"/>
    <w:qFormat/>
    <w:rsid w:val="006D2A75"/>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2A75"/>
    <w:rPr>
      <w:b/>
    </w:rPr>
  </w:style>
  <w:style w:type="paragraph" w:customStyle="1" w:styleId="FooterPageNumber">
    <w:name w:val="Footer Page Number"/>
    <w:basedOn w:val="Footer"/>
    <w:uiPriority w:val="99"/>
    <w:rsid w:val="006D2A75"/>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2A75"/>
    <w:rPr>
      <w:rFonts w:ascii="VIC Light" w:hAnsi="VIC Light"/>
    </w:rPr>
  </w:style>
  <w:style w:type="paragraph" w:customStyle="1" w:styleId="DarkReportTitle">
    <w:name w:val="Dark Report Title"/>
    <w:basedOn w:val="Normal"/>
    <w:next w:val="DarkReportSubtitle"/>
    <w:uiPriority w:val="36"/>
    <w:semiHidden/>
    <w:unhideWhenUsed/>
    <w:rsid w:val="006D2A75"/>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2A75"/>
    <w:rPr>
      <w:color w:val="36383D" w:themeColor="accent6"/>
    </w:rPr>
  </w:style>
  <w:style w:type="paragraph" w:customStyle="1" w:styleId="LightReportSubtitle">
    <w:name w:val="Light Report Subtitle"/>
    <w:basedOn w:val="DarkReportSubtitle"/>
    <w:next w:val="LightVersion"/>
    <w:uiPriority w:val="36"/>
    <w:unhideWhenUsed/>
    <w:rsid w:val="006D2A75"/>
    <w:rPr>
      <w:color w:val="36383D" w:themeColor="accent6"/>
    </w:rPr>
  </w:style>
  <w:style w:type="paragraph" w:customStyle="1" w:styleId="DarkTextualReportSubtitle">
    <w:name w:val="Dark Textual Report Subtitle"/>
    <w:basedOn w:val="DarkReportSubtitle"/>
    <w:uiPriority w:val="36"/>
    <w:semiHidden/>
    <w:unhideWhenUsed/>
    <w:rsid w:val="006D2A75"/>
    <w:pPr>
      <w:framePr w:wrap="around" w:vAnchor="page" w:hAnchor="page" w:x="557" w:y="12690"/>
    </w:pPr>
  </w:style>
  <w:style w:type="paragraph" w:styleId="NormalWeb">
    <w:name w:val="Normal (Web)"/>
    <w:basedOn w:val="Normal"/>
    <w:uiPriority w:val="99"/>
    <w:semiHidden/>
    <w:rsid w:val="006D2A75"/>
    <w:rPr>
      <w:rFonts w:cs="Times New Roman"/>
      <w:szCs w:val="24"/>
    </w:rPr>
  </w:style>
  <w:style w:type="table" w:customStyle="1" w:styleId="TablePlain">
    <w:name w:val="Table Plain"/>
    <w:basedOn w:val="TableNormal"/>
    <w:uiPriority w:val="99"/>
    <w:rsid w:val="006D2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2A7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2A75"/>
    <w:pPr>
      <w:numPr>
        <w:numId w:val="8"/>
      </w:numPr>
    </w:pPr>
  </w:style>
  <w:style w:type="paragraph" w:styleId="BalloonText">
    <w:name w:val="Balloon Text"/>
    <w:basedOn w:val="Normal"/>
    <w:link w:val="BalloonTextChar"/>
    <w:uiPriority w:val="99"/>
    <w:semiHidden/>
    <w:locked/>
    <w:rsid w:val="006D2A7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75"/>
    <w:rPr>
      <w:rFonts w:ascii="Segoe UI" w:hAnsi="Segoe UI" w:cs="Segoe UI"/>
      <w:sz w:val="18"/>
      <w:szCs w:val="18"/>
    </w:rPr>
  </w:style>
  <w:style w:type="paragraph" w:styleId="Bibliography">
    <w:name w:val="Bibliography"/>
    <w:basedOn w:val="Normal"/>
    <w:next w:val="Normal"/>
    <w:uiPriority w:val="37"/>
    <w:semiHidden/>
    <w:locked/>
    <w:rsid w:val="006D2A75"/>
  </w:style>
  <w:style w:type="paragraph" w:styleId="BlockText">
    <w:name w:val="Block Text"/>
    <w:basedOn w:val="Normal"/>
    <w:uiPriority w:val="99"/>
    <w:semiHidden/>
    <w:locked/>
    <w:rsid w:val="006D2A75"/>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2A75"/>
  </w:style>
  <w:style w:type="character" w:customStyle="1" w:styleId="BodyTextChar">
    <w:name w:val="Body Text Char"/>
    <w:basedOn w:val="DefaultParagraphFont"/>
    <w:link w:val="BodyText"/>
    <w:uiPriority w:val="99"/>
    <w:semiHidden/>
    <w:rsid w:val="006D2A75"/>
  </w:style>
  <w:style w:type="paragraph" w:styleId="BodyText2">
    <w:name w:val="Body Text 2"/>
    <w:basedOn w:val="Normal"/>
    <w:link w:val="BodyText2Char"/>
    <w:uiPriority w:val="99"/>
    <w:semiHidden/>
    <w:rsid w:val="006D2A75"/>
    <w:pPr>
      <w:spacing w:line="480" w:lineRule="auto"/>
    </w:pPr>
  </w:style>
  <w:style w:type="character" w:customStyle="1" w:styleId="BodyText2Char">
    <w:name w:val="Body Text 2 Char"/>
    <w:basedOn w:val="DefaultParagraphFont"/>
    <w:link w:val="BodyText2"/>
    <w:uiPriority w:val="99"/>
    <w:semiHidden/>
    <w:rsid w:val="006D2A75"/>
  </w:style>
  <w:style w:type="paragraph" w:styleId="BodyText3">
    <w:name w:val="Body Text 3"/>
    <w:basedOn w:val="Normal"/>
    <w:link w:val="BodyText3Char"/>
    <w:uiPriority w:val="99"/>
    <w:semiHidden/>
    <w:locked/>
    <w:rsid w:val="006D2A75"/>
    <w:rPr>
      <w:sz w:val="16"/>
      <w:szCs w:val="16"/>
    </w:rPr>
  </w:style>
  <w:style w:type="character" w:customStyle="1" w:styleId="BodyText3Char">
    <w:name w:val="Body Text 3 Char"/>
    <w:basedOn w:val="DefaultParagraphFont"/>
    <w:link w:val="BodyText3"/>
    <w:uiPriority w:val="99"/>
    <w:semiHidden/>
    <w:rsid w:val="006D2A75"/>
    <w:rPr>
      <w:sz w:val="16"/>
      <w:szCs w:val="16"/>
    </w:rPr>
  </w:style>
  <w:style w:type="paragraph" w:styleId="BodyTextFirstIndent">
    <w:name w:val="Body Text First Indent"/>
    <w:basedOn w:val="BodyText"/>
    <w:link w:val="BodyTextFirstIndentChar"/>
    <w:uiPriority w:val="99"/>
    <w:semiHidden/>
    <w:rsid w:val="006D2A75"/>
    <w:pPr>
      <w:ind w:firstLine="360"/>
    </w:pPr>
  </w:style>
  <w:style w:type="character" w:customStyle="1" w:styleId="BodyTextFirstIndentChar">
    <w:name w:val="Body Text First Indent Char"/>
    <w:basedOn w:val="BodyTextChar"/>
    <w:link w:val="BodyTextFirstIndent"/>
    <w:uiPriority w:val="99"/>
    <w:semiHidden/>
    <w:rsid w:val="006D2A75"/>
  </w:style>
  <w:style w:type="paragraph" w:styleId="BodyTextIndent">
    <w:name w:val="Body Text Indent"/>
    <w:basedOn w:val="Normal"/>
    <w:link w:val="BodyTextIndentChar"/>
    <w:uiPriority w:val="99"/>
    <w:semiHidden/>
    <w:rsid w:val="006D2A75"/>
    <w:pPr>
      <w:ind w:left="283"/>
    </w:pPr>
  </w:style>
  <w:style w:type="character" w:customStyle="1" w:styleId="BodyTextIndentChar">
    <w:name w:val="Body Text Indent Char"/>
    <w:basedOn w:val="DefaultParagraphFont"/>
    <w:link w:val="BodyTextIndent"/>
    <w:uiPriority w:val="99"/>
    <w:semiHidden/>
    <w:rsid w:val="006D2A75"/>
  </w:style>
  <w:style w:type="paragraph" w:styleId="BodyTextFirstIndent2">
    <w:name w:val="Body Text First Indent 2"/>
    <w:basedOn w:val="BodyTextIndent"/>
    <w:link w:val="BodyTextFirstIndent2Char"/>
    <w:uiPriority w:val="99"/>
    <w:semiHidden/>
    <w:rsid w:val="006D2A75"/>
    <w:pPr>
      <w:ind w:left="360" w:firstLine="360"/>
    </w:pPr>
  </w:style>
  <w:style w:type="character" w:customStyle="1" w:styleId="BodyTextFirstIndent2Char">
    <w:name w:val="Body Text First Indent 2 Char"/>
    <w:basedOn w:val="BodyTextIndentChar"/>
    <w:link w:val="BodyTextFirstIndent2"/>
    <w:uiPriority w:val="99"/>
    <w:semiHidden/>
    <w:rsid w:val="006D2A75"/>
  </w:style>
  <w:style w:type="paragraph" w:styleId="BodyTextIndent2">
    <w:name w:val="Body Text Indent 2"/>
    <w:basedOn w:val="Normal"/>
    <w:link w:val="BodyTextIndent2Char"/>
    <w:uiPriority w:val="99"/>
    <w:semiHidden/>
    <w:rsid w:val="006D2A75"/>
    <w:pPr>
      <w:spacing w:line="480" w:lineRule="auto"/>
      <w:ind w:left="283"/>
    </w:pPr>
  </w:style>
  <w:style w:type="character" w:customStyle="1" w:styleId="BodyTextIndent2Char">
    <w:name w:val="Body Text Indent 2 Char"/>
    <w:basedOn w:val="DefaultParagraphFont"/>
    <w:link w:val="BodyTextIndent2"/>
    <w:uiPriority w:val="99"/>
    <w:semiHidden/>
    <w:rsid w:val="006D2A75"/>
  </w:style>
  <w:style w:type="paragraph" w:styleId="BodyTextIndent3">
    <w:name w:val="Body Text Indent 3"/>
    <w:basedOn w:val="Normal"/>
    <w:link w:val="BodyTextIndent3Char"/>
    <w:uiPriority w:val="99"/>
    <w:semiHidden/>
    <w:rsid w:val="006D2A75"/>
    <w:pPr>
      <w:ind w:left="283"/>
    </w:pPr>
    <w:rPr>
      <w:sz w:val="16"/>
      <w:szCs w:val="16"/>
    </w:rPr>
  </w:style>
  <w:style w:type="character" w:customStyle="1" w:styleId="BodyTextIndent3Char">
    <w:name w:val="Body Text Indent 3 Char"/>
    <w:basedOn w:val="DefaultParagraphFont"/>
    <w:link w:val="BodyTextIndent3"/>
    <w:uiPriority w:val="99"/>
    <w:semiHidden/>
    <w:rsid w:val="006D2A75"/>
    <w:rPr>
      <w:sz w:val="16"/>
      <w:szCs w:val="16"/>
    </w:rPr>
  </w:style>
  <w:style w:type="character" w:styleId="BookTitle">
    <w:name w:val="Book Title"/>
    <w:basedOn w:val="DefaultParagraphFont"/>
    <w:uiPriority w:val="33"/>
    <w:semiHidden/>
    <w:qFormat/>
    <w:locked/>
    <w:rsid w:val="006D2A75"/>
    <w:rPr>
      <w:b/>
      <w:bCs/>
      <w:i/>
      <w:iCs/>
      <w:spacing w:val="5"/>
    </w:rPr>
  </w:style>
  <w:style w:type="paragraph" w:styleId="Closing">
    <w:name w:val="Closing"/>
    <w:basedOn w:val="Normal"/>
    <w:link w:val="ClosingChar"/>
    <w:uiPriority w:val="99"/>
    <w:semiHidden/>
    <w:locked/>
    <w:rsid w:val="006D2A75"/>
    <w:pPr>
      <w:spacing w:before="0" w:after="0"/>
      <w:ind w:left="4252"/>
    </w:pPr>
  </w:style>
  <w:style w:type="character" w:customStyle="1" w:styleId="ClosingChar">
    <w:name w:val="Closing Char"/>
    <w:basedOn w:val="DefaultParagraphFont"/>
    <w:link w:val="Closing"/>
    <w:uiPriority w:val="99"/>
    <w:semiHidden/>
    <w:rsid w:val="006D2A75"/>
  </w:style>
  <w:style w:type="character" w:styleId="CommentReference">
    <w:name w:val="annotation reference"/>
    <w:basedOn w:val="DefaultParagraphFont"/>
    <w:uiPriority w:val="99"/>
    <w:semiHidden/>
    <w:locked/>
    <w:rsid w:val="006D2A75"/>
    <w:rPr>
      <w:sz w:val="16"/>
      <w:szCs w:val="16"/>
    </w:rPr>
  </w:style>
  <w:style w:type="paragraph" w:styleId="CommentText">
    <w:name w:val="annotation text"/>
    <w:basedOn w:val="Normal"/>
    <w:link w:val="CommentTextChar"/>
    <w:semiHidden/>
    <w:locked/>
    <w:rsid w:val="006D2A75"/>
  </w:style>
  <w:style w:type="character" w:customStyle="1" w:styleId="CommentTextChar">
    <w:name w:val="Comment Text Char"/>
    <w:basedOn w:val="DefaultParagraphFont"/>
    <w:link w:val="CommentText"/>
    <w:semiHidden/>
    <w:rsid w:val="006D2A75"/>
  </w:style>
  <w:style w:type="paragraph" w:styleId="CommentSubject">
    <w:name w:val="annotation subject"/>
    <w:basedOn w:val="CommentText"/>
    <w:next w:val="CommentText"/>
    <w:link w:val="CommentSubjectChar"/>
    <w:uiPriority w:val="99"/>
    <w:semiHidden/>
    <w:locked/>
    <w:rsid w:val="006D2A75"/>
    <w:rPr>
      <w:b/>
      <w:bCs/>
    </w:rPr>
  </w:style>
  <w:style w:type="character" w:customStyle="1" w:styleId="CommentSubjectChar">
    <w:name w:val="Comment Subject Char"/>
    <w:basedOn w:val="CommentTextChar"/>
    <w:link w:val="CommentSubject"/>
    <w:uiPriority w:val="99"/>
    <w:semiHidden/>
    <w:rsid w:val="006D2A75"/>
    <w:rPr>
      <w:b/>
      <w:bCs/>
    </w:rPr>
  </w:style>
  <w:style w:type="paragraph" w:styleId="DocumentMap">
    <w:name w:val="Document Map"/>
    <w:basedOn w:val="Normal"/>
    <w:link w:val="DocumentMapChar"/>
    <w:uiPriority w:val="99"/>
    <w:semiHidden/>
    <w:locked/>
    <w:rsid w:val="006D2A7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2A75"/>
    <w:rPr>
      <w:rFonts w:ascii="Segoe UI" w:hAnsi="Segoe UI" w:cs="Segoe UI"/>
      <w:sz w:val="16"/>
      <w:szCs w:val="16"/>
    </w:rPr>
  </w:style>
  <w:style w:type="paragraph" w:styleId="E-mailSignature">
    <w:name w:val="E-mail Signature"/>
    <w:basedOn w:val="Normal"/>
    <w:link w:val="E-mailSignatureChar"/>
    <w:uiPriority w:val="99"/>
    <w:semiHidden/>
    <w:locked/>
    <w:rsid w:val="006D2A75"/>
    <w:pPr>
      <w:spacing w:before="0" w:after="0"/>
    </w:pPr>
  </w:style>
  <w:style w:type="character" w:customStyle="1" w:styleId="E-mailSignatureChar">
    <w:name w:val="E-mail Signature Char"/>
    <w:basedOn w:val="DefaultParagraphFont"/>
    <w:link w:val="E-mailSignature"/>
    <w:uiPriority w:val="99"/>
    <w:semiHidden/>
    <w:rsid w:val="006D2A75"/>
  </w:style>
  <w:style w:type="character" w:styleId="Emphasis">
    <w:name w:val="Emphasis"/>
    <w:basedOn w:val="DefaultParagraphFont"/>
    <w:uiPriority w:val="20"/>
    <w:semiHidden/>
    <w:qFormat/>
    <w:locked/>
    <w:rsid w:val="006D2A75"/>
    <w:rPr>
      <w:i/>
      <w:iCs/>
    </w:rPr>
  </w:style>
  <w:style w:type="character" w:styleId="EndnoteReference">
    <w:name w:val="endnote reference"/>
    <w:basedOn w:val="DefaultParagraphFont"/>
    <w:uiPriority w:val="99"/>
    <w:semiHidden/>
    <w:locked/>
    <w:rsid w:val="006D2A75"/>
    <w:rPr>
      <w:vertAlign w:val="superscript"/>
    </w:rPr>
  </w:style>
  <w:style w:type="paragraph" w:styleId="EndnoteText">
    <w:name w:val="endnote text"/>
    <w:basedOn w:val="Normal"/>
    <w:link w:val="EndnoteTextChar"/>
    <w:uiPriority w:val="99"/>
    <w:semiHidden/>
    <w:locked/>
    <w:rsid w:val="006D2A75"/>
    <w:pPr>
      <w:spacing w:before="0" w:after="0"/>
    </w:pPr>
  </w:style>
  <w:style w:type="character" w:customStyle="1" w:styleId="EndnoteTextChar">
    <w:name w:val="Endnote Text Char"/>
    <w:basedOn w:val="DefaultParagraphFont"/>
    <w:link w:val="EndnoteText"/>
    <w:uiPriority w:val="99"/>
    <w:semiHidden/>
    <w:rsid w:val="006D2A75"/>
  </w:style>
  <w:style w:type="paragraph" w:styleId="EnvelopeReturn">
    <w:name w:val="envelope return"/>
    <w:basedOn w:val="Normal"/>
    <w:uiPriority w:val="99"/>
    <w:semiHidden/>
    <w:rsid w:val="006D2A75"/>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2A75"/>
    <w:rPr>
      <w:color w:val="2B579A"/>
      <w:shd w:val="clear" w:color="auto" w:fill="E1DFDD"/>
    </w:rPr>
  </w:style>
  <w:style w:type="character" w:styleId="HTMLAcronym">
    <w:name w:val="HTML Acronym"/>
    <w:basedOn w:val="DefaultParagraphFont"/>
    <w:uiPriority w:val="99"/>
    <w:semiHidden/>
    <w:locked/>
    <w:rsid w:val="006D2A75"/>
  </w:style>
  <w:style w:type="paragraph" w:styleId="HTMLAddress">
    <w:name w:val="HTML Address"/>
    <w:basedOn w:val="Normal"/>
    <w:link w:val="HTMLAddressChar"/>
    <w:uiPriority w:val="99"/>
    <w:semiHidden/>
    <w:locked/>
    <w:rsid w:val="006D2A75"/>
    <w:pPr>
      <w:spacing w:before="0" w:after="0"/>
    </w:pPr>
    <w:rPr>
      <w:i/>
      <w:iCs/>
    </w:rPr>
  </w:style>
  <w:style w:type="character" w:customStyle="1" w:styleId="HTMLAddressChar">
    <w:name w:val="HTML Address Char"/>
    <w:basedOn w:val="DefaultParagraphFont"/>
    <w:link w:val="HTMLAddress"/>
    <w:uiPriority w:val="99"/>
    <w:semiHidden/>
    <w:rsid w:val="006D2A75"/>
    <w:rPr>
      <w:i/>
      <w:iCs/>
    </w:rPr>
  </w:style>
  <w:style w:type="character" w:styleId="HTMLCite">
    <w:name w:val="HTML Cite"/>
    <w:basedOn w:val="DefaultParagraphFont"/>
    <w:uiPriority w:val="99"/>
    <w:semiHidden/>
    <w:locked/>
    <w:rsid w:val="006D2A75"/>
    <w:rPr>
      <w:i/>
      <w:iCs/>
    </w:rPr>
  </w:style>
  <w:style w:type="character" w:styleId="HTMLCode">
    <w:name w:val="HTML Code"/>
    <w:basedOn w:val="DefaultParagraphFont"/>
    <w:uiPriority w:val="99"/>
    <w:semiHidden/>
    <w:locked/>
    <w:rsid w:val="006D2A75"/>
    <w:rPr>
      <w:rFonts w:ascii="Consolas" w:hAnsi="Consolas"/>
      <w:sz w:val="20"/>
      <w:szCs w:val="20"/>
    </w:rPr>
  </w:style>
  <w:style w:type="character" w:styleId="HTMLDefinition">
    <w:name w:val="HTML Definition"/>
    <w:basedOn w:val="DefaultParagraphFont"/>
    <w:uiPriority w:val="99"/>
    <w:semiHidden/>
    <w:locked/>
    <w:rsid w:val="006D2A75"/>
    <w:rPr>
      <w:i/>
      <w:iCs/>
    </w:rPr>
  </w:style>
  <w:style w:type="character" w:styleId="HTMLKeyboard">
    <w:name w:val="HTML Keyboard"/>
    <w:basedOn w:val="DefaultParagraphFont"/>
    <w:uiPriority w:val="99"/>
    <w:semiHidden/>
    <w:locked/>
    <w:rsid w:val="006D2A75"/>
    <w:rPr>
      <w:rFonts w:ascii="Consolas" w:hAnsi="Consolas"/>
      <w:sz w:val="20"/>
      <w:szCs w:val="20"/>
    </w:rPr>
  </w:style>
  <w:style w:type="paragraph" w:styleId="HTMLPreformatted">
    <w:name w:val="HTML Preformatted"/>
    <w:basedOn w:val="Normal"/>
    <w:link w:val="HTMLPreformattedChar"/>
    <w:uiPriority w:val="99"/>
    <w:semiHidden/>
    <w:locked/>
    <w:rsid w:val="006D2A75"/>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2A75"/>
    <w:rPr>
      <w:rFonts w:ascii="Consolas" w:hAnsi="Consolas"/>
    </w:rPr>
  </w:style>
  <w:style w:type="character" w:styleId="HTMLSample">
    <w:name w:val="HTML Sample"/>
    <w:basedOn w:val="DefaultParagraphFont"/>
    <w:uiPriority w:val="99"/>
    <w:semiHidden/>
    <w:locked/>
    <w:rsid w:val="006D2A75"/>
    <w:rPr>
      <w:rFonts w:ascii="Consolas" w:hAnsi="Consolas"/>
      <w:sz w:val="24"/>
      <w:szCs w:val="24"/>
    </w:rPr>
  </w:style>
  <w:style w:type="character" w:styleId="HTMLTypewriter">
    <w:name w:val="HTML Typewriter"/>
    <w:basedOn w:val="DefaultParagraphFont"/>
    <w:uiPriority w:val="99"/>
    <w:semiHidden/>
    <w:locked/>
    <w:rsid w:val="006D2A75"/>
    <w:rPr>
      <w:rFonts w:ascii="Consolas" w:hAnsi="Consolas"/>
      <w:sz w:val="20"/>
      <w:szCs w:val="20"/>
    </w:rPr>
  </w:style>
  <w:style w:type="character" w:styleId="HTMLVariable">
    <w:name w:val="HTML Variable"/>
    <w:basedOn w:val="DefaultParagraphFont"/>
    <w:uiPriority w:val="99"/>
    <w:semiHidden/>
    <w:locked/>
    <w:rsid w:val="006D2A75"/>
    <w:rPr>
      <w:i/>
      <w:iCs/>
    </w:rPr>
  </w:style>
  <w:style w:type="paragraph" w:styleId="Index1">
    <w:name w:val="index 1"/>
    <w:basedOn w:val="Normal"/>
    <w:next w:val="Normal"/>
    <w:autoRedefine/>
    <w:uiPriority w:val="99"/>
    <w:semiHidden/>
    <w:locked/>
    <w:rsid w:val="006D2A75"/>
    <w:pPr>
      <w:spacing w:before="0" w:after="0"/>
      <w:ind w:left="200" w:hanging="200"/>
    </w:pPr>
  </w:style>
  <w:style w:type="paragraph" w:styleId="Index2">
    <w:name w:val="index 2"/>
    <w:basedOn w:val="Normal"/>
    <w:next w:val="Normal"/>
    <w:autoRedefine/>
    <w:uiPriority w:val="99"/>
    <w:semiHidden/>
    <w:locked/>
    <w:rsid w:val="006D2A75"/>
    <w:pPr>
      <w:spacing w:before="0" w:after="0"/>
      <w:ind w:left="400" w:hanging="200"/>
    </w:pPr>
  </w:style>
  <w:style w:type="paragraph" w:styleId="Index3">
    <w:name w:val="index 3"/>
    <w:basedOn w:val="Normal"/>
    <w:next w:val="Normal"/>
    <w:autoRedefine/>
    <w:uiPriority w:val="99"/>
    <w:semiHidden/>
    <w:locked/>
    <w:rsid w:val="006D2A75"/>
    <w:pPr>
      <w:spacing w:before="0" w:after="0"/>
      <w:ind w:left="600" w:hanging="200"/>
    </w:pPr>
  </w:style>
  <w:style w:type="paragraph" w:styleId="Index4">
    <w:name w:val="index 4"/>
    <w:basedOn w:val="Normal"/>
    <w:next w:val="Normal"/>
    <w:autoRedefine/>
    <w:uiPriority w:val="99"/>
    <w:semiHidden/>
    <w:locked/>
    <w:rsid w:val="006D2A75"/>
    <w:pPr>
      <w:spacing w:before="0" w:after="0"/>
      <w:ind w:left="800" w:hanging="200"/>
    </w:pPr>
  </w:style>
  <w:style w:type="paragraph" w:styleId="Index5">
    <w:name w:val="index 5"/>
    <w:basedOn w:val="Normal"/>
    <w:next w:val="Normal"/>
    <w:autoRedefine/>
    <w:uiPriority w:val="99"/>
    <w:semiHidden/>
    <w:locked/>
    <w:rsid w:val="006D2A75"/>
    <w:pPr>
      <w:spacing w:before="0" w:after="0"/>
      <w:ind w:left="1000" w:hanging="200"/>
    </w:pPr>
  </w:style>
  <w:style w:type="paragraph" w:styleId="Index6">
    <w:name w:val="index 6"/>
    <w:basedOn w:val="Normal"/>
    <w:next w:val="Normal"/>
    <w:autoRedefine/>
    <w:uiPriority w:val="99"/>
    <w:semiHidden/>
    <w:locked/>
    <w:rsid w:val="006D2A75"/>
    <w:pPr>
      <w:spacing w:before="0" w:after="0"/>
      <w:ind w:left="1200" w:hanging="200"/>
    </w:pPr>
  </w:style>
  <w:style w:type="paragraph" w:styleId="Index7">
    <w:name w:val="index 7"/>
    <w:basedOn w:val="Normal"/>
    <w:next w:val="Normal"/>
    <w:autoRedefine/>
    <w:uiPriority w:val="99"/>
    <w:semiHidden/>
    <w:locked/>
    <w:rsid w:val="006D2A75"/>
    <w:pPr>
      <w:spacing w:before="0" w:after="0"/>
      <w:ind w:left="1400" w:hanging="200"/>
    </w:pPr>
  </w:style>
  <w:style w:type="paragraph" w:styleId="Index8">
    <w:name w:val="index 8"/>
    <w:basedOn w:val="Normal"/>
    <w:next w:val="Normal"/>
    <w:autoRedefine/>
    <w:uiPriority w:val="99"/>
    <w:semiHidden/>
    <w:locked/>
    <w:rsid w:val="006D2A75"/>
    <w:pPr>
      <w:spacing w:before="0" w:after="0"/>
      <w:ind w:left="1600" w:hanging="200"/>
    </w:pPr>
  </w:style>
  <w:style w:type="paragraph" w:styleId="Index9">
    <w:name w:val="index 9"/>
    <w:basedOn w:val="Normal"/>
    <w:next w:val="Normal"/>
    <w:autoRedefine/>
    <w:uiPriority w:val="99"/>
    <w:semiHidden/>
    <w:locked/>
    <w:rsid w:val="006D2A75"/>
    <w:pPr>
      <w:spacing w:before="0" w:after="0"/>
      <w:ind w:left="1800" w:hanging="200"/>
    </w:pPr>
  </w:style>
  <w:style w:type="paragraph" w:styleId="IndexHeading">
    <w:name w:val="index heading"/>
    <w:basedOn w:val="Normal"/>
    <w:next w:val="Index1"/>
    <w:uiPriority w:val="99"/>
    <w:semiHidden/>
    <w:locked/>
    <w:rsid w:val="006D2A75"/>
    <w:rPr>
      <w:rFonts w:asciiTheme="majorHAnsi" w:eastAsiaTheme="majorEastAsia" w:hAnsiTheme="majorHAnsi" w:cstheme="majorBidi"/>
      <w:b/>
      <w:bCs/>
    </w:rPr>
  </w:style>
  <w:style w:type="character" w:styleId="IntenseEmphasis">
    <w:name w:val="Intense Emphasis"/>
    <w:basedOn w:val="DefaultParagraphFont"/>
    <w:uiPriority w:val="21"/>
    <w:semiHidden/>
    <w:rsid w:val="006D2A75"/>
    <w:rPr>
      <w:i/>
      <w:iCs/>
      <w:color w:val="075D5F" w:themeColor="accent1"/>
    </w:rPr>
  </w:style>
  <w:style w:type="character" w:styleId="IntenseReference">
    <w:name w:val="Intense Reference"/>
    <w:basedOn w:val="DefaultParagraphFont"/>
    <w:uiPriority w:val="32"/>
    <w:semiHidden/>
    <w:rsid w:val="006D2A75"/>
    <w:rPr>
      <w:b/>
      <w:bCs/>
      <w:smallCaps/>
      <w:color w:val="075D5F" w:themeColor="accent1"/>
      <w:spacing w:val="5"/>
    </w:rPr>
  </w:style>
  <w:style w:type="character" w:styleId="LineNumber">
    <w:name w:val="line number"/>
    <w:basedOn w:val="DefaultParagraphFont"/>
    <w:uiPriority w:val="99"/>
    <w:semiHidden/>
    <w:locked/>
    <w:rsid w:val="006D2A75"/>
  </w:style>
  <w:style w:type="paragraph" w:styleId="MacroText">
    <w:name w:val="macro"/>
    <w:link w:val="MacroTextChar"/>
    <w:uiPriority w:val="99"/>
    <w:semiHidden/>
    <w:locked/>
    <w:rsid w:val="006D2A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2A75"/>
    <w:rPr>
      <w:rFonts w:ascii="Consolas" w:hAnsi="Consolas"/>
    </w:rPr>
  </w:style>
  <w:style w:type="character" w:styleId="Mention">
    <w:name w:val="Mention"/>
    <w:basedOn w:val="DefaultParagraphFont"/>
    <w:uiPriority w:val="99"/>
    <w:semiHidden/>
    <w:locked/>
    <w:rsid w:val="006D2A75"/>
    <w:rPr>
      <w:color w:val="2B579A"/>
      <w:shd w:val="clear" w:color="auto" w:fill="E1DFDD"/>
    </w:rPr>
  </w:style>
  <w:style w:type="paragraph" w:styleId="MessageHeader">
    <w:name w:val="Message Header"/>
    <w:basedOn w:val="Normal"/>
    <w:link w:val="MessageHeaderChar"/>
    <w:uiPriority w:val="99"/>
    <w:semiHidden/>
    <w:locked/>
    <w:rsid w:val="006D2A7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2A7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2A75"/>
    <w:pPr>
      <w:ind w:left="720"/>
    </w:pPr>
  </w:style>
  <w:style w:type="paragraph" w:styleId="NoteHeading">
    <w:name w:val="Note Heading"/>
    <w:basedOn w:val="Normal"/>
    <w:next w:val="Normal"/>
    <w:link w:val="NoteHeadingChar"/>
    <w:uiPriority w:val="37"/>
    <w:semiHidden/>
    <w:rsid w:val="006D2A75"/>
    <w:pPr>
      <w:spacing w:before="0" w:after="0"/>
    </w:pPr>
  </w:style>
  <w:style w:type="character" w:customStyle="1" w:styleId="NoteHeadingChar">
    <w:name w:val="Note Heading Char"/>
    <w:basedOn w:val="DefaultParagraphFont"/>
    <w:link w:val="NoteHeading"/>
    <w:uiPriority w:val="37"/>
    <w:semiHidden/>
    <w:rsid w:val="006D2A75"/>
  </w:style>
  <w:style w:type="character" w:styleId="PageNumber">
    <w:name w:val="page number"/>
    <w:basedOn w:val="DefaultParagraphFont"/>
    <w:uiPriority w:val="99"/>
    <w:semiHidden/>
    <w:locked/>
    <w:rsid w:val="006D2A75"/>
  </w:style>
  <w:style w:type="paragraph" w:styleId="PlainText">
    <w:name w:val="Plain Text"/>
    <w:basedOn w:val="Normal"/>
    <w:link w:val="PlainTextChar"/>
    <w:uiPriority w:val="99"/>
    <w:semiHidden/>
    <w:rsid w:val="006D2A7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2A75"/>
    <w:rPr>
      <w:rFonts w:ascii="Consolas" w:hAnsi="Consolas"/>
      <w:sz w:val="21"/>
      <w:szCs w:val="21"/>
    </w:rPr>
  </w:style>
  <w:style w:type="character" w:styleId="SmartHyperlink">
    <w:name w:val="Smart Hyperlink"/>
    <w:basedOn w:val="DefaultParagraphFont"/>
    <w:uiPriority w:val="99"/>
    <w:semiHidden/>
    <w:locked/>
    <w:rsid w:val="006D2A75"/>
    <w:rPr>
      <w:u w:val="dotted"/>
    </w:rPr>
  </w:style>
  <w:style w:type="character" w:styleId="SmartLink">
    <w:name w:val="Smart Link"/>
    <w:basedOn w:val="DefaultParagraphFont"/>
    <w:uiPriority w:val="99"/>
    <w:semiHidden/>
    <w:locked/>
    <w:rsid w:val="006D2A75"/>
    <w:rPr>
      <w:color w:val="0000FF"/>
      <w:u w:val="single"/>
      <w:shd w:val="clear" w:color="auto" w:fill="F3F2F1"/>
    </w:rPr>
  </w:style>
  <w:style w:type="character" w:styleId="Strong">
    <w:name w:val="Strong"/>
    <w:basedOn w:val="DefaultParagraphFont"/>
    <w:uiPriority w:val="22"/>
    <w:qFormat/>
    <w:rsid w:val="006D2A75"/>
    <w:rPr>
      <w:b/>
      <w:bCs/>
    </w:rPr>
  </w:style>
  <w:style w:type="character" w:styleId="SubtleEmphasis">
    <w:name w:val="Subtle Emphasis"/>
    <w:basedOn w:val="DefaultParagraphFont"/>
    <w:uiPriority w:val="19"/>
    <w:semiHidden/>
    <w:rsid w:val="006D2A75"/>
    <w:rPr>
      <w:i/>
      <w:iCs/>
      <w:color w:val="404040" w:themeColor="text1" w:themeTint="BF"/>
    </w:rPr>
  </w:style>
  <w:style w:type="character" w:styleId="SubtleReference">
    <w:name w:val="Subtle Reference"/>
    <w:basedOn w:val="DefaultParagraphFont"/>
    <w:uiPriority w:val="31"/>
    <w:semiHidden/>
    <w:rsid w:val="006D2A75"/>
    <w:rPr>
      <w:smallCaps/>
      <w:color w:val="5A5A5A" w:themeColor="text1" w:themeTint="A5"/>
    </w:rPr>
  </w:style>
  <w:style w:type="paragraph" w:styleId="TableofAuthorities">
    <w:name w:val="table of authorities"/>
    <w:basedOn w:val="Normal"/>
    <w:next w:val="Normal"/>
    <w:uiPriority w:val="99"/>
    <w:semiHidden/>
    <w:rsid w:val="006D2A75"/>
    <w:pPr>
      <w:spacing w:after="0"/>
      <w:ind w:left="200" w:hanging="200"/>
    </w:pPr>
  </w:style>
  <w:style w:type="paragraph" w:styleId="TOAHeading">
    <w:name w:val="toa heading"/>
    <w:basedOn w:val="Normal"/>
    <w:next w:val="Normal"/>
    <w:uiPriority w:val="99"/>
    <w:semiHidden/>
    <w:rsid w:val="006D2A7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2A75"/>
    <w:pPr>
      <w:spacing w:after="100"/>
      <w:ind w:left="1200"/>
    </w:pPr>
  </w:style>
  <w:style w:type="paragraph" w:styleId="TOC8">
    <w:name w:val="toc 8"/>
    <w:basedOn w:val="Normal"/>
    <w:next w:val="Normal"/>
    <w:autoRedefine/>
    <w:uiPriority w:val="39"/>
    <w:semiHidden/>
    <w:rsid w:val="006D2A75"/>
    <w:pPr>
      <w:spacing w:after="100"/>
      <w:ind w:left="1400"/>
    </w:pPr>
  </w:style>
  <w:style w:type="paragraph" w:styleId="TOC9">
    <w:name w:val="toc 9"/>
    <w:basedOn w:val="Normal"/>
    <w:next w:val="Normal"/>
    <w:autoRedefine/>
    <w:uiPriority w:val="39"/>
    <w:semiHidden/>
    <w:rsid w:val="006D2A75"/>
    <w:pPr>
      <w:spacing w:after="100"/>
      <w:ind w:left="1600"/>
    </w:pPr>
  </w:style>
  <w:style w:type="character" w:styleId="UnresolvedMention">
    <w:name w:val="Unresolved Mention"/>
    <w:basedOn w:val="DefaultParagraphFont"/>
    <w:uiPriority w:val="99"/>
    <w:semiHidden/>
    <w:locked/>
    <w:rsid w:val="006D2A75"/>
    <w:rPr>
      <w:color w:val="605E5C"/>
      <w:shd w:val="clear" w:color="auto" w:fill="E1DFDD"/>
    </w:rPr>
  </w:style>
  <w:style w:type="table" w:customStyle="1" w:styleId="TablePlainNoSpacing">
    <w:name w:val="Table Plain No Spacing"/>
    <w:basedOn w:val="TablePlain"/>
    <w:uiPriority w:val="99"/>
    <w:rsid w:val="006D2A75"/>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2A75"/>
    <w:rPr>
      <w:color w:val="FFFFFF" w:themeColor="background1"/>
    </w:rPr>
  </w:style>
  <w:style w:type="paragraph" w:customStyle="1" w:styleId="DarkVersion">
    <w:name w:val="Dark Version"/>
    <w:basedOn w:val="LightVersion"/>
    <w:uiPriority w:val="36"/>
    <w:semiHidden/>
    <w:unhideWhenUsed/>
    <w:rsid w:val="006D2A75"/>
    <w:rPr>
      <w:color w:val="FFFFFF" w:themeColor="background1"/>
    </w:rPr>
  </w:style>
  <w:style w:type="paragraph" w:customStyle="1" w:styleId="LightDocumentType">
    <w:name w:val="Light Document Type"/>
    <w:basedOn w:val="Normal"/>
    <w:uiPriority w:val="36"/>
    <w:unhideWhenUsed/>
    <w:rsid w:val="006D2A75"/>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2A75"/>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2A75"/>
    <w:pPr>
      <w:framePr w:wrap="around" w:vAnchor="page" w:hAnchor="page" w:x="557" w:y="12690"/>
    </w:pPr>
  </w:style>
  <w:style w:type="paragraph" w:customStyle="1" w:styleId="DarkBackCoverText">
    <w:name w:val="Dark Back Cover Text"/>
    <w:basedOn w:val="Normal"/>
    <w:uiPriority w:val="36"/>
    <w:semiHidden/>
    <w:unhideWhenUsed/>
    <w:rsid w:val="006D2A75"/>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2A75"/>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2A75"/>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2A75"/>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2A75"/>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2A75"/>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2A75"/>
    <w:pPr>
      <w:spacing w:before="480"/>
      <w:ind w:left="1021"/>
    </w:pPr>
  </w:style>
  <w:style w:type="paragraph" w:customStyle="1" w:styleId="ProjectPlanCoverSubtitle">
    <w:name w:val="Project Plan Cover Subtitle"/>
    <w:basedOn w:val="DarkReportSubtitle"/>
    <w:uiPriority w:val="36"/>
    <w:semiHidden/>
    <w:unhideWhenUsed/>
    <w:rsid w:val="006D2A75"/>
    <w:pPr>
      <w:spacing w:after="5500"/>
      <w:contextualSpacing/>
    </w:pPr>
  </w:style>
  <w:style w:type="paragraph" w:customStyle="1" w:styleId="BannerTitle">
    <w:name w:val="Banner Title"/>
    <w:basedOn w:val="Header"/>
    <w:next w:val="BannerSubtitle"/>
    <w:uiPriority w:val="99"/>
    <w:rsid w:val="006D2A75"/>
    <w:rPr>
      <w:rFonts w:ascii="VIC Light" w:hAnsi="VIC Light"/>
      <w:sz w:val="48"/>
    </w:rPr>
  </w:style>
  <w:style w:type="paragraph" w:customStyle="1" w:styleId="BannerSubtitle">
    <w:name w:val="Banner Subtitle"/>
    <w:basedOn w:val="BannerTitle"/>
    <w:uiPriority w:val="99"/>
    <w:rsid w:val="006D2A75"/>
    <w:pPr>
      <w:spacing w:after="300"/>
      <w:contextualSpacing/>
    </w:pPr>
    <w:rPr>
      <w:sz w:val="22"/>
    </w:rPr>
  </w:style>
  <w:style w:type="numbering" w:customStyle="1" w:styleId="Numbering">
    <w:name w:val="Numbering"/>
    <w:uiPriority w:val="99"/>
    <w:rsid w:val="006D2A75"/>
    <w:pPr>
      <w:numPr>
        <w:numId w:val="13"/>
      </w:numPr>
    </w:pPr>
  </w:style>
  <w:style w:type="paragraph" w:customStyle="1" w:styleId="Heading1NoTOC">
    <w:name w:val="Heading 1 No TOC"/>
    <w:basedOn w:val="Heading1"/>
    <w:next w:val="Normal"/>
    <w:uiPriority w:val="9"/>
    <w:qFormat/>
    <w:rsid w:val="006D2A75"/>
  </w:style>
  <w:style w:type="paragraph" w:customStyle="1" w:styleId="Heading2NoTOC">
    <w:name w:val="Heading 2 No TOC"/>
    <w:basedOn w:val="Heading2"/>
    <w:next w:val="Normal"/>
    <w:uiPriority w:val="9"/>
    <w:qFormat/>
    <w:rsid w:val="006D2A75"/>
  </w:style>
  <w:style w:type="paragraph" w:customStyle="1" w:styleId="Heading3NoTOC">
    <w:name w:val="Heading 3 No TOC"/>
    <w:basedOn w:val="Heading3"/>
    <w:next w:val="Normal"/>
    <w:uiPriority w:val="9"/>
    <w:qFormat/>
    <w:rsid w:val="006D2A75"/>
  </w:style>
  <w:style w:type="paragraph" w:customStyle="1" w:styleId="LightBackCoverTextLandscape">
    <w:name w:val="Light Back Cover Text Landscape"/>
    <w:basedOn w:val="LightBackCoverText"/>
    <w:uiPriority w:val="36"/>
    <w:rsid w:val="006D2A75"/>
    <w:pPr>
      <w:framePr w:w="4366" w:wrap="around" w:x="11341" w:y="10264"/>
    </w:pPr>
  </w:style>
  <w:style w:type="paragraph" w:styleId="Revision">
    <w:name w:val="Revision"/>
    <w:hidden/>
    <w:uiPriority w:val="99"/>
    <w:semiHidden/>
    <w:rsid w:val="0094223C"/>
    <w:pPr>
      <w:spacing w:before="0" w:after="0"/>
    </w:pPr>
  </w:style>
  <w:style w:type="paragraph" w:customStyle="1" w:styleId="Style1">
    <w:name w:val="Style1"/>
    <w:basedOn w:val="Heading2"/>
    <w:link w:val="Style1Char"/>
    <w:qFormat/>
    <w:rsid w:val="00224A0F"/>
    <w:rPr>
      <w:sz w:val="36"/>
    </w:rPr>
  </w:style>
  <w:style w:type="character" w:customStyle="1" w:styleId="Style1Char">
    <w:name w:val="Style1 Char"/>
    <w:basedOn w:val="Heading2Char"/>
    <w:link w:val="Style1"/>
    <w:rsid w:val="00224A0F"/>
    <w:rPr>
      <w:rFonts w:asciiTheme="majorHAnsi" w:eastAsiaTheme="majorEastAsia" w:hAnsiTheme="majorHAnsi" w:cstheme="majorBidi"/>
      <w:b/>
      <w:sz w:val="36"/>
      <w:szCs w:val="40"/>
    </w:rPr>
  </w:style>
  <w:style w:type="character" w:customStyle="1" w:styleId="ripple-forms-cataloguetable-link--text">
    <w:name w:val="ripple-forms-catalogue__table-link--text"/>
    <w:basedOn w:val="DefaultParagraphFont"/>
    <w:rsid w:val="00DE53AD"/>
  </w:style>
  <w:style w:type="character" w:customStyle="1" w:styleId="ripple-forms-cataloguetable-link-details">
    <w:name w:val="ripple-forms-catalogue__table-link-details"/>
    <w:basedOn w:val="DefaultParagraphFont"/>
    <w:rsid w:val="00DE53AD"/>
  </w:style>
  <w:style w:type="paragraph" w:customStyle="1" w:styleId="Style2">
    <w:name w:val="Style2"/>
    <w:basedOn w:val="NoSpacing"/>
    <w:link w:val="Style2Char"/>
    <w:qFormat/>
    <w:rsid w:val="00160DFA"/>
    <w:rPr>
      <w:sz w:val="16"/>
    </w:rPr>
  </w:style>
  <w:style w:type="character" w:customStyle="1" w:styleId="NoSpacingChar">
    <w:name w:val="No Spacing Char"/>
    <w:basedOn w:val="DefaultParagraphFont"/>
    <w:link w:val="NoSpacing"/>
    <w:uiPriority w:val="1"/>
    <w:rsid w:val="00160DFA"/>
  </w:style>
  <w:style w:type="character" w:customStyle="1" w:styleId="Style2Char">
    <w:name w:val="Style2 Char"/>
    <w:basedOn w:val="NoSpacingChar"/>
    <w:link w:val="Style2"/>
    <w:rsid w:val="00160DFA"/>
    <w:rPr>
      <w:sz w:val="16"/>
    </w:rPr>
  </w:style>
  <w:style w:type="character" w:customStyle="1" w:styleId="normaltextrun">
    <w:name w:val="normaltextrun"/>
    <w:basedOn w:val="DefaultParagraphFont"/>
    <w:rsid w:val="001B3A87"/>
  </w:style>
  <w:style w:type="paragraph" w:customStyle="1" w:styleId="IntroFeatureText">
    <w:name w:val="Intro/Feature Text"/>
    <w:basedOn w:val="Normal"/>
    <w:next w:val="BodyText"/>
    <w:qFormat/>
    <w:rsid w:val="00D226BA"/>
    <w:pPr>
      <w:spacing w:before="60" w:after="140" w:line="360" w:lineRule="exact"/>
    </w:pPr>
    <w:rPr>
      <w:rFonts w:eastAsia="Times New Roman" w:cs="Arial"/>
      <w:color w:val="212429" w:themeColor="text2"/>
      <w:sz w:val="32"/>
      <w:lang w:eastAsia="en-AU"/>
    </w:rPr>
  </w:style>
  <w:style w:type="numbering" w:customStyle="1" w:styleId="ListHeadings">
    <w:name w:val="List Headings"/>
    <w:uiPriority w:val="99"/>
    <w:rsid w:val="00A93760"/>
    <w:pPr>
      <w:numPr>
        <w:numId w:val="16"/>
      </w:numPr>
    </w:pPr>
  </w:style>
  <w:style w:type="character" w:customStyle="1" w:styleId="Heading1-NumberedChar">
    <w:name w:val="Heading 1 - Numbered Char"/>
    <w:basedOn w:val="Heading1Char"/>
    <w:link w:val="Heading1-Numbered"/>
    <w:uiPriority w:val="9"/>
    <w:rsid w:val="00A93760"/>
    <w:rPr>
      <w:rFonts w:asciiTheme="majorHAnsi" w:eastAsiaTheme="majorEastAsia" w:hAnsiTheme="majorHAnsi" w:cstheme="majorBidi"/>
      <w:b/>
      <w:color w:val="075D5F" w:themeColor="accent1"/>
      <w:sz w:val="28"/>
      <w:szCs w:val="50"/>
    </w:rPr>
  </w:style>
  <w:style w:type="paragraph" w:customStyle="1" w:styleId="paragraph">
    <w:name w:val="paragraph"/>
    <w:basedOn w:val="Normal"/>
    <w:rsid w:val="00A93760"/>
    <w:pPr>
      <w:spacing w:before="100" w:beforeAutospacing="1" w:after="100" w:afterAutospacing="1" w:line="288" w:lineRule="auto"/>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A93760"/>
  </w:style>
  <w:style w:type="paragraph" w:customStyle="1" w:styleId="Body">
    <w:name w:val="_Body"/>
    <w:qFormat/>
    <w:rsid w:val="00A93760"/>
    <w:pPr>
      <w:spacing w:before="0" w:after="113" w:line="240" w:lineRule="atLeast"/>
    </w:pPr>
    <w:rPr>
      <w:rFonts w:ascii="Calibri" w:eastAsia="Times New Roman" w:hAnsi="Calibri"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3685">
      <w:bodyDiv w:val="1"/>
      <w:marLeft w:val="0"/>
      <w:marRight w:val="0"/>
      <w:marTop w:val="0"/>
      <w:marBottom w:val="0"/>
      <w:divBdr>
        <w:top w:val="none" w:sz="0" w:space="0" w:color="auto"/>
        <w:left w:val="none" w:sz="0" w:space="0" w:color="auto"/>
        <w:bottom w:val="none" w:sz="0" w:space="0" w:color="auto"/>
        <w:right w:val="none" w:sz="0" w:space="0" w:color="auto"/>
      </w:divBdr>
    </w:div>
    <w:div w:id="14217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and.vic.gov.au/__data/assets/word_doc/0029/498044/Memorandum-of-common-provisions-91ATLA-V3.docx" TargetMode="External"/><Relationship Id="rId26" Type="http://schemas.openxmlformats.org/officeDocument/2006/relationships/hyperlink" Target="https://www.land.vic.gov.au/land-registration/fees-guides-and-forms" TargetMode="External"/><Relationship Id="rId21" Type="http://schemas.openxmlformats.org/officeDocument/2006/relationships/hyperlink" Target="https://www.land.vic.gov.au/land-registration/fees-guides-and-forms" TargetMode="External"/><Relationship Id="rId34" Type="http://schemas.openxmlformats.org/officeDocument/2006/relationships/hyperlink" Target="https://www.land.vic.gov.au/land-registration/for-professionals/electronic-submission-of-paper-instruments"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land.vic.gov.au/land-registration/for-professionals/electronic-submission-of-paper-instruments" TargetMode="External"/><Relationship Id="rId29" Type="http://schemas.openxmlformats.org/officeDocument/2006/relationships/hyperlink" Target="https://www.land.vic.gov.au/land-registration/fees-guides-and-form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nd.vic.gov.au/__data/assets/word_doc/0036/597960/Guide-to-dealing-requirements.docx" TargetMode="External"/><Relationship Id="rId32" Type="http://schemas.openxmlformats.org/officeDocument/2006/relationships/hyperlink" Target="https://www.land.vic.gov.au/land-registration/fees-guides-and-forms" TargetMode="External"/><Relationship Id="rId37" Type="http://schemas.openxmlformats.org/officeDocument/2006/relationships/hyperlink" Target="https://www.land.vic.gov.au/land-registration/for-professionals/electronic-submission-of-paper-instruments"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land.vic.gov.au/land-registration/publications" TargetMode="External"/><Relationship Id="rId28" Type="http://schemas.openxmlformats.org/officeDocument/2006/relationships/hyperlink" Target="https://www.land.vic.gov.au/land-registration/fees-guides-and-forms" TargetMode="External"/><Relationship Id="rId36" Type="http://schemas.openxmlformats.org/officeDocument/2006/relationships/hyperlink" Target="https://www.land.vic.gov.au/land-registration/fees-guides-and-forms"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land.vic.gov.au/land-registration/fees-guides-and-forms" TargetMode="External"/><Relationship Id="rId31" Type="http://schemas.openxmlformats.org/officeDocument/2006/relationships/hyperlink" Target="https://www.land.vic.gov.au/land-registration/for-professionals/electronic-submission-of-paper-instrument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land.vic.gov.au/__data/assets/word_doc/0029/498044/Memorandum-of-common-provisions-91ATLA-V3.docx" TargetMode="External"/><Relationship Id="rId27" Type="http://schemas.openxmlformats.org/officeDocument/2006/relationships/hyperlink" Target="https://www.land.vic.gov.au/land-registration/for-professionals/electronic-submission-of-paper-instruments" TargetMode="External"/><Relationship Id="rId30" Type="http://schemas.openxmlformats.org/officeDocument/2006/relationships/hyperlink" Target="https://www.land.vic.gov.au/land-registration/fees-guides-and-forms" TargetMode="External"/><Relationship Id="rId35" Type="http://schemas.openxmlformats.org/officeDocument/2006/relationships/hyperlink" Target="https://www.land.vic.gov.au/land-registration/fees-guides-and-forms" TargetMode="External"/><Relationship Id="rId43" Type="http://schemas.openxmlformats.org/officeDocument/2006/relationships/image" Target="media/image16.png"/><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land.vic.gov.au/land-registration/fees-guides-and-forms" TargetMode="External"/><Relationship Id="rId25" Type="http://schemas.openxmlformats.org/officeDocument/2006/relationships/hyperlink" Target="https://www.land.vic.gov.au/land-registration/fees-guides-and-forms" TargetMode="External"/><Relationship Id="rId33" Type="http://schemas.openxmlformats.org/officeDocument/2006/relationships/hyperlink" Target="https://www.land.vic.gov.au/land-registration/fees-guides-and-forms" TargetMode="External"/><Relationship Id="rId38" Type="http://schemas.openxmlformats.org/officeDocument/2006/relationships/hyperlink" Target="http://www.land.vic.gov.au/contact-us" TargetMode="External"/><Relationship Id="rId46" Type="http://schemas.openxmlformats.org/officeDocument/2006/relationships/header" Target="header2.xml"/><Relationship Id="rId20" Type="http://schemas.openxmlformats.org/officeDocument/2006/relationships/hyperlink" Target="https://www.land.vic.gov.au/land-registration/for-professionals/electronic-submission-of-paper-instr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4434F985A48DEAE9277600C6BE7FD"/>
        <w:category>
          <w:name w:val="General"/>
          <w:gallery w:val="placeholder"/>
        </w:category>
        <w:types>
          <w:type w:val="bbPlcHdr"/>
        </w:types>
        <w:behaviors>
          <w:behavior w:val="content"/>
        </w:behaviors>
        <w:guid w:val="{800E9A43-AA70-4AB1-9D29-B2BE15E4A5C9}"/>
      </w:docPartPr>
      <w:docPartBody>
        <w:p w:rsidR="00895B29" w:rsidRDefault="00895B29">
          <w:pPr>
            <w:pStyle w:val="9804434F985A48DEAE9277600C6BE7FD"/>
          </w:pPr>
          <w:r w:rsidRPr="00A1580B">
            <w:rPr>
              <w:rStyle w:val="PlaceholderText"/>
            </w:rPr>
            <w:t>[Document type]</w:t>
          </w:r>
        </w:p>
      </w:docPartBody>
    </w:docPart>
    <w:docPart>
      <w:docPartPr>
        <w:name w:val="5D24370342FE478AB9A3BFBA5F23EBEF"/>
        <w:category>
          <w:name w:val="General"/>
          <w:gallery w:val="placeholder"/>
        </w:category>
        <w:types>
          <w:type w:val="bbPlcHdr"/>
        </w:types>
        <w:behaviors>
          <w:behavior w:val="content"/>
        </w:behaviors>
        <w:guid w:val="{7715FA17-1A11-4A97-88EF-98FD4E3BD2B6}"/>
      </w:docPartPr>
      <w:docPartBody>
        <w:p w:rsidR="00895B29" w:rsidRDefault="00895B29">
          <w:pPr>
            <w:pStyle w:val="5D24370342FE478AB9A3BFBA5F23EBEF"/>
          </w:pPr>
          <w:r w:rsidRPr="00A1580B">
            <w:rPr>
              <w:rStyle w:val="PlaceholderText"/>
            </w:rPr>
            <w:t>[XXX–XXX]</w:t>
          </w:r>
        </w:p>
      </w:docPartBody>
    </w:docPart>
    <w:docPart>
      <w:docPartPr>
        <w:name w:val="E23F173ABB7E457F95962B90F2009E69"/>
        <w:category>
          <w:name w:val="General"/>
          <w:gallery w:val="placeholder"/>
        </w:category>
        <w:types>
          <w:type w:val="bbPlcHdr"/>
        </w:types>
        <w:behaviors>
          <w:behavior w:val="content"/>
        </w:behaviors>
        <w:guid w:val="{941839D9-E814-4F23-9770-F918269190EE}"/>
      </w:docPartPr>
      <w:docPartBody>
        <w:p w:rsidR="00895B29" w:rsidRDefault="00895B29">
          <w:pPr>
            <w:pStyle w:val="E23F173ABB7E457F95962B90F2009E69"/>
          </w:pPr>
          <w:r w:rsidRPr="00A1580B">
            <w:rPr>
              <w:rStyle w:val="PlaceholderText"/>
            </w:rPr>
            <w:t>[Title]</w:t>
          </w:r>
        </w:p>
      </w:docPartBody>
    </w:docPart>
    <w:docPart>
      <w:docPartPr>
        <w:name w:val="E26EDFFDE654437B8D86D67CA2113AF5"/>
        <w:category>
          <w:name w:val="General"/>
          <w:gallery w:val="placeholder"/>
        </w:category>
        <w:types>
          <w:type w:val="bbPlcHdr"/>
        </w:types>
        <w:behaviors>
          <w:behavior w:val="content"/>
        </w:behaviors>
        <w:guid w:val="{14DD6156-2997-4170-A026-56DEE9051F9C}"/>
      </w:docPartPr>
      <w:docPartBody>
        <w:p w:rsidR="00895B29" w:rsidRDefault="00895B29">
          <w:pPr>
            <w:pStyle w:val="E26EDFFDE654437B8D86D67CA2113AF5"/>
          </w:pPr>
          <w:r w:rsidRPr="00A1580B">
            <w:rPr>
              <w:rStyle w:val="PlaceholderText"/>
            </w:rPr>
            <w:t>[Click to add sub-title]</w:t>
          </w:r>
        </w:p>
      </w:docPartBody>
    </w:docPart>
    <w:docPart>
      <w:docPartPr>
        <w:name w:val="6ECE050743B84837BCDBCA9EA6B9D471"/>
        <w:category>
          <w:name w:val="General"/>
          <w:gallery w:val="placeholder"/>
        </w:category>
        <w:types>
          <w:type w:val="bbPlcHdr"/>
        </w:types>
        <w:behaviors>
          <w:behavior w:val="content"/>
        </w:behaviors>
        <w:guid w:val="{27179BC4-9133-4A10-B7E5-B0080062ADD9}"/>
      </w:docPartPr>
      <w:docPartBody>
        <w:p w:rsidR="00895B29" w:rsidRDefault="00895B29">
          <w:pPr>
            <w:pStyle w:val="6ECE050743B84837BCDBCA9EA6B9D471"/>
          </w:pPr>
          <w:r w:rsidRPr="001279D3">
            <w:rPr>
              <w:rStyle w:val="PlaceholderText"/>
              <w:color w:val="4EA72E" w:themeColor="accent6"/>
            </w:rPr>
            <w:t>[1.1]</w:t>
          </w:r>
        </w:p>
      </w:docPartBody>
    </w:docPart>
    <w:docPart>
      <w:docPartPr>
        <w:name w:val="ECA4C92DF9F8431A98F47EDEB1E8F47F"/>
        <w:category>
          <w:name w:val="General"/>
          <w:gallery w:val="placeholder"/>
        </w:category>
        <w:types>
          <w:type w:val="bbPlcHdr"/>
        </w:types>
        <w:behaviors>
          <w:behavior w:val="content"/>
        </w:behaviors>
        <w:guid w:val="{CCCCD288-88E4-43CA-8FA9-FFFA4789BFC8}"/>
      </w:docPartPr>
      <w:docPartBody>
        <w:p w:rsidR="00895B29" w:rsidRDefault="00895B29">
          <w:pPr>
            <w:pStyle w:val="ECA4C92DF9F8431A98F47EDEB1E8F47F"/>
          </w:pPr>
          <w:r w:rsidRPr="00560A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altName w:val="Cambria"/>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Arial"/>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20"/>
    <w:rsid w:val="000009E4"/>
    <w:rsid w:val="000201DF"/>
    <w:rsid w:val="00032E3C"/>
    <w:rsid w:val="00035886"/>
    <w:rsid w:val="0004624A"/>
    <w:rsid w:val="000466E8"/>
    <w:rsid w:val="00046F4B"/>
    <w:rsid w:val="000857E5"/>
    <w:rsid w:val="000B20C3"/>
    <w:rsid w:val="000C5751"/>
    <w:rsid w:val="000D1E11"/>
    <w:rsid w:val="00144615"/>
    <w:rsid w:val="00147F5E"/>
    <w:rsid w:val="001573A8"/>
    <w:rsid w:val="0016223C"/>
    <w:rsid w:val="00191E37"/>
    <w:rsid w:val="001D6F43"/>
    <w:rsid w:val="001F589A"/>
    <w:rsid w:val="00235331"/>
    <w:rsid w:val="00261B48"/>
    <w:rsid w:val="002A06D0"/>
    <w:rsid w:val="002C756D"/>
    <w:rsid w:val="002D37EE"/>
    <w:rsid w:val="002F1E82"/>
    <w:rsid w:val="002F7949"/>
    <w:rsid w:val="0032632B"/>
    <w:rsid w:val="00344AF3"/>
    <w:rsid w:val="00362980"/>
    <w:rsid w:val="00364111"/>
    <w:rsid w:val="003A70D8"/>
    <w:rsid w:val="003B53F1"/>
    <w:rsid w:val="003F591C"/>
    <w:rsid w:val="00481244"/>
    <w:rsid w:val="004863FD"/>
    <w:rsid w:val="004A57F6"/>
    <w:rsid w:val="004C3EAE"/>
    <w:rsid w:val="004D1639"/>
    <w:rsid w:val="004E58A8"/>
    <w:rsid w:val="00527D7D"/>
    <w:rsid w:val="005732ED"/>
    <w:rsid w:val="0057449E"/>
    <w:rsid w:val="00584EC8"/>
    <w:rsid w:val="0059037B"/>
    <w:rsid w:val="006279FA"/>
    <w:rsid w:val="006357D5"/>
    <w:rsid w:val="00640467"/>
    <w:rsid w:val="006459A2"/>
    <w:rsid w:val="00663090"/>
    <w:rsid w:val="0068768B"/>
    <w:rsid w:val="006D0E3E"/>
    <w:rsid w:val="006D1A0A"/>
    <w:rsid w:val="006F4910"/>
    <w:rsid w:val="006F5F6D"/>
    <w:rsid w:val="00722B7E"/>
    <w:rsid w:val="00780B4E"/>
    <w:rsid w:val="007B65BA"/>
    <w:rsid w:val="007D2545"/>
    <w:rsid w:val="00832E51"/>
    <w:rsid w:val="0084348D"/>
    <w:rsid w:val="00852394"/>
    <w:rsid w:val="00895B29"/>
    <w:rsid w:val="008E6E68"/>
    <w:rsid w:val="008E7EEA"/>
    <w:rsid w:val="009F0B54"/>
    <w:rsid w:val="009F3FA7"/>
    <w:rsid w:val="00A030C1"/>
    <w:rsid w:val="00A1022C"/>
    <w:rsid w:val="00A11816"/>
    <w:rsid w:val="00A1778E"/>
    <w:rsid w:val="00A62691"/>
    <w:rsid w:val="00A7093D"/>
    <w:rsid w:val="00A718D3"/>
    <w:rsid w:val="00A96D2B"/>
    <w:rsid w:val="00B352E8"/>
    <w:rsid w:val="00B97E20"/>
    <w:rsid w:val="00BA7490"/>
    <w:rsid w:val="00BC0E75"/>
    <w:rsid w:val="00BD2599"/>
    <w:rsid w:val="00BD65A1"/>
    <w:rsid w:val="00BE28CC"/>
    <w:rsid w:val="00C041B6"/>
    <w:rsid w:val="00C1732C"/>
    <w:rsid w:val="00C27997"/>
    <w:rsid w:val="00C73CDF"/>
    <w:rsid w:val="00C82212"/>
    <w:rsid w:val="00C93920"/>
    <w:rsid w:val="00CD247D"/>
    <w:rsid w:val="00CD7353"/>
    <w:rsid w:val="00CF2AF5"/>
    <w:rsid w:val="00D34788"/>
    <w:rsid w:val="00D409F2"/>
    <w:rsid w:val="00D4270F"/>
    <w:rsid w:val="00D54FDE"/>
    <w:rsid w:val="00D72907"/>
    <w:rsid w:val="00DD3C7F"/>
    <w:rsid w:val="00E461D2"/>
    <w:rsid w:val="00E56F94"/>
    <w:rsid w:val="00ED4C65"/>
    <w:rsid w:val="00F54E35"/>
    <w:rsid w:val="00F55358"/>
    <w:rsid w:val="00F618B3"/>
    <w:rsid w:val="00F83F0F"/>
    <w:rsid w:val="00FF21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9804434F985A48DEAE9277600C6BE7FD">
    <w:name w:val="9804434F985A48DEAE9277600C6BE7FD"/>
  </w:style>
  <w:style w:type="paragraph" w:customStyle="1" w:styleId="5D24370342FE478AB9A3BFBA5F23EBEF">
    <w:name w:val="5D24370342FE478AB9A3BFBA5F23EBEF"/>
  </w:style>
  <w:style w:type="paragraph" w:customStyle="1" w:styleId="E23F173ABB7E457F95962B90F2009E69">
    <w:name w:val="E23F173ABB7E457F95962B90F2009E69"/>
  </w:style>
  <w:style w:type="paragraph" w:customStyle="1" w:styleId="E26EDFFDE654437B8D86D67CA2113AF5">
    <w:name w:val="E26EDFFDE654437B8D86D67CA2113AF5"/>
  </w:style>
  <w:style w:type="paragraph" w:customStyle="1" w:styleId="6ECE050743B84837BCDBCA9EA6B9D471">
    <w:name w:val="6ECE050743B84837BCDBCA9EA6B9D471"/>
  </w:style>
  <w:style w:type="paragraph" w:customStyle="1" w:styleId="ECA4C92DF9F8431A98F47EDEB1E8F47F">
    <w:name w:val="ECA4C92DF9F8431A98F47EDEB1E8F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Project" ma:contentTypeID="0x010100B172CEF13305D146BD2B72D2ACCDAB451D0026382FCC739FDB45983464A3F87E2E12" ma:contentTypeVersion="47" ma:contentTypeDescription="All project related information. The library can be used to manage multiple projects." ma:contentTypeScope="" ma:versionID="4c810dd192ef4e77634bc7f8bc0841eb">
  <xsd:schema xmlns:xsd="http://www.w3.org/2001/XMLSchema" xmlns:xs="http://www.w3.org/2001/XMLSchema" xmlns:p="http://schemas.microsoft.com/office/2006/metadata/properties" xmlns:ns1="http://schemas.microsoft.com/sharepoint/v3" xmlns:ns2="9fd47c19-1c4a-4d7d-b342-c10cef269344" xmlns:ns3="a5f32de4-e402-4188-b034-e71ca7d22e54" xmlns:ns4="63f91e0c-8359-4287-b9a7-0df3613e5c16" xmlns:ns5="34377878-569e-4ac8-9192-c23acdeb4f2f" xmlns:ns6="98c66cb3-df93-4064-8ed4-8a3239383991" xmlns:ns7="05aa45cf-ed89-4733-97a8-db4ce5c51511" targetNamespace="http://schemas.microsoft.com/office/2006/metadata/properties" ma:root="true" ma:fieldsID="41c14f20041adaa4472fa638540ad023" ns1:_="" ns2:_="" ns3:_="" ns4:_="" ns5:_="" ns6:_="" ns7:_="">
    <xsd:import namespace="http://schemas.microsoft.com/sharepoint/v3"/>
    <xsd:import namespace="9fd47c19-1c4a-4d7d-b342-c10cef269344"/>
    <xsd:import namespace="a5f32de4-e402-4188-b034-e71ca7d22e54"/>
    <xsd:import namespace="63f91e0c-8359-4287-b9a7-0df3613e5c16"/>
    <xsd:import namespace="34377878-569e-4ac8-9192-c23acdeb4f2f"/>
    <xsd:import namespace="98c66cb3-df93-4064-8ed4-8a3239383991"/>
    <xsd:import namespace="05aa45cf-ed89-4733-97a8-db4ce5c51511"/>
    <xsd:element name="properties">
      <xsd:complexType>
        <xsd:sequence>
          <xsd:element name="documentManagement">
            <xsd:complexType>
              <xsd:all>
                <xsd:element ref="ns4:TaxCatchAll" minOccurs="0"/>
                <xsd:element ref="ns2:Project_Phase"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ProjName"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3:_dlc_DocId" minOccurs="0"/>
                <xsd:element ref="ns3:_dlc_DocIdUrl" minOccurs="0"/>
                <xsd:element ref="ns3:_dlc_DocIdPersistId" minOccurs="0"/>
                <xsd:element ref="ns4:f2ccc2d036544b63b99cbcec8aa9ae6a" minOccurs="0"/>
                <xsd:element ref="ns4:TaxCatchAllLabel" minOccurs="0"/>
                <xsd:element ref="ns4:b9b43b809ea4445880dbf70bb9849525" minOccurs="0"/>
                <xsd:element ref="ns4:fb3179c379644f499d7166d0c985669b" minOccurs="0"/>
                <xsd:element ref="ns4:pd01c257034b4e86b1f58279a3bd54c6" minOccurs="0"/>
                <xsd:element ref="ns4:g91c59fb10974fa1a03160ad8386f0f4" minOccurs="0"/>
                <xsd:element ref="ns7:DLCPolicyLabelClientValue" minOccurs="0"/>
                <xsd:element ref="ns7:DLCPolicyLabelLock" minOccurs="0"/>
                <xsd:element ref="ns1:_dlc_Exempt" minOccurs="0"/>
                <xsd:element ref="ns7:DLCPolicyLabel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ect_Phase" ma:index="12" nillable="true" ma:displayName="Project_Phase" ma:format="Dropdown" ma:internalName="Project_Phase">
      <xsd:simpleType>
        <xsd:restriction base="dms:Choice">
          <xsd:enumeration value="Design"/>
          <xsd:enumeration value="Delivering"/>
          <xsd:enumeration value="Complete"/>
        </xsd:restriction>
      </xsd:simpleType>
    </xsd:element>
    <xsd:element name="ProjName" ma:index="21" nillable="true" ma:displayName="Project Name" ma:description="ECM V2 Project Name" ma:format="Dropdown" ma:indexed="true" ma:internalName="ProjName">
      <xsd:simpleType>
        <xsd:union memberTypes="dms:Text">
          <xsd:simpleType>
            <xsd:restriction base="dms:Choice">
              <xsd:enumeration value="Major Projects"/>
              <xsd:enumeration value="Level Crossing Removal"/>
              <xsd:enumeration value="Metro Tunnel"/>
              <xsd:enumeration value="North East Link"/>
              <xsd:enumeration value="West Gate Tunnel"/>
              <xsd:enumeration value="Suburban Rail Loop"/>
              <xsd:enumeration value="Airport Rail Link"/>
              <xsd:enumeration value="Major Roads Projec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f91e0c-8359-4287-b9a7-0df3613e5c1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8817cb9-483e-46fe-831c-c09a3a8ca6b0}" ma:internalName="TaxCatchAll" ma:showField="CatchAllData"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f2ccc2d036544b63b99cbcec8aa9ae6a" ma:index="31" ma:taxonomy="true" ma:internalName="f2ccc2d036544b63b99cbcec8aa9ae6a" ma:taxonomyFieldName="Records_x0020_Class_x0020_Project" ma:displayName="Classification" ma:readOnly="false"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TaxCatchAllLabel" ma:index="32" nillable="true" ma:displayName="Taxonomy Catch All Column1" ma:hidden="true" ma:list="{28817cb9-483e-46fe-831c-c09a3a8ca6b0}" ma:internalName="TaxCatchAllLabel" ma:readOnly="true" ma:showField="CatchAllDataLabel"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33" nillable="true" ma:taxonomy="true" ma:internalName="b9b43b809ea4445880dbf70bb9849525" ma:taxonomyFieldName="Department_x0020_Document_x0020_Type" ma:displayName="Department Document Type" ma:readOnly="false"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element name="fb3179c379644f499d7166d0c985669b" ma:index="34" nillable="true" ma:taxonomy="true" ma:internalName="fb3179c379644f499d7166d0c985669b" ma:taxonomyFieldName="Dissemination_x0020_Limiting_x0020_Marker" ma:displayName="Dissemination Limiting Marker" ma:readOnly="false" ma:default="9;#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5"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g91c59fb10974fa1a03160ad8386f0f4" ma:index="36" nillable="true" ma:taxonomy="true" ma:internalName="g91c59fb10974fa1a03160ad8386f0f4" ma:taxonomyFieldName="Record_x0020_Purpose" ma:displayName="Record Purpose" ma:readOnly="false" ma:fieldId="{091c59fb-1097-4fa1-a031-60ad8386f0f4}" ma:sspId="02e39827-7633-4725-95e2-462bd363dd90"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377878-569e-4ac8-9192-c23acdeb4f2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3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40" nillable="true" ma:displayName="Label" ma:description="Stores the current value of the label." ma:internalName="DLCPolicyLabelValue"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DOCID426-1976084978-546</_dlc_DocId>
    <_dlc_DocIdUrl xmlns="a5f32de4-e402-4188-b034-e71ca7d22e54">
      <Url>https://vicroads.sharepoint.com/sites/ecm_426/_layouts/15/DocIdRedir.aspx?ID=DOCID426-1976084978-546</Url>
      <Description>DOCID426-1976084978-546</Description>
    </_dlc_DocIdUrl>
    <TaxCatchAll xmlns="63f91e0c-8359-4287-b9a7-0df3613e5c16">
      <Value>320</Value>
      <Value>9</Value>
      <Value>7</Value>
    </TaxCatchAll>
    <fb3179c379644f499d7166d0c985669b xmlns="63f91e0c-8359-4287-b9a7-0df3613e5c16">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d01c257034b4e86b1f58279a3bd54c6 xmlns="63f91e0c-8359-4287-b9a7-0df3613e5c1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Name xmlns="9fd47c19-1c4a-4d7d-b342-c10cef269344" xsi:nil="true"/>
    <f2ccc2d036544b63b99cbcec8aa9ae6a xmlns="63f91e0c-8359-4287-b9a7-0df3613e5c16">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Project_Phase xmlns="9fd47c19-1c4a-4d7d-b342-c10cef269344">Delivering</Project_Phase>
    <b9b43b809ea4445880dbf70bb9849525 xmlns="63f91e0c-8359-4287-b9a7-0df3613e5c16">
      <Terms xmlns="http://schemas.microsoft.com/office/infopath/2007/PartnerControls"/>
    </b9b43b809ea4445880dbf70bb9849525>
    <DLCPolicyLabelClientValue xmlns="05aa45cf-ed89-4733-97a8-db4ce5c51511" xsi:nil="true"/>
    <g91c59fb10974fa1a03160ad8386f0f4 xmlns="63f91e0c-8359-4287-b9a7-0df3613e5c16">
      <Terms xmlns="http://schemas.microsoft.com/office/infopath/2007/PartnerControls"/>
    </g91c59fb10974fa1a03160ad8386f0f4>
    <DLCPolicyLabelLock xmlns="05aa45cf-ed89-4733-97a8-db4ce5c5151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7AAFA43E-9C39-4A4D-B1BE-8160528F3251}">
  <ds:schemaRefs>
    <ds:schemaRef ds:uri="http://schemas.microsoft.com/sharepoint/events"/>
  </ds:schemaRefs>
</ds:datastoreItem>
</file>

<file path=customXml/itemProps4.xml><?xml version="1.0" encoding="utf-8"?>
<ds:datastoreItem xmlns:ds="http://schemas.openxmlformats.org/officeDocument/2006/customXml" ds:itemID="{ED5AB2A6-6CE4-419F-9D51-E20F6CF3A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63f91e0c-8359-4287-b9a7-0df3613e5c16"/>
    <ds:schemaRef ds:uri="34377878-569e-4ac8-9192-c23acdeb4f2f"/>
    <ds:schemaRef ds:uri="98c66cb3-df93-4064-8ed4-8a3239383991"/>
    <ds:schemaRef ds:uri="05aa45cf-ed89-4733-97a8-db4ce5c51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a5f32de4-e402-4188-b034-e71ca7d22e54"/>
    <ds:schemaRef ds:uri="63f91e0c-8359-4287-b9a7-0df3613e5c16"/>
    <ds:schemaRef ds:uri="9fd47c19-1c4a-4d7d-b342-c10cef269344"/>
    <ds:schemaRef ds:uri="05aa45cf-ed89-4733-97a8-db4ce5c51511"/>
  </ds:schemaRefs>
</ds:datastoreItem>
</file>

<file path=customXml/itemProps6.xml><?xml version="1.0" encoding="utf-8"?>
<ds:datastoreItem xmlns:ds="http://schemas.openxmlformats.org/officeDocument/2006/customXml" ds:itemID="{739E5A89-A8C1-4D7D-8D22-EA3D91AC23F0}">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13</Pages>
  <Words>4171</Words>
  <Characters>21405</Characters>
  <Application>Microsoft Office Word</Application>
  <DocSecurity>0</DocSecurity>
  <Lines>388</Lines>
  <Paragraphs>221</Paragraphs>
  <ScaleCrop>false</ScaleCrop>
  <HeadingPairs>
    <vt:vector size="2" baseType="variant">
      <vt:variant>
        <vt:lpstr>Title</vt:lpstr>
      </vt:variant>
      <vt:variant>
        <vt:i4>1</vt:i4>
      </vt:variant>
    </vt:vector>
  </HeadingPairs>
  <TitlesOfParts>
    <vt:vector size="1" baseType="lpstr">
      <vt:lpstr>Guide to Leases</vt:lpstr>
    </vt:vector>
  </TitlesOfParts>
  <Company>DTP</Company>
  <LinksUpToDate>false</LinksUpToDate>
  <CharactersWithSpaces>25527</CharactersWithSpaces>
  <SharedDoc>false</SharedDoc>
  <HLinks>
    <vt:vector size="132" baseType="variant">
      <vt:variant>
        <vt:i4>6815861</vt:i4>
      </vt:variant>
      <vt:variant>
        <vt:i4>111</vt:i4>
      </vt:variant>
      <vt:variant>
        <vt:i4>0</vt:i4>
      </vt:variant>
      <vt:variant>
        <vt:i4>5</vt:i4>
      </vt:variant>
      <vt:variant>
        <vt:lpwstr>https://vicroads-my.sharepoint.com/personal/danielle_godfrey_transport_vic_gov_au/Documents/PROJECT TO UPDATE ONLINE GUIDES 2025/DRAFT_guide to leader followers.docx?web=1</vt:lpwstr>
      </vt:variant>
      <vt:variant>
        <vt:lpwstr/>
      </vt:variant>
      <vt:variant>
        <vt:i4>983064</vt:i4>
      </vt:variant>
      <vt:variant>
        <vt:i4>108</vt:i4>
      </vt:variant>
      <vt:variant>
        <vt:i4>0</vt:i4>
      </vt:variant>
      <vt:variant>
        <vt:i4>5</vt:i4>
      </vt:variant>
      <vt:variant>
        <vt:lpwstr>https://vicroads-my.sharepoint.com/personal/danielle_godfrey_transport_vic_gov_au/Documents/PROJECT TO UPDATE ONLINE GUIDES 2025/DRAFT_guide to leader followers.docx</vt:lpwstr>
      </vt:variant>
      <vt:variant>
        <vt:lpwstr/>
      </vt:variant>
      <vt:variant>
        <vt:i4>4718687</vt:i4>
      </vt:variant>
      <vt:variant>
        <vt:i4>105</vt:i4>
      </vt:variant>
      <vt:variant>
        <vt:i4>0</vt:i4>
      </vt:variant>
      <vt:variant>
        <vt:i4>5</vt:i4>
      </vt:variant>
      <vt:variant>
        <vt:lpwstr>https://www.land.vic.gov.au/land-registration/customer-information-bulletins/2022/217</vt:lpwstr>
      </vt:variant>
      <vt:variant>
        <vt:lpwstr/>
      </vt:variant>
      <vt:variant>
        <vt:i4>7602292</vt:i4>
      </vt:variant>
      <vt:variant>
        <vt:i4>102</vt:i4>
      </vt:variant>
      <vt:variant>
        <vt:i4>0</vt:i4>
      </vt:variant>
      <vt:variant>
        <vt:i4>5</vt:i4>
      </vt:variant>
      <vt:variant>
        <vt:lpwstr>https://www.land.vic.gov.au/land-registration/for-professionals/plans-of-subdivision-and-consolidation</vt:lpwstr>
      </vt:variant>
      <vt:variant>
        <vt:lpwstr/>
      </vt:variant>
      <vt:variant>
        <vt:i4>2621514</vt:i4>
      </vt:variant>
      <vt:variant>
        <vt:i4>99</vt:i4>
      </vt:variant>
      <vt:variant>
        <vt:i4>0</vt:i4>
      </vt:variant>
      <vt:variant>
        <vt:i4>5</vt:i4>
      </vt:variant>
      <vt:variant>
        <vt:lpwstr>https://www.land.vic.gov.au/__data/assets/word_doc/0030/711498/Guide-to-Certificates-of-Title-and-Administrative-Notices-August-2024.docx</vt:lpwstr>
      </vt:variant>
      <vt:variant>
        <vt:lpwstr/>
      </vt:variant>
      <vt:variant>
        <vt:i4>393247</vt:i4>
      </vt:variant>
      <vt:variant>
        <vt:i4>96</vt:i4>
      </vt:variant>
      <vt:variant>
        <vt:i4>0</vt:i4>
      </vt:variant>
      <vt:variant>
        <vt:i4>5</vt:i4>
      </vt:variant>
      <vt:variant>
        <vt:lpwstr>https://www.spear.land.vic.gov.au/spear/</vt:lpwstr>
      </vt:variant>
      <vt:variant>
        <vt:lpwstr/>
      </vt:variant>
      <vt:variant>
        <vt:i4>7602292</vt:i4>
      </vt:variant>
      <vt:variant>
        <vt:i4>93</vt:i4>
      </vt:variant>
      <vt:variant>
        <vt:i4>0</vt:i4>
      </vt:variant>
      <vt:variant>
        <vt:i4>5</vt:i4>
      </vt:variant>
      <vt:variant>
        <vt:lpwstr>https://www.land.vic.gov.au/land-registration/for-professionals/plans-of-subdivision-and-consolidation</vt:lpwstr>
      </vt:variant>
      <vt:variant>
        <vt:lpwstr/>
      </vt:variant>
      <vt:variant>
        <vt:i4>1114164</vt:i4>
      </vt:variant>
      <vt:variant>
        <vt:i4>86</vt:i4>
      </vt:variant>
      <vt:variant>
        <vt:i4>0</vt:i4>
      </vt:variant>
      <vt:variant>
        <vt:i4>5</vt:i4>
      </vt:variant>
      <vt:variant>
        <vt:lpwstr/>
      </vt:variant>
      <vt:variant>
        <vt:lpwstr>_Toc206496946</vt:lpwstr>
      </vt:variant>
      <vt:variant>
        <vt:i4>1114164</vt:i4>
      </vt:variant>
      <vt:variant>
        <vt:i4>80</vt:i4>
      </vt:variant>
      <vt:variant>
        <vt:i4>0</vt:i4>
      </vt:variant>
      <vt:variant>
        <vt:i4>5</vt:i4>
      </vt:variant>
      <vt:variant>
        <vt:lpwstr/>
      </vt:variant>
      <vt:variant>
        <vt:lpwstr>_Toc206496945</vt:lpwstr>
      </vt:variant>
      <vt:variant>
        <vt:i4>1114164</vt:i4>
      </vt:variant>
      <vt:variant>
        <vt:i4>74</vt:i4>
      </vt:variant>
      <vt:variant>
        <vt:i4>0</vt:i4>
      </vt:variant>
      <vt:variant>
        <vt:i4>5</vt:i4>
      </vt:variant>
      <vt:variant>
        <vt:lpwstr/>
      </vt:variant>
      <vt:variant>
        <vt:lpwstr>_Toc206496944</vt:lpwstr>
      </vt:variant>
      <vt:variant>
        <vt:i4>1114164</vt:i4>
      </vt:variant>
      <vt:variant>
        <vt:i4>68</vt:i4>
      </vt:variant>
      <vt:variant>
        <vt:i4>0</vt:i4>
      </vt:variant>
      <vt:variant>
        <vt:i4>5</vt:i4>
      </vt:variant>
      <vt:variant>
        <vt:lpwstr/>
      </vt:variant>
      <vt:variant>
        <vt:lpwstr>_Toc206496943</vt:lpwstr>
      </vt:variant>
      <vt:variant>
        <vt:i4>1114164</vt:i4>
      </vt:variant>
      <vt:variant>
        <vt:i4>62</vt:i4>
      </vt:variant>
      <vt:variant>
        <vt:i4>0</vt:i4>
      </vt:variant>
      <vt:variant>
        <vt:i4>5</vt:i4>
      </vt:variant>
      <vt:variant>
        <vt:lpwstr/>
      </vt:variant>
      <vt:variant>
        <vt:lpwstr>_Toc206496942</vt:lpwstr>
      </vt:variant>
      <vt:variant>
        <vt:i4>1114164</vt:i4>
      </vt:variant>
      <vt:variant>
        <vt:i4>56</vt:i4>
      </vt:variant>
      <vt:variant>
        <vt:i4>0</vt:i4>
      </vt:variant>
      <vt:variant>
        <vt:i4>5</vt:i4>
      </vt:variant>
      <vt:variant>
        <vt:lpwstr/>
      </vt:variant>
      <vt:variant>
        <vt:lpwstr>_Toc206496941</vt:lpwstr>
      </vt:variant>
      <vt:variant>
        <vt:i4>1114164</vt:i4>
      </vt:variant>
      <vt:variant>
        <vt:i4>50</vt:i4>
      </vt:variant>
      <vt:variant>
        <vt:i4>0</vt:i4>
      </vt:variant>
      <vt:variant>
        <vt:i4>5</vt:i4>
      </vt:variant>
      <vt:variant>
        <vt:lpwstr/>
      </vt:variant>
      <vt:variant>
        <vt:lpwstr>_Toc206496940</vt:lpwstr>
      </vt:variant>
      <vt:variant>
        <vt:i4>1441844</vt:i4>
      </vt:variant>
      <vt:variant>
        <vt:i4>44</vt:i4>
      </vt:variant>
      <vt:variant>
        <vt:i4>0</vt:i4>
      </vt:variant>
      <vt:variant>
        <vt:i4>5</vt:i4>
      </vt:variant>
      <vt:variant>
        <vt:lpwstr/>
      </vt:variant>
      <vt:variant>
        <vt:lpwstr>_Toc206496939</vt:lpwstr>
      </vt:variant>
      <vt:variant>
        <vt:i4>1441844</vt:i4>
      </vt:variant>
      <vt:variant>
        <vt:i4>38</vt:i4>
      </vt:variant>
      <vt:variant>
        <vt:i4>0</vt:i4>
      </vt:variant>
      <vt:variant>
        <vt:i4>5</vt:i4>
      </vt:variant>
      <vt:variant>
        <vt:lpwstr/>
      </vt:variant>
      <vt:variant>
        <vt:lpwstr>_Toc206496938</vt:lpwstr>
      </vt:variant>
      <vt:variant>
        <vt:i4>1441844</vt:i4>
      </vt:variant>
      <vt:variant>
        <vt:i4>32</vt:i4>
      </vt:variant>
      <vt:variant>
        <vt:i4>0</vt:i4>
      </vt:variant>
      <vt:variant>
        <vt:i4>5</vt:i4>
      </vt:variant>
      <vt:variant>
        <vt:lpwstr/>
      </vt:variant>
      <vt:variant>
        <vt:lpwstr>_Toc206496937</vt:lpwstr>
      </vt:variant>
      <vt:variant>
        <vt:i4>1441844</vt:i4>
      </vt:variant>
      <vt:variant>
        <vt:i4>26</vt:i4>
      </vt:variant>
      <vt:variant>
        <vt:i4>0</vt:i4>
      </vt:variant>
      <vt:variant>
        <vt:i4>5</vt:i4>
      </vt:variant>
      <vt:variant>
        <vt:lpwstr/>
      </vt:variant>
      <vt:variant>
        <vt:lpwstr>_Toc206496936</vt:lpwstr>
      </vt:variant>
      <vt:variant>
        <vt:i4>1441844</vt:i4>
      </vt:variant>
      <vt:variant>
        <vt:i4>20</vt:i4>
      </vt:variant>
      <vt:variant>
        <vt:i4>0</vt:i4>
      </vt:variant>
      <vt:variant>
        <vt:i4>5</vt:i4>
      </vt:variant>
      <vt:variant>
        <vt:lpwstr/>
      </vt:variant>
      <vt:variant>
        <vt:lpwstr>_Toc206496935</vt:lpwstr>
      </vt:variant>
      <vt:variant>
        <vt:i4>1441844</vt:i4>
      </vt:variant>
      <vt:variant>
        <vt:i4>14</vt:i4>
      </vt:variant>
      <vt:variant>
        <vt:i4>0</vt:i4>
      </vt:variant>
      <vt:variant>
        <vt:i4>5</vt:i4>
      </vt:variant>
      <vt:variant>
        <vt:lpwstr/>
      </vt:variant>
      <vt:variant>
        <vt:lpwstr>_Toc206496934</vt:lpwstr>
      </vt:variant>
      <vt:variant>
        <vt:i4>1441844</vt:i4>
      </vt:variant>
      <vt:variant>
        <vt:i4>8</vt:i4>
      </vt:variant>
      <vt:variant>
        <vt:i4>0</vt:i4>
      </vt:variant>
      <vt:variant>
        <vt:i4>5</vt:i4>
      </vt:variant>
      <vt:variant>
        <vt:lpwstr/>
      </vt:variant>
      <vt:variant>
        <vt:lpwstr>_Toc206496933</vt:lpwstr>
      </vt:variant>
      <vt:variant>
        <vt:i4>1441844</vt:i4>
      </vt:variant>
      <vt:variant>
        <vt:i4>2</vt:i4>
      </vt:variant>
      <vt:variant>
        <vt:i4>0</vt:i4>
      </vt:variant>
      <vt:variant>
        <vt:i4>5</vt:i4>
      </vt:variant>
      <vt:variant>
        <vt:lpwstr/>
      </vt:variant>
      <vt:variant>
        <vt:lpwstr>_Toc206496932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Leases</dc:title>
  <dc:subject>February 2026</dc:subject>
  <dc:creator>Michele J McJames (DEECA)</dc:creator>
  <cp:keywords/>
  <dc:description/>
  <cp:lastModifiedBy>Stephen Yang (DTP)</cp:lastModifiedBy>
  <cp:revision>3</cp:revision>
  <cp:lastPrinted>2025-07-08T05:50:00Z</cp:lastPrinted>
  <dcterms:created xsi:type="dcterms:W3CDTF">2026-03-23T01:07:00Z</dcterms:created>
  <dcterms:modified xsi:type="dcterms:W3CDTF">2026-03-23T01:24:00Z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0x010100B172CEF13305D146BD2B72D2ACCDAB451D0026382FCC739FDB45983464A3F87E2E12</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Report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Records_x0020_Class_x0020_Project">
    <vt:lpwstr>320;#Policies and Procedures|106771be-6573-4a30-b5c8-d3b1f646d5eb</vt:lpwstr>
  </property>
  <property fmtid="{D5CDD505-2E9C-101B-9397-08002B2CF9AE}" pid="24" name="_dlc_DocIdItemGuid">
    <vt:lpwstr>470ebd46-e160-4c15-8416-539625b0e872</vt:lpwstr>
  </property>
  <property fmtid="{D5CDD505-2E9C-101B-9397-08002B2CF9AE}" pid="25" name="Dissemination Limiting Marker">
    <vt:lpwstr>9;#FOUO|955eb6fc-b35a-4808-8aa5-31e514fa3f26</vt:lpwstr>
  </property>
  <property fmtid="{D5CDD505-2E9C-101B-9397-08002B2CF9AE}" pid="26" name="Security Classification">
    <vt:lpwstr>7;#Unclassified|7fa379f4-4aba-4692-ab80-7d39d3a23cf4</vt:lpwstr>
  </property>
  <property fmtid="{D5CDD505-2E9C-101B-9397-08002B2CF9AE}" pid="27" name="Department Document Type">
    <vt:lpwstr/>
  </property>
  <property fmtid="{D5CDD505-2E9C-101B-9397-08002B2CF9AE}" pid="28" name="Record Purpose">
    <vt:lpwstr/>
  </property>
  <property fmtid="{D5CDD505-2E9C-101B-9397-08002B2CF9AE}" pid="29" name="Security_x0020_Classification">
    <vt:lpwstr>7;#Unclassified|7fa379f4-4aba-4692-ab80-7d39d3a23cf4</vt:lpwstr>
  </property>
  <property fmtid="{D5CDD505-2E9C-101B-9397-08002B2CF9AE}" pid="30" name="Record_x0020_Purpose">
    <vt:lpwstr/>
  </property>
  <property fmtid="{D5CDD505-2E9C-101B-9397-08002B2CF9AE}" pid="31" name="Department_x0020_Document_x0020_Type">
    <vt:lpwstr/>
  </property>
  <property fmtid="{D5CDD505-2E9C-101B-9397-08002B2CF9AE}" pid="32" name="Dissemination_x0020_Limiting_x0020_Marker">
    <vt:lpwstr>9;#FOUO|955eb6fc-b35a-4808-8aa5-31e514fa3f26</vt:lpwstr>
  </property>
  <property fmtid="{D5CDD505-2E9C-101B-9397-08002B2CF9AE}" pid="33" name="_docset_NoMedatataSyncRequired">
    <vt:lpwstr>False</vt:lpwstr>
  </property>
  <property fmtid="{D5CDD505-2E9C-101B-9397-08002B2CF9AE}" pid="34" name="Records Class Project">
    <vt:lpwstr>320</vt:lpwstr>
  </property>
  <property fmtid="{D5CDD505-2E9C-101B-9397-08002B2CF9AE}" pid="35" name="Comments">
    <vt:lpwstr>LEG-2025-04218</vt:lpwstr>
  </property>
  <property fmtid="{D5CDD505-2E9C-101B-9397-08002B2CF9AE}" pid="36" name="Section">
    <vt:lpwstr>4;#All|8270565e-a836-42c0-aa61-1ac7b0ff14aa</vt:lpwstr>
  </property>
  <property fmtid="{D5CDD505-2E9C-101B-9397-08002B2CF9AE}" pid="37" name="Agency">
    <vt:lpwstr>5;#Department of Environment, Land, Water and Planning|607a3f87-1228-4cd9-82a5-076aa8776274</vt:lpwstr>
  </property>
  <property fmtid="{D5CDD505-2E9C-101B-9397-08002B2CF9AE}" pid="38" name="Branch">
    <vt:lpwstr>11;#Land Use Victoria Legal|c58b5181-9546-4748-bcde-1adcfeaba224</vt:lpwstr>
  </property>
  <property fmtid="{D5CDD505-2E9C-101B-9397-08002B2CF9AE}" pid="39" name="Division">
    <vt:lpwstr>72;#Land Use Victoria|8d31591b-4db8-47ce-a801-90b74330de35</vt:lpwstr>
  </property>
  <property fmtid="{D5CDD505-2E9C-101B-9397-08002B2CF9AE}" pid="40" name="Group1">
    <vt:lpwstr>71;#Land Services and First Peoples|56f263ad-7ebc-48a2-a70b-2835b2ca30db</vt:lpwstr>
  </property>
  <property fmtid="{D5CDD505-2E9C-101B-9397-08002B2CF9AE}" pid="41" name="Sub-Section">
    <vt:lpwstr/>
  </property>
  <property fmtid="{D5CDD505-2E9C-101B-9397-08002B2CF9AE}" pid="42" name="Reference_x0020_Type">
    <vt:lpwstr/>
  </property>
  <property fmtid="{D5CDD505-2E9C-101B-9397-08002B2CF9AE}" pid="43" name="Location_x0020_Type">
    <vt:lpwstr/>
  </property>
  <property fmtid="{D5CDD505-2E9C-101B-9397-08002B2CF9AE}" pid="44" name="Area of Law">
    <vt:lpwstr/>
  </property>
  <property fmtid="{D5CDD505-2E9C-101B-9397-08002B2CF9AE}" pid="45" name="Sub_x002d_Section">
    <vt:lpwstr/>
  </property>
  <property fmtid="{D5CDD505-2E9C-101B-9397-08002B2CF9AE}" pid="46" name="o2e611f6ba3e4c8f9a895dfb7980639e">
    <vt:lpwstr/>
  </property>
  <property fmtid="{D5CDD505-2E9C-101B-9397-08002B2CF9AE}" pid="47" name="Requested_x0020_by0">
    <vt:lpwstr/>
  </property>
  <property fmtid="{D5CDD505-2E9C-101B-9397-08002B2CF9AE}" pid="48" name="l12bb55dfc384b9786840a680698c82a">
    <vt:lpwstr/>
  </property>
  <property fmtid="{D5CDD505-2E9C-101B-9397-08002B2CF9AE}" pid="49" name="Reference Type">
    <vt:lpwstr/>
  </property>
  <property fmtid="{D5CDD505-2E9C-101B-9397-08002B2CF9AE}" pid="50" name="Area_x0020_of_x0020_Law">
    <vt:lpwstr/>
  </property>
  <property fmtid="{D5CDD505-2E9C-101B-9397-08002B2CF9AE}" pid="51" name="Requested by0">
    <vt:lpwstr/>
  </property>
  <property fmtid="{D5CDD505-2E9C-101B-9397-08002B2CF9AE}" pid="52" name="Location Type">
    <vt:lpwstr/>
  </property>
</Properties>
</file>