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4684F" w14:textId="517995E2" w:rsidR="000518CA" w:rsidRDefault="006B066A" w:rsidP="6ED650B7">
      <w:r>
        <w:rPr>
          <w:noProof/>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DD4A6" w14:textId="37088FC1" w:rsidR="000518CA" w:rsidRDefault="001F7E80" w:rsidP="006204E5">
      <w:r>
        <w:t>09</w:t>
      </w:r>
      <w:r w:rsidR="00E136DA">
        <w:t xml:space="preserve"> </w:t>
      </w:r>
      <w:r>
        <w:t>September</w:t>
      </w:r>
      <w:r w:rsidR="00B026A1" w:rsidRPr="000D7A75">
        <w:t xml:space="preserve"> 2021</w:t>
      </w:r>
    </w:p>
    <w:p w14:paraId="368B6618" w14:textId="3FEFD722" w:rsidR="00F4652A" w:rsidRDefault="00F4652A" w:rsidP="006B066A">
      <w:pPr>
        <w:pStyle w:val="Heading1"/>
        <w:rPr>
          <w:rStyle w:val="Heading1Char"/>
        </w:rPr>
      </w:pPr>
      <w:r>
        <w:rPr>
          <w:rStyle w:val="Heading1Char"/>
        </w:rPr>
        <w:t xml:space="preserve">Change advisory notice # </w:t>
      </w:r>
      <w:r w:rsidR="00013566">
        <w:rPr>
          <w:rStyle w:val="Heading1Char"/>
        </w:rPr>
        <w:t>2</w:t>
      </w:r>
      <w:r w:rsidR="001F7E80">
        <w:rPr>
          <w:rStyle w:val="Heading1Char"/>
        </w:rPr>
        <w:t>74</w:t>
      </w:r>
    </w:p>
    <w:p w14:paraId="3D077BEE" w14:textId="37D3DB4C" w:rsidR="006B066A" w:rsidRDefault="00013566" w:rsidP="006B066A">
      <w:pPr>
        <w:pStyle w:val="Heading1"/>
        <w:rPr>
          <w:rStyle w:val="Heading2Char"/>
          <w:rFonts w:eastAsiaTheme="majorEastAsia"/>
          <w:sz w:val="36"/>
          <w:szCs w:val="36"/>
        </w:rPr>
      </w:pPr>
      <w:r>
        <w:rPr>
          <w:rStyle w:val="Heading1Char"/>
        </w:rPr>
        <w:t>Vicmap Transport</w:t>
      </w:r>
    </w:p>
    <w:p w14:paraId="64DE5C22" w14:textId="0C052921" w:rsidR="000518CA" w:rsidRPr="0087225B" w:rsidRDefault="00B026A1" w:rsidP="00773AC8">
      <w:pPr>
        <w:pStyle w:val="Heading2"/>
        <w:rPr>
          <w:rStyle w:val="Heading2Char"/>
        </w:rPr>
      </w:pPr>
      <w:r w:rsidRPr="33736CCC">
        <w:rPr>
          <w:rStyle w:val="Heading2Char"/>
        </w:rPr>
        <w:t>What is happening</w:t>
      </w:r>
    </w:p>
    <w:p w14:paraId="149EFDAF" w14:textId="288A5EF0" w:rsidR="0DCFD1D7" w:rsidRDefault="0DCFD1D7">
      <w:r w:rsidRPr="33736CCC">
        <w:rPr>
          <w:rFonts w:eastAsia="Arial"/>
          <w:color w:val="363534"/>
          <w:sz w:val="20"/>
          <w:szCs w:val="20"/>
        </w:rPr>
        <w:t>Adding the value “S” (Seasonal</w:t>
      </w:r>
      <w:r w:rsidR="00013566">
        <w:rPr>
          <w:rFonts w:eastAsia="Arial"/>
          <w:color w:val="363534"/>
          <w:sz w:val="20"/>
          <w:szCs w:val="20"/>
        </w:rPr>
        <w:t xml:space="preserve"> Closure</w:t>
      </w:r>
      <w:r w:rsidRPr="33736CCC">
        <w:rPr>
          <w:rFonts w:eastAsia="Arial"/>
          <w:color w:val="363534"/>
          <w:sz w:val="20"/>
          <w:szCs w:val="20"/>
        </w:rPr>
        <w:t xml:space="preserve">) to </w:t>
      </w:r>
      <w:r w:rsidRPr="33736CCC">
        <w:rPr>
          <w:rFonts w:eastAsia="Arial"/>
          <w:b/>
          <w:bCs/>
          <w:color w:val="363534"/>
          <w:sz w:val="20"/>
          <w:szCs w:val="20"/>
        </w:rPr>
        <w:t xml:space="preserve">VMREFTAB.TR_ ROAD_STATUS </w:t>
      </w:r>
      <w:r w:rsidRPr="33736CCC">
        <w:rPr>
          <w:rFonts w:eastAsia="Arial"/>
          <w:color w:val="363534"/>
          <w:sz w:val="20"/>
          <w:szCs w:val="20"/>
        </w:rPr>
        <w:t>within Vicmap Transport</w:t>
      </w:r>
    </w:p>
    <w:p w14:paraId="0D74DA86" w14:textId="7FA903DA" w:rsidR="00B026A1" w:rsidRPr="00665E6F" w:rsidRDefault="006E1FE1" w:rsidP="006204E5">
      <w:pPr>
        <w:rPr>
          <w:color w:val="000000" w:themeColor="text1"/>
          <w:sz w:val="20"/>
          <w:szCs w:val="20"/>
        </w:rPr>
      </w:pPr>
      <w:r w:rsidRPr="006E1FE1">
        <w:rPr>
          <w:b/>
          <w:bCs/>
          <w:color w:val="000000" w:themeColor="text1"/>
          <w:sz w:val="20"/>
          <w:szCs w:val="20"/>
        </w:rPr>
        <w:t>VMREFTAB.TR_ROAD_USE_CODE</w:t>
      </w:r>
      <w:r>
        <w:rPr>
          <w:color w:val="000000" w:themeColor="text1"/>
          <w:sz w:val="20"/>
          <w:szCs w:val="20"/>
        </w:rPr>
        <w:t xml:space="preserve"> </w:t>
      </w:r>
      <w:r w:rsidR="0DCFD1D7" w:rsidRPr="00665E6F">
        <w:rPr>
          <w:color w:val="000000" w:themeColor="text1"/>
          <w:sz w:val="20"/>
          <w:szCs w:val="20"/>
        </w:rPr>
        <w:t>Amendment to previous change management notice</w:t>
      </w:r>
      <w:r>
        <w:rPr>
          <w:color w:val="000000" w:themeColor="text1"/>
          <w:sz w:val="20"/>
          <w:szCs w:val="20"/>
        </w:rPr>
        <w:t xml:space="preserve"> 268.2</w:t>
      </w:r>
      <w:r w:rsidR="0DCFD1D7" w:rsidRPr="00665E6F">
        <w:rPr>
          <w:color w:val="000000" w:themeColor="text1"/>
          <w:sz w:val="20"/>
          <w:szCs w:val="20"/>
        </w:rPr>
        <w:t xml:space="preserve"> with incorrect road codes</w:t>
      </w:r>
      <w:r w:rsidR="00665E6F" w:rsidRPr="00665E6F">
        <w:rPr>
          <w:sz w:val="20"/>
          <w:szCs w:val="20"/>
        </w:rPr>
        <w:t xml:space="preserve">. Attribute description around bike paths amended to better reflect engineering guidelines. </w:t>
      </w:r>
      <w:r w:rsidR="00B026A1" w:rsidRPr="00665E6F">
        <w:rPr>
          <w:sz w:val="20"/>
          <w:szCs w:val="20"/>
        </w:rPr>
        <w:br/>
      </w:r>
    </w:p>
    <w:tbl>
      <w:tblPr>
        <w:tblStyle w:val="ListTable4"/>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05"/>
        <w:gridCol w:w="1665"/>
        <w:gridCol w:w="3866"/>
        <w:gridCol w:w="1148"/>
        <w:gridCol w:w="1598"/>
      </w:tblGrid>
      <w:tr w:rsidR="0087225B" w:rsidRPr="000D7A75" w14:paraId="0CC07D36" w14:textId="77777777" w:rsidTr="33736CC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5" w:type="dxa"/>
            <w:shd w:val="clear" w:color="auto" w:fill="1F3864" w:themeFill="accent1" w:themeFillShade="80"/>
            <w:vAlign w:val="center"/>
            <w:hideMark/>
          </w:tcPr>
          <w:p w14:paraId="529E54B7" w14:textId="6F0C6151" w:rsidR="00B026A1" w:rsidRPr="00773AC8" w:rsidRDefault="3944A631" w:rsidP="33736CCC">
            <w:r w:rsidRPr="33736CCC">
              <w:rPr>
                <w:rFonts w:eastAsia="Arial"/>
                <w:color w:val="FFFFFF" w:themeColor="background1"/>
                <w:sz w:val="18"/>
                <w:szCs w:val="18"/>
              </w:rPr>
              <w:t>Feature Type</w:t>
            </w:r>
          </w:p>
          <w:p w14:paraId="56F0023F" w14:textId="34F6BE3A" w:rsidR="00B026A1" w:rsidRPr="00773AC8" w:rsidRDefault="00B026A1" w:rsidP="33736CCC">
            <w:pPr>
              <w:pStyle w:val="Tableheading"/>
              <w:rPr>
                <w:b/>
                <w:bCs/>
              </w:rPr>
            </w:pPr>
          </w:p>
        </w:tc>
        <w:tc>
          <w:tcPr>
            <w:tcW w:w="1665" w:type="dxa"/>
            <w:shd w:val="clear" w:color="auto" w:fill="1F3864" w:themeFill="accent1" w:themeFillShade="80"/>
            <w:vAlign w:val="center"/>
            <w:hideMark/>
          </w:tcPr>
          <w:p w14:paraId="3E94FADB" w14:textId="3A52216F" w:rsidR="00B026A1" w:rsidRPr="00773AC8" w:rsidRDefault="3944A631" w:rsidP="33736C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Attribute</w:t>
            </w:r>
          </w:p>
          <w:p w14:paraId="5093143C" w14:textId="1AEBBAA9" w:rsidR="00B026A1" w:rsidRPr="00773AC8" w:rsidRDefault="00B026A1" w:rsidP="33736CCC">
            <w:pPr>
              <w:pStyle w:val="Tableheading"/>
              <w:cnfStyle w:val="100000000000" w:firstRow="1" w:lastRow="0" w:firstColumn="0" w:lastColumn="0" w:oddVBand="0" w:evenVBand="0" w:oddHBand="0" w:evenHBand="0" w:firstRowFirstColumn="0" w:firstRowLastColumn="0" w:lastRowFirstColumn="0" w:lastRowLastColumn="0"/>
              <w:rPr>
                <w:b/>
                <w:bCs/>
              </w:rPr>
            </w:pPr>
          </w:p>
        </w:tc>
        <w:tc>
          <w:tcPr>
            <w:tcW w:w="3866" w:type="dxa"/>
            <w:shd w:val="clear" w:color="auto" w:fill="1F3864" w:themeFill="accent1" w:themeFillShade="80"/>
            <w:vAlign w:val="center"/>
            <w:hideMark/>
          </w:tcPr>
          <w:p w14:paraId="4FE41C34" w14:textId="1522EFE0" w:rsidR="00B026A1" w:rsidRPr="00773AC8" w:rsidRDefault="3944A631" w:rsidP="33736C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Definition</w:t>
            </w:r>
          </w:p>
          <w:p w14:paraId="357C2A79" w14:textId="390AED8F" w:rsidR="00B026A1" w:rsidRPr="00773AC8" w:rsidRDefault="00B026A1" w:rsidP="33736CCC">
            <w:pPr>
              <w:pStyle w:val="Tableheading"/>
              <w:cnfStyle w:val="100000000000" w:firstRow="1" w:lastRow="0" w:firstColumn="0" w:lastColumn="0" w:oddVBand="0" w:evenVBand="0" w:oddHBand="0" w:evenHBand="0" w:firstRowFirstColumn="0" w:firstRowLastColumn="0" w:lastRowFirstColumn="0" w:lastRowLastColumn="0"/>
              <w:rPr>
                <w:b/>
                <w:bCs/>
              </w:rPr>
            </w:pPr>
          </w:p>
        </w:tc>
        <w:tc>
          <w:tcPr>
            <w:tcW w:w="1148" w:type="dxa"/>
            <w:shd w:val="clear" w:color="auto" w:fill="1F3864" w:themeFill="accent1" w:themeFillShade="80"/>
            <w:vAlign w:val="center"/>
          </w:tcPr>
          <w:p w14:paraId="74A961C6" w14:textId="746948FE" w:rsidR="33736CCC" w:rsidRDefault="33736C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 xml:space="preserve">   </w:t>
            </w:r>
          </w:p>
        </w:tc>
        <w:tc>
          <w:tcPr>
            <w:tcW w:w="1598" w:type="dxa"/>
            <w:shd w:val="clear" w:color="auto" w:fill="1F3864" w:themeFill="accent1" w:themeFillShade="80"/>
            <w:vAlign w:val="center"/>
          </w:tcPr>
          <w:p w14:paraId="4AAA571B" w14:textId="714CBCC7" w:rsidR="33736CCC" w:rsidRDefault="33736C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 Value</w:t>
            </w:r>
          </w:p>
        </w:tc>
      </w:tr>
      <w:tr w:rsidR="00FF52D9" w:rsidRPr="000D7A75" w14:paraId="0AE654ED" w14:textId="77777777" w:rsidTr="33736CCC">
        <w:trPr>
          <w:trHeight w:val="20"/>
        </w:trPr>
        <w:tc>
          <w:tcPr>
            <w:cnfStyle w:val="001000000000" w:firstRow="0" w:lastRow="0" w:firstColumn="1" w:lastColumn="0" w:oddVBand="0" w:evenVBand="0" w:oddHBand="0" w:evenHBand="0" w:firstRowFirstColumn="0" w:firstRowLastColumn="0" w:lastRowFirstColumn="0" w:lastRowLastColumn="0"/>
            <w:tcW w:w="1605" w:type="dxa"/>
            <w:vMerge w:val="restart"/>
            <w:hideMark/>
          </w:tcPr>
          <w:p w14:paraId="6B3F2B09" w14:textId="76FAA8B4" w:rsidR="00B026A1" w:rsidRPr="000D7A75" w:rsidRDefault="4BA81C30" w:rsidP="33736CCC">
            <w:pPr>
              <w:spacing w:before="100" w:beforeAutospacing="1" w:after="100" w:afterAutospacing="1"/>
            </w:pPr>
            <w:r w:rsidRPr="33736CCC">
              <w:rPr>
                <w:rFonts w:eastAsia="Arial"/>
                <w:color w:val="363534"/>
                <w:sz w:val="18"/>
                <w:szCs w:val="18"/>
              </w:rPr>
              <w:t xml:space="preserve">Road Status  </w:t>
            </w:r>
          </w:p>
          <w:p w14:paraId="4F902601" w14:textId="44EC90C2" w:rsidR="00B026A1" w:rsidRPr="000D7A75" w:rsidRDefault="00B026A1" w:rsidP="33736CCC">
            <w:pPr>
              <w:pStyle w:val="Tabletext"/>
              <w:spacing w:before="100" w:beforeAutospacing="1" w:after="100" w:afterAutospacing="1"/>
              <w:rPr>
                <w:color w:val="000000" w:themeColor="text1"/>
              </w:rPr>
            </w:pPr>
          </w:p>
        </w:tc>
        <w:tc>
          <w:tcPr>
            <w:tcW w:w="1665" w:type="dxa"/>
            <w:hideMark/>
          </w:tcPr>
          <w:p w14:paraId="450387BF" w14:textId="24F12FA4"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 xml:space="preserve">Proposed </w:t>
            </w:r>
          </w:p>
        </w:tc>
        <w:tc>
          <w:tcPr>
            <w:tcW w:w="3866" w:type="dxa"/>
            <w:hideMark/>
          </w:tcPr>
          <w:p w14:paraId="7F3B3554" w14:textId="07FAD018"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 xml:space="preserve">Road centreline alignments have been received from plans of subdivision or VicRoads and are yet to be constructed or construction is not complete. </w:t>
            </w:r>
          </w:p>
        </w:tc>
        <w:tc>
          <w:tcPr>
            <w:tcW w:w="1148" w:type="dxa"/>
            <w:vMerge w:val="restart"/>
          </w:tcPr>
          <w:p w14:paraId="51E23726" w14:textId="11FD6444" w:rsidR="02C28979" w:rsidRDefault="02C28979">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Reference table</w:t>
            </w:r>
          </w:p>
          <w:p w14:paraId="2E05F86A" w14:textId="2B711A03" w:rsidR="33736CCC" w:rsidRDefault="33736CCC" w:rsidP="33736CCC">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98" w:type="dxa"/>
          </w:tcPr>
          <w:p w14:paraId="248D4DA6" w14:textId="1A4F87FE" w:rsidR="33736CCC" w:rsidRDefault="33736CCC" w:rsidP="33736CCC">
            <w:pPr>
              <w:jc w:val="cente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P</w:t>
            </w:r>
          </w:p>
        </w:tc>
      </w:tr>
      <w:tr w:rsidR="00FF52D9" w:rsidRPr="000D7A75" w14:paraId="7813DB04" w14:textId="77777777" w:rsidTr="33736CCC">
        <w:trPr>
          <w:trHeight w:val="20"/>
        </w:trPr>
        <w:tc>
          <w:tcPr>
            <w:cnfStyle w:val="001000000000" w:firstRow="0" w:lastRow="0" w:firstColumn="1" w:lastColumn="0" w:oddVBand="0" w:evenVBand="0" w:oddHBand="0" w:evenHBand="0" w:firstRowFirstColumn="0" w:firstRowLastColumn="0" w:lastRowFirstColumn="0" w:lastRowLastColumn="0"/>
            <w:tcW w:w="1605" w:type="dxa"/>
            <w:vMerge/>
            <w:hideMark/>
          </w:tcPr>
          <w:p w14:paraId="4154ACD0" w14:textId="77777777" w:rsidR="00B026A1" w:rsidRPr="000D7A75" w:rsidRDefault="00B026A1" w:rsidP="006B066A">
            <w:pPr>
              <w:pStyle w:val="Tabletext"/>
              <w:spacing w:before="100" w:beforeAutospacing="1" w:after="100" w:afterAutospacing="1"/>
            </w:pPr>
            <w:r w:rsidRPr="000D7A75">
              <w:t>power facility</w:t>
            </w:r>
          </w:p>
        </w:tc>
        <w:tc>
          <w:tcPr>
            <w:tcW w:w="1665" w:type="dxa"/>
            <w:hideMark/>
          </w:tcPr>
          <w:p w14:paraId="2C80FC5A" w14:textId="3024D9B3"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 xml:space="preserve">Open </w:t>
            </w:r>
          </w:p>
        </w:tc>
        <w:tc>
          <w:tcPr>
            <w:tcW w:w="3866" w:type="dxa"/>
            <w:hideMark/>
          </w:tcPr>
          <w:p w14:paraId="6067BADB" w14:textId="43A31F39"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 xml:space="preserve">Road centreline alignment that is currently in use. </w:t>
            </w:r>
          </w:p>
        </w:tc>
        <w:tc>
          <w:tcPr>
            <w:tcW w:w="1148" w:type="dxa"/>
            <w:vMerge/>
          </w:tcPr>
          <w:p w14:paraId="481AD475" w14:textId="77777777" w:rsidR="00B303CB" w:rsidRDefault="00B303CB">
            <w:pPr>
              <w:cnfStyle w:val="000000000000" w:firstRow="0" w:lastRow="0" w:firstColumn="0" w:lastColumn="0" w:oddVBand="0" w:evenVBand="0" w:oddHBand="0" w:evenHBand="0" w:firstRowFirstColumn="0" w:firstRowLastColumn="0" w:lastRowFirstColumn="0" w:lastRowLastColumn="0"/>
            </w:pPr>
          </w:p>
        </w:tc>
        <w:tc>
          <w:tcPr>
            <w:tcW w:w="1598" w:type="dxa"/>
          </w:tcPr>
          <w:p w14:paraId="52B19DDD" w14:textId="3ACBE933" w:rsidR="33736CCC" w:rsidRDefault="33736CCC" w:rsidP="33736CCC">
            <w:pPr>
              <w:jc w:val="cente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O</w:t>
            </w:r>
          </w:p>
        </w:tc>
      </w:tr>
      <w:tr w:rsidR="00FF52D9" w:rsidRPr="000D7A75" w14:paraId="47962A13" w14:textId="77777777" w:rsidTr="33736CCC">
        <w:trPr>
          <w:trHeight w:val="20"/>
        </w:trPr>
        <w:tc>
          <w:tcPr>
            <w:cnfStyle w:val="001000000000" w:firstRow="0" w:lastRow="0" w:firstColumn="1" w:lastColumn="0" w:oddVBand="0" w:evenVBand="0" w:oddHBand="0" w:evenHBand="0" w:firstRowFirstColumn="0" w:firstRowLastColumn="0" w:lastRowFirstColumn="0" w:lastRowLastColumn="0"/>
            <w:tcW w:w="1605" w:type="dxa"/>
            <w:vMerge/>
            <w:hideMark/>
          </w:tcPr>
          <w:p w14:paraId="2CC61387" w14:textId="77777777" w:rsidR="00B026A1" w:rsidRPr="000D7A75" w:rsidRDefault="00B026A1" w:rsidP="006B066A">
            <w:pPr>
              <w:pStyle w:val="Tabletext"/>
              <w:spacing w:before="100" w:beforeAutospacing="1" w:after="100" w:afterAutospacing="1"/>
            </w:pPr>
            <w:r w:rsidRPr="000D7A75">
              <w:t>power facility</w:t>
            </w:r>
          </w:p>
        </w:tc>
        <w:tc>
          <w:tcPr>
            <w:tcW w:w="1665" w:type="dxa"/>
            <w:hideMark/>
          </w:tcPr>
          <w:p w14:paraId="26F531D8" w14:textId="314220F9"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 xml:space="preserve">Closed </w:t>
            </w:r>
          </w:p>
        </w:tc>
        <w:tc>
          <w:tcPr>
            <w:tcW w:w="3866" w:type="dxa"/>
            <w:hideMark/>
          </w:tcPr>
          <w:p w14:paraId="23881CF7" w14:textId="669D13B8"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 xml:space="preserve">Road centreline alignment that has been permanently closed to traffic. </w:t>
            </w:r>
          </w:p>
        </w:tc>
        <w:tc>
          <w:tcPr>
            <w:tcW w:w="1148" w:type="dxa"/>
            <w:vMerge/>
          </w:tcPr>
          <w:p w14:paraId="40F265B6" w14:textId="77777777" w:rsidR="00B303CB" w:rsidRDefault="00B303CB">
            <w:pPr>
              <w:cnfStyle w:val="000000000000" w:firstRow="0" w:lastRow="0" w:firstColumn="0" w:lastColumn="0" w:oddVBand="0" w:evenVBand="0" w:oddHBand="0" w:evenHBand="0" w:firstRowFirstColumn="0" w:firstRowLastColumn="0" w:lastRowFirstColumn="0" w:lastRowLastColumn="0"/>
            </w:pPr>
          </w:p>
        </w:tc>
        <w:tc>
          <w:tcPr>
            <w:tcW w:w="1598" w:type="dxa"/>
          </w:tcPr>
          <w:p w14:paraId="578CB9E6" w14:textId="5EB18AD4" w:rsidR="33736CCC" w:rsidRDefault="33736CCC" w:rsidP="33736CCC">
            <w:pPr>
              <w:jc w:val="cente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C</w:t>
            </w:r>
          </w:p>
        </w:tc>
      </w:tr>
      <w:tr w:rsidR="33736CCC" w14:paraId="668CB7AC" w14:textId="77777777" w:rsidTr="33736CCC">
        <w:trPr>
          <w:trHeight w:val="20"/>
        </w:trPr>
        <w:tc>
          <w:tcPr>
            <w:cnfStyle w:val="001000000000" w:firstRow="0" w:lastRow="0" w:firstColumn="1" w:lastColumn="0" w:oddVBand="0" w:evenVBand="0" w:oddHBand="0" w:evenHBand="0" w:firstRowFirstColumn="0" w:firstRowLastColumn="0" w:lastRowFirstColumn="0" w:lastRowLastColumn="0"/>
            <w:tcW w:w="1605" w:type="dxa"/>
            <w:vMerge/>
            <w:hideMark/>
          </w:tcPr>
          <w:p w14:paraId="7551C863" w14:textId="77777777" w:rsidR="00B303CB" w:rsidRDefault="00B303CB"/>
        </w:tc>
        <w:tc>
          <w:tcPr>
            <w:tcW w:w="1665" w:type="dxa"/>
            <w:hideMark/>
          </w:tcPr>
          <w:p w14:paraId="72355C08" w14:textId="767CD797"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Seasonal</w:t>
            </w:r>
            <w:r w:rsidR="745EA5DF" w:rsidRPr="33736CCC">
              <w:rPr>
                <w:rFonts w:eastAsia="Arial"/>
                <w:color w:val="363534"/>
                <w:sz w:val="18"/>
                <w:szCs w:val="18"/>
              </w:rPr>
              <w:t xml:space="preserve"> Closure</w:t>
            </w:r>
          </w:p>
        </w:tc>
        <w:tc>
          <w:tcPr>
            <w:tcW w:w="3866" w:type="dxa"/>
            <w:hideMark/>
          </w:tcPr>
          <w:p w14:paraId="6C85488F" w14:textId="28C51ABA" w:rsidR="33736CCC" w:rsidRDefault="33736CCC">
            <w:pP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Road Subject to Seasonal Closure</w:t>
            </w:r>
          </w:p>
        </w:tc>
        <w:tc>
          <w:tcPr>
            <w:tcW w:w="1148" w:type="dxa"/>
            <w:vMerge/>
          </w:tcPr>
          <w:p w14:paraId="0D361E39" w14:textId="77777777" w:rsidR="00B303CB" w:rsidRDefault="00B303CB">
            <w:pPr>
              <w:cnfStyle w:val="000000000000" w:firstRow="0" w:lastRow="0" w:firstColumn="0" w:lastColumn="0" w:oddVBand="0" w:evenVBand="0" w:oddHBand="0" w:evenHBand="0" w:firstRowFirstColumn="0" w:firstRowLastColumn="0" w:lastRowFirstColumn="0" w:lastRowLastColumn="0"/>
            </w:pPr>
          </w:p>
        </w:tc>
        <w:tc>
          <w:tcPr>
            <w:tcW w:w="1598" w:type="dxa"/>
          </w:tcPr>
          <w:p w14:paraId="233FCC7A" w14:textId="3336FB17" w:rsidR="33736CCC" w:rsidRDefault="33736CCC" w:rsidP="33736CCC">
            <w:pPr>
              <w:jc w:val="center"/>
              <w:cnfStyle w:val="000000000000" w:firstRow="0" w:lastRow="0" w:firstColumn="0" w:lastColumn="0" w:oddVBand="0" w:evenVBand="0" w:oddHBand="0" w:evenHBand="0" w:firstRowFirstColumn="0" w:firstRowLastColumn="0" w:lastRowFirstColumn="0" w:lastRowLastColumn="0"/>
            </w:pPr>
            <w:r w:rsidRPr="33736CCC">
              <w:rPr>
                <w:rFonts w:eastAsia="Arial"/>
                <w:color w:val="363534"/>
                <w:sz w:val="18"/>
                <w:szCs w:val="18"/>
              </w:rPr>
              <w:t>S</w:t>
            </w:r>
          </w:p>
        </w:tc>
      </w:tr>
    </w:tbl>
    <w:p w14:paraId="00B8D1AB" w14:textId="7F89A012" w:rsidR="00923AD7" w:rsidRDefault="00B026A1" w:rsidP="006204E5">
      <w:pPr>
        <w:rPr>
          <w:b/>
          <w:bCs/>
          <w:sz w:val="18"/>
          <w:szCs w:val="18"/>
        </w:rPr>
      </w:pPr>
      <w:r w:rsidRPr="00773AC8">
        <w:rPr>
          <w:b/>
          <w:bCs/>
        </w:rPr>
        <w:t>Table 1</w:t>
      </w:r>
      <w:r w:rsidRPr="006204E5">
        <w:t xml:space="preserve">: </w:t>
      </w:r>
      <w:r w:rsidR="00013566">
        <w:rPr>
          <w:b/>
          <w:bCs/>
          <w:sz w:val="18"/>
          <w:szCs w:val="18"/>
        </w:rPr>
        <w:t>Addition of Seasonal Closure to road status in TR_ROAD.</w:t>
      </w:r>
    </w:p>
    <w:p w14:paraId="5DCED00B" w14:textId="6210196D" w:rsidR="00665E6F" w:rsidRDefault="00665E6F" w:rsidP="006204E5">
      <w:pPr>
        <w:rPr>
          <w:b/>
          <w:bCs/>
          <w:sz w:val="18"/>
          <w:szCs w:val="18"/>
        </w:rPr>
      </w:pPr>
    </w:p>
    <w:tbl>
      <w:tblPr>
        <w:tblStyle w:val="ListTable4"/>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05"/>
        <w:gridCol w:w="1665"/>
        <w:gridCol w:w="3866"/>
        <w:gridCol w:w="1148"/>
        <w:gridCol w:w="1598"/>
      </w:tblGrid>
      <w:tr w:rsidR="00665E6F" w:rsidRPr="000D7A75" w14:paraId="5C401B22" w14:textId="77777777" w:rsidTr="001534C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05" w:type="dxa"/>
            <w:shd w:val="clear" w:color="auto" w:fill="1F3864" w:themeFill="accent1" w:themeFillShade="80"/>
            <w:vAlign w:val="center"/>
            <w:hideMark/>
          </w:tcPr>
          <w:p w14:paraId="5200EBE7" w14:textId="77777777" w:rsidR="00665E6F" w:rsidRPr="00773AC8" w:rsidRDefault="00665E6F" w:rsidP="001534CC">
            <w:r w:rsidRPr="33736CCC">
              <w:rPr>
                <w:rFonts w:eastAsia="Arial"/>
                <w:color w:val="FFFFFF" w:themeColor="background1"/>
                <w:sz w:val="18"/>
                <w:szCs w:val="18"/>
              </w:rPr>
              <w:t>Feature Type</w:t>
            </w:r>
          </w:p>
          <w:p w14:paraId="0866D4BD" w14:textId="77777777" w:rsidR="00665E6F" w:rsidRPr="00773AC8" w:rsidRDefault="00665E6F" w:rsidP="001534CC">
            <w:pPr>
              <w:pStyle w:val="Tableheading"/>
              <w:rPr>
                <w:b/>
                <w:bCs/>
              </w:rPr>
            </w:pPr>
          </w:p>
        </w:tc>
        <w:tc>
          <w:tcPr>
            <w:tcW w:w="1665" w:type="dxa"/>
            <w:shd w:val="clear" w:color="auto" w:fill="1F3864" w:themeFill="accent1" w:themeFillShade="80"/>
            <w:vAlign w:val="center"/>
            <w:hideMark/>
          </w:tcPr>
          <w:p w14:paraId="6BFC05A3" w14:textId="06D3287D" w:rsidR="00665E6F" w:rsidRPr="00773AC8" w:rsidRDefault="00665E6F" w:rsidP="001534CC">
            <w:pPr>
              <w:cnfStyle w:val="100000000000" w:firstRow="1" w:lastRow="0" w:firstColumn="0" w:lastColumn="0" w:oddVBand="0" w:evenVBand="0" w:oddHBand="0" w:evenHBand="0" w:firstRowFirstColumn="0" w:firstRowLastColumn="0" w:lastRowFirstColumn="0" w:lastRowLastColumn="0"/>
            </w:pPr>
            <w:r>
              <w:rPr>
                <w:rFonts w:eastAsia="Arial"/>
                <w:color w:val="FFFFFF" w:themeColor="background1"/>
                <w:sz w:val="18"/>
                <w:szCs w:val="18"/>
              </w:rPr>
              <w:t>Attribute</w:t>
            </w:r>
          </w:p>
          <w:p w14:paraId="3E713A26" w14:textId="77777777" w:rsidR="00665E6F" w:rsidRPr="00773AC8" w:rsidRDefault="00665E6F" w:rsidP="001534CC">
            <w:pPr>
              <w:pStyle w:val="Tableheading"/>
              <w:cnfStyle w:val="100000000000" w:firstRow="1" w:lastRow="0" w:firstColumn="0" w:lastColumn="0" w:oddVBand="0" w:evenVBand="0" w:oddHBand="0" w:evenHBand="0" w:firstRowFirstColumn="0" w:firstRowLastColumn="0" w:lastRowFirstColumn="0" w:lastRowLastColumn="0"/>
              <w:rPr>
                <w:b/>
                <w:bCs/>
              </w:rPr>
            </w:pPr>
          </w:p>
        </w:tc>
        <w:tc>
          <w:tcPr>
            <w:tcW w:w="3866" w:type="dxa"/>
            <w:shd w:val="clear" w:color="auto" w:fill="1F3864" w:themeFill="accent1" w:themeFillShade="80"/>
            <w:vAlign w:val="center"/>
            <w:hideMark/>
          </w:tcPr>
          <w:p w14:paraId="18D08811" w14:textId="77777777" w:rsidR="00665E6F" w:rsidRPr="00773AC8" w:rsidRDefault="00665E6F" w:rsidP="001534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Definition</w:t>
            </w:r>
          </w:p>
          <w:p w14:paraId="1300B9DD" w14:textId="77777777" w:rsidR="00665E6F" w:rsidRPr="00773AC8" w:rsidRDefault="00665E6F" w:rsidP="001534CC">
            <w:pPr>
              <w:pStyle w:val="Tableheading"/>
              <w:cnfStyle w:val="100000000000" w:firstRow="1" w:lastRow="0" w:firstColumn="0" w:lastColumn="0" w:oddVBand="0" w:evenVBand="0" w:oddHBand="0" w:evenHBand="0" w:firstRowFirstColumn="0" w:firstRowLastColumn="0" w:lastRowFirstColumn="0" w:lastRowLastColumn="0"/>
              <w:rPr>
                <w:b/>
                <w:bCs/>
              </w:rPr>
            </w:pPr>
          </w:p>
        </w:tc>
        <w:tc>
          <w:tcPr>
            <w:tcW w:w="1148" w:type="dxa"/>
            <w:shd w:val="clear" w:color="auto" w:fill="1F3864" w:themeFill="accent1" w:themeFillShade="80"/>
            <w:vAlign w:val="center"/>
          </w:tcPr>
          <w:p w14:paraId="1DE703EB" w14:textId="77777777" w:rsidR="00665E6F" w:rsidRDefault="00665E6F" w:rsidP="001534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 xml:space="preserve">   </w:t>
            </w:r>
          </w:p>
        </w:tc>
        <w:tc>
          <w:tcPr>
            <w:tcW w:w="1598" w:type="dxa"/>
            <w:shd w:val="clear" w:color="auto" w:fill="1F3864" w:themeFill="accent1" w:themeFillShade="80"/>
            <w:vAlign w:val="center"/>
          </w:tcPr>
          <w:p w14:paraId="428DFD6D" w14:textId="77777777" w:rsidR="00665E6F" w:rsidRDefault="00665E6F" w:rsidP="001534CC">
            <w:pPr>
              <w:cnfStyle w:val="100000000000" w:firstRow="1" w:lastRow="0" w:firstColumn="0" w:lastColumn="0" w:oddVBand="0" w:evenVBand="0" w:oddHBand="0" w:evenHBand="0" w:firstRowFirstColumn="0" w:firstRowLastColumn="0" w:lastRowFirstColumn="0" w:lastRowLastColumn="0"/>
            </w:pPr>
            <w:r w:rsidRPr="33736CCC">
              <w:rPr>
                <w:rFonts w:eastAsia="Arial"/>
                <w:color w:val="FFFFFF" w:themeColor="background1"/>
                <w:sz w:val="18"/>
                <w:szCs w:val="18"/>
              </w:rPr>
              <w:t> Value</w:t>
            </w:r>
          </w:p>
        </w:tc>
      </w:tr>
      <w:tr w:rsidR="00665E6F" w:rsidRPr="000D7A75" w14:paraId="5F85C75E"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val="restart"/>
            <w:hideMark/>
          </w:tcPr>
          <w:p w14:paraId="757EE3AF" w14:textId="77777777" w:rsidR="00665E6F" w:rsidRPr="00665E6F" w:rsidRDefault="00665E6F" w:rsidP="00665E6F">
            <w:pPr>
              <w:pStyle w:val="Tabletext"/>
              <w:spacing w:before="100" w:beforeAutospacing="1" w:after="100" w:afterAutospacing="1"/>
              <w:rPr>
                <w:b w:val="0"/>
                <w:bCs w:val="0"/>
                <w:color w:val="000000" w:themeColor="text1"/>
                <w:sz w:val="18"/>
                <w:szCs w:val="18"/>
              </w:rPr>
            </w:pPr>
            <w:r w:rsidRPr="00665E6F">
              <w:rPr>
                <w:color w:val="auto"/>
                <w:sz w:val="18"/>
                <w:szCs w:val="18"/>
              </w:rPr>
              <w:t>ROAD USE</w:t>
            </w:r>
            <w:r w:rsidRPr="00665E6F">
              <w:rPr>
                <w:color w:val="000000" w:themeColor="text1"/>
                <w:sz w:val="18"/>
                <w:szCs w:val="18"/>
              </w:rPr>
              <w:t xml:space="preserve"> </w:t>
            </w:r>
          </w:p>
          <w:p w14:paraId="03A950E1" w14:textId="2164C568" w:rsidR="00665E6F" w:rsidRPr="000D7A75" w:rsidRDefault="00665E6F" w:rsidP="00665E6F">
            <w:pPr>
              <w:pStyle w:val="Tabletext"/>
              <w:spacing w:before="100" w:beforeAutospacing="1" w:after="100" w:afterAutospacing="1"/>
              <w:rPr>
                <w:color w:val="000000" w:themeColor="text1"/>
              </w:rPr>
            </w:pPr>
          </w:p>
        </w:tc>
        <w:tc>
          <w:tcPr>
            <w:tcW w:w="1665" w:type="dxa"/>
            <w:hideMark/>
          </w:tcPr>
          <w:p w14:paraId="11907D17" w14:textId="30F00A4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WALKING TRACK</w:t>
            </w:r>
          </w:p>
        </w:tc>
        <w:tc>
          <w:tcPr>
            <w:tcW w:w="3866" w:type="dxa"/>
            <w:hideMark/>
          </w:tcPr>
          <w:p w14:paraId="6F1B9B6B" w14:textId="22AF5AE6"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A pathway designed for traffic on foot.</w:t>
            </w:r>
          </w:p>
        </w:tc>
        <w:tc>
          <w:tcPr>
            <w:tcW w:w="1148" w:type="dxa"/>
            <w:vMerge w:val="restart"/>
          </w:tcPr>
          <w:p w14:paraId="11263D54"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rFonts w:eastAsia="Arial"/>
                <w:color w:val="363534"/>
                <w:sz w:val="18"/>
                <w:szCs w:val="18"/>
              </w:rPr>
              <w:t>Reference table</w:t>
            </w:r>
          </w:p>
          <w:p w14:paraId="030B70E6" w14:textId="77777777" w:rsidR="00665E6F" w:rsidRPr="00665E6F" w:rsidRDefault="00665E6F" w:rsidP="00665E6F">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598" w:type="dxa"/>
          </w:tcPr>
          <w:p w14:paraId="68F6CF90" w14:textId="292BD035"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10</w:t>
            </w:r>
          </w:p>
        </w:tc>
      </w:tr>
      <w:tr w:rsidR="00665E6F" w:rsidRPr="000D7A75" w14:paraId="660B801A"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hideMark/>
          </w:tcPr>
          <w:p w14:paraId="2A3E3BE3" w14:textId="0FC0E0DB" w:rsidR="00665E6F" w:rsidRPr="000D7A75" w:rsidRDefault="00665E6F" w:rsidP="00665E6F">
            <w:pPr>
              <w:pStyle w:val="Tabletext"/>
              <w:spacing w:before="100" w:beforeAutospacing="1" w:after="100" w:afterAutospacing="1"/>
            </w:pPr>
          </w:p>
        </w:tc>
        <w:tc>
          <w:tcPr>
            <w:tcW w:w="1665" w:type="dxa"/>
            <w:hideMark/>
          </w:tcPr>
          <w:p w14:paraId="308C4C08" w14:textId="06385C81"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ON ROAD BICYCLE LANE</w:t>
            </w:r>
          </w:p>
        </w:tc>
        <w:tc>
          <w:tcPr>
            <w:tcW w:w="3866" w:type="dxa"/>
            <w:hideMark/>
          </w:tcPr>
          <w:p w14:paraId="114D9D36" w14:textId="57E531B3"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A pathway allowing bicycle traffic.  This is a shared roadway with vehicular traffic.  Painted/marked lanes.</w:t>
            </w:r>
          </w:p>
        </w:tc>
        <w:tc>
          <w:tcPr>
            <w:tcW w:w="1148" w:type="dxa"/>
            <w:vMerge/>
          </w:tcPr>
          <w:p w14:paraId="6994CCF9"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0C885AAE" w14:textId="63F8966A"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11</w:t>
            </w:r>
          </w:p>
        </w:tc>
      </w:tr>
      <w:tr w:rsidR="00665E6F" w:rsidRPr="000D7A75" w14:paraId="017720BA"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hideMark/>
          </w:tcPr>
          <w:p w14:paraId="623E5CCE" w14:textId="12B75A05" w:rsidR="00665E6F" w:rsidRPr="000D7A75" w:rsidRDefault="00665E6F" w:rsidP="00665E6F">
            <w:pPr>
              <w:pStyle w:val="Tabletext"/>
              <w:spacing w:before="100" w:beforeAutospacing="1" w:after="100" w:afterAutospacing="1"/>
            </w:pPr>
          </w:p>
        </w:tc>
        <w:tc>
          <w:tcPr>
            <w:tcW w:w="1665" w:type="dxa"/>
            <w:hideMark/>
          </w:tcPr>
          <w:p w14:paraId="0D7B323E" w14:textId="15D79C88"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PROTECTED</w:t>
            </w:r>
            <w:r>
              <w:rPr>
                <w:snapToGrid w:val="0"/>
                <w:color w:val="auto"/>
                <w:sz w:val="18"/>
                <w:szCs w:val="18"/>
              </w:rPr>
              <w:t xml:space="preserve"> </w:t>
            </w:r>
            <w:r w:rsidRPr="00665E6F">
              <w:rPr>
                <w:snapToGrid w:val="0"/>
                <w:color w:val="auto"/>
                <w:sz w:val="18"/>
                <w:szCs w:val="18"/>
              </w:rPr>
              <w:t>BICYCLE LANE</w:t>
            </w:r>
          </w:p>
        </w:tc>
        <w:tc>
          <w:tcPr>
            <w:tcW w:w="3866" w:type="dxa"/>
            <w:hideMark/>
          </w:tcPr>
          <w:p w14:paraId="4A431B1C" w14:textId="24B2DAA4"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Bike path on road separated by road formed barriers.</w:t>
            </w:r>
          </w:p>
        </w:tc>
        <w:tc>
          <w:tcPr>
            <w:tcW w:w="1148" w:type="dxa"/>
            <w:vMerge/>
          </w:tcPr>
          <w:p w14:paraId="0B73EFEB"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79C7CFAD" w14:textId="2A57F7BC"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12</w:t>
            </w:r>
          </w:p>
        </w:tc>
      </w:tr>
      <w:tr w:rsidR="00665E6F" w14:paraId="46243DB6"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hideMark/>
          </w:tcPr>
          <w:p w14:paraId="522F433B" w14:textId="77777777" w:rsidR="00665E6F" w:rsidRDefault="00665E6F" w:rsidP="00665E6F"/>
        </w:tc>
        <w:tc>
          <w:tcPr>
            <w:tcW w:w="1665" w:type="dxa"/>
            <w:hideMark/>
          </w:tcPr>
          <w:p w14:paraId="7A330918" w14:textId="1C2E90D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OFF ROAD BICYCLE PATH</w:t>
            </w:r>
          </w:p>
        </w:tc>
        <w:tc>
          <w:tcPr>
            <w:tcW w:w="3866" w:type="dxa"/>
            <w:hideMark/>
          </w:tcPr>
          <w:p w14:paraId="12F0E125" w14:textId="02437719"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Bike path designed for bicycle use and not shared with motor vehicles.</w:t>
            </w:r>
          </w:p>
        </w:tc>
        <w:tc>
          <w:tcPr>
            <w:tcW w:w="1148" w:type="dxa"/>
            <w:vMerge/>
          </w:tcPr>
          <w:p w14:paraId="3DFA12FF"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3DB79036" w14:textId="0688ED13"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5E6F">
              <w:rPr>
                <w:snapToGrid w:val="0"/>
                <w:color w:val="auto"/>
                <w:sz w:val="18"/>
                <w:szCs w:val="18"/>
              </w:rPr>
              <w:t>13</w:t>
            </w:r>
          </w:p>
        </w:tc>
      </w:tr>
      <w:tr w:rsidR="00665E6F" w14:paraId="3746BF36"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tcPr>
          <w:p w14:paraId="5FF13B74" w14:textId="77777777" w:rsidR="00665E6F" w:rsidRDefault="00665E6F" w:rsidP="00665E6F"/>
        </w:tc>
        <w:tc>
          <w:tcPr>
            <w:tcW w:w="1665" w:type="dxa"/>
          </w:tcPr>
          <w:p w14:paraId="4482C13C" w14:textId="2404F842"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napToGrid w:val="0"/>
                <w:color w:val="auto"/>
                <w:sz w:val="18"/>
                <w:szCs w:val="18"/>
              </w:rPr>
            </w:pPr>
            <w:r w:rsidRPr="00665E6F">
              <w:rPr>
                <w:snapToGrid w:val="0"/>
                <w:color w:val="auto"/>
                <w:sz w:val="18"/>
                <w:szCs w:val="18"/>
              </w:rPr>
              <w:t>MOUNTAIN BI</w:t>
            </w:r>
            <w:r>
              <w:rPr>
                <w:snapToGrid w:val="0"/>
                <w:color w:val="auto"/>
                <w:sz w:val="18"/>
                <w:szCs w:val="18"/>
              </w:rPr>
              <w:t>KE</w:t>
            </w:r>
            <w:r w:rsidR="000E6A74">
              <w:rPr>
                <w:snapToGrid w:val="0"/>
                <w:color w:val="auto"/>
                <w:sz w:val="18"/>
                <w:szCs w:val="18"/>
              </w:rPr>
              <w:t xml:space="preserve"> </w:t>
            </w:r>
            <w:r w:rsidRPr="00665E6F">
              <w:rPr>
                <w:snapToGrid w:val="0"/>
                <w:color w:val="auto"/>
                <w:sz w:val="18"/>
                <w:szCs w:val="18"/>
              </w:rPr>
              <w:t>TRACK</w:t>
            </w:r>
          </w:p>
        </w:tc>
        <w:tc>
          <w:tcPr>
            <w:tcW w:w="3866" w:type="dxa"/>
          </w:tcPr>
          <w:p w14:paraId="673BEA72" w14:textId="713CA59D"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A pathway designed for and allowing mountain bike traffic in the main.</w:t>
            </w:r>
          </w:p>
        </w:tc>
        <w:tc>
          <w:tcPr>
            <w:tcW w:w="1148" w:type="dxa"/>
            <w:vMerge/>
          </w:tcPr>
          <w:p w14:paraId="009DF47B"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46B8B6B9" w14:textId="4DFBB124"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14</w:t>
            </w:r>
          </w:p>
        </w:tc>
      </w:tr>
      <w:tr w:rsidR="00665E6F" w14:paraId="2B76C925"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tcPr>
          <w:p w14:paraId="3042CC2B" w14:textId="77777777" w:rsidR="00665E6F" w:rsidRDefault="00665E6F" w:rsidP="00665E6F"/>
        </w:tc>
        <w:tc>
          <w:tcPr>
            <w:tcW w:w="1665" w:type="dxa"/>
          </w:tcPr>
          <w:p w14:paraId="0D9F5362" w14:textId="1A6B844E"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napToGrid w:val="0"/>
                <w:color w:val="auto"/>
                <w:sz w:val="18"/>
                <w:szCs w:val="18"/>
              </w:rPr>
            </w:pPr>
            <w:r w:rsidRPr="00665E6F">
              <w:rPr>
                <w:snapToGrid w:val="0"/>
                <w:color w:val="auto"/>
                <w:sz w:val="18"/>
                <w:szCs w:val="18"/>
              </w:rPr>
              <w:t>HORSE RIDING TRAIL</w:t>
            </w:r>
          </w:p>
        </w:tc>
        <w:tc>
          <w:tcPr>
            <w:tcW w:w="3866" w:type="dxa"/>
          </w:tcPr>
          <w:p w14:paraId="344E8E33" w14:textId="3EAA6655"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A pathway designed for and allowing horse riding traffic in the main. </w:t>
            </w:r>
          </w:p>
        </w:tc>
        <w:tc>
          <w:tcPr>
            <w:tcW w:w="1148" w:type="dxa"/>
            <w:vMerge/>
          </w:tcPr>
          <w:p w14:paraId="44B20BD3"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7D7C7A8F" w14:textId="4BC7979B"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15</w:t>
            </w:r>
          </w:p>
        </w:tc>
      </w:tr>
      <w:tr w:rsidR="00665E6F" w14:paraId="4B2231FD"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tcPr>
          <w:p w14:paraId="37353B63" w14:textId="77777777" w:rsidR="00665E6F" w:rsidRDefault="00665E6F" w:rsidP="00665E6F"/>
        </w:tc>
        <w:tc>
          <w:tcPr>
            <w:tcW w:w="1665" w:type="dxa"/>
          </w:tcPr>
          <w:p w14:paraId="103418BD" w14:textId="29BF72DD"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napToGrid w:val="0"/>
                <w:color w:val="auto"/>
                <w:sz w:val="18"/>
                <w:szCs w:val="18"/>
              </w:rPr>
            </w:pPr>
            <w:r w:rsidRPr="00665E6F">
              <w:rPr>
                <w:snapToGrid w:val="0"/>
                <w:color w:val="auto"/>
                <w:sz w:val="18"/>
                <w:szCs w:val="18"/>
              </w:rPr>
              <w:t>SKI TRAIL</w:t>
            </w:r>
          </w:p>
        </w:tc>
        <w:tc>
          <w:tcPr>
            <w:tcW w:w="3866" w:type="dxa"/>
          </w:tcPr>
          <w:p w14:paraId="39A5C0FC" w14:textId="2A24A3D2"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A pathway for cross country or downhill skiing.</w:t>
            </w:r>
          </w:p>
        </w:tc>
        <w:tc>
          <w:tcPr>
            <w:tcW w:w="1148" w:type="dxa"/>
            <w:vMerge/>
          </w:tcPr>
          <w:p w14:paraId="26E95179"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5FE76533" w14:textId="430FF3DE"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16</w:t>
            </w:r>
          </w:p>
        </w:tc>
      </w:tr>
      <w:tr w:rsidR="00665E6F" w14:paraId="57A0A40A" w14:textId="77777777" w:rsidTr="001534CC">
        <w:trPr>
          <w:trHeight w:val="20"/>
        </w:trPr>
        <w:tc>
          <w:tcPr>
            <w:cnfStyle w:val="001000000000" w:firstRow="0" w:lastRow="0" w:firstColumn="1" w:lastColumn="0" w:oddVBand="0" w:evenVBand="0" w:oddHBand="0" w:evenHBand="0" w:firstRowFirstColumn="0" w:firstRowLastColumn="0" w:lastRowFirstColumn="0" w:lastRowLastColumn="0"/>
            <w:tcW w:w="1605" w:type="dxa"/>
            <w:vMerge/>
          </w:tcPr>
          <w:p w14:paraId="20524DD5" w14:textId="77777777" w:rsidR="00665E6F" w:rsidRDefault="00665E6F" w:rsidP="00665E6F"/>
        </w:tc>
        <w:tc>
          <w:tcPr>
            <w:tcW w:w="1665" w:type="dxa"/>
          </w:tcPr>
          <w:p w14:paraId="1080B66E" w14:textId="05A870C4"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napToGrid w:val="0"/>
                <w:color w:val="auto"/>
                <w:sz w:val="18"/>
                <w:szCs w:val="18"/>
              </w:rPr>
            </w:pPr>
            <w:r w:rsidRPr="00665E6F">
              <w:rPr>
                <w:snapToGrid w:val="0"/>
                <w:color w:val="auto"/>
                <w:sz w:val="18"/>
                <w:szCs w:val="18"/>
              </w:rPr>
              <w:t>BEACH ACCESS</w:t>
            </w:r>
          </w:p>
        </w:tc>
        <w:tc>
          <w:tcPr>
            <w:tcW w:w="3866" w:type="dxa"/>
          </w:tcPr>
          <w:p w14:paraId="34E34977" w14:textId="5AAD7A11"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An undefined pathway providing access to bathing boxes and boatsheds.</w:t>
            </w:r>
          </w:p>
        </w:tc>
        <w:tc>
          <w:tcPr>
            <w:tcW w:w="1148" w:type="dxa"/>
            <w:vMerge/>
          </w:tcPr>
          <w:p w14:paraId="0E863A38" w14:textId="77777777" w:rsidR="00665E6F" w:rsidRPr="00665E6F" w:rsidRDefault="00665E6F" w:rsidP="00665E6F">
            <w:pPr>
              <w:cnfStyle w:val="000000000000" w:firstRow="0" w:lastRow="0" w:firstColumn="0" w:lastColumn="0" w:oddVBand="0" w:evenVBand="0" w:oddHBand="0" w:evenHBand="0" w:firstRowFirstColumn="0" w:firstRowLastColumn="0" w:lastRowFirstColumn="0" w:lastRowLastColumn="0"/>
              <w:rPr>
                <w:sz w:val="18"/>
                <w:szCs w:val="18"/>
              </w:rPr>
            </w:pPr>
          </w:p>
        </w:tc>
        <w:tc>
          <w:tcPr>
            <w:tcW w:w="1598" w:type="dxa"/>
          </w:tcPr>
          <w:p w14:paraId="4E741D9B" w14:textId="560B6E54" w:rsidR="00665E6F" w:rsidRPr="00665E6F" w:rsidRDefault="00665E6F" w:rsidP="00665E6F">
            <w:pPr>
              <w:jc w:val="center"/>
              <w:cnfStyle w:val="000000000000" w:firstRow="0" w:lastRow="0" w:firstColumn="0" w:lastColumn="0" w:oddVBand="0" w:evenVBand="0" w:oddHBand="0" w:evenHBand="0" w:firstRowFirstColumn="0" w:firstRowLastColumn="0" w:lastRowFirstColumn="0" w:lastRowLastColumn="0"/>
              <w:rPr>
                <w:rFonts w:eastAsia="Arial"/>
                <w:color w:val="363534"/>
                <w:sz w:val="18"/>
                <w:szCs w:val="18"/>
              </w:rPr>
            </w:pPr>
            <w:r w:rsidRPr="00665E6F">
              <w:rPr>
                <w:snapToGrid w:val="0"/>
                <w:color w:val="auto"/>
                <w:sz w:val="18"/>
                <w:szCs w:val="18"/>
              </w:rPr>
              <w:t>17</w:t>
            </w:r>
          </w:p>
        </w:tc>
      </w:tr>
    </w:tbl>
    <w:p w14:paraId="7BF61D35" w14:textId="1809586B" w:rsidR="00013566" w:rsidRDefault="00013566" w:rsidP="00013566">
      <w:r w:rsidRPr="00773AC8">
        <w:rPr>
          <w:b/>
          <w:bCs/>
        </w:rPr>
        <w:t xml:space="preserve">Table </w:t>
      </w:r>
      <w:r>
        <w:rPr>
          <w:b/>
          <w:bCs/>
        </w:rPr>
        <w:t>2</w:t>
      </w:r>
      <w:r w:rsidRPr="006204E5">
        <w:t xml:space="preserve">: </w:t>
      </w:r>
      <w:r>
        <w:rPr>
          <w:b/>
          <w:bCs/>
          <w:sz w:val="18"/>
          <w:szCs w:val="18"/>
        </w:rPr>
        <w:t>Road Use Codes</w:t>
      </w:r>
      <w:r w:rsidR="00665E6F">
        <w:rPr>
          <w:b/>
          <w:bCs/>
          <w:sz w:val="18"/>
          <w:szCs w:val="18"/>
        </w:rPr>
        <w:t xml:space="preserve"> Updates</w:t>
      </w:r>
    </w:p>
    <w:p w14:paraId="629472B0" w14:textId="2218D755" w:rsidR="00464E6F" w:rsidRPr="009127A2" w:rsidRDefault="00B026A1" w:rsidP="00773AC8">
      <w:pPr>
        <w:pStyle w:val="Heading2"/>
        <w:rPr>
          <w:rStyle w:val="Heading2Char"/>
        </w:rPr>
      </w:pPr>
      <w:r w:rsidRPr="33736CCC">
        <w:rPr>
          <w:rStyle w:val="Heading2Char"/>
        </w:rPr>
        <w:t>Why this change is occurring</w:t>
      </w:r>
    </w:p>
    <w:p w14:paraId="4F184E39" w14:textId="47F15046" w:rsidR="00464E6F" w:rsidRPr="005160C5" w:rsidRDefault="27CE6024" w:rsidP="33736CCC">
      <w:pPr>
        <w:rPr>
          <w:rFonts w:eastAsia="Arial"/>
          <w:color w:val="363534"/>
          <w:sz w:val="20"/>
          <w:szCs w:val="20"/>
        </w:rPr>
      </w:pPr>
      <w:r w:rsidRPr="33736CCC">
        <w:rPr>
          <w:rFonts w:eastAsia="Arial"/>
          <w:color w:val="363534"/>
          <w:sz w:val="20"/>
          <w:szCs w:val="20"/>
        </w:rPr>
        <w:t xml:space="preserve">Due to the recent model changes this attribute was removed from </w:t>
      </w:r>
      <w:r w:rsidRPr="005160C5">
        <w:rPr>
          <w:rFonts w:eastAsia="Arial"/>
          <w:color w:val="363534"/>
          <w:sz w:val="20"/>
          <w:szCs w:val="20"/>
        </w:rPr>
        <w:t xml:space="preserve">VMREFTAB.TR_ROAD_RESTRICTION </w:t>
      </w:r>
      <w:r w:rsidRPr="33736CCC">
        <w:rPr>
          <w:rFonts w:eastAsia="Arial"/>
          <w:color w:val="363534"/>
          <w:sz w:val="20"/>
          <w:szCs w:val="20"/>
        </w:rPr>
        <w:t xml:space="preserve">and replaced with </w:t>
      </w:r>
      <w:r w:rsidRPr="005160C5">
        <w:rPr>
          <w:rFonts w:eastAsia="Arial"/>
          <w:color w:val="363534"/>
          <w:sz w:val="20"/>
          <w:szCs w:val="20"/>
        </w:rPr>
        <w:t>SEASONAL_CLOSE_DATE and SEASONAL_OPEN_DATE in TR_ROAD. It has been identified as needed where no date is available for seasonal road closures.</w:t>
      </w:r>
    </w:p>
    <w:p w14:paraId="0FA16D91" w14:textId="0E68FD2C" w:rsidR="00013566" w:rsidRPr="005160C5" w:rsidRDefault="00013566" w:rsidP="33736CCC">
      <w:pPr>
        <w:rPr>
          <w:rFonts w:eastAsia="Arial"/>
          <w:color w:val="363534"/>
          <w:sz w:val="20"/>
          <w:szCs w:val="20"/>
        </w:rPr>
      </w:pPr>
      <w:r w:rsidRPr="005160C5">
        <w:rPr>
          <w:rFonts w:eastAsia="Arial"/>
          <w:color w:val="363534"/>
          <w:sz w:val="20"/>
          <w:szCs w:val="20"/>
        </w:rPr>
        <w:t xml:space="preserve">In Change Management Amendment 268.2 the incorrect Road Use Codes were displayed in the table. </w:t>
      </w:r>
      <w:r w:rsidR="00665E6F" w:rsidRPr="005160C5">
        <w:rPr>
          <w:rFonts w:eastAsia="Arial"/>
          <w:color w:val="363534"/>
          <w:sz w:val="20"/>
          <w:szCs w:val="20"/>
        </w:rPr>
        <w:t xml:space="preserve">The amendment didn’t impact the product </w:t>
      </w:r>
      <w:proofErr w:type="gramStart"/>
      <w:r w:rsidR="00665E6F" w:rsidRPr="005160C5">
        <w:rPr>
          <w:rFonts w:eastAsia="Arial"/>
          <w:color w:val="363534"/>
          <w:sz w:val="20"/>
          <w:szCs w:val="20"/>
        </w:rPr>
        <w:t>description</w:t>
      </w:r>
      <w:proofErr w:type="gramEnd"/>
      <w:r w:rsidR="00665E6F" w:rsidRPr="005160C5">
        <w:rPr>
          <w:rFonts w:eastAsia="Arial"/>
          <w:color w:val="363534"/>
          <w:sz w:val="20"/>
          <w:szCs w:val="20"/>
        </w:rPr>
        <w:t xml:space="preserve"> but recognition of the error has been included here.</w:t>
      </w:r>
    </w:p>
    <w:p w14:paraId="68F551AE" w14:textId="74750A2E" w:rsidR="00665E6F" w:rsidRPr="005160C5" w:rsidRDefault="00665E6F" w:rsidP="33736CCC">
      <w:pPr>
        <w:rPr>
          <w:rFonts w:eastAsia="Arial"/>
          <w:color w:val="363534"/>
          <w:sz w:val="20"/>
          <w:szCs w:val="20"/>
        </w:rPr>
      </w:pPr>
      <w:r w:rsidRPr="005160C5">
        <w:rPr>
          <w:rFonts w:eastAsia="Arial"/>
          <w:color w:val="363534"/>
          <w:sz w:val="20"/>
          <w:szCs w:val="20"/>
        </w:rPr>
        <w:t xml:space="preserve">The Road Use category terminology has been amended to better reflect the guidelines outlined in the </w:t>
      </w:r>
      <w:proofErr w:type="spellStart"/>
      <w:r w:rsidRPr="005160C5">
        <w:rPr>
          <w:rFonts w:eastAsia="Arial"/>
          <w:color w:val="363534"/>
          <w:sz w:val="20"/>
          <w:szCs w:val="20"/>
        </w:rPr>
        <w:t>Vicroads</w:t>
      </w:r>
      <w:proofErr w:type="spellEnd"/>
      <w:r w:rsidRPr="005160C5">
        <w:rPr>
          <w:rFonts w:eastAsia="Arial"/>
          <w:color w:val="363534"/>
          <w:sz w:val="20"/>
          <w:szCs w:val="20"/>
        </w:rPr>
        <w:t xml:space="preserve"> Traffic Engineering and </w:t>
      </w:r>
      <w:proofErr w:type="spellStart"/>
      <w:r w:rsidRPr="005160C5">
        <w:rPr>
          <w:rFonts w:eastAsia="Arial"/>
          <w:color w:val="363534"/>
          <w:sz w:val="20"/>
          <w:szCs w:val="20"/>
        </w:rPr>
        <w:t>Ausroad</w:t>
      </w:r>
      <w:proofErr w:type="spellEnd"/>
      <w:r w:rsidRPr="005160C5">
        <w:rPr>
          <w:rFonts w:eastAsia="Arial"/>
          <w:color w:val="363534"/>
          <w:sz w:val="20"/>
          <w:szCs w:val="20"/>
        </w:rPr>
        <w:t xml:space="preserve"> Guide to Road designs.</w:t>
      </w:r>
    </w:p>
    <w:p w14:paraId="4BA58A70" w14:textId="58D0733B" w:rsidR="00464E6F" w:rsidRPr="009127A2" w:rsidRDefault="00B026A1" w:rsidP="005160C5">
      <w:pPr>
        <w:rPr>
          <w:color w:val="000000" w:themeColor="text1"/>
        </w:rPr>
      </w:pPr>
      <w:r>
        <w:t xml:space="preserve">Who will it </w:t>
      </w:r>
      <w:proofErr w:type="gramStart"/>
      <w:r>
        <w:t>affect</w:t>
      </w:r>
      <w:proofErr w:type="gramEnd"/>
    </w:p>
    <w:p w14:paraId="54D53087" w14:textId="66F12F61" w:rsidR="00B026A1" w:rsidRPr="006E1FE1" w:rsidRDefault="00B026A1" w:rsidP="33736CCC">
      <w:pPr>
        <w:rPr>
          <w:color w:val="000000" w:themeColor="text1"/>
          <w:sz w:val="18"/>
          <w:szCs w:val="18"/>
        </w:rPr>
      </w:pPr>
      <w:r w:rsidRPr="005160C5">
        <w:rPr>
          <w:rFonts w:eastAsia="Arial"/>
          <w:color w:val="363534"/>
          <w:sz w:val="20"/>
          <w:szCs w:val="20"/>
        </w:rPr>
        <w:t xml:space="preserve">Vicmap </w:t>
      </w:r>
      <w:r w:rsidR="05B439BC" w:rsidRPr="005160C5">
        <w:rPr>
          <w:rFonts w:eastAsia="Arial"/>
          <w:color w:val="363534"/>
          <w:sz w:val="20"/>
          <w:szCs w:val="20"/>
        </w:rPr>
        <w:t>Transport</w:t>
      </w:r>
    </w:p>
    <w:p w14:paraId="0EA57116" w14:textId="77777777" w:rsidR="009127A2" w:rsidRPr="009127A2" w:rsidRDefault="00B026A1" w:rsidP="00773AC8">
      <w:pPr>
        <w:pStyle w:val="Heading2"/>
      </w:pPr>
      <w:r w:rsidRPr="009127A2">
        <w:t>When the change will occur</w:t>
      </w:r>
    </w:p>
    <w:p w14:paraId="66D8FC28" w14:textId="690A8737" w:rsidR="00B026A1" w:rsidRPr="006E1FE1" w:rsidRDefault="00B026A1" w:rsidP="006204E5">
      <w:pPr>
        <w:rPr>
          <w:sz w:val="18"/>
          <w:szCs w:val="18"/>
        </w:rPr>
      </w:pPr>
      <w:r w:rsidRPr="005160C5">
        <w:rPr>
          <w:rFonts w:eastAsia="Arial"/>
          <w:color w:val="363534"/>
          <w:sz w:val="20"/>
          <w:szCs w:val="20"/>
        </w:rPr>
        <w:t>Changes will be reflected in the data from the 1</w:t>
      </w:r>
      <w:r w:rsidR="5B616B09" w:rsidRPr="005160C5">
        <w:rPr>
          <w:rFonts w:eastAsia="Arial"/>
          <w:color w:val="363534"/>
          <w:sz w:val="20"/>
          <w:szCs w:val="20"/>
        </w:rPr>
        <w:t>3</w:t>
      </w:r>
      <w:r w:rsidRPr="005160C5">
        <w:rPr>
          <w:rFonts w:eastAsia="Arial"/>
          <w:color w:val="363534"/>
          <w:sz w:val="20"/>
          <w:szCs w:val="20"/>
        </w:rPr>
        <w:t>/</w:t>
      </w:r>
      <w:r w:rsidR="461FA014" w:rsidRPr="005160C5">
        <w:rPr>
          <w:rFonts w:eastAsia="Arial"/>
          <w:color w:val="363534"/>
          <w:sz w:val="20"/>
          <w:szCs w:val="20"/>
        </w:rPr>
        <w:t>9</w:t>
      </w:r>
      <w:r w:rsidRPr="005160C5">
        <w:rPr>
          <w:rFonts w:eastAsia="Arial"/>
          <w:color w:val="363534"/>
          <w:sz w:val="20"/>
          <w:szCs w:val="20"/>
        </w:rPr>
        <w:t>/2021.  </w:t>
      </w:r>
    </w:p>
    <w:p w14:paraId="3814D6B7" w14:textId="77777777" w:rsidR="00E51B5F" w:rsidRDefault="00E51B5F" w:rsidP="00E51B5F">
      <w:pPr>
        <w:pStyle w:val="Heading2"/>
      </w:pPr>
      <w:r>
        <w:t>Get in touch with us</w:t>
      </w:r>
    </w:p>
    <w:p w14:paraId="127E0140" w14:textId="77777777" w:rsidR="00E51B5F" w:rsidRPr="005160C5" w:rsidRDefault="00E51B5F" w:rsidP="00E51B5F">
      <w:pPr>
        <w:rPr>
          <w:sz w:val="20"/>
          <w:szCs w:val="20"/>
        </w:rPr>
      </w:pPr>
      <w:r w:rsidRPr="005160C5">
        <w:rPr>
          <w:sz w:val="20"/>
          <w:szCs w:val="20"/>
        </w:rPr>
        <w:t>For further help or information please email </w:t>
      </w:r>
      <w:hyperlink r:id="rId14" w:tgtFrame="_blank" w:history="1">
        <w:r w:rsidRPr="005160C5">
          <w:rPr>
            <w:color w:val="0000FF"/>
            <w:sz w:val="20"/>
            <w:szCs w:val="20"/>
            <w:u w:val="single"/>
          </w:rPr>
          <w:t>vicmap@delwp.vic.gov.au</w:t>
        </w:r>
      </w:hyperlink>
      <w:r w:rsidRPr="005160C5">
        <w:rPr>
          <w:sz w:val="20"/>
          <w:szCs w:val="20"/>
        </w:rPr>
        <w:t> </w:t>
      </w:r>
    </w:p>
    <w:p w14:paraId="2DC6492B" w14:textId="26DF9DE8" w:rsidR="00BF2609" w:rsidRPr="005160C5" w:rsidRDefault="00BF2609" w:rsidP="00BF2609">
      <w:pPr>
        <w:rPr>
          <w:sz w:val="20"/>
          <w:szCs w:val="20"/>
        </w:rPr>
      </w:pPr>
      <w:r w:rsidRPr="005160C5">
        <w:rPr>
          <w:sz w:val="20"/>
          <w:szCs w:val="20"/>
        </w:rPr>
        <w:t xml:space="preserve">For Vicmap Product change notices and updates, visit </w:t>
      </w:r>
      <w:hyperlink r:id="rId15" w:history="1">
        <w:r w:rsidRPr="005160C5">
          <w:rPr>
            <w:rStyle w:val="Hyperlink"/>
            <w:sz w:val="20"/>
            <w:szCs w:val="20"/>
          </w:rPr>
          <w:t>Vicmap change notices</w:t>
        </w:r>
      </w:hyperlink>
      <w:r w:rsidRPr="005160C5">
        <w:rPr>
          <w:sz w:val="20"/>
          <w:szCs w:val="20"/>
        </w:rPr>
        <w:t>.</w:t>
      </w:r>
    </w:p>
    <w:p w14:paraId="17BEDD9E" w14:textId="1EE9FB58" w:rsidR="008C6AFB" w:rsidRPr="005160C5" w:rsidRDefault="00BF2609" w:rsidP="00BF2609">
      <w:pPr>
        <w:rPr>
          <w:sz w:val="20"/>
          <w:szCs w:val="20"/>
        </w:rPr>
      </w:pPr>
      <w:r w:rsidRPr="005160C5">
        <w:rPr>
          <w:sz w:val="20"/>
          <w:szCs w:val="20"/>
        </w:rPr>
        <w:t xml:space="preserve">If you would like to subscribe to change notices </w:t>
      </w:r>
      <w:proofErr w:type="gramStart"/>
      <w:r w:rsidRPr="005160C5">
        <w:rPr>
          <w:sz w:val="20"/>
          <w:szCs w:val="20"/>
        </w:rPr>
        <w:t>ongoing</w:t>
      </w:r>
      <w:proofErr w:type="gramEnd"/>
      <w:r w:rsidRPr="005160C5">
        <w:rPr>
          <w:sz w:val="20"/>
          <w:szCs w:val="20"/>
        </w:rPr>
        <w:t xml:space="preserve"> please forward your contact details including your email to </w:t>
      </w:r>
      <w:hyperlink r:id="rId16" w:history="1">
        <w:r w:rsidR="00B47C7F" w:rsidRPr="005160C5">
          <w:rPr>
            <w:rStyle w:val="Hyperlink"/>
            <w:sz w:val="20"/>
            <w:szCs w:val="20"/>
          </w:rPr>
          <w:t>vicmap@delwp.vic.gov.au</w:t>
        </w:r>
      </w:hyperlink>
      <w:r w:rsidR="00B47C7F" w:rsidRPr="005160C5">
        <w:rPr>
          <w:sz w:val="20"/>
          <w:szCs w:val="20"/>
        </w:rPr>
        <w:t xml:space="preserve"> </w:t>
      </w:r>
    </w:p>
    <w:p w14:paraId="11FFE49D" w14:textId="77777777" w:rsidR="009F22DE" w:rsidRDefault="009F22DE" w:rsidP="006204E5">
      <w:pPr>
        <w:pStyle w:val="VICMAPDefault"/>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14:paraId="06BE7288" w14:textId="77777777" w:rsidTr="00F169FA">
        <w:trPr>
          <w:cantSplit/>
          <w:trHeight w:val="2608"/>
        </w:trPr>
        <w:tc>
          <w:tcPr>
            <w:tcW w:w="5216" w:type="dxa"/>
            <w:shd w:val="clear" w:color="auto" w:fill="auto"/>
          </w:tcPr>
          <w:p w14:paraId="28C3C928" w14:textId="100E16FE" w:rsidR="00D0755B" w:rsidRDefault="00D0755B" w:rsidP="006204E5">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B1739">
              <w:rPr>
                <w:noProof/>
              </w:rPr>
              <w:t>2021</w:t>
            </w:r>
            <w:r>
              <w:fldChar w:fldCharType="end"/>
            </w:r>
          </w:p>
          <w:p w14:paraId="7A08CAC9" w14:textId="77777777" w:rsidR="00D0755B" w:rsidRDefault="00D0755B" w:rsidP="006204E5">
            <w:pPr>
              <w:pStyle w:val="SmallBodyText"/>
            </w:pPr>
            <w:r>
              <w:rPr>
                <w:noProof/>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E587742" w14:textId="77777777" w:rsidR="00D0755B" w:rsidRDefault="00D0755B" w:rsidP="006204E5">
            <w:pPr>
              <w:pStyle w:val="SmallBodyText"/>
            </w:pPr>
          </w:p>
        </w:tc>
        <w:tc>
          <w:tcPr>
            <w:tcW w:w="4989" w:type="dxa"/>
            <w:shd w:val="clear" w:color="auto" w:fill="auto"/>
          </w:tcPr>
          <w:p w14:paraId="62E3EABA" w14:textId="77777777" w:rsidR="00D0755B" w:rsidRPr="008F559C" w:rsidRDefault="00D0755B" w:rsidP="006204E5">
            <w:pPr>
              <w:pStyle w:val="SmallHeading"/>
            </w:pPr>
            <w:r>
              <w:t>Disclaimer</w:t>
            </w:r>
          </w:p>
          <w:p w14:paraId="25A4AAE7" w14:textId="77777777" w:rsidR="00D0755B" w:rsidRDefault="00D0755B" w:rsidP="006204E5">
            <w:pPr>
              <w:pStyle w:val="SmallBodyTex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77777777" w:rsidR="00811A3A" w:rsidRPr="008D6CE8" w:rsidRDefault="00811A3A" w:rsidP="00811A3A">
            <w:pPr>
              <w:pStyle w:val="SmallBodyText"/>
              <w:rPr>
                <w:b/>
                <w:bCs/>
              </w:rPr>
            </w:pPr>
            <w:r w:rsidRPr="008D6CE8">
              <w:rPr>
                <w:b/>
                <w:bCs/>
              </w:rPr>
              <w:t xml:space="preserve">DELWP spatial disclaimer </w:t>
            </w:r>
          </w:p>
          <w:p w14:paraId="77AACC07" w14:textId="77777777" w:rsidR="00811A3A" w:rsidRDefault="00811A3A" w:rsidP="00811A3A">
            <w:pPr>
              <w:pStyle w:val="SmallBodyText"/>
            </w:pPr>
            <w:r>
              <w:t>The State of Victoria:</w:t>
            </w:r>
          </w:p>
          <w:p w14:paraId="6E62151D" w14:textId="77777777" w:rsidR="00811A3A" w:rsidRDefault="00811A3A" w:rsidP="00811A3A">
            <w:pPr>
              <w:pStyle w:val="SmallBodyText"/>
              <w:numPr>
                <w:ilvl w:val="0"/>
                <w:numId w:val="3"/>
              </w:numPr>
              <w:ind w:left="567"/>
            </w:pPr>
            <w:r>
              <w:t>does not give any representation or warranty as to</w:t>
            </w:r>
          </w:p>
          <w:p w14:paraId="43D0DB04" w14:textId="77777777" w:rsidR="00811A3A" w:rsidRDefault="00811A3A" w:rsidP="00811A3A">
            <w:pPr>
              <w:pStyle w:val="SmallBodyText"/>
              <w:numPr>
                <w:ilvl w:val="0"/>
                <w:numId w:val="4"/>
              </w:numPr>
              <w:ind w:left="774" w:hanging="65"/>
            </w:pPr>
            <w:r>
              <w:t>the accuracy or completeness of DELWP spatial products (including data and metadata), Vicmap products or Vicmap product specifications; or</w:t>
            </w:r>
          </w:p>
          <w:p w14:paraId="3E6F0E6E" w14:textId="77777777" w:rsidR="00811A3A" w:rsidRDefault="00811A3A" w:rsidP="00811A3A">
            <w:pPr>
              <w:pStyle w:val="SmallBodyText"/>
              <w:numPr>
                <w:ilvl w:val="0"/>
                <w:numId w:val="4"/>
              </w:numPr>
              <w:tabs>
                <w:tab w:val="left" w:pos="851"/>
              </w:tabs>
              <w:ind w:left="774" w:hanging="65"/>
            </w:pPr>
            <w:r>
              <w:t xml:space="preserve">the fitness of such data or products or of DELWP spatial services (including APIs and web services) for any particular </w:t>
            </w:r>
            <w:proofErr w:type="gramStart"/>
            <w:r>
              <w:t>purpose;</w:t>
            </w:r>
            <w:proofErr w:type="gramEnd"/>
          </w:p>
          <w:p w14:paraId="458973F8" w14:textId="77777777" w:rsidR="00811A3A" w:rsidRDefault="00811A3A" w:rsidP="00811A3A">
            <w:pPr>
              <w:pStyle w:val="SmallBodyText"/>
              <w:numPr>
                <w:ilvl w:val="0"/>
                <w:numId w:val="3"/>
              </w:numPr>
              <w:ind w:left="567"/>
            </w:pPr>
            <w:r>
              <w:t>disclaims all responsibility and liability whatsoever for any errors, faults, defects or omissions in such data or products and services.</w:t>
            </w:r>
          </w:p>
          <w:p w14:paraId="4532BB0C" w14:textId="77777777" w:rsidR="00811A3A" w:rsidRDefault="00811A3A" w:rsidP="00811A3A">
            <w:pPr>
              <w:pStyle w:val="SmallBodyText"/>
            </w:pPr>
            <w:r>
              <w:t xml:space="preserve">Any person using or relying upon such products and services must make an independent assessment of them and their fitness for </w:t>
            </w:r>
            <w:proofErr w:type="gramStart"/>
            <w:r>
              <w:t>particular purposes</w:t>
            </w:r>
            <w:proofErr w:type="gramEnd"/>
            <w:r>
              <w:t xml:space="preserve"> and requirements.</w:t>
            </w:r>
          </w:p>
          <w:p w14:paraId="5CB0D3E9" w14:textId="01D6B9DB" w:rsidR="00811A3A" w:rsidRDefault="00811A3A" w:rsidP="006204E5">
            <w:pPr>
              <w:pStyle w:val="SmallBodyText"/>
            </w:pPr>
          </w:p>
        </w:tc>
      </w:tr>
    </w:tbl>
    <w:p w14:paraId="5E18E6D3" w14:textId="77777777" w:rsidR="00360CB6" w:rsidRDefault="00360CB6" w:rsidP="008A485B">
      <w:pPr>
        <w:pStyle w:val="VICMAPDefault"/>
      </w:pPr>
    </w:p>
    <w:sectPr w:rsidR="00360CB6" w:rsidSect="000B336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1B518" w14:textId="77777777" w:rsidR="008C6239" w:rsidRDefault="008C6239" w:rsidP="006204E5">
      <w:r>
        <w:separator/>
      </w:r>
    </w:p>
  </w:endnote>
  <w:endnote w:type="continuationSeparator" w:id="0">
    <w:p w14:paraId="5FD18CA0" w14:textId="77777777" w:rsidR="008C6239" w:rsidRDefault="008C6239" w:rsidP="006204E5">
      <w:r>
        <w:continuationSeparator/>
      </w:r>
    </w:p>
  </w:endnote>
  <w:endnote w:type="continuationNotice" w:id="1">
    <w:p w14:paraId="550EEE26" w14:textId="77777777" w:rsidR="008C6239" w:rsidRDefault="008C62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2F66" w14:textId="77777777" w:rsidR="00DB1739" w:rsidRDefault="00DB1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3BCF5C39" w:rsidR="008C6AFB" w:rsidRDefault="00F4652A" w:rsidP="008C6AFB">
    <w:pPr>
      <w:pStyle w:val="Footer"/>
      <w:jc w:val="right"/>
    </w:pPr>
    <w:r>
      <w:rPr>
        <w:noProof/>
      </w:rPr>
      <mc:AlternateContent>
        <mc:Choice Requires="wps">
          <w:drawing>
            <wp:anchor distT="0" distB="0" distL="114300" distR="114300" simplePos="0" relativeHeight="251659264"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MSIPCM21eb4b908ef664452af5a20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1CD8D" id="_x0000_t202" coordsize="21600,21600" o:spt="202" path="m,l,21600r21600,l21600,xe">
              <v:stroke joinstyle="miter"/>
              <v:path gradientshapeok="t" o:connecttype="rect"/>
            </v:shapetype>
            <v:shape id="MSIPCM21eb4b908ef664452af5a20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EA/LArgIAAEcFAAAOAAAA&#10;AAAAAAAAAAAAAC4CAABkcnMvZTJvRG9jLnhtbFBLAQItABQABgAIAAAAIQCf1UHs3wAAAAsBAAAP&#10;AAAAAAAAAAAAAAAAAAgFAABkcnMvZG93bnJldi54bWxQSwUGAAAAAAQABADzAAAAFAY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42CF" w14:textId="77777777" w:rsidR="00DB1739" w:rsidRDefault="00DB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7D447" w14:textId="77777777" w:rsidR="008C6239" w:rsidRDefault="008C6239" w:rsidP="006204E5">
      <w:r>
        <w:separator/>
      </w:r>
    </w:p>
  </w:footnote>
  <w:footnote w:type="continuationSeparator" w:id="0">
    <w:p w14:paraId="6B990E8A" w14:textId="77777777" w:rsidR="008C6239" w:rsidRDefault="008C6239" w:rsidP="006204E5">
      <w:r>
        <w:continuationSeparator/>
      </w:r>
    </w:p>
  </w:footnote>
  <w:footnote w:type="continuationNotice" w:id="1">
    <w:p w14:paraId="611C5AE3" w14:textId="77777777" w:rsidR="008C6239" w:rsidRDefault="008C62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D7E3" w14:textId="77777777" w:rsidR="00DB1739" w:rsidRDefault="00DB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B3A5" w14:textId="77777777" w:rsidR="00DB1739" w:rsidRDefault="00DB1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D5C9" w14:textId="77777777" w:rsidR="00DB1739" w:rsidRDefault="00DB1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13566"/>
    <w:rsid w:val="000221D9"/>
    <w:rsid w:val="0002321D"/>
    <w:rsid w:val="00037B28"/>
    <w:rsid w:val="000518CA"/>
    <w:rsid w:val="000523C7"/>
    <w:rsid w:val="000632E7"/>
    <w:rsid w:val="00085E78"/>
    <w:rsid w:val="000B3362"/>
    <w:rsid w:val="000D7A75"/>
    <w:rsid w:val="000E6A74"/>
    <w:rsid w:val="001646E4"/>
    <w:rsid w:val="00183EE0"/>
    <w:rsid w:val="001C449A"/>
    <w:rsid w:val="001D4DD4"/>
    <w:rsid w:val="001F1C85"/>
    <w:rsid w:val="001F7E80"/>
    <w:rsid w:val="00205AE4"/>
    <w:rsid w:val="00232321"/>
    <w:rsid w:val="002B02F6"/>
    <w:rsid w:val="002C5316"/>
    <w:rsid w:val="0033414B"/>
    <w:rsid w:val="00360CB6"/>
    <w:rsid w:val="0037620E"/>
    <w:rsid w:val="003E23B8"/>
    <w:rsid w:val="00464E6F"/>
    <w:rsid w:val="005160C5"/>
    <w:rsid w:val="005B1AFF"/>
    <w:rsid w:val="005B6237"/>
    <w:rsid w:val="006042D0"/>
    <w:rsid w:val="006204E5"/>
    <w:rsid w:val="00665E6F"/>
    <w:rsid w:val="006743EC"/>
    <w:rsid w:val="006B066A"/>
    <w:rsid w:val="006B0937"/>
    <w:rsid w:val="006E1FE1"/>
    <w:rsid w:val="00740C18"/>
    <w:rsid w:val="00773AC8"/>
    <w:rsid w:val="00781406"/>
    <w:rsid w:val="00811A3A"/>
    <w:rsid w:val="00827003"/>
    <w:rsid w:val="0087225B"/>
    <w:rsid w:val="008A485B"/>
    <w:rsid w:val="008A73B6"/>
    <w:rsid w:val="008C6239"/>
    <w:rsid w:val="008C6AFB"/>
    <w:rsid w:val="008D1422"/>
    <w:rsid w:val="009127A2"/>
    <w:rsid w:val="00923AD7"/>
    <w:rsid w:val="00975957"/>
    <w:rsid w:val="009B34BB"/>
    <w:rsid w:val="009F22DE"/>
    <w:rsid w:val="009F55ED"/>
    <w:rsid w:val="00A249EE"/>
    <w:rsid w:val="00A253DD"/>
    <w:rsid w:val="00A7328C"/>
    <w:rsid w:val="00A77DA8"/>
    <w:rsid w:val="00AC702A"/>
    <w:rsid w:val="00B026A1"/>
    <w:rsid w:val="00B15166"/>
    <w:rsid w:val="00B225DE"/>
    <w:rsid w:val="00B2567F"/>
    <w:rsid w:val="00B25BC6"/>
    <w:rsid w:val="00B303CB"/>
    <w:rsid w:val="00B47C7F"/>
    <w:rsid w:val="00BF2609"/>
    <w:rsid w:val="00C24140"/>
    <w:rsid w:val="00C870A5"/>
    <w:rsid w:val="00C9239C"/>
    <w:rsid w:val="00CA6A2E"/>
    <w:rsid w:val="00CD6174"/>
    <w:rsid w:val="00D0755B"/>
    <w:rsid w:val="00D81D21"/>
    <w:rsid w:val="00DA7E9D"/>
    <w:rsid w:val="00DB1739"/>
    <w:rsid w:val="00E136DA"/>
    <w:rsid w:val="00E51B5F"/>
    <w:rsid w:val="00E90863"/>
    <w:rsid w:val="00E91220"/>
    <w:rsid w:val="00EC26FC"/>
    <w:rsid w:val="00F169FA"/>
    <w:rsid w:val="00F4652A"/>
    <w:rsid w:val="00F77937"/>
    <w:rsid w:val="00F96179"/>
    <w:rsid w:val="00FA56FC"/>
    <w:rsid w:val="00FF52D9"/>
    <w:rsid w:val="02C28979"/>
    <w:rsid w:val="05B439BC"/>
    <w:rsid w:val="0DCFD1D7"/>
    <w:rsid w:val="0E05B1FA"/>
    <w:rsid w:val="1B4A4997"/>
    <w:rsid w:val="27CE6024"/>
    <w:rsid w:val="29E9ADF7"/>
    <w:rsid w:val="2B857E58"/>
    <w:rsid w:val="2DDB6C8E"/>
    <w:rsid w:val="2EE3FF3C"/>
    <w:rsid w:val="33736CCC"/>
    <w:rsid w:val="34F65064"/>
    <w:rsid w:val="3944A631"/>
    <w:rsid w:val="3AE6D08F"/>
    <w:rsid w:val="3AF3D21D"/>
    <w:rsid w:val="3FA9E266"/>
    <w:rsid w:val="43AEA18D"/>
    <w:rsid w:val="461FA014"/>
    <w:rsid w:val="4BA81C30"/>
    <w:rsid w:val="4E4ED571"/>
    <w:rsid w:val="5848FDE3"/>
    <w:rsid w:val="5B616B09"/>
    <w:rsid w:val="610F29EC"/>
    <w:rsid w:val="6E874308"/>
    <w:rsid w:val="6ED650B7"/>
    <w:rsid w:val="6FA8FDC7"/>
    <w:rsid w:val="740A71B6"/>
    <w:rsid w:val="745EA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4CBD4"/>
  <w15:chartTrackingRefBased/>
  <w15:docId w15:val="{5DB7F7CE-03DF-44B3-B9D5-CA1D042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4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map.help@delwp.vic.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DOCID403-1467807719-821</_dlc_DocId>
    <_dlc_DocIdUrl xmlns="a5f32de4-e402-4188-b034-e71ca7d22e54">
      <Url>https://delwpvicgovau.sharepoint.com/sites/ecm_403/_layouts/15/DocIdRedir.aspx?ID=DOCID403-1467807719-821</Url>
      <Description>DOCID403-1467807719-821</Description>
    </_dlc_DocIdUrl>
    <ReportOwner xmlns="http://schemas.microsoft.com/sharepoint/v3">
      <UserInfo>
        <DisplayName/>
        <AccountId xsi:nil="true"/>
        <AccountType/>
      </UserInfo>
    </ReportOwner>
    <Stream xmlns="796bf7dc-ad35-46ef-9dab-c8e393d128cb">Vicmap change management</Stream>
    <ParentId xmlns="http://schemas.microsoft.com/sharepoint/v3" xsi:nil="true"/>
    <ReportCategory xmlns="http://schemas.microsoft.com/sharepoint/v3" xsi:nil="true"/>
    <ReportDescription xmlns="http://schemas.microsoft.com/sharepoint/v3" xsi:nil="true"/>
    <ReportStatus xmlns="http://schemas.microsoft.com/sharepoint/v3" xsi:nil="true"/>
    <Category xmlns="796bf7dc-ad35-46ef-9dab-c8e393d128cb">Vicmap change notices</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58DDEB47312E4967BFC1576B96E8C3D4" PreviousValue="false"/>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eport" ma:contentTypeID="0x01010058DDEB47312E4967BFC1576B96E8C3D400AA9225BF699CB24D9BD77B08C7E160F1" ma:contentTypeVersion="29" ma:contentTypeDescription="" ma:contentTypeScope="" ma:versionID="7db05fd64e308b1e51378f60f73cfa5c">
  <xsd:schema xmlns:xsd="http://www.w3.org/2001/XMLSchema" xmlns:xs="http://www.w3.org/2001/XMLSchema" xmlns:p="http://schemas.microsoft.com/office/2006/metadata/properties" xmlns:ns1="http://schemas.microsoft.com/sharepoint/v3" xmlns:ns2="a5f32de4-e402-4188-b034-e71ca7d22e54" xmlns:ns3="796bf7dc-ad35-46ef-9dab-c8e393d128cb" targetNamespace="http://schemas.microsoft.com/office/2006/metadata/properties" ma:root="true" ma:fieldsID="41a4770358597c881eb76fc1ff8a30c0" ns1:_="" ns2:_="" ns3:_="">
    <xsd:import namespace="http://schemas.microsoft.com/sharepoint/v3"/>
    <xsd:import namespace="a5f32de4-e402-4188-b034-e71ca7d22e54"/>
    <xsd:import namespace="796bf7dc-ad35-46ef-9dab-c8e393d128cb"/>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Category" minOccurs="0"/>
                <xsd:element ref="ns3: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16"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17"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F23E8-7762-4AEB-B5E8-49118FACB459}">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96bf7dc-ad35-46ef-9dab-c8e393d128cb"/>
    <ds:schemaRef ds:uri="http://www.w3.org/XML/1998/namespace"/>
    <ds:schemaRef ds:uri="http://purl.org/dc/dcmitype/"/>
  </ds:schemaRefs>
</ds:datastoreItem>
</file>

<file path=customXml/itemProps2.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3.xml><?xml version="1.0" encoding="utf-8"?>
<ds:datastoreItem xmlns:ds="http://schemas.openxmlformats.org/officeDocument/2006/customXml" ds:itemID="{434A6861-2E6C-4191-AFEA-F79BFA1C2EFB}">
  <ds:schemaRefs>
    <ds:schemaRef ds:uri="Microsoft.SharePoint.Taxonomy.ContentTypeSync"/>
  </ds:schemaRefs>
</ds:datastoreItem>
</file>

<file path=customXml/itemProps4.xml><?xml version="1.0" encoding="utf-8"?>
<ds:datastoreItem xmlns:ds="http://schemas.openxmlformats.org/officeDocument/2006/customXml" ds:itemID="{611FD9C4-3941-4F08-BA7E-910DFDE0587D}">
  <ds:schemaRefs>
    <ds:schemaRef ds:uri="http://schemas.microsoft.com/sharepoint/v3/contenttype/forms"/>
  </ds:schemaRefs>
</ds:datastoreItem>
</file>

<file path=customXml/itemProps5.xml><?xml version="1.0" encoding="utf-8"?>
<ds:datastoreItem xmlns:ds="http://schemas.openxmlformats.org/officeDocument/2006/customXml" ds:itemID="{C6E2D655-363E-4BF3-A3A3-7E1E8C808AE3}">
  <ds:schemaRefs>
    <ds:schemaRef ds:uri="http://schemas.microsoft.com/sharepoint/events"/>
  </ds:schemaRefs>
</ds:datastoreItem>
</file>

<file path=customXml/itemProps6.xml><?xml version="1.0" encoding="utf-8"?>
<ds:datastoreItem xmlns:ds="http://schemas.openxmlformats.org/officeDocument/2006/customXml" ds:itemID="{6A1EE74D-8ABF-4AF2-BE01-02618FFA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Jess Pietsch handover docs</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274 Vicmap Transport Seasonal</dc:title>
  <dc:subject/>
  <dc:creator>Jessica M Pietsch (DELWP)</dc:creator>
  <cp:keywords/>
  <dc:description/>
  <cp:lastModifiedBy>Jacqueline L LeLievre (DELWP)</cp:lastModifiedBy>
  <cp:revision>5</cp:revision>
  <dcterms:created xsi:type="dcterms:W3CDTF">2021-09-09T05:45:00Z</dcterms:created>
  <dcterms:modified xsi:type="dcterms:W3CDTF">2021-09-09T05:57:00Z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0x01010058DDEB47312E4967BFC1576B96E8C3D400AA9225BF699CB24D9BD77B08C7E160F1</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398f1e59-5054-4239-a42a-81f0d45e84bb</vt:lpwstr>
  </property>
  <property fmtid="{D5CDD505-2E9C-101B-9397-08002B2CF9AE}" pid="16" name="Section">
    <vt:lpwstr>7;#All|8270565e-a836-42c0-aa61-1ac7b0ff14aa</vt:lpwstr>
  </property>
  <property fmtid="{D5CDD505-2E9C-101B-9397-08002B2CF9AE}" pid="17" name="Agency">
    <vt:lpwstr>1;#Department of Environment, Land, Water and Planning|607a3f87-1228-4cd9-82a5-076aa8776274</vt:lpwstr>
  </property>
  <property fmtid="{D5CDD505-2E9C-101B-9397-08002B2CF9AE}" pid="18" name="a25c4e3633654d669cbaa09ae6b70789">
    <vt:lpwstr/>
  </property>
  <property fmtid="{D5CDD505-2E9C-101B-9397-08002B2CF9AE}" pid="19" name="pd01c257034b4e86b1f58279a3bd54c6">
    <vt:lpwstr>Unclassified|7fa379f4-4aba-4692-ab80-7d39d3a23cf4</vt:lpwstr>
  </property>
  <property fmtid="{D5CDD505-2E9C-101B-9397-08002B2CF9AE}" pid="20" name="Branch">
    <vt:lpwstr>5;#All|8270565e-a836-42c0-aa61-1ac7b0ff14aa</vt:lpwstr>
  </property>
  <property fmtid="{D5CDD505-2E9C-101B-9397-08002B2CF9AE}" pid="21" name="o85941e134754762b9719660a258a6e6">
    <vt:lpwstr/>
  </property>
  <property fmtid="{D5CDD505-2E9C-101B-9397-08002B2CF9AE}" pid="22" name="ece32f50ba964e1fbf627a9d83fe6c01">
    <vt:lpwstr>Department of Environment, Land, Water and Planning|607a3f87-1228-4cd9-82a5-076aa8776274</vt:lpwstr>
  </property>
  <property fmtid="{D5CDD505-2E9C-101B-9397-08002B2CF9AE}" pid="23" name="Reference_x0020_Typ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k1bd994a94c2413797db3bab8f123f6f">
    <vt:lpwstr>All|8270565e-a836-42c0-aa61-1ac7b0ff14aa</vt:lpwstr>
  </property>
  <property fmtid="{D5CDD505-2E9C-101B-9397-08002B2CF9AE}" pid="27" name="Division">
    <vt:lpwstr>4;#Land Use Victoria|df55b370-7608-494b-9fb4-f51a3f958028</vt:lpwstr>
  </property>
  <property fmtid="{D5CDD505-2E9C-101B-9397-08002B2CF9AE}" pid="28" name="Sub_x002d_Section">
    <vt:lpwstr/>
  </property>
  <property fmtid="{D5CDD505-2E9C-101B-9397-08002B2CF9AE}" pid="29" name="mfe9accc5a0b4653a7b513b67ffd122d">
    <vt:lpwstr>All|8270565e-a836-42c0-aa61-1ac7b0ff14aa</vt:lpwstr>
  </property>
  <property fmtid="{D5CDD505-2E9C-101B-9397-08002B2CF9AE}" pid="30" name="Group1">
    <vt:lpwstr>6;#Local Infrastructure|35232ce7-1039-46ab-a331-4c8e969be43f</vt:lpwstr>
  </property>
  <property fmtid="{D5CDD505-2E9C-101B-9397-08002B2CF9AE}" pid="31" name="n771d69a070c4babbf278c67c8a2b859">
    <vt:lpwstr>Land Use Victoria|df55b370-7608-494b-9fb4-f51a3f958028</vt:lpwstr>
  </property>
  <property fmtid="{D5CDD505-2E9C-101B-9397-08002B2CF9AE}" pid="32" name="fb3179c379644f499d7166d0c985669b">
    <vt:lpwstr>FOUO|955eb6fc-b35a-4808-8aa5-31e514fa3f26</vt:lpwstr>
  </property>
  <property fmtid="{D5CDD505-2E9C-101B-9397-08002B2CF9AE}" pid="33" name="ld508a88e6264ce89693af80a72862cb">
    <vt:lpwstr/>
  </property>
  <property fmtid="{D5CDD505-2E9C-101B-9397-08002B2CF9AE}" pid="34"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35" name="ic50d0a05a8e4d9791dac67f8a1e716c">
    <vt:lpwstr>Local Infrastructure|35232ce7-1039-46ab-a331-4c8e969be43f</vt:lpwstr>
  </property>
  <property fmtid="{D5CDD505-2E9C-101B-9397-08002B2CF9AE}" pid="36" name="Copyright_x0020_License_x0020_Type">
    <vt:lpwstr/>
  </property>
  <property fmtid="{D5CDD505-2E9C-101B-9397-08002B2CF9AE}" pid="37" name="Sub-Section">
    <vt:lpwstr/>
  </property>
  <property fmtid="{D5CDD505-2E9C-101B-9397-08002B2CF9AE}" pid="38" name="Copyright Licence Name">
    <vt:lpwstr/>
  </property>
  <property fmtid="{D5CDD505-2E9C-101B-9397-08002B2CF9AE}" pid="39" name="Copyright License Type">
    <vt:lpwstr/>
  </property>
  <property fmtid="{D5CDD505-2E9C-101B-9397-08002B2CF9AE}" pid="40" name="Reference Type">
    <vt:lpwstr/>
  </property>
</Properties>
</file>