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4684F" w14:textId="517995E2" w:rsidR="000518CA" w:rsidRDefault="006B066A" w:rsidP="6ED650B7">
      <w:r>
        <w:rPr>
          <w:noProof/>
        </w:rPr>
        <w:drawing>
          <wp:anchor distT="0" distB="0" distL="114300" distR="114300" simplePos="0" relativeHeight="251658241" behindDoc="1" locked="0" layoutInCell="1" allowOverlap="1" wp14:anchorId="3A7CC1B9" wp14:editId="535ADCFD">
            <wp:simplePos x="0" y="0"/>
            <wp:positionH relativeFrom="margin">
              <wp:posOffset>-41910</wp:posOffset>
            </wp:positionH>
            <wp:positionV relativeFrom="margin">
              <wp:posOffset>1905</wp:posOffset>
            </wp:positionV>
            <wp:extent cx="6118651" cy="1339157"/>
            <wp:effectExtent l="0" t="0" r="0" b="0"/>
            <wp:wrapSquare wrapText="bothSides"/>
            <wp:docPr id="22" name="Picture 22" descr="Vicm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Vicmap logo"/>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79" b="12523"/>
                    <a:stretch/>
                  </pic:blipFill>
                  <pic:spPr bwMode="auto">
                    <a:xfrm>
                      <a:off x="0" y="0"/>
                      <a:ext cx="6118651" cy="13391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EDD4A6" w14:textId="75C89027" w:rsidR="000518CA" w:rsidRDefault="001241CF" w:rsidP="006204E5">
      <w:r>
        <w:t>21</w:t>
      </w:r>
      <w:r w:rsidR="004F76E3">
        <w:t xml:space="preserve"> </w:t>
      </w:r>
      <w:r w:rsidR="3E191E34">
        <w:t>January</w:t>
      </w:r>
      <w:r w:rsidR="00B026A1">
        <w:t xml:space="preserve"> 2021</w:t>
      </w:r>
    </w:p>
    <w:p w14:paraId="3D077BEE" w14:textId="69C52D4B" w:rsidR="006B066A" w:rsidRPr="00B6587C" w:rsidRDefault="007334AC" w:rsidP="3D4DC24A">
      <w:pPr>
        <w:pStyle w:val="Heading1"/>
      </w:pPr>
      <w:bookmarkStart w:id="0" w:name="_Hlk94528885"/>
      <w:r>
        <w:t xml:space="preserve">Change </w:t>
      </w:r>
      <w:r w:rsidR="00E23168">
        <w:t xml:space="preserve">Advisory Notice </w:t>
      </w:r>
      <w:r w:rsidR="00C23CA3">
        <w:t>28</w:t>
      </w:r>
      <w:r w:rsidR="00697858">
        <w:t>2</w:t>
      </w:r>
      <w:r w:rsidR="001A178E">
        <w:t xml:space="preserve"> Vicmap </w:t>
      </w:r>
      <w:r w:rsidR="00697858">
        <w:t xml:space="preserve">Planning new Transport Zone </w:t>
      </w:r>
      <w:r w:rsidR="004F73CC">
        <w:t>(TRZ)</w:t>
      </w:r>
    </w:p>
    <w:bookmarkEnd w:id="0"/>
    <w:p w14:paraId="2A75660A" w14:textId="59E21A17" w:rsidR="006D370C" w:rsidRPr="00C97A67" w:rsidRDefault="006D370C" w:rsidP="006D370C">
      <w:pPr>
        <w:pStyle w:val="Heading2"/>
        <w:rPr>
          <w:rFonts w:cstheme="minorHAnsi"/>
          <w:b/>
          <w:sz w:val="24"/>
        </w:rPr>
      </w:pPr>
      <w:r w:rsidRPr="00C97A67">
        <w:rPr>
          <w:rFonts w:cstheme="minorHAnsi"/>
          <w:b/>
          <w:sz w:val="24"/>
        </w:rPr>
        <w:t>What is happening</w:t>
      </w:r>
    </w:p>
    <w:p w14:paraId="296AB24B" w14:textId="79F863FC" w:rsidR="004F73CC" w:rsidRDefault="00697858" w:rsidP="004F73CC">
      <w:pPr>
        <w:spacing w:before="150" w:after="0"/>
        <w:rPr>
          <w:rFonts w:eastAsia="Calibri"/>
          <w:sz w:val="20"/>
          <w:szCs w:val="20"/>
        </w:rPr>
      </w:pPr>
      <w:bookmarkStart w:id="1" w:name="_Hlk94528945"/>
      <w:r w:rsidRPr="00697858">
        <w:rPr>
          <w:rFonts w:eastAsia="Calibri"/>
          <w:sz w:val="20"/>
          <w:szCs w:val="20"/>
        </w:rPr>
        <w:t xml:space="preserve">VicPlan Road Zones </w:t>
      </w:r>
      <w:r w:rsidR="004F73CC">
        <w:rPr>
          <w:rFonts w:eastAsia="Calibri"/>
          <w:sz w:val="20"/>
          <w:szCs w:val="20"/>
        </w:rPr>
        <w:t xml:space="preserve">(RDZ) </w:t>
      </w:r>
      <w:r w:rsidRPr="00697858">
        <w:rPr>
          <w:rFonts w:eastAsia="Calibri"/>
          <w:sz w:val="20"/>
          <w:szCs w:val="20"/>
        </w:rPr>
        <w:t>and Public Use Zone 4</w:t>
      </w:r>
      <w:r w:rsidR="004F73CC">
        <w:rPr>
          <w:rFonts w:eastAsia="Calibri"/>
          <w:sz w:val="20"/>
          <w:szCs w:val="20"/>
        </w:rPr>
        <w:t xml:space="preserve"> (PUZ4)</w:t>
      </w:r>
      <w:r w:rsidRPr="00697858">
        <w:rPr>
          <w:rFonts w:eastAsia="Calibri"/>
          <w:sz w:val="20"/>
          <w:szCs w:val="20"/>
        </w:rPr>
        <w:t xml:space="preserve"> – Transport zone are being replaced by a new Transport Zone (TRZ) </w:t>
      </w:r>
      <w:r w:rsidR="00C9170B" w:rsidRPr="00697858">
        <w:rPr>
          <w:rFonts w:eastAsia="Calibri"/>
          <w:sz w:val="20"/>
          <w:szCs w:val="20"/>
        </w:rPr>
        <w:t>because of</w:t>
      </w:r>
      <w:r w:rsidRPr="00697858">
        <w:rPr>
          <w:rFonts w:eastAsia="Calibri"/>
          <w:sz w:val="20"/>
          <w:szCs w:val="20"/>
        </w:rPr>
        <w:t xml:space="preserve"> amendment VC205 to all planning schemes. </w:t>
      </w:r>
    </w:p>
    <w:p w14:paraId="4920C35E" w14:textId="74BEE7A4" w:rsidR="00800419" w:rsidRDefault="00800419" w:rsidP="004F73CC">
      <w:pPr>
        <w:spacing w:before="150" w:after="0"/>
        <w:rPr>
          <w:rFonts w:eastAsia="Calibri"/>
          <w:sz w:val="20"/>
          <w:szCs w:val="20"/>
        </w:rPr>
      </w:pPr>
      <w:r>
        <w:rPr>
          <w:rFonts w:eastAsia="Calibri"/>
          <w:sz w:val="20"/>
          <w:szCs w:val="20"/>
        </w:rPr>
        <w:t>This affects the Vicmap Planning dataset, PLAN_ZONES.</w:t>
      </w:r>
    </w:p>
    <w:bookmarkEnd w:id="1"/>
    <w:p w14:paraId="7350DA89" w14:textId="2FC6D57A" w:rsidR="004F73CC" w:rsidRDefault="004F73CC" w:rsidP="004F73CC">
      <w:pPr>
        <w:spacing w:before="150" w:after="0"/>
        <w:rPr>
          <w:rFonts w:eastAsia="Calibri"/>
          <w:sz w:val="20"/>
          <w:szCs w:val="20"/>
        </w:rPr>
      </w:pPr>
      <w:r w:rsidRPr="00697858">
        <w:rPr>
          <w:rFonts w:eastAsia="Calibri"/>
          <w:sz w:val="20"/>
          <w:szCs w:val="20"/>
        </w:rPr>
        <w:t>The amendment rezones</w:t>
      </w:r>
      <w:r>
        <w:rPr>
          <w:rFonts w:eastAsia="Calibri"/>
          <w:sz w:val="20"/>
          <w:szCs w:val="20"/>
        </w:rPr>
        <w:t xml:space="preserve"> and purposes are given in the table below:</w:t>
      </w:r>
    </w:p>
    <w:tbl>
      <w:tblPr>
        <w:tblW w:w="0" w:type="auto"/>
        <w:tblInd w:w="150" w:type="dxa"/>
        <w:tblLayout w:type="fixed"/>
        <w:tblLook w:val="04A0" w:firstRow="1" w:lastRow="0" w:firstColumn="1" w:lastColumn="0" w:noHBand="0" w:noVBand="1"/>
      </w:tblPr>
      <w:tblGrid>
        <w:gridCol w:w="2402"/>
        <w:gridCol w:w="3544"/>
        <w:gridCol w:w="3544"/>
      </w:tblGrid>
      <w:tr w:rsidR="00C9170B" w14:paraId="06C66AA3" w14:textId="77777777" w:rsidTr="00C9170B">
        <w:trPr>
          <w:trHeight w:val="764"/>
        </w:trPr>
        <w:tc>
          <w:tcPr>
            <w:tcW w:w="2402" w:type="dxa"/>
            <w:shd w:val="clear" w:color="auto" w:fill="002060"/>
            <w:vAlign w:val="center"/>
          </w:tcPr>
          <w:p w14:paraId="426BC5FD" w14:textId="33F42D32" w:rsidR="00C9170B" w:rsidRPr="00C9170B" w:rsidRDefault="00C9170B" w:rsidP="004F73CC">
            <w:pPr>
              <w:spacing w:before="0" w:after="0"/>
              <w:rPr>
                <w:sz w:val="18"/>
                <w:szCs w:val="18"/>
              </w:rPr>
            </w:pPr>
            <w:r w:rsidRPr="00C9170B">
              <w:rPr>
                <w:rFonts w:eastAsia="Arial"/>
                <w:b/>
                <w:bCs/>
                <w:color w:val="FFFFFF" w:themeColor="background1"/>
                <w:sz w:val="18"/>
                <w:szCs w:val="18"/>
              </w:rPr>
              <w:t>Shown on Planning Scheme Maps as</w:t>
            </w:r>
          </w:p>
        </w:tc>
        <w:tc>
          <w:tcPr>
            <w:tcW w:w="3544" w:type="dxa"/>
            <w:shd w:val="clear" w:color="auto" w:fill="002060"/>
            <w:vAlign w:val="center"/>
          </w:tcPr>
          <w:p w14:paraId="3B975187" w14:textId="5BDF812C" w:rsidR="00C9170B" w:rsidRPr="00C9170B" w:rsidRDefault="00C9170B" w:rsidP="004F73CC">
            <w:pPr>
              <w:spacing w:before="0" w:after="0"/>
              <w:rPr>
                <w:sz w:val="18"/>
                <w:szCs w:val="18"/>
              </w:rPr>
            </w:pPr>
            <w:r w:rsidRPr="00C9170B">
              <w:rPr>
                <w:rFonts w:eastAsia="Arial"/>
                <w:b/>
                <w:bCs/>
                <w:color w:val="FFFFFF" w:themeColor="background1"/>
                <w:sz w:val="18"/>
                <w:szCs w:val="18"/>
              </w:rPr>
              <w:t>Purpose of transport use</w:t>
            </w:r>
          </w:p>
        </w:tc>
        <w:tc>
          <w:tcPr>
            <w:tcW w:w="3544" w:type="dxa"/>
            <w:shd w:val="clear" w:color="auto" w:fill="002060"/>
            <w:vAlign w:val="center"/>
          </w:tcPr>
          <w:p w14:paraId="371F80FC" w14:textId="69ABC053" w:rsidR="00C9170B" w:rsidRPr="00C9170B" w:rsidRDefault="00C9170B" w:rsidP="004F73CC">
            <w:pPr>
              <w:spacing w:before="0" w:after="0"/>
              <w:rPr>
                <w:sz w:val="18"/>
                <w:szCs w:val="18"/>
              </w:rPr>
            </w:pPr>
            <w:r w:rsidRPr="00C9170B">
              <w:rPr>
                <w:rFonts w:eastAsia="Arial"/>
                <w:b/>
                <w:bCs/>
                <w:color w:val="FFFFFF" w:themeColor="background1"/>
                <w:sz w:val="18"/>
                <w:szCs w:val="18"/>
              </w:rPr>
              <w:t xml:space="preserve">Existing Zone </w:t>
            </w:r>
          </w:p>
        </w:tc>
      </w:tr>
      <w:tr w:rsidR="00C9170B" w14:paraId="0FA95DFD" w14:textId="77777777" w:rsidTr="00C9170B">
        <w:trPr>
          <w:trHeight w:val="477"/>
        </w:trPr>
        <w:tc>
          <w:tcPr>
            <w:tcW w:w="2402" w:type="dxa"/>
            <w:tcBorders>
              <w:bottom w:val="single" w:sz="4" w:space="0" w:color="auto"/>
            </w:tcBorders>
            <w:vAlign w:val="center"/>
          </w:tcPr>
          <w:p w14:paraId="04F59296" w14:textId="2394806F" w:rsidR="00C9170B" w:rsidRPr="00C9170B" w:rsidRDefault="00C9170B" w:rsidP="004F73CC">
            <w:pPr>
              <w:spacing w:before="0" w:after="0"/>
              <w:rPr>
                <w:color w:val="000000" w:themeColor="text1"/>
                <w:sz w:val="18"/>
                <w:szCs w:val="18"/>
              </w:rPr>
            </w:pPr>
            <w:r w:rsidRPr="00C9170B">
              <w:rPr>
                <w:rFonts w:eastAsia="Calibri"/>
                <w:sz w:val="18"/>
                <w:szCs w:val="18"/>
              </w:rPr>
              <w:t>Transport Zone 1 (TRZ1)</w:t>
            </w:r>
          </w:p>
        </w:tc>
        <w:tc>
          <w:tcPr>
            <w:tcW w:w="3544" w:type="dxa"/>
            <w:tcBorders>
              <w:bottom w:val="single" w:sz="4" w:space="0" w:color="auto"/>
            </w:tcBorders>
            <w:vAlign w:val="center"/>
          </w:tcPr>
          <w:p w14:paraId="5C052DC7" w14:textId="47CBCE8A" w:rsidR="00C9170B" w:rsidRPr="00C9170B" w:rsidRDefault="00C9170B" w:rsidP="004F73CC">
            <w:pPr>
              <w:spacing w:before="0" w:after="0"/>
              <w:rPr>
                <w:color w:val="000000" w:themeColor="text1"/>
                <w:sz w:val="18"/>
                <w:szCs w:val="18"/>
              </w:rPr>
            </w:pPr>
            <w:r w:rsidRPr="00C9170B">
              <w:rPr>
                <w:sz w:val="18"/>
                <w:szCs w:val="18"/>
              </w:rPr>
              <w:t>State</w:t>
            </w:r>
            <w:r w:rsidRPr="00C9170B">
              <w:rPr>
                <w:spacing w:val="-7"/>
                <w:sz w:val="18"/>
                <w:szCs w:val="18"/>
              </w:rPr>
              <w:t xml:space="preserve"> </w:t>
            </w:r>
            <w:r w:rsidRPr="00C9170B">
              <w:rPr>
                <w:sz w:val="18"/>
                <w:szCs w:val="18"/>
              </w:rPr>
              <w:t>transport</w:t>
            </w:r>
            <w:r w:rsidRPr="00C9170B">
              <w:rPr>
                <w:spacing w:val="-6"/>
                <w:sz w:val="18"/>
                <w:szCs w:val="18"/>
              </w:rPr>
              <w:t xml:space="preserve"> </w:t>
            </w:r>
            <w:r w:rsidRPr="00C9170B">
              <w:rPr>
                <w:sz w:val="18"/>
                <w:szCs w:val="18"/>
              </w:rPr>
              <w:t xml:space="preserve">infrastructure            </w:t>
            </w:r>
            <w:r w:rsidRPr="00C9170B">
              <w:rPr>
                <w:spacing w:val="2"/>
                <w:sz w:val="18"/>
                <w:szCs w:val="18"/>
              </w:rPr>
              <w:t> </w:t>
            </w:r>
          </w:p>
        </w:tc>
        <w:tc>
          <w:tcPr>
            <w:tcW w:w="3544" w:type="dxa"/>
            <w:tcBorders>
              <w:bottom w:val="single" w:sz="4" w:space="0" w:color="auto"/>
            </w:tcBorders>
            <w:vAlign w:val="center"/>
          </w:tcPr>
          <w:p w14:paraId="4DBA085A" w14:textId="1E9BA3E6" w:rsidR="00C9170B" w:rsidRPr="00C9170B" w:rsidRDefault="00C9170B" w:rsidP="004F73CC">
            <w:pPr>
              <w:spacing w:before="0" w:after="0"/>
              <w:rPr>
                <w:color w:val="000000" w:themeColor="text1"/>
                <w:sz w:val="18"/>
                <w:szCs w:val="18"/>
              </w:rPr>
            </w:pPr>
            <w:r w:rsidRPr="00C9170B">
              <w:rPr>
                <w:sz w:val="18"/>
                <w:szCs w:val="18"/>
              </w:rPr>
              <w:t>Public</w:t>
            </w:r>
            <w:r w:rsidRPr="00C9170B">
              <w:rPr>
                <w:spacing w:val="-3"/>
                <w:sz w:val="18"/>
                <w:szCs w:val="18"/>
              </w:rPr>
              <w:t xml:space="preserve"> </w:t>
            </w:r>
            <w:r w:rsidRPr="00C9170B">
              <w:rPr>
                <w:sz w:val="18"/>
                <w:szCs w:val="18"/>
              </w:rPr>
              <w:t>Use</w:t>
            </w:r>
            <w:r w:rsidRPr="00C9170B">
              <w:rPr>
                <w:spacing w:val="-2"/>
                <w:sz w:val="18"/>
                <w:szCs w:val="18"/>
              </w:rPr>
              <w:t xml:space="preserve"> </w:t>
            </w:r>
            <w:r w:rsidRPr="00C9170B">
              <w:rPr>
                <w:sz w:val="18"/>
                <w:szCs w:val="18"/>
              </w:rPr>
              <w:t>Zone</w:t>
            </w:r>
            <w:r w:rsidRPr="00C9170B">
              <w:rPr>
                <w:spacing w:val="-2"/>
                <w:sz w:val="18"/>
                <w:szCs w:val="18"/>
              </w:rPr>
              <w:t xml:space="preserve"> </w:t>
            </w:r>
            <w:r w:rsidRPr="00C9170B">
              <w:rPr>
                <w:sz w:val="18"/>
                <w:szCs w:val="18"/>
              </w:rPr>
              <w:t>4</w:t>
            </w:r>
            <w:r w:rsidRPr="00C9170B">
              <w:rPr>
                <w:spacing w:val="-4"/>
                <w:sz w:val="18"/>
                <w:szCs w:val="18"/>
              </w:rPr>
              <w:t xml:space="preserve"> </w:t>
            </w:r>
            <w:r w:rsidRPr="00C9170B">
              <w:rPr>
                <w:sz w:val="18"/>
                <w:szCs w:val="18"/>
              </w:rPr>
              <w:t>(PUZ4)</w:t>
            </w:r>
          </w:p>
        </w:tc>
      </w:tr>
      <w:tr w:rsidR="00C9170B" w14:paraId="0C79A38E" w14:textId="77777777" w:rsidTr="00C9170B">
        <w:trPr>
          <w:trHeight w:val="449"/>
        </w:trPr>
        <w:tc>
          <w:tcPr>
            <w:tcW w:w="2402" w:type="dxa"/>
            <w:tcBorders>
              <w:top w:val="single" w:sz="4" w:space="0" w:color="auto"/>
              <w:bottom w:val="single" w:sz="4" w:space="0" w:color="auto"/>
            </w:tcBorders>
            <w:vAlign w:val="center"/>
          </w:tcPr>
          <w:p w14:paraId="0731546D" w14:textId="5EC1CBDD" w:rsidR="00C9170B" w:rsidRPr="00C9170B" w:rsidRDefault="00C9170B" w:rsidP="004F73CC">
            <w:pPr>
              <w:spacing w:before="0" w:after="0"/>
              <w:rPr>
                <w:color w:val="000000" w:themeColor="text1"/>
                <w:sz w:val="18"/>
                <w:szCs w:val="18"/>
              </w:rPr>
            </w:pPr>
            <w:r w:rsidRPr="00C9170B">
              <w:rPr>
                <w:rFonts w:eastAsia="Calibri"/>
                <w:sz w:val="18"/>
                <w:szCs w:val="18"/>
              </w:rPr>
              <w:t>Transport Zone 2 (TRZ2)</w:t>
            </w:r>
          </w:p>
        </w:tc>
        <w:tc>
          <w:tcPr>
            <w:tcW w:w="3544" w:type="dxa"/>
            <w:tcBorders>
              <w:top w:val="single" w:sz="4" w:space="0" w:color="auto"/>
              <w:bottom w:val="single" w:sz="4" w:space="0" w:color="auto"/>
            </w:tcBorders>
            <w:vAlign w:val="center"/>
          </w:tcPr>
          <w:p w14:paraId="009CC47C" w14:textId="5200FC22" w:rsidR="00C9170B" w:rsidRPr="00C9170B" w:rsidRDefault="00C9170B" w:rsidP="004F73CC">
            <w:pPr>
              <w:spacing w:before="0" w:after="0"/>
              <w:rPr>
                <w:color w:val="000000" w:themeColor="text1"/>
                <w:sz w:val="18"/>
                <w:szCs w:val="18"/>
              </w:rPr>
            </w:pPr>
            <w:r w:rsidRPr="00C9170B">
              <w:rPr>
                <w:sz w:val="18"/>
                <w:szCs w:val="18"/>
              </w:rPr>
              <w:t>Principal</w:t>
            </w:r>
            <w:r w:rsidRPr="00C9170B">
              <w:rPr>
                <w:spacing w:val="-7"/>
                <w:sz w:val="18"/>
                <w:szCs w:val="18"/>
              </w:rPr>
              <w:t xml:space="preserve"> </w:t>
            </w:r>
            <w:r w:rsidRPr="00C9170B">
              <w:rPr>
                <w:sz w:val="18"/>
                <w:szCs w:val="18"/>
              </w:rPr>
              <w:t>Road</w:t>
            </w:r>
            <w:r w:rsidRPr="00C9170B">
              <w:rPr>
                <w:spacing w:val="-6"/>
                <w:sz w:val="18"/>
                <w:szCs w:val="18"/>
              </w:rPr>
              <w:t xml:space="preserve"> </w:t>
            </w:r>
            <w:r w:rsidRPr="00C9170B">
              <w:rPr>
                <w:sz w:val="18"/>
                <w:szCs w:val="18"/>
              </w:rPr>
              <w:t xml:space="preserve">Network                    </w:t>
            </w:r>
            <w:r w:rsidRPr="00C9170B">
              <w:rPr>
                <w:spacing w:val="5"/>
                <w:sz w:val="18"/>
                <w:szCs w:val="18"/>
              </w:rPr>
              <w:t> </w:t>
            </w:r>
          </w:p>
        </w:tc>
        <w:tc>
          <w:tcPr>
            <w:tcW w:w="3544" w:type="dxa"/>
            <w:tcBorders>
              <w:top w:val="single" w:sz="4" w:space="0" w:color="auto"/>
              <w:bottom w:val="single" w:sz="4" w:space="0" w:color="auto"/>
            </w:tcBorders>
            <w:vAlign w:val="center"/>
          </w:tcPr>
          <w:p w14:paraId="192A728F" w14:textId="609CE754" w:rsidR="00C9170B" w:rsidRPr="00C9170B" w:rsidRDefault="00C9170B" w:rsidP="004F73CC">
            <w:pPr>
              <w:spacing w:before="0" w:after="0"/>
              <w:rPr>
                <w:color w:val="000000" w:themeColor="text1"/>
                <w:sz w:val="18"/>
                <w:szCs w:val="18"/>
              </w:rPr>
            </w:pPr>
            <w:r w:rsidRPr="00C9170B">
              <w:rPr>
                <w:sz w:val="18"/>
                <w:szCs w:val="18"/>
              </w:rPr>
              <w:t>Road</w:t>
            </w:r>
            <w:r w:rsidRPr="00C9170B">
              <w:rPr>
                <w:spacing w:val="-4"/>
                <w:sz w:val="18"/>
                <w:szCs w:val="18"/>
              </w:rPr>
              <w:t xml:space="preserve"> </w:t>
            </w:r>
            <w:r w:rsidRPr="00C9170B">
              <w:rPr>
                <w:sz w:val="18"/>
                <w:szCs w:val="18"/>
              </w:rPr>
              <w:t>Zone,</w:t>
            </w:r>
            <w:r w:rsidRPr="00C9170B">
              <w:rPr>
                <w:spacing w:val="-2"/>
                <w:sz w:val="18"/>
                <w:szCs w:val="18"/>
              </w:rPr>
              <w:t xml:space="preserve"> </w:t>
            </w:r>
            <w:r w:rsidRPr="00C9170B">
              <w:rPr>
                <w:sz w:val="18"/>
                <w:szCs w:val="18"/>
              </w:rPr>
              <w:t>Category</w:t>
            </w:r>
            <w:r w:rsidRPr="00C9170B">
              <w:rPr>
                <w:spacing w:val="-3"/>
                <w:sz w:val="18"/>
                <w:szCs w:val="18"/>
              </w:rPr>
              <w:t xml:space="preserve"> </w:t>
            </w:r>
            <w:r w:rsidRPr="00C9170B">
              <w:rPr>
                <w:sz w:val="18"/>
                <w:szCs w:val="18"/>
              </w:rPr>
              <w:t>1</w:t>
            </w:r>
            <w:r w:rsidRPr="00C9170B">
              <w:rPr>
                <w:spacing w:val="-4"/>
                <w:sz w:val="18"/>
                <w:szCs w:val="18"/>
              </w:rPr>
              <w:t xml:space="preserve"> </w:t>
            </w:r>
            <w:r w:rsidRPr="00C9170B">
              <w:rPr>
                <w:sz w:val="18"/>
                <w:szCs w:val="18"/>
              </w:rPr>
              <w:t>(RDZ1)</w:t>
            </w:r>
          </w:p>
        </w:tc>
      </w:tr>
      <w:tr w:rsidR="00C9170B" w14:paraId="6BED229F" w14:textId="77777777" w:rsidTr="00C9170B">
        <w:trPr>
          <w:trHeight w:val="449"/>
        </w:trPr>
        <w:tc>
          <w:tcPr>
            <w:tcW w:w="2402" w:type="dxa"/>
            <w:tcBorders>
              <w:top w:val="single" w:sz="4" w:space="0" w:color="auto"/>
              <w:bottom w:val="single" w:sz="4" w:space="0" w:color="auto"/>
            </w:tcBorders>
            <w:vAlign w:val="center"/>
          </w:tcPr>
          <w:p w14:paraId="46CA7446" w14:textId="40EAE009" w:rsidR="00C9170B" w:rsidRPr="00C9170B" w:rsidRDefault="00C9170B" w:rsidP="004F73CC">
            <w:pPr>
              <w:spacing w:before="0" w:after="0"/>
              <w:rPr>
                <w:color w:val="000000" w:themeColor="text1"/>
                <w:sz w:val="18"/>
                <w:szCs w:val="18"/>
              </w:rPr>
            </w:pPr>
            <w:r w:rsidRPr="00C9170B">
              <w:rPr>
                <w:rFonts w:eastAsia="Calibri"/>
                <w:sz w:val="18"/>
                <w:szCs w:val="18"/>
              </w:rPr>
              <w:t>Transport Zone 3 (TRZ3)</w:t>
            </w:r>
          </w:p>
        </w:tc>
        <w:tc>
          <w:tcPr>
            <w:tcW w:w="3544" w:type="dxa"/>
            <w:tcBorders>
              <w:top w:val="single" w:sz="4" w:space="0" w:color="auto"/>
              <w:bottom w:val="single" w:sz="4" w:space="0" w:color="auto"/>
            </w:tcBorders>
            <w:vAlign w:val="center"/>
          </w:tcPr>
          <w:p w14:paraId="01909DB1" w14:textId="461C5676" w:rsidR="00C9170B" w:rsidRPr="00C9170B" w:rsidRDefault="00C9170B" w:rsidP="004F73CC">
            <w:pPr>
              <w:spacing w:before="0" w:after="0"/>
              <w:rPr>
                <w:color w:val="000000" w:themeColor="text1"/>
                <w:sz w:val="18"/>
                <w:szCs w:val="18"/>
              </w:rPr>
            </w:pPr>
            <w:r w:rsidRPr="00C9170B">
              <w:rPr>
                <w:sz w:val="18"/>
                <w:szCs w:val="18"/>
              </w:rPr>
              <w:t>Significant</w:t>
            </w:r>
            <w:r w:rsidRPr="00C9170B">
              <w:rPr>
                <w:spacing w:val="-7"/>
                <w:sz w:val="18"/>
                <w:szCs w:val="18"/>
              </w:rPr>
              <w:t xml:space="preserve"> </w:t>
            </w:r>
            <w:r w:rsidRPr="00C9170B">
              <w:rPr>
                <w:sz w:val="18"/>
                <w:szCs w:val="18"/>
              </w:rPr>
              <w:t>municipal</w:t>
            </w:r>
            <w:r w:rsidRPr="00C9170B">
              <w:rPr>
                <w:spacing w:val="-9"/>
                <w:sz w:val="18"/>
                <w:szCs w:val="18"/>
              </w:rPr>
              <w:t xml:space="preserve"> </w:t>
            </w:r>
            <w:r w:rsidRPr="00C9170B">
              <w:rPr>
                <w:sz w:val="18"/>
                <w:szCs w:val="18"/>
              </w:rPr>
              <w:t xml:space="preserve">roads              </w:t>
            </w:r>
            <w:r w:rsidRPr="00C9170B">
              <w:rPr>
                <w:spacing w:val="49"/>
                <w:sz w:val="18"/>
                <w:szCs w:val="18"/>
              </w:rPr>
              <w:t> </w:t>
            </w:r>
          </w:p>
        </w:tc>
        <w:tc>
          <w:tcPr>
            <w:tcW w:w="3544" w:type="dxa"/>
            <w:tcBorders>
              <w:top w:val="single" w:sz="4" w:space="0" w:color="auto"/>
              <w:bottom w:val="single" w:sz="4" w:space="0" w:color="auto"/>
            </w:tcBorders>
            <w:vAlign w:val="center"/>
          </w:tcPr>
          <w:p w14:paraId="23FE4015" w14:textId="29BC9547" w:rsidR="00C9170B" w:rsidRPr="00C9170B" w:rsidRDefault="00C9170B" w:rsidP="004F73CC">
            <w:pPr>
              <w:spacing w:before="0" w:after="0"/>
              <w:rPr>
                <w:color w:val="000000" w:themeColor="text1"/>
                <w:sz w:val="18"/>
                <w:szCs w:val="18"/>
              </w:rPr>
            </w:pPr>
            <w:r w:rsidRPr="00C9170B">
              <w:rPr>
                <w:sz w:val="18"/>
                <w:szCs w:val="18"/>
              </w:rPr>
              <w:t>Road</w:t>
            </w:r>
            <w:r w:rsidRPr="00C9170B">
              <w:rPr>
                <w:spacing w:val="-4"/>
                <w:sz w:val="18"/>
                <w:szCs w:val="18"/>
              </w:rPr>
              <w:t xml:space="preserve"> </w:t>
            </w:r>
            <w:r w:rsidRPr="00C9170B">
              <w:rPr>
                <w:sz w:val="18"/>
                <w:szCs w:val="18"/>
              </w:rPr>
              <w:t>Zone,</w:t>
            </w:r>
            <w:r w:rsidRPr="00C9170B">
              <w:rPr>
                <w:spacing w:val="-2"/>
                <w:sz w:val="18"/>
                <w:szCs w:val="18"/>
              </w:rPr>
              <w:t xml:space="preserve"> </w:t>
            </w:r>
            <w:r w:rsidRPr="00C9170B">
              <w:rPr>
                <w:sz w:val="18"/>
                <w:szCs w:val="18"/>
              </w:rPr>
              <w:t>Category</w:t>
            </w:r>
            <w:r w:rsidRPr="00C9170B">
              <w:rPr>
                <w:spacing w:val="-3"/>
                <w:sz w:val="18"/>
                <w:szCs w:val="18"/>
              </w:rPr>
              <w:t xml:space="preserve"> </w:t>
            </w:r>
            <w:r w:rsidRPr="00C9170B">
              <w:rPr>
                <w:sz w:val="18"/>
                <w:szCs w:val="18"/>
              </w:rPr>
              <w:t>2</w:t>
            </w:r>
            <w:r w:rsidRPr="00C9170B">
              <w:rPr>
                <w:spacing w:val="-5"/>
                <w:sz w:val="18"/>
                <w:szCs w:val="18"/>
              </w:rPr>
              <w:t xml:space="preserve"> </w:t>
            </w:r>
            <w:r w:rsidRPr="00C9170B">
              <w:rPr>
                <w:sz w:val="18"/>
                <w:szCs w:val="18"/>
              </w:rPr>
              <w:t>(RDZ2)</w:t>
            </w:r>
          </w:p>
        </w:tc>
      </w:tr>
      <w:tr w:rsidR="00C9170B" w14:paraId="17D3A65A" w14:textId="77777777" w:rsidTr="00C9170B">
        <w:trPr>
          <w:trHeight w:val="449"/>
        </w:trPr>
        <w:tc>
          <w:tcPr>
            <w:tcW w:w="2402" w:type="dxa"/>
            <w:tcBorders>
              <w:top w:val="single" w:sz="4" w:space="0" w:color="auto"/>
              <w:bottom w:val="single" w:sz="4" w:space="0" w:color="auto"/>
            </w:tcBorders>
            <w:vAlign w:val="center"/>
          </w:tcPr>
          <w:p w14:paraId="34D4AF37" w14:textId="0BFEB5EA" w:rsidR="00C9170B" w:rsidRPr="00C9170B" w:rsidRDefault="00C9170B" w:rsidP="00C9170B">
            <w:pPr>
              <w:spacing w:before="150" w:after="0"/>
              <w:rPr>
                <w:rFonts w:eastAsia="Calibri"/>
                <w:sz w:val="18"/>
                <w:szCs w:val="18"/>
              </w:rPr>
            </w:pPr>
            <w:r w:rsidRPr="00C9170B">
              <w:rPr>
                <w:rFonts w:eastAsia="Calibri"/>
                <w:sz w:val="18"/>
                <w:szCs w:val="18"/>
              </w:rPr>
              <w:t xml:space="preserve">Transport Zone 4 (TRZ4) </w:t>
            </w:r>
          </w:p>
          <w:p w14:paraId="7AC4D38F" w14:textId="77777777" w:rsidR="00C9170B" w:rsidRPr="00C9170B" w:rsidRDefault="00C9170B" w:rsidP="004F73CC">
            <w:pPr>
              <w:spacing w:before="0" w:after="0"/>
              <w:rPr>
                <w:color w:val="000000" w:themeColor="text1"/>
                <w:sz w:val="18"/>
                <w:szCs w:val="18"/>
              </w:rPr>
            </w:pPr>
          </w:p>
        </w:tc>
        <w:tc>
          <w:tcPr>
            <w:tcW w:w="3544" w:type="dxa"/>
            <w:tcBorders>
              <w:top w:val="single" w:sz="4" w:space="0" w:color="auto"/>
              <w:bottom w:val="single" w:sz="4" w:space="0" w:color="auto"/>
            </w:tcBorders>
            <w:vAlign w:val="center"/>
          </w:tcPr>
          <w:p w14:paraId="35F3F700" w14:textId="7F2F7AFA" w:rsidR="00C9170B" w:rsidRPr="00C9170B" w:rsidRDefault="00C9170B" w:rsidP="004F73CC">
            <w:pPr>
              <w:spacing w:before="0" w:after="0"/>
              <w:rPr>
                <w:color w:val="000000" w:themeColor="text1"/>
                <w:sz w:val="18"/>
                <w:szCs w:val="18"/>
              </w:rPr>
            </w:pPr>
            <w:r w:rsidRPr="00C9170B">
              <w:rPr>
                <w:sz w:val="18"/>
                <w:szCs w:val="18"/>
              </w:rPr>
              <w:t>Other</w:t>
            </w:r>
            <w:r w:rsidRPr="00C9170B">
              <w:rPr>
                <w:spacing w:val="-5"/>
                <w:sz w:val="18"/>
                <w:szCs w:val="18"/>
              </w:rPr>
              <w:t xml:space="preserve"> </w:t>
            </w:r>
            <w:r w:rsidRPr="00C9170B">
              <w:rPr>
                <w:sz w:val="18"/>
                <w:szCs w:val="18"/>
              </w:rPr>
              <w:t>transport</w:t>
            </w:r>
            <w:r w:rsidRPr="00C9170B">
              <w:rPr>
                <w:spacing w:val="-6"/>
                <w:sz w:val="18"/>
                <w:szCs w:val="18"/>
              </w:rPr>
              <w:t xml:space="preserve"> </w:t>
            </w:r>
            <w:r w:rsidRPr="00C9170B">
              <w:rPr>
                <w:sz w:val="18"/>
                <w:szCs w:val="18"/>
              </w:rPr>
              <w:t>uses                     </w:t>
            </w:r>
          </w:p>
        </w:tc>
        <w:tc>
          <w:tcPr>
            <w:tcW w:w="3544" w:type="dxa"/>
            <w:tcBorders>
              <w:top w:val="single" w:sz="4" w:space="0" w:color="auto"/>
              <w:bottom w:val="single" w:sz="4" w:space="0" w:color="auto"/>
            </w:tcBorders>
            <w:vAlign w:val="center"/>
          </w:tcPr>
          <w:p w14:paraId="6B57869A" w14:textId="79AEBC48" w:rsidR="00C9170B" w:rsidRPr="00C9170B" w:rsidRDefault="00C9170B" w:rsidP="004F73CC">
            <w:pPr>
              <w:spacing w:before="0" w:after="0"/>
              <w:rPr>
                <w:color w:val="000000" w:themeColor="text1"/>
                <w:sz w:val="18"/>
                <w:szCs w:val="18"/>
              </w:rPr>
            </w:pPr>
            <w:r w:rsidRPr="00C9170B">
              <w:rPr>
                <w:sz w:val="18"/>
                <w:szCs w:val="18"/>
              </w:rPr>
              <w:t>Public Use</w:t>
            </w:r>
            <w:r w:rsidRPr="00C9170B">
              <w:rPr>
                <w:spacing w:val="1"/>
                <w:sz w:val="18"/>
                <w:szCs w:val="18"/>
              </w:rPr>
              <w:t xml:space="preserve"> </w:t>
            </w:r>
            <w:r w:rsidRPr="00C9170B">
              <w:rPr>
                <w:sz w:val="18"/>
                <w:szCs w:val="18"/>
              </w:rPr>
              <w:t>Zone</w:t>
            </w:r>
            <w:r w:rsidRPr="00C9170B">
              <w:rPr>
                <w:spacing w:val="1"/>
                <w:sz w:val="18"/>
                <w:szCs w:val="18"/>
              </w:rPr>
              <w:t xml:space="preserve"> </w:t>
            </w:r>
            <w:r w:rsidRPr="00C9170B">
              <w:rPr>
                <w:sz w:val="18"/>
                <w:szCs w:val="18"/>
              </w:rPr>
              <w:t>4</w:t>
            </w:r>
            <w:r w:rsidRPr="00C9170B">
              <w:rPr>
                <w:spacing w:val="-1"/>
                <w:sz w:val="18"/>
                <w:szCs w:val="18"/>
              </w:rPr>
              <w:t xml:space="preserve"> </w:t>
            </w:r>
            <w:r w:rsidRPr="00C9170B">
              <w:rPr>
                <w:sz w:val="18"/>
                <w:szCs w:val="18"/>
              </w:rPr>
              <w:t>(PUZ4)</w:t>
            </w:r>
          </w:p>
        </w:tc>
      </w:tr>
    </w:tbl>
    <w:p w14:paraId="6F875A52" w14:textId="7375335E" w:rsidR="004F73CC" w:rsidRPr="007D0596" w:rsidRDefault="004F73CC" w:rsidP="004F73CC">
      <w:pPr>
        <w:pStyle w:val="Body"/>
        <w:spacing w:after="0"/>
        <w:jc w:val="center"/>
        <w:rPr>
          <w:rFonts w:ascii="Arial" w:hAnsi="Arial"/>
          <w:b/>
          <w:bCs/>
          <w:sz w:val="18"/>
          <w:szCs w:val="18"/>
          <w:lang w:val="en-US"/>
        </w:rPr>
      </w:pPr>
      <w:r w:rsidRPr="007D0596">
        <w:rPr>
          <w:rStyle w:val="normaltextrun"/>
          <w:rFonts w:ascii="Arial" w:hAnsi="Arial"/>
          <w:b/>
          <w:bCs/>
          <w:sz w:val="18"/>
          <w:szCs w:val="18"/>
          <w:lang w:val="en-US"/>
        </w:rPr>
        <w:t xml:space="preserve">TABLE 1: </w:t>
      </w:r>
      <w:r w:rsidR="00C9170B">
        <w:rPr>
          <w:rStyle w:val="normaltextrun"/>
          <w:rFonts w:ascii="Arial" w:hAnsi="Arial"/>
          <w:b/>
          <w:bCs/>
          <w:sz w:val="18"/>
          <w:szCs w:val="18"/>
          <w:lang w:val="en-US"/>
        </w:rPr>
        <w:t>Amendment rezones</w:t>
      </w:r>
    </w:p>
    <w:p w14:paraId="5BF9B49A" w14:textId="33602FB1" w:rsidR="004F73CC" w:rsidRPr="004F73CC" w:rsidRDefault="004F73CC" w:rsidP="00C9170B">
      <w:pPr>
        <w:autoSpaceDE w:val="0"/>
        <w:autoSpaceDN w:val="0"/>
        <w:rPr>
          <w:rFonts w:eastAsia="Calibri"/>
          <w:sz w:val="20"/>
          <w:szCs w:val="20"/>
        </w:rPr>
      </w:pPr>
      <w:r w:rsidRPr="004F73CC">
        <w:rPr>
          <w:rFonts w:eastAsia="Calibri"/>
          <w:sz w:val="20"/>
          <w:szCs w:val="20"/>
        </w:rPr>
        <w:t>The TRZ combines the function of the RDZ (categories 1 and 2) and the PUZ4 into a single zone for public infrastructure that is associated with land-based transport, including road and rail elements of the state transport network and significant municipal roads. These changes allow land use planning to consider the impact of land use changes on the transport system through a single zone with consistent requirements, rather than in separate zones for different modes of transport.</w:t>
      </w:r>
    </w:p>
    <w:p w14:paraId="15924F3D" w14:textId="77777777" w:rsidR="004F73CC" w:rsidRPr="004F73CC" w:rsidRDefault="004F73CC" w:rsidP="00C9170B">
      <w:pPr>
        <w:autoSpaceDE w:val="0"/>
        <w:autoSpaceDN w:val="0"/>
        <w:rPr>
          <w:rFonts w:eastAsia="Calibri"/>
          <w:sz w:val="20"/>
          <w:szCs w:val="20"/>
        </w:rPr>
      </w:pPr>
      <w:r w:rsidRPr="004F73CC">
        <w:rPr>
          <w:rFonts w:eastAsia="Calibri"/>
          <w:sz w:val="20"/>
          <w:szCs w:val="20"/>
        </w:rPr>
        <w:t xml:space="preserve">Currently, declared arterial roads are zoned Road Zone, Category 1 (RDZ1), significant municipal roads are zoned Road Zone, Category 2 (RDZ2) and land for state transport infrastructure and other transport uses sits within the PUZ4. The TRZ consolidates these zones into one zone that facilitates state and local transport infrastructure, while separating out different types of transport land into categories to retain the intent of the existing zones and other provisions in the planning scheme that refer to them. </w:t>
      </w:r>
    </w:p>
    <w:p w14:paraId="50B69111" w14:textId="77777777" w:rsidR="00697858" w:rsidRDefault="00697858" w:rsidP="7272B50E">
      <w:pPr>
        <w:spacing w:before="0" w:after="0"/>
        <w:rPr>
          <w:color w:val="000000" w:themeColor="text1"/>
          <w:sz w:val="20"/>
          <w:szCs w:val="20"/>
        </w:rPr>
      </w:pPr>
    </w:p>
    <w:p w14:paraId="771FF5DB" w14:textId="637A004C" w:rsidR="00FE39B1" w:rsidRPr="00F06A97" w:rsidRDefault="006D370C" w:rsidP="00DB3B4C">
      <w:pPr>
        <w:pStyle w:val="Heading2"/>
        <w:spacing w:before="0" w:after="0" w:line="360" w:lineRule="auto"/>
        <w:textAlignment w:val="baseline"/>
        <w:rPr>
          <w:rFonts w:eastAsia="Arial"/>
          <w:b/>
          <w:bCs/>
          <w:sz w:val="24"/>
        </w:rPr>
      </w:pPr>
      <w:r w:rsidRPr="6C91E741">
        <w:rPr>
          <w:rFonts w:eastAsia="Arial"/>
          <w:b/>
          <w:bCs/>
          <w:sz w:val="24"/>
        </w:rPr>
        <w:t>Why this change is occurring</w:t>
      </w:r>
    </w:p>
    <w:p w14:paraId="6DA62E28" w14:textId="5D832046" w:rsidR="007D0596" w:rsidRPr="00697858" w:rsidRDefault="004F73CC" w:rsidP="00C9170B">
      <w:pPr>
        <w:autoSpaceDE w:val="0"/>
        <w:autoSpaceDN w:val="0"/>
        <w:rPr>
          <w:rFonts w:eastAsia="Calibri"/>
          <w:sz w:val="20"/>
          <w:szCs w:val="20"/>
        </w:rPr>
      </w:pPr>
      <w:r w:rsidRPr="004F73CC">
        <w:rPr>
          <w:rFonts w:eastAsia="Calibri"/>
          <w:sz w:val="20"/>
          <w:szCs w:val="20"/>
        </w:rPr>
        <w:t xml:space="preserve">The changes are required due to the amendment introducing the TRZ to the </w:t>
      </w:r>
      <w:r w:rsidRPr="00697858">
        <w:rPr>
          <w:rFonts w:eastAsia="Calibri"/>
          <w:sz w:val="20"/>
          <w:szCs w:val="20"/>
        </w:rPr>
        <w:t xml:space="preserve">Victoria Planning Provisions </w:t>
      </w:r>
      <w:r>
        <w:rPr>
          <w:rFonts w:eastAsia="Calibri"/>
          <w:sz w:val="20"/>
          <w:szCs w:val="20"/>
        </w:rPr>
        <w:t>(</w:t>
      </w:r>
      <w:r w:rsidRPr="004F73CC">
        <w:rPr>
          <w:rFonts w:eastAsia="Calibri"/>
          <w:sz w:val="20"/>
          <w:szCs w:val="20"/>
        </w:rPr>
        <w:t>VPP) and all planning schemes will better align VPP tools with the Transport Integration Act 2010 and other relevant state transport policies.  This change supports integration of land use and transport planning.</w:t>
      </w:r>
    </w:p>
    <w:p w14:paraId="46CDA5DC" w14:textId="799F41A4" w:rsidR="006D370C" w:rsidRPr="00DD6844" w:rsidRDefault="006D370C" w:rsidP="3D4DC24A">
      <w:pPr>
        <w:pStyle w:val="Heading2"/>
        <w:rPr>
          <w:rFonts w:eastAsia="Calibri" w:cstheme="minorBidi"/>
          <w:b/>
          <w:bCs/>
          <w:sz w:val="24"/>
        </w:rPr>
      </w:pPr>
      <w:r w:rsidRPr="3D4DC24A">
        <w:rPr>
          <w:rFonts w:cstheme="minorBidi"/>
          <w:b/>
          <w:bCs/>
          <w:sz w:val="24"/>
        </w:rPr>
        <w:lastRenderedPageBreak/>
        <w:t xml:space="preserve">Who it </w:t>
      </w:r>
      <w:r w:rsidR="007070CB" w:rsidRPr="3D4DC24A">
        <w:rPr>
          <w:rFonts w:cstheme="minorBidi"/>
          <w:b/>
          <w:bCs/>
          <w:sz w:val="24"/>
        </w:rPr>
        <w:t xml:space="preserve">will </w:t>
      </w:r>
      <w:r w:rsidRPr="3D4DC24A">
        <w:rPr>
          <w:rFonts w:cstheme="minorBidi"/>
          <w:b/>
          <w:bCs/>
          <w:sz w:val="24"/>
        </w:rPr>
        <w:t>affect</w:t>
      </w:r>
    </w:p>
    <w:p w14:paraId="4BD4531F" w14:textId="1B1B349C" w:rsidR="003A6A81" w:rsidRDefault="762ADCC5" w:rsidP="4C4998F4">
      <w:pPr>
        <w:pStyle w:val="NormalWeb"/>
        <w:spacing w:before="0" w:beforeAutospacing="0"/>
        <w:rPr>
          <w:rFonts w:ascii="Arial" w:hAnsi="Arial" w:cs="Arial"/>
          <w:sz w:val="20"/>
          <w:szCs w:val="20"/>
        </w:rPr>
      </w:pPr>
      <w:bookmarkStart w:id="2" w:name="_Hlk94528978"/>
      <w:r w:rsidRPr="4C4998F4">
        <w:rPr>
          <w:rFonts w:ascii="Arial" w:hAnsi="Arial" w:cs="Arial"/>
          <w:sz w:val="20"/>
          <w:szCs w:val="20"/>
        </w:rPr>
        <w:t xml:space="preserve">This change will affect all users of Vicmap </w:t>
      </w:r>
      <w:r w:rsidR="00697858">
        <w:rPr>
          <w:rFonts w:ascii="Arial" w:hAnsi="Arial" w:cs="Arial"/>
          <w:sz w:val="20"/>
          <w:szCs w:val="20"/>
        </w:rPr>
        <w:t>Planning</w:t>
      </w:r>
      <w:r w:rsidR="2D7D541E" w:rsidRPr="4C4998F4">
        <w:rPr>
          <w:rFonts w:ascii="Arial" w:hAnsi="Arial" w:cs="Arial"/>
          <w:sz w:val="20"/>
          <w:szCs w:val="20"/>
        </w:rPr>
        <w:t>.</w:t>
      </w:r>
    </w:p>
    <w:p w14:paraId="4B8FD65C" w14:textId="2E592A87" w:rsidR="006D370C" w:rsidRPr="00DB3B4C" w:rsidRDefault="006D370C" w:rsidP="00DB3B4C">
      <w:pPr>
        <w:pStyle w:val="Heading2"/>
        <w:rPr>
          <w:rFonts w:cstheme="minorBidi"/>
          <w:b/>
          <w:bCs/>
          <w:sz w:val="24"/>
        </w:rPr>
      </w:pPr>
      <w:r w:rsidRPr="3D4DC24A">
        <w:rPr>
          <w:rFonts w:cstheme="minorBidi"/>
          <w:b/>
          <w:bCs/>
          <w:sz w:val="24"/>
        </w:rPr>
        <w:t xml:space="preserve">When the change will occur </w:t>
      </w:r>
    </w:p>
    <w:p w14:paraId="5DC5F1D7" w14:textId="082634AB" w:rsidR="00A15572" w:rsidRDefault="00A15572" w:rsidP="00D05E5A">
      <w:pPr>
        <w:pStyle w:val="Body"/>
        <w:spacing w:line="240" w:lineRule="auto"/>
        <w:rPr>
          <w:rFonts w:ascii="Arial" w:hAnsi="Arial"/>
          <w:sz w:val="20"/>
          <w:szCs w:val="20"/>
        </w:rPr>
      </w:pPr>
      <w:r w:rsidRPr="00A15572">
        <w:rPr>
          <w:rFonts w:ascii="Arial" w:hAnsi="Arial"/>
          <w:sz w:val="20"/>
          <w:szCs w:val="20"/>
        </w:rPr>
        <w:t>This happened when amendment VC205 was gazetted on Thursday 20 January 2022.</w:t>
      </w:r>
    </w:p>
    <w:p w14:paraId="52D6D1DF" w14:textId="065C9021" w:rsidR="00D05E5A" w:rsidRPr="00D05E5A" w:rsidRDefault="00C9170B" w:rsidP="00D05E5A">
      <w:pPr>
        <w:pStyle w:val="Body"/>
        <w:spacing w:line="240" w:lineRule="auto"/>
        <w:rPr>
          <w:rFonts w:ascii="Arial" w:hAnsi="Arial"/>
          <w:sz w:val="20"/>
          <w:szCs w:val="20"/>
        </w:rPr>
      </w:pPr>
      <w:r w:rsidRPr="00C9170B">
        <w:rPr>
          <w:rFonts w:ascii="Arial" w:hAnsi="Arial"/>
          <w:sz w:val="20"/>
          <w:szCs w:val="20"/>
        </w:rPr>
        <w:t>The late notice of these changes was brought about by the approval of amendment VC205.</w:t>
      </w:r>
    </w:p>
    <w:bookmarkEnd w:id="2"/>
    <w:p w14:paraId="57A3E7F9" w14:textId="0D06724E" w:rsidR="006D370C" w:rsidRPr="00FE08F0" w:rsidRDefault="006D370C" w:rsidP="3D4DC24A">
      <w:pPr>
        <w:rPr>
          <w:b/>
          <w:bCs/>
          <w:color w:val="000000" w:themeColor="text1"/>
        </w:rPr>
      </w:pPr>
      <w:r w:rsidRPr="3D4DC24A">
        <w:rPr>
          <w:b/>
          <w:bCs/>
        </w:rPr>
        <w:t>How to provide feedback</w:t>
      </w:r>
    </w:p>
    <w:p w14:paraId="19F3C8D5" w14:textId="039D7064" w:rsidR="006D370C" w:rsidRPr="00E93CE0" w:rsidRDefault="006D370C" w:rsidP="006D370C">
      <w:pPr>
        <w:pStyle w:val="Body"/>
        <w:spacing w:line="240" w:lineRule="auto"/>
        <w:rPr>
          <w:rFonts w:ascii="Arial" w:eastAsia="Calibri" w:hAnsi="Arial"/>
          <w:sz w:val="20"/>
          <w:szCs w:val="20"/>
        </w:rPr>
      </w:pPr>
      <w:r w:rsidRPr="00E93CE0">
        <w:rPr>
          <w:rFonts w:ascii="Arial" w:hAnsi="Arial"/>
          <w:sz w:val="20"/>
          <w:szCs w:val="20"/>
        </w:rPr>
        <w:t>For Vicmap Product change notices and updates, visit</w:t>
      </w:r>
      <w:r w:rsidRPr="00E93CE0">
        <w:rPr>
          <w:rFonts w:ascii="Arial" w:eastAsia="Calibri" w:hAnsi="Arial"/>
          <w:sz w:val="20"/>
          <w:szCs w:val="20"/>
        </w:rPr>
        <w:t xml:space="preserve"> </w:t>
      </w:r>
      <w:hyperlink r:id="rId15" w:history="1">
        <w:r w:rsidR="00C64AB2" w:rsidRPr="001D62F1">
          <w:rPr>
            <w:rStyle w:val="Hyperlink"/>
            <w:rFonts w:ascii="Arial" w:hAnsi="Arial"/>
            <w:sz w:val="20"/>
            <w:szCs w:val="20"/>
          </w:rPr>
          <w:t>Updates to Vicmap</w:t>
        </w:r>
      </w:hyperlink>
      <w:r w:rsidRPr="00E93CE0">
        <w:rPr>
          <w:rFonts w:ascii="Arial" w:hAnsi="Arial"/>
          <w:sz w:val="20"/>
          <w:szCs w:val="20"/>
        </w:rPr>
        <w:t>.</w:t>
      </w:r>
    </w:p>
    <w:p w14:paraId="386C662D" w14:textId="7FB83C23" w:rsidR="006D370C" w:rsidRPr="00FF79E2" w:rsidRDefault="006D370C" w:rsidP="006D370C">
      <w:pPr>
        <w:pStyle w:val="Body"/>
        <w:spacing w:line="240" w:lineRule="auto"/>
        <w:rPr>
          <w:rStyle w:val="Hyperlink"/>
          <w:rFonts w:ascii="Arial" w:hAnsi="Arial"/>
          <w:sz w:val="20"/>
          <w:szCs w:val="20"/>
        </w:rPr>
      </w:pPr>
      <w:r w:rsidRPr="00E93CE0">
        <w:rPr>
          <w:rFonts w:ascii="Arial" w:hAnsi="Arial"/>
          <w:sz w:val="20"/>
          <w:szCs w:val="20"/>
        </w:rPr>
        <w:t xml:space="preserve">For </w:t>
      </w:r>
      <w:r w:rsidR="002C3876">
        <w:rPr>
          <w:rFonts w:ascii="Arial" w:hAnsi="Arial"/>
          <w:sz w:val="20"/>
          <w:szCs w:val="20"/>
        </w:rPr>
        <w:t xml:space="preserve">technical support and </w:t>
      </w:r>
      <w:r w:rsidRPr="00E93CE0">
        <w:rPr>
          <w:rFonts w:ascii="Arial" w:hAnsi="Arial"/>
          <w:sz w:val="20"/>
          <w:szCs w:val="20"/>
        </w:rPr>
        <w:t xml:space="preserve">feedback please email </w:t>
      </w:r>
      <w:hyperlink r:id="rId16" w:history="1">
        <w:r w:rsidRPr="00FF79E2">
          <w:rPr>
            <w:rStyle w:val="Hyperlink"/>
            <w:rFonts w:ascii="Arial" w:hAnsi="Arial"/>
            <w:sz w:val="20"/>
            <w:szCs w:val="20"/>
          </w:rPr>
          <w:t>vicmap.help@delwp.vic.gov.au</w:t>
        </w:r>
      </w:hyperlink>
    </w:p>
    <w:p w14:paraId="0070D8E8" w14:textId="1729D68C" w:rsidR="00022C4D" w:rsidRPr="00FF79E2" w:rsidRDefault="006D370C" w:rsidP="006D370C">
      <w:pPr>
        <w:pStyle w:val="Body"/>
        <w:spacing w:line="240" w:lineRule="auto"/>
        <w:rPr>
          <w:rFonts w:ascii="Arial" w:eastAsia="Calibri" w:hAnsi="Arial"/>
          <w:sz w:val="20"/>
          <w:szCs w:val="20"/>
        </w:rPr>
      </w:pPr>
      <w:r w:rsidRPr="00FF79E2">
        <w:rPr>
          <w:rFonts w:ascii="Arial" w:hAnsi="Arial"/>
          <w:sz w:val="20"/>
          <w:szCs w:val="20"/>
        </w:rPr>
        <w:t>If you would like to subscribe to change notices ongoing please forward your contact details including your email to</w:t>
      </w:r>
      <w:r w:rsidRPr="00FF79E2">
        <w:rPr>
          <w:rStyle w:val="Hyperlink"/>
          <w:rFonts w:ascii="Arial" w:hAnsi="Arial"/>
          <w:sz w:val="20"/>
          <w:szCs w:val="20"/>
        </w:rPr>
        <w:t xml:space="preserve"> </w:t>
      </w:r>
      <w:hyperlink r:id="rId17" w:history="1">
        <w:r w:rsidRPr="00FF79E2">
          <w:rPr>
            <w:rStyle w:val="Hyperlink"/>
            <w:rFonts w:ascii="Arial" w:hAnsi="Arial"/>
            <w:sz w:val="20"/>
            <w:szCs w:val="20"/>
          </w:rPr>
          <w:t>vicmap@delwp.vic.gov.au</w:t>
        </w:r>
      </w:hyperlink>
      <w:r w:rsidRPr="00FF79E2">
        <w:rPr>
          <w:rStyle w:val="Hyperlink"/>
          <w:rFonts w:ascii="Arial" w:hAnsi="Arial"/>
          <w:sz w:val="20"/>
          <w:szCs w:val="20"/>
        </w:rPr>
        <w:t xml:space="preserve"> </w:t>
      </w:r>
    </w:p>
    <w:p w14:paraId="74BED268" w14:textId="3946A2CE" w:rsidR="00936071" w:rsidRDefault="00936071" w:rsidP="0018376A">
      <w:pPr>
        <w:pStyle w:val="Body"/>
        <w:spacing w:line="240" w:lineRule="auto"/>
      </w:pPr>
    </w:p>
    <w:p w14:paraId="21BB1A15" w14:textId="77777777" w:rsidR="004F73CC" w:rsidRDefault="004F73CC" w:rsidP="004F73CC"/>
    <w:p w14:paraId="5099BA41" w14:textId="77777777" w:rsidR="004F73CC" w:rsidRDefault="004F73CC" w:rsidP="0018376A">
      <w:pPr>
        <w:pStyle w:val="Body"/>
        <w:spacing w:line="240" w:lineRule="auto"/>
      </w:pPr>
    </w:p>
    <w:tbl>
      <w:tblPr>
        <w:tblpPr w:leftFromText="181" w:rightFromText="181" w:topFromText="113" w:bottomFromText="200" w:vertAnchor="text" w:horzAnchor="margin" w:tblpY="1"/>
        <w:tblOverlap w:val="never"/>
        <w:tblW w:w="10200" w:type="dxa"/>
        <w:tblBorders>
          <w:top w:val="single" w:sz="4" w:space="0" w:color="222A35" w:themeColor="text2" w:themeShade="80"/>
        </w:tblBorders>
        <w:tblLayout w:type="fixed"/>
        <w:tblCellMar>
          <w:top w:w="170" w:type="dxa"/>
          <w:left w:w="0" w:type="dxa"/>
          <w:right w:w="0" w:type="dxa"/>
        </w:tblCellMar>
        <w:tblLook w:val="01E0" w:firstRow="1" w:lastRow="1" w:firstColumn="1" w:lastColumn="1" w:noHBand="0" w:noVBand="0"/>
      </w:tblPr>
      <w:tblGrid>
        <w:gridCol w:w="5213"/>
        <w:gridCol w:w="4987"/>
      </w:tblGrid>
      <w:tr w:rsidR="00C23CA3" w14:paraId="04DC7AD7" w14:textId="77777777" w:rsidTr="3D4DC24A">
        <w:trPr>
          <w:cantSplit/>
          <w:trHeight w:val="2608"/>
        </w:trPr>
        <w:tc>
          <w:tcPr>
            <w:tcW w:w="5213" w:type="dxa"/>
            <w:tcBorders>
              <w:top w:val="single" w:sz="4" w:space="0" w:color="222A35" w:themeColor="text2" w:themeShade="80"/>
              <w:left w:val="nil"/>
              <w:bottom w:val="nil"/>
              <w:right w:val="nil"/>
            </w:tcBorders>
          </w:tcPr>
          <w:p w14:paraId="2DF30754" w14:textId="4485CBE2" w:rsidR="00C23CA3" w:rsidRDefault="00C23CA3" w:rsidP="00886E78">
            <w:pPr>
              <w:pStyle w:val="SmallBodyText"/>
              <w:rPr>
                <w:rFonts w:ascii="Arial" w:hAnsi="Arial"/>
                <w:sz w:val="16"/>
                <w:szCs w:val="16"/>
                <w:lang w:eastAsia="en-US"/>
              </w:rPr>
            </w:pPr>
            <w:bookmarkStart w:id="3" w:name="_Hlk91065977"/>
            <w:r w:rsidRPr="3D4DC24A">
              <w:rPr>
                <w:rFonts w:ascii="Arial" w:hAnsi="Arial"/>
                <w:sz w:val="16"/>
                <w:szCs w:val="16"/>
                <w:lang w:eastAsia="en-US"/>
              </w:rPr>
              <w:t xml:space="preserve">© The State of Victoria Department of Environment, Land, Water and Planning </w:t>
            </w:r>
            <w:r w:rsidRPr="3D4DC24A">
              <w:rPr>
                <w:rFonts w:ascii="Arial" w:hAnsi="Arial"/>
                <w:sz w:val="16"/>
                <w:szCs w:val="16"/>
                <w:lang w:eastAsia="en-US"/>
              </w:rPr>
              <w:fldChar w:fldCharType="begin"/>
            </w:r>
            <w:r w:rsidRPr="3D4DC24A">
              <w:rPr>
                <w:rFonts w:ascii="Arial" w:hAnsi="Arial"/>
                <w:sz w:val="16"/>
                <w:szCs w:val="16"/>
                <w:lang w:eastAsia="en-US"/>
              </w:rPr>
              <w:instrText xml:space="preserve"> DATE  \@ "yyyy" \* MERGEFORMAT </w:instrText>
            </w:r>
            <w:r w:rsidRPr="3D4DC24A">
              <w:rPr>
                <w:rFonts w:ascii="Arial" w:hAnsi="Arial"/>
                <w:sz w:val="16"/>
                <w:szCs w:val="16"/>
                <w:lang w:eastAsia="en-US"/>
              </w:rPr>
              <w:fldChar w:fldCharType="separate"/>
            </w:r>
            <w:r w:rsidR="00E23168">
              <w:rPr>
                <w:rFonts w:ascii="Arial" w:hAnsi="Arial"/>
                <w:noProof/>
                <w:sz w:val="16"/>
                <w:szCs w:val="16"/>
                <w:lang w:eastAsia="en-US"/>
              </w:rPr>
              <w:t>2022</w:t>
            </w:r>
            <w:r w:rsidRPr="3D4DC24A">
              <w:rPr>
                <w:rFonts w:ascii="Arial" w:hAnsi="Arial"/>
                <w:sz w:val="16"/>
                <w:szCs w:val="16"/>
                <w:lang w:eastAsia="en-US"/>
              </w:rPr>
              <w:fldChar w:fldCharType="end"/>
            </w:r>
          </w:p>
          <w:p w14:paraId="5F6CF582" w14:textId="77777777" w:rsidR="00C23CA3" w:rsidRDefault="00C23CA3" w:rsidP="00886E78">
            <w:pPr>
              <w:pStyle w:val="SmallBodyText"/>
              <w:rPr>
                <w:rFonts w:ascii="Arial" w:hAnsi="Arial"/>
                <w:sz w:val="16"/>
                <w:szCs w:val="16"/>
                <w:lang w:eastAsia="en-US"/>
              </w:rPr>
            </w:pPr>
            <w:r>
              <w:rPr>
                <w:noProof/>
              </w:rPr>
              <w:drawing>
                <wp:anchor distT="0" distB="0" distL="114300" distR="114300" simplePos="0" relativeHeight="251658240" behindDoc="0" locked="0" layoutInCell="1" allowOverlap="1" wp14:anchorId="2636FD6B" wp14:editId="27DF1B5C">
                  <wp:simplePos x="0" y="0"/>
                  <wp:positionH relativeFrom="column">
                    <wp:align>left</wp:align>
                  </wp:positionH>
                  <wp:positionV relativeFrom="paragraph">
                    <wp:posOffset>0</wp:posOffset>
                  </wp:positionV>
                  <wp:extent cx="658495" cy="237490"/>
                  <wp:effectExtent l="0" t="0" r="0" b="0"/>
                  <wp:wrapSquare wrapText="bothSides"/>
                  <wp:docPr id="163397631" name="Picture 2" descr="Tit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8">
                            <a:extLst>
                              <a:ext uri="{28A0092B-C50C-407E-A947-70E740481C1C}">
                                <a14:useLocalDpi xmlns:a14="http://schemas.microsoft.com/office/drawing/2010/main" val="0"/>
                              </a:ext>
                            </a:extLst>
                          </a:blip>
                          <a:stretch>
                            <a:fillRect/>
                          </a:stretch>
                        </pic:blipFill>
                        <pic:spPr>
                          <a:xfrm>
                            <a:off x="0" y="0"/>
                            <a:ext cx="658495" cy="23749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sz w:val="16"/>
                <w:szCs w:val="16"/>
                <w:lang w:eastAsia="en-US"/>
              </w:rP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http://creativecommons.org/licenses/by/4.0/ </w:t>
            </w:r>
          </w:p>
          <w:p w14:paraId="72136DD1" w14:textId="77777777" w:rsidR="00C23CA3" w:rsidRDefault="00C23CA3" w:rsidP="00886E78">
            <w:pPr>
              <w:pStyle w:val="SmallBodyText"/>
              <w:rPr>
                <w:rFonts w:ascii="Arial" w:hAnsi="Arial"/>
                <w:sz w:val="16"/>
                <w:szCs w:val="16"/>
                <w:lang w:eastAsia="en-US"/>
              </w:rPr>
            </w:pPr>
          </w:p>
        </w:tc>
        <w:tc>
          <w:tcPr>
            <w:tcW w:w="4987" w:type="dxa"/>
            <w:tcBorders>
              <w:top w:val="single" w:sz="4" w:space="0" w:color="222A35" w:themeColor="text2" w:themeShade="80"/>
              <w:left w:val="nil"/>
              <w:bottom w:val="nil"/>
              <w:right w:val="nil"/>
            </w:tcBorders>
          </w:tcPr>
          <w:p w14:paraId="6E68D2D9" w14:textId="77777777" w:rsidR="00C23CA3" w:rsidRDefault="00C23CA3" w:rsidP="00886E78">
            <w:pPr>
              <w:pStyle w:val="SmallHeading"/>
              <w:rPr>
                <w:rFonts w:ascii="Arial" w:hAnsi="Arial"/>
                <w:sz w:val="16"/>
                <w:szCs w:val="16"/>
                <w:lang w:eastAsia="en-US"/>
              </w:rPr>
            </w:pPr>
            <w:r w:rsidRPr="3D4DC24A">
              <w:rPr>
                <w:rFonts w:ascii="Arial" w:hAnsi="Arial"/>
                <w:sz w:val="16"/>
                <w:szCs w:val="16"/>
                <w:lang w:eastAsia="en-US"/>
              </w:rPr>
              <w:t>Disclaimer</w:t>
            </w:r>
          </w:p>
          <w:p w14:paraId="466DCCA3" w14:textId="77777777" w:rsidR="00C23CA3" w:rsidRDefault="00C23CA3" w:rsidP="00886E78">
            <w:pPr>
              <w:pStyle w:val="SmallBodyText"/>
              <w:rPr>
                <w:rFonts w:ascii="Arial" w:hAnsi="Arial"/>
                <w:sz w:val="16"/>
                <w:szCs w:val="16"/>
                <w:lang w:eastAsia="en-US"/>
              </w:rPr>
            </w:pPr>
            <w:r w:rsidRPr="3D4DC24A">
              <w:rPr>
                <w:rFonts w:ascii="Arial" w:hAnsi="Arial"/>
                <w:sz w:val="16"/>
                <w:szCs w:val="16"/>
                <w:lang w:eastAsia="en-US"/>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7D506227" w14:textId="77777777" w:rsidR="00C23CA3" w:rsidRDefault="00C23CA3" w:rsidP="00886E78">
            <w:pPr>
              <w:pStyle w:val="SmallBodyText"/>
              <w:rPr>
                <w:rFonts w:ascii="Arial" w:hAnsi="Arial"/>
                <w:b/>
                <w:bCs/>
                <w:sz w:val="16"/>
                <w:szCs w:val="16"/>
                <w:lang w:eastAsia="en-US"/>
              </w:rPr>
            </w:pPr>
            <w:r w:rsidRPr="3D4DC24A">
              <w:rPr>
                <w:rFonts w:ascii="Arial" w:hAnsi="Arial"/>
                <w:b/>
                <w:bCs/>
                <w:sz w:val="16"/>
                <w:szCs w:val="16"/>
                <w:lang w:eastAsia="en-US"/>
              </w:rPr>
              <w:t xml:space="preserve">DELWP spatial disclaimer </w:t>
            </w:r>
          </w:p>
          <w:p w14:paraId="0FD26350" w14:textId="77777777" w:rsidR="00C23CA3" w:rsidRDefault="00C23CA3" w:rsidP="00886E78">
            <w:pPr>
              <w:pStyle w:val="SmallBodyText"/>
              <w:rPr>
                <w:rFonts w:ascii="Arial" w:hAnsi="Arial"/>
                <w:sz w:val="16"/>
                <w:szCs w:val="16"/>
                <w:lang w:eastAsia="en-US"/>
              </w:rPr>
            </w:pPr>
            <w:r w:rsidRPr="3D4DC24A">
              <w:rPr>
                <w:rFonts w:ascii="Arial" w:hAnsi="Arial"/>
                <w:sz w:val="16"/>
                <w:szCs w:val="16"/>
                <w:lang w:eastAsia="en-US"/>
              </w:rPr>
              <w:t>The State of Victoria:</w:t>
            </w:r>
          </w:p>
          <w:p w14:paraId="1538B255" w14:textId="77777777" w:rsidR="00C23CA3" w:rsidRDefault="00C23CA3" w:rsidP="007D3F4C">
            <w:pPr>
              <w:pStyle w:val="SmallBodyText"/>
              <w:numPr>
                <w:ilvl w:val="0"/>
                <w:numId w:val="1"/>
              </w:numPr>
              <w:ind w:left="567"/>
              <w:rPr>
                <w:rFonts w:ascii="Arial" w:hAnsi="Arial"/>
                <w:sz w:val="16"/>
                <w:szCs w:val="16"/>
                <w:lang w:eastAsia="en-US"/>
              </w:rPr>
            </w:pPr>
            <w:r w:rsidRPr="3D4DC24A">
              <w:rPr>
                <w:rFonts w:ascii="Arial" w:hAnsi="Arial"/>
                <w:sz w:val="16"/>
                <w:szCs w:val="16"/>
                <w:lang w:eastAsia="en-US"/>
              </w:rPr>
              <w:t>does not give any representation or warranty as to</w:t>
            </w:r>
          </w:p>
          <w:p w14:paraId="3B1E182F" w14:textId="77777777" w:rsidR="00C23CA3" w:rsidRDefault="00C23CA3" w:rsidP="007D3F4C">
            <w:pPr>
              <w:pStyle w:val="SmallBodyText"/>
              <w:numPr>
                <w:ilvl w:val="0"/>
                <w:numId w:val="2"/>
              </w:numPr>
              <w:ind w:left="774" w:hanging="65"/>
              <w:rPr>
                <w:rFonts w:ascii="Arial" w:hAnsi="Arial"/>
                <w:sz w:val="16"/>
                <w:szCs w:val="16"/>
                <w:lang w:eastAsia="en-US"/>
              </w:rPr>
            </w:pPr>
            <w:r w:rsidRPr="3D4DC24A">
              <w:rPr>
                <w:rFonts w:ascii="Arial" w:hAnsi="Arial"/>
                <w:sz w:val="16"/>
                <w:szCs w:val="16"/>
                <w:lang w:eastAsia="en-US"/>
              </w:rPr>
              <w:t>the accuracy or completeness of DELWP spatial products (including data and metadata), Vicmap products or Vicmap product specifications; or</w:t>
            </w:r>
          </w:p>
          <w:p w14:paraId="0C928A7C" w14:textId="77777777" w:rsidR="00C23CA3" w:rsidRDefault="00C23CA3" w:rsidP="007D3F4C">
            <w:pPr>
              <w:pStyle w:val="SmallBodyText"/>
              <w:numPr>
                <w:ilvl w:val="0"/>
                <w:numId w:val="2"/>
              </w:numPr>
              <w:tabs>
                <w:tab w:val="left" w:pos="851"/>
              </w:tabs>
              <w:ind w:left="774" w:hanging="65"/>
              <w:rPr>
                <w:rFonts w:ascii="Arial" w:hAnsi="Arial"/>
                <w:sz w:val="16"/>
                <w:szCs w:val="16"/>
                <w:lang w:eastAsia="en-US"/>
              </w:rPr>
            </w:pPr>
            <w:r w:rsidRPr="3D4DC24A">
              <w:rPr>
                <w:rFonts w:ascii="Arial" w:hAnsi="Arial"/>
                <w:sz w:val="16"/>
                <w:szCs w:val="16"/>
                <w:lang w:eastAsia="en-US"/>
              </w:rPr>
              <w:t>the fitness of such data or products or of DELWP spatial services (including APIs and web services) for any particular purpose;</w:t>
            </w:r>
          </w:p>
          <w:p w14:paraId="6CD76E7E" w14:textId="77777777" w:rsidR="00C23CA3" w:rsidRDefault="00C23CA3" w:rsidP="007D3F4C">
            <w:pPr>
              <w:pStyle w:val="SmallBodyText"/>
              <w:numPr>
                <w:ilvl w:val="0"/>
                <w:numId w:val="1"/>
              </w:numPr>
              <w:ind w:left="567"/>
              <w:rPr>
                <w:rFonts w:ascii="Arial" w:hAnsi="Arial"/>
                <w:sz w:val="16"/>
                <w:szCs w:val="16"/>
                <w:lang w:eastAsia="en-US"/>
              </w:rPr>
            </w:pPr>
            <w:r w:rsidRPr="3D4DC24A">
              <w:rPr>
                <w:rFonts w:ascii="Arial" w:hAnsi="Arial"/>
                <w:sz w:val="16"/>
                <w:szCs w:val="16"/>
                <w:lang w:eastAsia="en-US"/>
              </w:rPr>
              <w:t>disclaims all responsibility and liability whatsoever for any errors, faults, defects or omissions in such data or products and services.</w:t>
            </w:r>
          </w:p>
          <w:p w14:paraId="1FB6C180" w14:textId="77777777" w:rsidR="00C23CA3" w:rsidRDefault="00C23CA3" w:rsidP="00886E78">
            <w:pPr>
              <w:pStyle w:val="SmallBodyText"/>
              <w:rPr>
                <w:rFonts w:ascii="Arial" w:hAnsi="Arial"/>
                <w:sz w:val="16"/>
                <w:szCs w:val="16"/>
                <w:lang w:eastAsia="en-US"/>
              </w:rPr>
            </w:pPr>
            <w:r w:rsidRPr="3D4DC24A">
              <w:rPr>
                <w:rFonts w:ascii="Arial" w:hAnsi="Arial"/>
                <w:sz w:val="16"/>
                <w:szCs w:val="16"/>
                <w:lang w:eastAsia="en-US"/>
              </w:rPr>
              <w:t>Any person using or relying upon such products and services must make an independent assessment of them and their fitness for particular purposes and requirements.</w:t>
            </w:r>
          </w:p>
          <w:p w14:paraId="412A0A5D" w14:textId="77777777" w:rsidR="00C23CA3" w:rsidRDefault="00C23CA3" w:rsidP="00886E78">
            <w:pPr>
              <w:pStyle w:val="SmallBodyText"/>
              <w:rPr>
                <w:rFonts w:ascii="Arial" w:hAnsi="Arial"/>
                <w:sz w:val="16"/>
                <w:szCs w:val="16"/>
                <w:lang w:eastAsia="en-US"/>
              </w:rPr>
            </w:pPr>
          </w:p>
        </w:tc>
      </w:tr>
      <w:bookmarkEnd w:id="3"/>
    </w:tbl>
    <w:p w14:paraId="5E18E6D3" w14:textId="77777777" w:rsidR="00360CB6" w:rsidRDefault="00360CB6" w:rsidP="008A485B">
      <w:pPr>
        <w:pStyle w:val="VICMAPDefault"/>
      </w:pPr>
    </w:p>
    <w:sectPr w:rsidR="00360CB6" w:rsidSect="000B3362">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077"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7B964" w14:textId="77777777" w:rsidR="00881336" w:rsidRDefault="00881336" w:rsidP="006204E5">
      <w:r>
        <w:separator/>
      </w:r>
    </w:p>
  </w:endnote>
  <w:endnote w:type="continuationSeparator" w:id="0">
    <w:p w14:paraId="05758687" w14:textId="77777777" w:rsidR="00881336" w:rsidRDefault="00881336" w:rsidP="006204E5">
      <w:r>
        <w:continuationSeparator/>
      </w:r>
    </w:p>
  </w:endnote>
  <w:endnote w:type="continuationNotice" w:id="1">
    <w:p w14:paraId="5FB3B697" w14:textId="77777777" w:rsidR="00881336" w:rsidRDefault="0088133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AE0B4" w14:textId="77777777" w:rsidR="00E23168" w:rsidRDefault="00E231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DED9D" w14:textId="1CE70C77" w:rsidR="008C6AFB" w:rsidRDefault="006F0107" w:rsidP="008C6AFB">
    <w:pPr>
      <w:pStyle w:val="Footer"/>
      <w:jc w:val="right"/>
    </w:pPr>
    <w:r>
      <w:rPr>
        <w:noProof/>
      </w:rPr>
      <mc:AlternateContent>
        <mc:Choice Requires="wps">
          <w:drawing>
            <wp:anchor distT="0" distB="0" distL="114300" distR="114300" simplePos="0" relativeHeight="251658240" behindDoc="0" locked="0" layoutInCell="0" allowOverlap="1" wp14:anchorId="66D5F0B1" wp14:editId="388DF7E0">
              <wp:simplePos x="0" y="0"/>
              <wp:positionH relativeFrom="page">
                <wp:posOffset>0</wp:posOffset>
              </wp:positionH>
              <wp:positionV relativeFrom="page">
                <wp:posOffset>10227945</wp:posOffset>
              </wp:positionV>
              <wp:extent cx="7560310" cy="273050"/>
              <wp:effectExtent l="0" t="0" r="0" b="12700"/>
              <wp:wrapNone/>
              <wp:docPr id="1" name="MSIPCMc14146c4b322a5e40ec7d073"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9F7482" w14:textId="790F4D85" w:rsidR="006F0107" w:rsidRPr="006F0107" w:rsidRDefault="006F0107" w:rsidP="006F0107">
                          <w:pPr>
                            <w:spacing w:before="0" w:after="0"/>
                            <w:jc w:val="center"/>
                            <w:rPr>
                              <w:rFonts w:ascii="Calibri" w:hAnsi="Calibri" w:cs="Calibri"/>
                            </w:rPr>
                          </w:pPr>
                          <w:r w:rsidRPr="006F0107">
                            <w:rPr>
                              <w:rFonts w:ascii="Calibri" w:hAnsi="Calibri" w:cs="Calibri"/>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a="http://schemas.openxmlformats.org/drawingml/2006/main" xmlns:a14="http://schemas.microsoft.com/office/drawing/2010/main">
          <w:pict>
            <v:shapetype id="_x0000_t202" coordsize="21600,21600" o:spt="202" path="m,l,21600r21600,l21600,xe" w14:anchorId="66D5F0B1">
              <v:stroke joinstyle="miter"/>
              <v:path gradientshapeok="t" o:connecttype="rect"/>
            </v:shapetype>
            <v:shape id="MSIPCMc14146c4b322a5e40ec7d073"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680268,&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v:textbox inset=",0,,0">
                <w:txbxContent>
                  <w:p w:rsidRPr="006F0107" w:rsidR="006F0107" w:rsidP="006F0107" w:rsidRDefault="006F0107" w14:paraId="319F7482" w14:textId="790F4D85">
                    <w:pPr>
                      <w:spacing w:before="0" w:after="0"/>
                      <w:jc w:val="center"/>
                      <w:rPr>
                        <w:rFonts w:ascii="Calibri" w:hAnsi="Calibri" w:cs="Calibri"/>
                      </w:rPr>
                    </w:pPr>
                    <w:r w:rsidRPr="006F0107">
                      <w:rPr>
                        <w:rFonts w:ascii="Calibri" w:hAnsi="Calibri" w:cs="Calibri"/>
                      </w:rPr>
                      <w:t>OFFICIAL</w:t>
                    </w:r>
                  </w:p>
                </w:txbxContent>
              </v:textbox>
              <w10:wrap anchorx="page" anchory="page"/>
            </v:shape>
          </w:pict>
        </mc:Fallback>
      </mc:AlternateContent>
    </w:r>
    <w:sdt>
      <w:sdtPr>
        <w:id w:val="-169327158"/>
        <w:docPartObj>
          <w:docPartGallery w:val="Page Numbers (Bottom of Page)"/>
          <w:docPartUnique/>
        </w:docPartObj>
      </w:sdtPr>
      <w:sdtEndPr/>
      <w:sdtContent>
        <w:sdt>
          <w:sdtPr>
            <w:id w:val="-1769616900"/>
            <w:docPartObj>
              <w:docPartGallery w:val="Page Numbers (Top of Page)"/>
              <w:docPartUnique/>
            </w:docPartObj>
          </w:sdtPr>
          <w:sdtEndPr/>
          <w:sdtContent>
            <w:r w:rsidR="008C6AFB">
              <w:t xml:space="preserve">Page </w:t>
            </w:r>
            <w:r w:rsidR="008C6AFB">
              <w:rPr>
                <w:b/>
                <w:bCs/>
              </w:rPr>
              <w:fldChar w:fldCharType="begin"/>
            </w:r>
            <w:r w:rsidR="008C6AFB">
              <w:rPr>
                <w:b/>
                <w:bCs/>
              </w:rPr>
              <w:instrText xml:space="preserve"> PAGE </w:instrText>
            </w:r>
            <w:r w:rsidR="008C6AFB">
              <w:rPr>
                <w:b/>
                <w:bCs/>
              </w:rPr>
              <w:fldChar w:fldCharType="separate"/>
            </w:r>
            <w:r w:rsidR="008C6AFB">
              <w:rPr>
                <w:b/>
                <w:bCs/>
                <w:noProof/>
              </w:rPr>
              <w:t>2</w:t>
            </w:r>
            <w:r w:rsidR="008C6AFB">
              <w:rPr>
                <w:b/>
                <w:bCs/>
              </w:rPr>
              <w:fldChar w:fldCharType="end"/>
            </w:r>
            <w:r w:rsidR="008C6AFB">
              <w:t xml:space="preserve"> of </w:t>
            </w:r>
            <w:r w:rsidR="008C6AFB">
              <w:rPr>
                <w:b/>
                <w:bCs/>
              </w:rPr>
              <w:fldChar w:fldCharType="begin"/>
            </w:r>
            <w:r w:rsidR="008C6AFB">
              <w:rPr>
                <w:b/>
                <w:bCs/>
              </w:rPr>
              <w:instrText xml:space="preserve"> NUMPAGES  </w:instrText>
            </w:r>
            <w:r w:rsidR="008C6AFB">
              <w:rPr>
                <w:b/>
                <w:bCs/>
              </w:rPr>
              <w:fldChar w:fldCharType="separate"/>
            </w:r>
            <w:r w:rsidR="008C6AFB">
              <w:rPr>
                <w:b/>
                <w:bCs/>
                <w:noProof/>
              </w:rPr>
              <w:t>2</w:t>
            </w:r>
            <w:r w:rsidR="008C6AFB">
              <w:rPr>
                <w:b/>
                <w:b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644AD" w14:textId="77777777" w:rsidR="00E23168" w:rsidRDefault="00E23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A5A35" w14:textId="77777777" w:rsidR="00881336" w:rsidRDefault="00881336" w:rsidP="006204E5">
      <w:r>
        <w:separator/>
      </w:r>
    </w:p>
  </w:footnote>
  <w:footnote w:type="continuationSeparator" w:id="0">
    <w:p w14:paraId="1D119A52" w14:textId="77777777" w:rsidR="00881336" w:rsidRDefault="00881336" w:rsidP="006204E5">
      <w:r>
        <w:continuationSeparator/>
      </w:r>
    </w:p>
  </w:footnote>
  <w:footnote w:type="continuationNotice" w:id="1">
    <w:p w14:paraId="62172009" w14:textId="77777777" w:rsidR="00881336" w:rsidRDefault="0088133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78460" w14:textId="77777777" w:rsidR="00E23168" w:rsidRDefault="00E231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6C812" w14:textId="77777777" w:rsidR="00E23168" w:rsidRDefault="00E231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DBB07" w14:textId="77777777" w:rsidR="00E23168" w:rsidRDefault="00E23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F71052"/>
    <w:multiLevelType w:val="hybridMultilevel"/>
    <w:tmpl w:val="92BE2A9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6F893673"/>
    <w:multiLevelType w:val="hybridMultilevel"/>
    <w:tmpl w:val="4E1A8F2E"/>
    <w:lvl w:ilvl="0" w:tplc="0C09001B">
      <w:start w:val="1"/>
      <w:numFmt w:val="lowerRoman"/>
      <w:lvlText w:val="%1."/>
      <w:lvlJc w:val="righ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AE4"/>
    <w:rsid w:val="00003270"/>
    <w:rsid w:val="000059B5"/>
    <w:rsid w:val="0001125C"/>
    <w:rsid w:val="0002120C"/>
    <w:rsid w:val="00022C4D"/>
    <w:rsid w:val="00023188"/>
    <w:rsid w:val="00025086"/>
    <w:rsid w:val="000275AD"/>
    <w:rsid w:val="00027CE7"/>
    <w:rsid w:val="000306B6"/>
    <w:rsid w:val="00032C2C"/>
    <w:rsid w:val="00034587"/>
    <w:rsid w:val="000362A7"/>
    <w:rsid w:val="00037B28"/>
    <w:rsid w:val="0004022E"/>
    <w:rsid w:val="00044797"/>
    <w:rsid w:val="00046F65"/>
    <w:rsid w:val="000518CA"/>
    <w:rsid w:val="000523C7"/>
    <w:rsid w:val="0005639A"/>
    <w:rsid w:val="00061B18"/>
    <w:rsid w:val="00063F29"/>
    <w:rsid w:val="00066818"/>
    <w:rsid w:val="00073233"/>
    <w:rsid w:val="0007534C"/>
    <w:rsid w:val="00076B21"/>
    <w:rsid w:val="00083F69"/>
    <w:rsid w:val="00084016"/>
    <w:rsid w:val="0008561F"/>
    <w:rsid w:val="00085E78"/>
    <w:rsid w:val="000871FA"/>
    <w:rsid w:val="000936E2"/>
    <w:rsid w:val="00095685"/>
    <w:rsid w:val="000A0276"/>
    <w:rsid w:val="000A1057"/>
    <w:rsid w:val="000A755A"/>
    <w:rsid w:val="000B3362"/>
    <w:rsid w:val="000B4790"/>
    <w:rsid w:val="000B762F"/>
    <w:rsid w:val="000C0B91"/>
    <w:rsid w:val="000C3A1D"/>
    <w:rsid w:val="000C706E"/>
    <w:rsid w:val="000C793E"/>
    <w:rsid w:val="000D2EB4"/>
    <w:rsid w:val="000D6DF6"/>
    <w:rsid w:val="000D7A75"/>
    <w:rsid w:val="000D7BAC"/>
    <w:rsid w:val="000E5D08"/>
    <w:rsid w:val="000E63A7"/>
    <w:rsid w:val="000F38EB"/>
    <w:rsid w:val="0010153A"/>
    <w:rsid w:val="0011209F"/>
    <w:rsid w:val="00120AD1"/>
    <w:rsid w:val="00123260"/>
    <w:rsid w:val="001241CF"/>
    <w:rsid w:val="001256A7"/>
    <w:rsid w:val="00132683"/>
    <w:rsid w:val="00145BFB"/>
    <w:rsid w:val="00164A18"/>
    <w:rsid w:val="00174DA1"/>
    <w:rsid w:val="00174DCC"/>
    <w:rsid w:val="0018376A"/>
    <w:rsid w:val="00183EE0"/>
    <w:rsid w:val="0019283A"/>
    <w:rsid w:val="001A178E"/>
    <w:rsid w:val="001A5023"/>
    <w:rsid w:val="001A6E4E"/>
    <w:rsid w:val="001B2222"/>
    <w:rsid w:val="001C163F"/>
    <w:rsid w:val="001C377E"/>
    <w:rsid w:val="001C449A"/>
    <w:rsid w:val="001C5C30"/>
    <w:rsid w:val="001D201B"/>
    <w:rsid w:val="001D3E01"/>
    <w:rsid w:val="001D4DD4"/>
    <w:rsid w:val="001D62F1"/>
    <w:rsid w:val="001D696B"/>
    <w:rsid w:val="001E6F19"/>
    <w:rsid w:val="001F1C85"/>
    <w:rsid w:val="001F6337"/>
    <w:rsid w:val="00201440"/>
    <w:rsid w:val="00202221"/>
    <w:rsid w:val="00203C6C"/>
    <w:rsid w:val="00205AE4"/>
    <w:rsid w:val="00207894"/>
    <w:rsid w:val="0021783F"/>
    <w:rsid w:val="002231B9"/>
    <w:rsid w:val="002239AB"/>
    <w:rsid w:val="002301C1"/>
    <w:rsid w:val="00234E50"/>
    <w:rsid w:val="00243B06"/>
    <w:rsid w:val="002448A5"/>
    <w:rsid w:val="00245EE8"/>
    <w:rsid w:val="00246166"/>
    <w:rsid w:val="00246809"/>
    <w:rsid w:val="00266A60"/>
    <w:rsid w:val="0027334E"/>
    <w:rsid w:val="00280AA0"/>
    <w:rsid w:val="00287CA1"/>
    <w:rsid w:val="002969F4"/>
    <w:rsid w:val="00297B49"/>
    <w:rsid w:val="002A26DF"/>
    <w:rsid w:val="002A7937"/>
    <w:rsid w:val="002B0198"/>
    <w:rsid w:val="002B02F6"/>
    <w:rsid w:val="002B0EF4"/>
    <w:rsid w:val="002B3756"/>
    <w:rsid w:val="002B43B3"/>
    <w:rsid w:val="002C3876"/>
    <w:rsid w:val="002C4562"/>
    <w:rsid w:val="002D038E"/>
    <w:rsid w:val="002D1075"/>
    <w:rsid w:val="002D2428"/>
    <w:rsid w:val="002E0239"/>
    <w:rsid w:val="002E322A"/>
    <w:rsid w:val="002E46A0"/>
    <w:rsid w:val="002E4D5D"/>
    <w:rsid w:val="0030542B"/>
    <w:rsid w:val="00307FC7"/>
    <w:rsid w:val="0031354F"/>
    <w:rsid w:val="00313612"/>
    <w:rsid w:val="003225A3"/>
    <w:rsid w:val="0033414B"/>
    <w:rsid w:val="003374C5"/>
    <w:rsid w:val="00337E22"/>
    <w:rsid w:val="00341C16"/>
    <w:rsid w:val="0034553C"/>
    <w:rsid w:val="00355249"/>
    <w:rsid w:val="00360CB6"/>
    <w:rsid w:val="00367561"/>
    <w:rsid w:val="00367A64"/>
    <w:rsid w:val="00367BD5"/>
    <w:rsid w:val="00371541"/>
    <w:rsid w:val="00372721"/>
    <w:rsid w:val="0037465C"/>
    <w:rsid w:val="00375AC6"/>
    <w:rsid w:val="0037620E"/>
    <w:rsid w:val="0038353F"/>
    <w:rsid w:val="00383B3A"/>
    <w:rsid w:val="00386CBA"/>
    <w:rsid w:val="0038721D"/>
    <w:rsid w:val="003A20A5"/>
    <w:rsid w:val="003A6A81"/>
    <w:rsid w:val="003B2EA7"/>
    <w:rsid w:val="003B5826"/>
    <w:rsid w:val="003C1056"/>
    <w:rsid w:val="003E154E"/>
    <w:rsid w:val="003E23B8"/>
    <w:rsid w:val="003F28D6"/>
    <w:rsid w:val="003F53C3"/>
    <w:rsid w:val="0040770E"/>
    <w:rsid w:val="00407B4E"/>
    <w:rsid w:val="00417034"/>
    <w:rsid w:val="0042630D"/>
    <w:rsid w:val="004263F9"/>
    <w:rsid w:val="00431AFC"/>
    <w:rsid w:val="004323B3"/>
    <w:rsid w:val="004339CF"/>
    <w:rsid w:val="0044175D"/>
    <w:rsid w:val="00447848"/>
    <w:rsid w:val="00452B79"/>
    <w:rsid w:val="00453AE2"/>
    <w:rsid w:val="00456FFB"/>
    <w:rsid w:val="00460592"/>
    <w:rsid w:val="00463115"/>
    <w:rsid w:val="00464A33"/>
    <w:rsid w:val="00464E6F"/>
    <w:rsid w:val="004705E1"/>
    <w:rsid w:val="00477655"/>
    <w:rsid w:val="00487C45"/>
    <w:rsid w:val="00494001"/>
    <w:rsid w:val="0049500F"/>
    <w:rsid w:val="0049652B"/>
    <w:rsid w:val="00497B19"/>
    <w:rsid w:val="004A2C64"/>
    <w:rsid w:val="004A4EF6"/>
    <w:rsid w:val="004C1D2B"/>
    <w:rsid w:val="004C6E41"/>
    <w:rsid w:val="004D07EB"/>
    <w:rsid w:val="004E0BB8"/>
    <w:rsid w:val="004E3FD4"/>
    <w:rsid w:val="004E74E4"/>
    <w:rsid w:val="004F38F5"/>
    <w:rsid w:val="004F73CC"/>
    <w:rsid w:val="004F76E3"/>
    <w:rsid w:val="005035E9"/>
    <w:rsid w:val="005151B4"/>
    <w:rsid w:val="005154AD"/>
    <w:rsid w:val="00517BA0"/>
    <w:rsid w:val="0053135D"/>
    <w:rsid w:val="00534DED"/>
    <w:rsid w:val="00540C9E"/>
    <w:rsid w:val="005562BA"/>
    <w:rsid w:val="005664E0"/>
    <w:rsid w:val="00566BBB"/>
    <w:rsid w:val="005678C5"/>
    <w:rsid w:val="0057664C"/>
    <w:rsid w:val="00585709"/>
    <w:rsid w:val="00591154"/>
    <w:rsid w:val="00592357"/>
    <w:rsid w:val="005A3DEA"/>
    <w:rsid w:val="005A6716"/>
    <w:rsid w:val="005A6A53"/>
    <w:rsid w:val="005B1AFF"/>
    <w:rsid w:val="005B6DDE"/>
    <w:rsid w:val="005C47E1"/>
    <w:rsid w:val="005D2C3D"/>
    <w:rsid w:val="005D426E"/>
    <w:rsid w:val="005D4463"/>
    <w:rsid w:val="005D7FA7"/>
    <w:rsid w:val="005F1AFF"/>
    <w:rsid w:val="005F1DE1"/>
    <w:rsid w:val="005F7952"/>
    <w:rsid w:val="006042D0"/>
    <w:rsid w:val="00605486"/>
    <w:rsid w:val="00610D17"/>
    <w:rsid w:val="006204E5"/>
    <w:rsid w:val="00620535"/>
    <w:rsid w:val="0062537B"/>
    <w:rsid w:val="00630E9E"/>
    <w:rsid w:val="00633408"/>
    <w:rsid w:val="00633971"/>
    <w:rsid w:val="00640476"/>
    <w:rsid w:val="00641A5F"/>
    <w:rsid w:val="006473DB"/>
    <w:rsid w:val="00650732"/>
    <w:rsid w:val="00655870"/>
    <w:rsid w:val="00663E06"/>
    <w:rsid w:val="0066702C"/>
    <w:rsid w:val="006743EC"/>
    <w:rsid w:val="00680DB8"/>
    <w:rsid w:val="00697148"/>
    <w:rsid w:val="00697858"/>
    <w:rsid w:val="006A3833"/>
    <w:rsid w:val="006A3C35"/>
    <w:rsid w:val="006A5031"/>
    <w:rsid w:val="006A5B53"/>
    <w:rsid w:val="006A5E99"/>
    <w:rsid w:val="006A6172"/>
    <w:rsid w:val="006B066A"/>
    <w:rsid w:val="006B0937"/>
    <w:rsid w:val="006B0BAE"/>
    <w:rsid w:val="006B297A"/>
    <w:rsid w:val="006B4B3A"/>
    <w:rsid w:val="006B6277"/>
    <w:rsid w:val="006C5904"/>
    <w:rsid w:val="006D0559"/>
    <w:rsid w:val="006D370C"/>
    <w:rsid w:val="006D3D2E"/>
    <w:rsid w:val="006D6438"/>
    <w:rsid w:val="006D68A2"/>
    <w:rsid w:val="006E05D3"/>
    <w:rsid w:val="006E0C9A"/>
    <w:rsid w:val="006E0D66"/>
    <w:rsid w:val="006E19D0"/>
    <w:rsid w:val="006E22CE"/>
    <w:rsid w:val="006E653A"/>
    <w:rsid w:val="006F0107"/>
    <w:rsid w:val="006F01AF"/>
    <w:rsid w:val="00700231"/>
    <w:rsid w:val="0070418E"/>
    <w:rsid w:val="007070CB"/>
    <w:rsid w:val="00715926"/>
    <w:rsid w:val="00720280"/>
    <w:rsid w:val="00720559"/>
    <w:rsid w:val="00726B43"/>
    <w:rsid w:val="00730686"/>
    <w:rsid w:val="007334AC"/>
    <w:rsid w:val="0073714D"/>
    <w:rsid w:val="00740C18"/>
    <w:rsid w:val="007412FF"/>
    <w:rsid w:val="00744D58"/>
    <w:rsid w:val="00746D39"/>
    <w:rsid w:val="007473E3"/>
    <w:rsid w:val="00750237"/>
    <w:rsid w:val="00755512"/>
    <w:rsid w:val="00761EA0"/>
    <w:rsid w:val="00765254"/>
    <w:rsid w:val="0076543D"/>
    <w:rsid w:val="00766D64"/>
    <w:rsid w:val="00772490"/>
    <w:rsid w:val="00773AC8"/>
    <w:rsid w:val="007774A2"/>
    <w:rsid w:val="007775AE"/>
    <w:rsid w:val="00781781"/>
    <w:rsid w:val="0079097C"/>
    <w:rsid w:val="007916E2"/>
    <w:rsid w:val="00794D3D"/>
    <w:rsid w:val="007966BE"/>
    <w:rsid w:val="007A27D3"/>
    <w:rsid w:val="007A2875"/>
    <w:rsid w:val="007B74F2"/>
    <w:rsid w:val="007C0113"/>
    <w:rsid w:val="007C3B38"/>
    <w:rsid w:val="007D0596"/>
    <w:rsid w:val="007D0A8B"/>
    <w:rsid w:val="007D3F4C"/>
    <w:rsid w:val="007D42B2"/>
    <w:rsid w:val="007E3A73"/>
    <w:rsid w:val="007F142B"/>
    <w:rsid w:val="007F62C3"/>
    <w:rsid w:val="00800419"/>
    <w:rsid w:val="008036FB"/>
    <w:rsid w:val="00804322"/>
    <w:rsid w:val="00816AD2"/>
    <w:rsid w:val="0082567F"/>
    <w:rsid w:val="008310CC"/>
    <w:rsid w:val="0083414E"/>
    <w:rsid w:val="00834DA7"/>
    <w:rsid w:val="0085393D"/>
    <w:rsid w:val="0085631B"/>
    <w:rsid w:val="0086216D"/>
    <w:rsid w:val="0086234A"/>
    <w:rsid w:val="0086377C"/>
    <w:rsid w:val="00867504"/>
    <w:rsid w:val="0087225B"/>
    <w:rsid w:val="00881336"/>
    <w:rsid w:val="00886E78"/>
    <w:rsid w:val="0089333E"/>
    <w:rsid w:val="008A12C9"/>
    <w:rsid w:val="008A1D3D"/>
    <w:rsid w:val="008A361A"/>
    <w:rsid w:val="008A485B"/>
    <w:rsid w:val="008A5024"/>
    <w:rsid w:val="008A7107"/>
    <w:rsid w:val="008A73B6"/>
    <w:rsid w:val="008B2DB8"/>
    <w:rsid w:val="008C6AFB"/>
    <w:rsid w:val="008C71A6"/>
    <w:rsid w:val="008C7E55"/>
    <w:rsid w:val="008D0A64"/>
    <w:rsid w:val="008D1422"/>
    <w:rsid w:val="008E0050"/>
    <w:rsid w:val="008F1EA6"/>
    <w:rsid w:val="00902B9F"/>
    <w:rsid w:val="00904888"/>
    <w:rsid w:val="00907AA0"/>
    <w:rsid w:val="009127A2"/>
    <w:rsid w:val="00913A68"/>
    <w:rsid w:val="009209B2"/>
    <w:rsid w:val="00923AD7"/>
    <w:rsid w:val="00932552"/>
    <w:rsid w:val="00936071"/>
    <w:rsid w:val="00943EAE"/>
    <w:rsid w:val="009445A9"/>
    <w:rsid w:val="00960103"/>
    <w:rsid w:val="00964779"/>
    <w:rsid w:val="00964AC5"/>
    <w:rsid w:val="00967B40"/>
    <w:rsid w:val="00974C8A"/>
    <w:rsid w:val="00975957"/>
    <w:rsid w:val="009A072C"/>
    <w:rsid w:val="009A7D39"/>
    <w:rsid w:val="009B2882"/>
    <w:rsid w:val="009B34BB"/>
    <w:rsid w:val="009B3610"/>
    <w:rsid w:val="009D2BA0"/>
    <w:rsid w:val="009D3D36"/>
    <w:rsid w:val="009D6954"/>
    <w:rsid w:val="009E04E1"/>
    <w:rsid w:val="009E3D54"/>
    <w:rsid w:val="009E567B"/>
    <w:rsid w:val="009E5762"/>
    <w:rsid w:val="009F22DE"/>
    <w:rsid w:val="009F4A6F"/>
    <w:rsid w:val="009F4CCE"/>
    <w:rsid w:val="009F557A"/>
    <w:rsid w:val="00A074F7"/>
    <w:rsid w:val="00A15572"/>
    <w:rsid w:val="00A16B6C"/>
    <w:rsid w:val="00A17E25"/>
    <w:rsid w:val="00A21041"/>
    <w:rsid w:val="00A249EE"/>
    <w:rsid w:val="00A422E4"/>
    <w:rsid w:val="00A423EC"/>
    <w:rsid w:val="00A5013B"/>
    <w:rsid w:val="00A552AC"/>
    <w:rsid w:val="00A60900"/>
    <w:rsid w:val="00A64E58"/>
    <w:rsid w:val="00A721D7"/>
    <w:rsid w:val="00A7328C"/>
    <w:rsid w:val="00A746EA"/>
    <w:rsid w:val="00A74DBA"/>
    <w:rsid w:val="00A77DA8"/>
    <w:rsid w:val="00A86521"/>
    <w:rsid w:val="00A9125B"/>
    <w:rsid w:val="00A91D3F"/>
    <w:rsid w:val="00A93827"/>
    <w:rsid w:val="00AA4C0E"/>
    <w:rsid w:val="00AA6970"/>
    <w:rsid w:val="00AA6D07"/>
    <w:rsid w:val="00AB1479"/>
    <w:rsid w:val="00AB4354"/>
    <w:rsid w:val="00AB46EB"/>
    <w:rsid w:val="00AB79B6"/>
    <w:rsid w:val="00AD3158"/>
    <w:rsid w:val="00AD4CD1"/>
    <w:rsid w:val="00AF1C73"/>
    <w:rsid w:val="00B002EA"/>
    <w:rsid w:val="00B026A1"/>
    <w:rsid w:val="00B15166"/>
    <w:rsid w:val="00B21946"/>
    <w:rsid w:val="00B225DE"/>
    <w:rsid w:val="00B242F2"/>
    <w:rsid w:val="00B24522"/>
    <w:rsid w:val="00B25BC6"/>
    <w:rsid w:val="00B32D22"/>
    <w:rsid w:val="00B3780C"/>
    <w:rsid w:val="00B4106F"/>
    <w:rsid w:val="00B4560A"/>
    <w:rsid w:val="00B55C5A"/>
    <w:rsid w:val="00B56E36"/>
    <w:rsid w:val="00B57FCB"/>
    <w:rsid w:val="00B62E1C"/>
    <w:rsid w:val="00B6587C"/>
    <w:rsid w:val="00B66F8C"/>
    <w:rsid w:val="00B77696"/>
    <w:rsid w:val="00B77E20"/>
    <w:rsid w:val="00B83319"/>
    <w:rsid w:val="00B862CE"/>
    <w:rsid w:val="00B95A5A"/>
    <w:rsid w:val="00B97154"/>
    <w:rsid w:val="00BA074A"/>
    <w:rsid w:val="00BA095A"/>
    <w:rsid w:val="00BA0F49"/>
    <w:rsid w:val="00BB1C72"/>
    <w:rsid w:val="00BB7AE9"/>
    <w:rsid w:val="00BC07D5"/>
    <w:rsid w:val="00BC41A0"/>
    <w:rsid w:val="00BC5B33"/>
    <w:rsid w:val="00BD1BFF"/>
    <w:rsid w:val="00BD511E"/>
    <w:rsid w:val="00BD7047"/>
    <w:rsid w:val="00BE2CD3"/>
    <w:rsid w:val="00BE3AD7"/>
    <w:rsid w:val="00BE4466"/>
    <w:rsid w:val="00BE6E86"/>
    <w:rsid w:val="00BF1125"/>
    <w:rsid w:val="00C01D39"/>
    <w:rsid w:val="00C01D6C"/>
    <w:rsid w:val="00C04F88"/>
    <w:rsid w:val="00C1113D"/>
    <w:rsid w:val="00C11C4A"/>
    <w:rsid w:val="00C142C3"/>
    <w:rsid w:val="00C23CA3"/>
    <w:rsid w:val="00C271AA"/>
    <w:rsid w:val="00C31375"/>
    <w:rsid w:val="00C32B56"/>
    <w:rsid w:val="00C32D0A"/>
    <w:rsid w:val="00C32D75"/>
    <w:rsid w:val="00C43056"/>
    <w:rsid w:val="00C47DE4"/>
    <w:rsid w:val="00C57733"/>
    <w:rsid w:val="00C63432"/>
    <w:rsid w:val="00C63F2C"/>
    <w:rsid w:val="00C64AB2"/>
    <w:rsid w:val="00C673AC"/>
    <w:rsid w:val="00C70915"/>
    <w:rsid w:val="00C7117C"/>
    <w:rsid w:val="00C779A5"/>
    <w:rsid w:val="00C82CF0"/>
    <w:rsid w:val="00C869C9"/>
    <w:rsid w:val="00C87074"/>
    <w:rsid w:val="00C870A5"/>
    <w:rsid w:val="00C9170B"/>
    <w:rsid w:val="00C9239C"/>
    <w:rsid w:val="00C966C6"/>
    <w:rsid w:val="00C96CF9"/>
    <w:rsid w:val="00C97A67"/>
    <w:rsid w:val="00CC03A8"/>
    <w:rsid w:val="00CC43C2"/>
    <w:rsid w:val="00CC77B3"/>
    <w:rsid w:val="00CD7870"/>
    <w:rsid w:val="00CF0FE7"/>
    <w:rsid w:val="00CF6B12"/>
    <w:rsid w:val="00D02614"/>
    <w:rsid w:val="00D0263B"/>
    <w:rsid w:val="00D05889"/>
    <w:rsid w:val="00D05E5A"/>
    <w:rsid w:val="00D0755B"/>
    <w:rsid w:val="00D26F19"/>
    <w:rsid w:val="00D27393"/>
    <w:rsid w:val="00D355F8"/>
    <w:rsid w:val="00D419B2"/>
    <w:rsid w:val="00D4579A"/>
    <w:rsid w:val="00D46229"/>
    <w:rsid w:val="00D46CD0"/>
    <w:rsid w:val="00D47E10"/>
    <w:rsid w:val="00D52687"/>
    <w:rsid w:val="00D60D11"/>
    <w:rsid w:val="00D67C2C"/>
    <w:rsid w:val="00D70C87"/>
    <w:rsid w:val="00D76CB6"/>
    <w:rsid w:val="00D773C7"/>
    <w:rsid w:val="00D833EA"/>
    <w:rsid w:val="00D841DC"/>
    <w:rsid w:val="00D86575"/>
    <w:rsid w:val="00D90D3E"/>
    <w:rsid w:val="00D91407"/>
    <w:rsid w:val="00D9155E"/>
    <w:rsid w:val="00D94EE9"/>
    <w:rsid w:val="00DB22B4"/>
    <w:rsid w:val="00DB3B4C"/>
    <w:rsid w:val="00DC1EAD"/>
    <w:rsid w:val="00DC29F4"/>
    <w:rsid w:val="00DC3EC5"/>
    <w:rsid w:val="00DD1315"/>
    <w:rsid w:val="00DD3AA3"/>
    <w:rsid w:val="00DD6844"/>
    <w:rsid w:val="00E05134"/>
    <w:rsid w:val="00E136DA"/>
    <w:rsid w:val="00E202E9"/>
    <w:rsid w:val="00E23168"/>
    <w:rsid w:val="00E31A12"/>
    <w:rsid w:val="00E34353"/>
    <w:rsid w:val="00E376EB"/>
    <w:rsid w:val="00E407B5"/>
    <w:rsid w:val="00E4348C"/>
    <w:rsid w:val="00E438B7"/>
    <w:rsid w:val="00E44A87"/>
    <w:rsid w:val="00E47088"/>
    <w:rsid w:val="00E50974"/>
    <w:rsid w:val="00E51B5F"/>
    <w:rsid w:val="00E63A63"/>
    <w:rsid w:val="00E75C9F"/>
    <w:rsid w:val="00E84390"/>
    <w:rsid w:val="00E85C40"/>
    <w:rsid w:val="00E90863"/>
    <w:rsid w:val="00E91220"/>
    <w:rsid w:val="00E93CE0"/>
    <w:rsid w:val="00ED02B0"/>
    <w:rsid w:val="00ED283A"/>
    <w:rsid w:val="00EE5F9D"/>
    <w:rsid w:val="00EF1E94"/>
    <w:rsid w:val="00EF1FD5"/>
    <w:rsid w:val="00F06A97"/>
    <w:rsid w:val="00F148E8"/>
    <w:rsid w:val="00F169FA"/>
    <w:rsid w:val="00F252CF"/>
    <w:rsid w:val="00F32E83"/>
    <w:rsid w:val="00F37B0E"/>
    <w:rsid w:val="00F4390A"/>
    <w:rsid w:val="00F4568B"/>
    <w:rsid w:val="00F475B7"/>
    <w:rsid w:val="00F6624E"/>
    <w:rsid w:val="00F67023"/>
    <w:rsid w:val="00F67057"/>
    <w:rsid w:val="00F805DC"/>
    <w:rsid w:val="00F807A0"/>
    <w:rsid w:val="00F80D85"/>
    <w:rsid w:val="00F82DF3"/>
    <w:rsid w:val="00F85383"/>
    <w:rsid w:val="00F92C45"/>
    <w:rsid w:val="00FA6619"/>
    <w:rsid w:val="00FB14B9"/>
    <w:rsid w:val="00FB4E79"/>
    <w:rsid w:val="00FC14B6"/>
    <w:rsid w:val="00FC38A1"/>
    <w:rsid w:val="00FD0206"/>
    <w:rsid w:val="00FD2111"/>
    <w:rsid w:val="00FE08F0"/>
    <w:rsid w:val="00FE39B1"/>
    <w:rsid w:val="00FE5D40"/>
    <w:rsid w:val="00FF10E5"/>
    <w:rsid w:val="00FF52D9"/>
    <w:rsid w:val="00FF79E2"/>
    <w:rsid w:val="014E42D9"/>
    <w:rsid w:val="01CA4EE4"/>
    <w:rsid w:val="0260BB5B"/>
    <w:rsid w:val="02A40257"/>
    <w:rsid w:val="07B297E2"/>
    <w:rsid w:val="09C8FBB5"/>
    <w:rsid w:val="09EB1F1F"/>
    <w:rsid w:val="0A1C5F1F"/>
    <w:rsid w:val="0E05B1FA"/>
    <w:rsid w:val="0E40F680"/>
    <w:rsid w:val="0F3180C1"/>
    <w:rsid w:val="0F79B98F"/>
    <w:rsid w:val="108EF397"/>
    <w:rsid w:val="111A7786"/>
    <w:rsid w:val="11D8EACA"/>
    <w:rsid w:val="140F53D2"/>
    <w:rsid w:val="149D0384"/>
    <w:rsid w:val="1734B854"/>
    <w:rsid w:val="192AA054"/>
    <w:rsid w:val="1996E664"/>
    <w:rsid w:val="1AF943C9"/>
    <w:rsid w:val="1C624116"/>
    <w:rsid w:val="1CC075DB"/>
    <w:rsid w:val="1DAF8A48"/>
    <w:rsid w:val="1FB1BC8A"/>
    <w:rsid w:val="20F63633"/>
    <w:rsid w:val="214010BA"/>
    <w:rsid w:val="21E5AD2D"/>
    <w:rsid w:val="23004684"/>
    <w:rsid w:val="23961382"/>
    <w:rsid w:val="24322315"/>
    <w:rsid w:val="251C64EB"/>
    <w:rsid w:val="278029AD"/>
    <w:rsid w:val="27B4AF13"/>
    <w:rsid w:val="284C78E6"/>
    <w:rsid w:val="28FE0C54"/>
    <w:rsid w:val="29FDB7E1"/>
    <w:rsid w:val="2C82FD7C"/>
    <w:rsid w:val="2CAE91F3"/>
    <w:rsid w:val="2D22E864"/>
    <w:rsid w:val="2D523AD5"/>
    <w:rsid w:val="2D7D541E"/>
    <w:rsid w:val="2DDB6C8E"/>
    <w:rsid w:val="2E692B93"/>
    <w:rsid w:val="2EE3FF3C"/>
    <w:rsid w:val="2F5E2461"/>
    <w:rsid w:val="317A7B32"/>
    <w:rsid w:val="3284A55E"/>
    <w:rsid w:val="3291BA8A"/>
    <w:rsid w:val="329E94AB"/>
    <w:rsid w:val="33E0D7F3"/>
    <w:rsid w:val="346C8D8D"/>
    <w:rsid w:val="34F65064"/>
    <w:rsid w:val="351A495C"/>
    <w:rsid w:val="3844F142"/>
    <w:rsid w:val="39507039"/>
    <w:rsid w:val="3965417D"/>
    <w:rsid w:val="39B14394"/>
    <w:rsid w:val="3AE6D08F"/>
    <w:rsid w:val="3B1B0389"/>
    <w:rsid w:val="3BAB070A"/>
    <w:rsid w:val="3D4DC24A"/>
    <w:rsid w:val="3DC6F35E"/>
    <w:rsid w:val="3E191E34"/>
    <w:rsid w:val="3E4741D1"/>
    <w:rsid w:val="41618AA4"/>
    <w:rsid w:val="42B84FDD"/>
    <w:rsid w:val="43602990"/>
    <w:rsid w:val="439E95F4"/>
    <w:rsid w:val="43CEF23A"/>
    <w:rsid w:val="449226C1"/>
    <w:rsid w:val="44D2693E"/>
    <w:rsid w:val="45A6A392"/>
    <w:rsid w:val="47A6A367"/>
    <w:rsid w:val="486E7AF2"/>
    <w:rsid w:val="4A056961"/>
    <w:rsid w:val="4A6CD582"/>
    <w:rsid w:val="4B06C51A"/>
    <w:rsid w:val="4B64B195"/>
    <w:rsid w:val="4C1BD96D"/>
    <w:rsid w:val="4C4998F4"/>
    <w:rsid w:val="4C50225B"/>
    <w:rsid w:val="4D1FB480"/>
    <w:rsid w:val="4DD665F2"/>
    <w:rsid w:val="4E0A1F4E"/>
    <w:rsid w:val="4F4234B6"/>
    <w:rsid w:val="5000A7FA"/>
    <w:rsid w:val="50292E11"/>
    <w:rsid w:val="50EAE9D0"/>
    <w:rsid w:val="5124A2D2"/>
    <w:rsid w:val="51ACD051"/>
    <w:rsid w:val="52D0A94E"/>
    <w:rsid w:val="52F2BA55"/>
    <w:rsid w:val="533CE62D"/>
    <w:rsid w:val="5489A71E"/>
    <w:rsid w:val="54C70C2B"/>
    <w:rsid w:val="54CC9139"/>
    <w:rsid w:val="54F95BEA"/>
    <w:rsid w:val="561B7E20"/>
    <w:rsid w:val="5641BD0C"/>
    <w:rsid w:val="5717DD78"/>
    <w:rsid w:val="57BEA394"/>
    <w:rsid w:val="5848FDE3"/>
    <w:rsid w:val="58529C9C"/>
    <w:rsid w:val="591F4EC1"/>
    <w:rsid w:val="59DD7167"/>
    <w:rsid w:val="5BB0617C"/>
    <w:rsid w:val="5CADE749"/>
    <w:rsid w:val="5CB75784"/>
    <w:rsid w:val="610F29EC"/>
    <w:rsid w:val="6110CD5E"/>
    <w:rsid w:val="61300671"/>
    <w:rsid w:val="620DC877"/>
    <w:rsid w:val="63185389"/>
    <w:rsid w:val="634C14A3"/>
    <w:rsid w:val="6650137E"/>
    <w:rsid w:val="6AD64F23"/>
    <w:rsid w:val="6C91E741"/>
    <w:rsid w:val="6CD7DA68"/>
    <w:rsid w:val="6E2FB40B"/>
    <w:rsid w:val="6E58DB21"/>
    <w:rsid w:val="6EA34FAC"/>
    <w:rsid w:val="6ED25776"/>
    <w:rsid w:val="6ED650B7"/>
    <w:rsid w:val="6FA23862"/>
    <w:rsid w:val="6FA8FDC7"/>
    <w:rsid w:val="70BD2732"/>
    <w:rsid w:val="7144A482"/>
    <w:rsid w:val="716D1319"/>
    <w:rsid w:val="7178E71D"/>
    <w:rsid w:val="71EDD0E6"/>
    <w:rsid w:val="72606880"/>
    <w:rsid w:val="7272B50E"/>
    <w:rsid w:val="7369BB4F"/>
    <w:rsid w:val="7378183C"/>
    <w:rsid w:val="743CFFD7"/>
    <w:rsid w:val="762ADCC5"/>
    <w:rsid w:val="7689D525"/>
    <w:rsid w:val="76BB7CFD"/>
    <w:rsid w:val="77147E4F"/>
    <w:rsid w:val="77B96F3A"/>
    <w:rsid w:val="7936E2B7"/>
    <w:rsid w:val="7C0D4107"/>
    <w:rsid w:val="7C4878C1"/>
    <w:rsid w:val="7C5FA682"/>
    <w:rsid w:val="7C6C3967"/>
    <w:rsid w:val="7E92FFAD"/>
    <w:rsid w:val="7EA054E9"/>
    <w:rsid w:val="7EF90EC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B4CBD4"/>
  <w15:chartTrackingRefBased/>
  <w15:docId w15:val="{47F7E436-97EF-472D-BC3C-51BD171E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4E5"/>
    <w:pPr>
      <w:spacing w:before="240" w:after="120" w:line="240" w:lineRule="auto"/>
    </w:pPr>
    <w:rPr>
      <w:rFonts w:ascii="Arial" w:eastAsia="Times New Roman" w:hAnsi="Arial" w:cs="Arial"/>
      <w:color w:val="000000"/>
      <w:sz w:val="24"/>
      <w:szCs w:val="24"/>
      <w:lang w:eastAsia="en-AU"/>
    </w:rPr>
  </w:style>
  <w:style w:type="paragraph" w:styleId="Heading1">
    <w:name w:val="heading 1"/>
    <w:basedOn w:val="Title"/>
    <w:next w:val="Normal"/>
    <w:link w:val="Heading1Char"/>
    <w:uiPriority w:val="9"/>
    <w:qFormat/>
    <w:rsid w:val="006B066A"/>
    <w:pPr>
      <w:spacing w:before="360"/>
      <w:outlineLvl w:val="0"/>
    </w:pPr>
    <w:rPr>
      <w:rFonts w:ascii="Arial" w:hAnsi="Arial" w:cs="Arial"/>
      <w:color w:val="222A35" w:themeColor="text2" w:themeShade="80"/>
      <w:sz w:val="36"/>
      <w:szCs w:val="36"/>
    </w:rPr>
  </w:style>
  <w:style w:type="paragraph" w:styleId="Heading2">
    <w:name w:val="heading 2"/>
    <w:basedOn w:val="Normal"/>
    <w:next w:val="Normal"/>
    <w:link w:val="Heading2Char"/>
    <w:uiPriority w:val="9"/>
    <w:unhideWhenUsed/>
    <w:qFormat/>
    <w:rsid w:val="00773AC8"/>
    <w:pPr>
      <w:spacing w:before="36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xxxxxxxxxxxxxxxxxxxxxxxxxxxxxxxxxxxxxxxxxxeop">
    <w:name w:val="x_x_x_x_x_x_x_x_x_x_x_x_x_x_x_x_x_x_x_x_x_x_x_x_x_x_x_x_x_x_x_x_x_x_x_x_x_x_x_x_x_x_x_eop"/>
    <w:basedOn w:val="DefaultParagraphFont"/>
    <w:rsid w:val="00205AE4"/>
  </w:style>
  <w:style w:type="paragraph" w:styleId="NormalWeb">
    <w:name w:val="Normal (Web)"/>
    <w:basedOn w:val="Normal"/>
    <w:uiPriority w:val="99"/>
    <w:semiHidden/>
    <w:unhideWhenUsed/>
    <w:rsid w:val="00B026A1"/>
    <w:pPr>
      <w:spacing w:before="100" w:beforeAutospacing="1" w:after="100" w:afterAutospacing="1"/>
    </w:pPr>
    <w:rPr>
      <w:rFonts w:ascii="Times New Roman" w:hAnsi="Times New Roman" w:cs="Times New Roman"/>
    </w:rPr>
  </w:style>
  <w:style w:type="character" w:customStyle="1" w:styleId="xxxxxxxxxxxxxxxxxxxxxxxxxxxxxxxxxxxxxxxxxxxxxxeop">
    <w:name w:val="x_x_x_x_x_x_x_x_x_x_x_x_x_x_x_x_x_x_x_x_x_x_x_x_x_x_x_x_x_x_x_x_x_x_x_x_x_x_x_x_x_x_x_x_x_x_eop"/>
    <w:basedOn w:val="DefaultParagraphFont"/>
    <w:rsid w:val="00B026A1"/>
  </w:style>
  <w:style w:type="character" w:styleId="Strong">
    <w:name w:val="Strong"/>
    <w:basedOn w:val="DefaultParagraphFont"/>
    <w:uiPriority w:val="22"/>
    <w:qFormat/>
    <w:rsid w:val="00B026A1"/>
    <w:rPr>
      <w:b/>
      <w:bCs/>
    </w:rPr>
  </w:style>
  <w:style w:type="character" w:styleId="Hyperlink">
    <w:name w:val="Hyperlink"/>
    <w:basedOn w:val="DefaultParagraphFont"/>
    <w:uiPriority w:val="99"/>
    <w:unhideWhenUsed/>
    <w:rsid w:val="00B026A1"/>
    <w:rPr>
      <w:color w:val="0000FF"/>
      <w:u w:val="single"/>
    </w:rPr>
  </w:style>
  <w:style w:type="character" w:customStyle="1" w:styleId="xxxxxxxxxxxxxxxxxxxxxxxxxxxxxxxxxxxxxxxxxxxxxxnormaltextrun">
    <w:name w:val="x_x_x_x_x_x_x_x_x_x_x_x_x_x_x_x_x_x_x_x_x_x_x_x_x_x_x_x_x_x_x_x_x_x_x_x_x_x_x_x_x_x_x_x_x_x_normaltextrun"/>
    <w:basedOn w:val="DefaultParagraphFont"/>
    <w:rsid w:val="00B026A1"/>
  </w:style>
  <w:style w:type="paragraph" w:customStyle="1" w:styleId="xxxxxxxxxxxxxxxxxxxxxxxxxxxxxxxxxxxxxxxxxxxxxxparagraph">
    <w:name w:val="x_x_x_x_x_x_x_x_x_x_x_x_x_x_x_x_x_x_x_x_x_x_x_x_x_x_x_x_x_x_x_x_x_x_x_x_x_x_x_x_x_x_x_x_x_x_paragraph"/>
    <w:basedOn w:val="Normal"/>
    <w:rsid w:val="00B026A1"/>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1D4DD4"/>
    <w:pPr>
      <w:tabs>
        <w:tab w:val="center" w:pos="4513"/>
        <w:tab w:val="right" w:pos="9026"/>
      </w:tabs>
      <w:spacing w:after="0"/>
    </w:pPr>
  </w:style>
  <w:style w:type="character" w:customStyle="1" w:styleId="HeaderChar">
    <w:name w:val="Header Char"/>
    <w:basedOn w:val="DefaultParagraphFont"/>
    <w:link w:val="Header"/>
    <w:uiPriority w:val="99"/>
    <w:rsid w:val="001D4DD4"/>
  </w:style>
  <w:style w:type="paragraph" w:styleId="Footer">
    <w:name w:val="footer"/>
    <w:basedOn w:val="Normal"/>
    <w:link w:val="FooterChar"/>
    <w:uiPriority w:val="99"/>
    <w:unhideWhenUsed/>
    <w:rsid w:val="001D4DD4"/>
    <w:pPr>
      <w:tabs>
        <w:tab w:val="center" w:pos="4513"/>
        <w:tab w:val="right" w:pos="9026"/>
      </w:tabs>
      <w:spacing w:after="0"/>
    </w:pPr>
  </w:style>
  <w:style w:type="character" w:customStyle="1" w:styleId="FooterChar">
    <w:name w:val="Footer Char"/>
    <w:basedOn w:val="DefaultParagraphFont"/>
    <w:link w:val="Footer"/>
    <w:uiPriority w:val="99"/>
    <w:rsid w:val="001D4DD4"/>
  </w:style>
  <w:style w:type="character" w:styleId="CommentReference">
    <w:name w:val="annotation reference"/>
    <w:basedOn w:val="DefaultParagraphFont"/>
    <w:uiPriority w:val="99"/>
    <w:semiHidden/>
    <w:unhideWhenUsed/>
    <w:rsid w:val="008A73B6"/>
    <w:rPr>
      <w:sz w:val="16"/>
      <w:szCs w:val="16"/>
    </w:rPr>
  </w:style>
  <w:style w:type="paragraph" w:styleId="CommentText">
    <w:name w:val="annotation text"/>
    <w:basedOn w:val="Normal"/>
    <w:link w:val="CommentTextChar"/>
    <w:uiPriority w:val="99"/>
    <w:unhideWhenUsed/>
    <w:rsid w:val="008A73B6"/>
    <w:rPr>
      <w:sz w:val="20"/>
      <w:szCs w:val="20"/>
    </w:rPr>
  </w:style>
  <w:style w:type="character" w:customStyle="1" w:styleId="CommentTextChar">
    <w:name w:val="Comment Text Char"/>
    <w:basedOn w:val="DefaultParagraphFont"/>
    <w:link w:val="CommentText"/>
    <w:uiPriority w:val="99"/>
    <w:rsid w:val="008A73B6"/>
    <w:rPr>
      <w:sz w:val="20"/>
      <w:szCs w:val="20"/>
    </w:rPr>
  </w:style>
  <w:style w:type="paragraph" w:styleId="CommentSubject">
    <w:name w:val="annotation subject"/>
    <w:basedOn w:val="CommentText"/>
    <w:next w:val="CommentText"/>
    <w:link w:val="CommentSubjectChar"/>
    <w:uiPriority w:val="99"/>
    <w:semiHidden/>
    <w:unhideWhenUsed/>
    <w:rsid w:val="008A73B6"/>
    <w:rPr>
      <w:b/>
      <w:bCs/>
    </w:rPr>
  </w:style>
  <w:style w:type="character" w:customStyle="1" w:styleId="CommentSubjectChar">
    <w:name w:val="Comment Subject Char"/>
    <w:basedOn w:val="CommentTextChar"/>
    <w:link w:val="CommentSubject"/>
    <w:uiPriority w:val="99"/>
    <w:semiHidden/>
    <w:rsid w:val="008A73B6"/>
    <w:rPr>
      <w:b/>
      <w:bCs/>
      <w:sz w:val="20"/>
      <w:szCs w:val="20"/>
    </w:rPr>
  </w:style>
  <w:style w:type="character" w:customStyle="1" w:styleId="Heading1Char">
    <w:name w:val="Heading 1 Char"/>
    <w:basedOn w:val="DefaultParagraphFont"/>
    <w:link w:val="Heading1"/>
    <w:uiPriority w:val="9"/>
    <w:rsid w:val="006B066A"/>
    <w:rPr>
      <w:rFonts w:ascii="Arial" w:eastAsiaTheme="majorEastAsia" w:hAnsi="Arial" w:cs="Arial"/>
      <w:color w:val="222A35" w:themeColor="text2" w:themeShade="80"/>
      <w:spacing w:val="-10"/>
      <w:kern w:val="28"/>
      <w:sz w:val="36"/>
      <w:szCs w:val="36"/>
      <w:lang w:eastAsia="en-AU"/>
    </w:rPr>
  </w:style>
  <w:style w:type="character" w:customStyle="1" w:styleId="Heading2Char">
    <w:name w:val="Heading 2 Char"/>
    <w:basedOn w:val="DefaultParagraphFont"/>
    <w:link w:val="Heading2"/>
    <w:uiPriority w:val="9"/>
    <w:rsid w:val="00773AC8"/>
    <w:rPr>
      <w:rFonts w:ascii="Arial" w:eastAsia="Times New Roman" w:hAnsi="Arial" w:cs="Arial"/>
      <w:color w:val="000000"/>
      <w:sz w:val="32"/>
      <w:szCs w:val="24"/>
      <w:lang w:eastAsia="en-AU"/>
    </w:rPr>
  </w:style>
  <w:style w:type="paragraph" w:customStyle="1" w:styleId="Tabletext">
    <w:name w:val="Table text"/>
    <w:basedOn w:val="Normal"/>
    <w:link w:val="TabletextChar"/>
    <w:qFormat/>
    <w:rsid w:val="00923AD7"/>
  </w:style>
  <w:style w:type="paragraph" w:customStyle="1" w:styleId="Tableheading">
    <w:name w:val="Table heading"/>
    <w:basedOn w:val="Tabletext"/>
    <w:qFormat/>
    <w:rsid w:val="00773AC8"/>
    <w:pPr>
      <w:spacing w:before="120"/>
    </w:pPr>
    <w:rPr>
      <w:b/>
      <w:bCs/>
      <w:color w:val="FFFFFF" w:themeColor="background1"/>
    </w:rPr>
  </w:style>
  <w:style w:type="character" w:customStyle="1" w:styleId="TabletextChar">
    <w:name w:val="Table text Char"/>
    <w:basedOn w:val="DefaultParagraphFont"/>
    <w:link w:val="Tabletext"/>
    <w:rsid w:val="00923AD7"/>
    <w:rPr>
      <w:rFonts w:ascii="Arial" w:eastAsia="Times New Roman" w:hAnsi="Arial" w:cs="Arial"/>
      <w:color w:val="000000"/>
      <w:sz w:val="28"/>
      <w:szCs w:val="28"/>
      <w:lang w:eastAsia="en-AU"/>
    </w:rPr>
  </w:style>
  <w:style w:type="table" w:styleId="GridTable4">
    <w:name w:val="Grid Table 4"/>
    <w:basedOn w:val="TableNormal"/>
    <w:uiPriority w:val="49"/>
    <w:rsid w:val="00464E6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shd w:val="clear" w:color="auto" w:fill="3399FF"/>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464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464E6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VICMAPDefault">
    <w:name w:val="VICMAP Default"/>
    <w:basedOn w:val="Normal"/>
    <w:rsid w:val="000B3362"/>
    <w:pPr>
      <w:spacing w:before="160" w:after="160" w:line="259" w:lineRule="auto"/>
    </w:pPr>
    <w:rPr>
      <w:rFonts w:eastAsiaTheme="minorHAnsi"/>
      <w:color w:val="auto"/>
    </w:rPr>
  </w:style>
  <w:style w:type="paragraph" w:customStyle="1" w:styleId="SmallBodyText">
    <w:name w:val="Small Body Text"/>
    <w:basedOn w:val="Normal"/>
    <w:qFormat/>
    <w:rsid w:val="00D0755B"/>
    <w:pPr>
      <w:spacing w:before="40" w:after="40" w:line="160" w:lineRule="atLeast"/>
      <w:ind w:right="340"/>
    </w:pPr>
    <w:rPr>
      <w:rFonts w:asciiTheme="minorHAnsi" w:hAnsiTheme="minorHAnsi"/>
      <w:color w:val="000000" w:themeColor="text1"/>
      <w:spacing w:val="2"/>
      <w:sz w:val="12"/>
      <w:szCs w:val="20"/>
    </w:rPr>
  </w:style>
  <w:style w:type="paragraph" w:customStyle="1" w:styleId="SmallHeading">
    <w:name w:val="Small Heading"/>
    <w:basedOn w:val="Normal"/>
    <w:next w:val="SmallBodyText"/>
    <w:rsid w:val="00D0755B"/>
    <w:pPr>
      <w:spacing w:before="60" w:after="0" w:line="160" w:lineRule="atLeast"/>
      <w:ind w:right="3119"/>
    </w:pPr>
    <w:rPr>
      <w:rFonts w:asciiTheme="minorHAnsi" w:hAnsiTheme="minorHAnsi"/>
      <w:b/>
      <w:color w:val="000000" w:themeColor="text1"/>
      <w:sz w:val="12"/>
      <w:szCs w:val="20"/>
    </w:rPr>
  </w:style>
  <w:style w:type="table" w:styleId="ListTable3">
    <w:name w:val="List Table 3"/>
    <w:basedOn w:val="TableNormal"/>
    <w:uiPriority w:val="48"/>
    <w:rsid w:val="0087225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8722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itle">
    <w:name w:val="Title"/>
    <w:basedOn w:val="Normal"/>
    <w:next w:val="Normal"/>
    <w:link w:val="TitleChar"/>
    <w:uiPriority w:val="10"/>
    <w:qFormat/>
    <w:rsid w:val="0087225B"/>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7225B"/>
    <w:rPr>
      <w:rFonts w:asciiTheme="majorHAnsi" w:eastAsiaTheme="majorEastAsia" w:hAnsiTheme="majorHAnsi" w:cstheme="majorBidi"/>
      <w:spacing w:val="-10"/>
      <w:kern w:val="28"/>
      <w:sz w:val="56"/>
      <w:szCs w:val="56"/>
      <w:lang w:eastAsia="en-AU"/>
    </w:rPr>
  </w:style>
  <w:style w:type="paragraph" w:styleId="ListParagraph">
    <w:name w:val="List Paragraph"/>
    <w:basedOn w:val="Normal"/>
    <w:uiPriority w:val="34"/>
    <w:qFormat/>
    <w:rsid w:val="008A485B"/>
    <w:pPr>
      <w:ind w:left="720"/>
      <w:contextualSpacing/>
    </w:pPr>
  </w:style>
  <w:style w:type="table" w:styleId="PlainTable4">
    <w:name w:val="Plain Table 4"/>
    <w:basedOn w:val="TableNormal"/>
    <w:uiPriority w:val="44"/>
    <w:rsid w:val="00E51B5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ntroFeatureText">
    <w:name w:val="Intro/Feature Text"/>
    <w:basedOn w:val="Normal"/>
    <w:next w:val="BodyText"/>
    <w:qFormat/>
    <w:rsid w:val="00DC1EAD"/>
    <w:pPr>
      <w:spacing w:before="60" w:after="140" w:line="360" w:lineRule="exact"/>
    </w:pPr>
    <w:rPr>
      <w:rFonts w:asciiTheme="minorHAnsi" w:hAnsiTheme="minorHAnsi"/>
      <w:color w:val="44546A" w:themeColor="text2"/>
      <w:sz w:val="32"/>
      <w:szCs w:val="20"/>
    </w:rPr>
  </w:style>
  <w:style w:type="paragraph" w:customStyle="1" w:styleId="Body">
    <w:name w:val="_Body"/>
    <w:qFormat/>
    <w:rsid w:val="00DC1EAD"/>
    <w:pPr>
      <w:spacing w:after="113" w:line="240" w:lineRule="atLeast"/>
    </w:pPr>
    <w:rPr>
      <w:rFonts w:ascii="Calibri" w:eastAsia="Times New Roman" w:hAnsi="Calibri" w:cs="Arial"/>
      <w:szCs w:val="24"/>
    </w:rPr>
  </w:style>
  <w:style w:type="character" w:customStyle="1" w:styleId="normaltextrun">
    <w:name w:val="normaltextrun"/>
    <w:basedOn w:val="DefaultParagraphFont"/>
    <w:rsid w:val="00DC1EAD"/>
  </w:style>
  <w:style w:type="paragraph" w:styleId="BodyText">
    <w:name w:val="Body Text"/>
    <w:basedOn w:val="Normal"/>
    <w:link w:val="BodyTextChar"/>
    <w:uiPriority w:val="99"/>
    <w:semiHidden/>
    <w:unhideWhenUsed/>
    <w:rsid w:val="00DC1EAD"/>
  </w:style>
  <w:style w:type="character" w:customStyle="1" w:styleId="BodyTextChar">
    <w:name w:val="Body Text Char"/>
    <w:basedOn w:val="DefaultParagraphFont"/>
    <w:link w:val="BodyText"/>
    <w:uiPriority w:val="99"/>
    <w:semiHidden/>
    <w:rsid w:val="00DC1EAD"/>
    <w:rPr>
      <w:rFonts w:ascii="Arial" w:eastAsia="Times New Roman" w:hAnsi="Arial" w:cs="Arial"/>
      <w:color w:val="000000"/>
      <w:sz w:val="24"/>
      <w:szCs w:val="24"/>
      <w:lang w:eastAsia="en-AU"/>
    </w:rPr>
  </w:style>
  <w:style w:type="character" w:styleId="FollowedHyperlink">
    <w:name w:val="FollowedHyperlink"/>
    <w:basedOn w:val="DefaultParagraphFont"/>
    <w:uiPriority w:val="99"/>
    <w:semiHidden/>
    <w:unhideWhenUsed/>
    <w:rsid w:val="006D370C"/>
    <w:rPr>
      <w:color w:val="954F72" w:themeColor="followedHyperlink"/>
      <w:u w:val="single"/>
    </w:rPr>
  </w:style>
  <w:style w:type="paragraph" w:customStyle="1" w:styleId="paragraph">
    <w:name w:val="paragraph"/>
    <w:basedOn w:val="Normal"/>
    <w:rsid w:val="0066702C"/>
    <w:pPr>
      <w:spacing w:before="100" w:beforeAutospacing="1" w:after="100" w:afterAutospacing="1"/>
    </w:pPr>
    <w:rPr>
      <w:rFonts w:ascii="Times New Roman" w:hAnsi="Times New Roman" w:cs="Times New Roman"/>
      <w:color w:val="auto"/>
    </w:rPr>
  </w:style>
  <w:style w:type="character" w:customStyle="1" w:styleId="eop">
    <w:name w:val="eop"/>
    <w:basedOn w:val="DefaultParagraphFont"/>
    <w:rsid w:val="0066702C"/>
  </w:style>
  <w:style w:type="paragraph" w:customStyle="1" w:styleId="xxxxxxxxtableheadingcentre">
    <w:name w:val="x_x_x_x_x_x_x_x_tableheadingcentre"/>
    <w:basedOn w:val="Normal"/>
    <w:rsid w:val="009D3D36"/>
    <w:pPr>
      <w:spacing w:before="100" w:beforeAutospacing="1" w:after="100" w:afterAutospacing="1"/>
    </w:pPr>
    <w:rPr>
      <w:rFonts w:ascii="Calibri" w:eastAsiaTheme="minorHAnsi" w:hAnsi="Calibri" w:cs="Calibri"/>
      <w:color w:val="auto"/>
      <w:sz w:val="22"/>
      <w:szCs w:val="22"/>
    </w:rPr>
  </w:style>
  <w:style w:type="character" w:styleId="UnresolvedMention">
    <w:name w:val="Unresolved Mention"/>
    <w:basedOn w:val="DefaultParagraphFont"/>
    <w:uiPriority w:val="99"/>
    <w:unhideWhenUsed/>
    <w:rsid w:val="008A7107"/>
    <w:rPr>
      <w:color w:val="605E5C"/>
      <w:shd w:val="clear" w:color="auto" w:fill="E1DFDD"/>
    </w:rPr>
  </w:style>
  <w:style w:type="character" w:styleId="Mention">
    <w:name w:val="Mention"/>
    <w:basedOn w:val="DefaultParagraphFont"/>
    <w:uiPriority w:val="99"/>
    <w:unhideWhenUsed/>
    <w:rsid w:val="008A7107"/>
    <w:rPr>
      <w:color w:val="2B579A"/>
      <w:shd w:val="clear" w:color="auto" w:fill="E1DFDD"/>
    </w:rPr>
  </w:style>
  <w:style w:type="paragraph" w:styleId="Revision">
    <w:name w:val="Revision"/>
    <w:hidden/>
    <w:uiPriority w:val="99"/>
    <w:semiHidden/>
    <w:rsid w:val="006B6277"/>
    <w:pPr>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213129">
      <w:bodyDiv w:val="1"/>
      <w:marLeft w:val="0"/>
      <w:marRight w:val="0"/>
      <w:marTop w:val="0"/>
      <w:marBottom w:val="0"/>
      <w:divBdr>
        <w:top w:val="none" w:sz="0" w:space="0" w:color="auto"/>
        <w:left w:val="none" w:sz="0" w:space="0" w:color="auto"/>
        <w:bottom w:val="none" w:sz="0" w:space="0" w:color="auto"/>
        <w:right w:val="none" w:sz="0" w:space="0" w:color="auto"/>
      </w:divBdr>
    </w:div>
    <w:div w:id="678656196">
      <w:bodyDiv w:val="1"/>
      <w:marLeft w:val="0"/>
      <w:marRight w:val="0"/>
      <w:marTop w:val="0"/>
      <w:marBottom w:val="0"/>
      <w:divBdr>
        <w:top w:val="none" w:sz="0" w:space="0" w:color="auto"/>
        <w:left w:val="none" w:sz="0" w:space="0" w:color="auto"/>
        <w:bottom w:val="none" w:sz="0" w:space="0" w:color="auto"/>
        <w:right w:val="none" w:sz="0" w:space="0" w:color="auto"/>
      </w:divBdr>
    </w:div>
    <w:div w:id="683635631">
      <w:bodyDiv w:val="1"/>
      <w:marLeft w:val="0"/>
      <w:marRight w:val="0"/>
      <w:marTop w:val="0"/>
      <w:marBottom w:val="0"/>
      <w:divBdr>
        <w:top w:val="none" w:sz="0" w:space="0" w:color="auto"/>
        <w:left w:val="none" w:sz="0" w:space="0" w:color="auto"/>
        <w:bottom w:val="none" w:sz="0" w:space="0" w:color="auto"/>
        <w:right w:val="none" w:sz="0" w:space="0" w:color="auto"/>
      </w:divBdr>
    </w:div>
    <w:div w:id="756949586">
      <w:bodyDiv w:val="1"/>
      <w:marLeft w:val="0"/>
      <w:marRight w:val="0"/>
      <w:marTop w:val="0"/>
      <w:marBottom w:val="0"/>
      <w:divBdr>
        <w:top w:val="none" w:sz="0" w:space="0" w:color="auto"/>
        <w:left w:val="none" w:sz="0" w:space="0" w:color="auto"/>
        <w:bottom w:val="none" w:sz="0" w:space="0" w:color="auto"/>
        <w:right w:val="none" w:sz="0" w:space="0" w:color="auto"/>
      </w:divBdr>
      <w:divsChild>
        <w:div w:id="66155628">
          <w:marLeft w:val="0"/>
          <w:marRight w:val="0"/>
          <w:marTop w:val="60"/>
          <w:marBottom w:val="60"/>
          <w:divBdr>
            <w:top w:val="none" w:sz="0" w:space="0" w:color="auto"/>
            <w:left w:val="none" w:sz="0" w:space="0" w:color="auto"/>
            <w:bottom w:val="none" w:sz="0" w:space="0" w:color="auto"/>
            <w:right w:val="none" w:sz="0" w:space="0" w:color="auto"/>
          </w:divBdr>
        </w:div>
        <w:div w:id="110364515">
          <w:marLeft w:val="0"/>
          <w:marRight w:val="0"/>
          <w:marTop w:val="60"/>
          <w:marBottom w:val="60"/>
          <w:divBdr>
            <w:top w:val="none" w:sz="0" w:space="0" w:color="auto"/>
            <w:left w:val="none" w:sz="0" w:space="0" w:color="auto"/>
            <w:bottom w:val="none" w:sz="0" w:space="0" w:color="auto"/>
            <w:right w:val="none" w:sz="0" w:space="0" w:color="auto"/>
          </w:divBdr>
        </w:div>
        <w:div w:id="743642731">
          <w:marLeft w:val="0"/>
          <w:marRight w:val="0"/>
          <w:marTop w:val="60"/>
          <w:marBottom w:val="60"/>
          <w:divBdr>
            <w:top w:val="none" w:sz="0" w:space="0" w:color="auto"/>
            <w:left w:val="none" w:sz="0" w:space="0" w:color="auto"/>
            <w:bottom w:val="none" w:sz="0" w:space="0" w:color="auto"/>
            <w:right w:val="none" w:sz="0" w:space="0" w:color="auto"/>
          </w:divBdr>
        </w:div>
        <w:div w:id="1150633084">
          <w:marLeft w:val="0"/>
          <w:marRight w:val="0"/>
          <w:marTop w:val="60"/>
          <w:marBottom w:val="60"/>
          <w:divBdr>
            <w:top w:val="none" w:sz="0" w:space="0" w:color="auto"/>
            <w:left w:val="none" w:sz="0" w:space="0" w:color="auto"/>
            <w:bottom w:val="none" w:sz="0" w:space="0" w:color="auto"/>
            <w:right w:val="none" w:sz="0" w:space="0" w:color="auto"/>
          </w:divBdr>
        </w:div>
        <w:div w:id="1478841089">
          <w:marLeft w:val="0"/>
          <w:marRight w:val="0"/>
          <w:marTop w:val="60"/>
          <w:marBottom w:val="60"/>
          <w:divBdr>
            <w:top w:val="none" w:sz="0" w:space="0" w:color="auto"/>
            <w:left w:val="none" w:sz="0" w:space="0" w:color="auto"/>
            <w:bottom w:val="none" w:sz="0" w:space="0" w:color="auto"/>
            <w:right w:val="none" w:sz="0" w:space="0" w:color="auto"/>
          </w:divBdr>
        </w:div>
        <w:div w:id="1593733679">
          <w:marLeft w:val="0"/>
          <w:marRight w:val="0"/>
          <w:marTop w:val="60"/>
          <w:marBottom w:val="60"/>
          <w:divBdr>
            <w:top w:val="none" w:sz="0" w:space="0" w:color="auto"/>
            <w:left w:val="none" w:sz="0" w:space="0" w:color="auto"/>
            <w:bottom w:val="none" w:sz="0" w:space="0" w:color="auto"/>
            <w:right w:val="none" w:sz="0" w:space="0" w:color="auto"/>
          </w:divBdr>
        </w:div>
        <w:div w:id="1705515260">
          <w:marLeft w:val="0"/>
          <w:marRight w:val="0"/>
          <w:marTop w:val="60"/>
          <w:marBottom w:val="60"/>
          <w:divBdr>
            <w:top w:val="none" w:sz="0" w:space="0" w:color="auto"/>
            <w:left w:val="none" w:sz="0" w:space="0" w:color="auto"/>
            <w:bottom w:val="none" w:sz="0" w:space="0" w:color="auto"/>
            <w:right w:val="none" w:sz="0" w:space="0" w:color="auto"/>
          </w:divBdr>
        </w:div>
        <w:div w:id="1864126041">
          <w:marLeft w:val="0"/>
          <w:marRight w:val="0"/>
          <w:marTop w:val="60"/>
          <w:marBottom w:val="60"/>
          <w:divBdr>
            <w:top w:val="none" w:sz="0" w:space="0" w:color="auto"/>
            <w:left w:val="none" w:sz="0" w:space="0" w:color="auto"/>
            <w:bottom w:val="none" w:sz="0" w:space="0" w:color="auto"/>
            <w:right w:val="none" w:sz="0" w:space="0" w:color="auto"/>
          </w:divBdr>
        </w:div>
        <w:div w:id="2072458852">
          <w:marLeft w:val="0"/>
          <w:marRight w:val="0"/>
          <w:marTop w:val="60"/>
          <w:marBottom w:val="60"/>
          <w:divBdr>
            <w:top w:val="none" w:sz="0" w:space="0" w:color="auto"/>
            <w:left w:val="none" w:sz="0" w:space="0" w:color="auto"/>
            <w:bottom w:val="none" w:sz="0" w:space="0" w:color="auto"/>
            <w:right w:val="none" w:sz="0" w:space="0" w:color="auto"/>
          </w:divBdr>
        </w:div>
      </w:divsChild>
    </w:div>
    <w:div w:id="775059244">
      <w:bodyDiv w:val="1"/>
      <w:marLeft w:val="0"/>
      <w:marRight w:val="0"/>
      <w:marTop w:val="0"/>
      <w:marBottom w:val="0"/>
      <w:divBdr>
        <w:top w:val="none" w:sz="0" w:space="0" w:color="auto"/>
        <w:left w:val="none" w:sz="0" w:space="0" w:color="auto"/>
        <w:bottom w:val="none" w:sz="0" w:space="0" w:color="auto"/>
        <w:right w:val="none" w:sz="0" w:space="0" w:color="auto"/>
      </w:divBdr>
    </w:div>
    <w:div w:id="791173970">
      <w:bodyDiv w:val="1"/>
      <w:marLeft w:val="0"/>
      <w:marRight w:val="0"/>
      <w:marTop w:val="0"/>
      <w:marBottom w:val="0"/>
      <w:divBdr>
        <w:top w:val="none" w:sz="0" w:space="0" w:color="auto"/>
        <w:left w:val="none" w:sz="0" w:space="0" w:color="auto"/>
        <w:bottom w:val="none" w:sz="0" w:space="0" w:color="auto"/>
        <w:right w:val="none" w:sz="0" w:space="0" w:color="auto"/>
      </w:divBdr>
      <w:divsChild>
        <w:div w:id="890533778">
          <w:marLeft w:val="0"/>
          <w:marRight w:val="0"/>
          <w:marTop w:val="0"/>
          <w:marBottom w:val="0"/>
          <w:divBdr>
            <w:top w:val="none" w:sz="0" w:space="0" w:color="auto"/>
            <w:left w:val="none" w:sz="0" w:space="0" w:color="auto"/>
            <w:bottom w:val="none" w:sz="0" w:space="0" w:color="auto"/>
            <w:right w:val="none" w:sz="0" w:space="0" w:color="auto"/>
          </w:divBdr>
        </w:div>
        <w:div w:id="1218515296">
          <w:marLeft w:val="0"/>
          <w:marRight w:val="0"/>
          <w:marTop w:val="0"/>
          <w:marBottom w:val="0"/>
          <w:divBdr>
            <w:top w:val="none" w:sz="0" w:space="0" w:color="auto"/>
            <w:left w:val="none" w:sz="0" w:space="0" w:color="auto"/>
            <w:bottom w:val="none" w:sz="0" w:space="0" w:color="auto"/>
            <w:right w:val="none" w:sz="0" w:space="0" w:color="auto"/>
          </w:divBdr>
          <w:divsChild>
            <w:div w:id="1418138774">
              <w:marLeft w:val="0"/>
              <w:marRight w:val="0"/>
              <w:marTop w:val="30"/>
              <w:marBottom w:val="30"/>
              <w:divBdr>
                <w:top w:val="none" w:sz="0" w:space="0" w:color="auto"/>
                <w:left w:val="none" w:sz="0" w:space="0" w:color="auto"/>
                <w:bottom w:val="none" w:sz="0" w:space="0" w:color="auto"/>
                <w:right w:val="none" w:sz="0" w:space="0" w:color="auto"/>
              </w:divBdr>
              <w:divsChild>
                <w:div w:id="67196350">
                  <w:marLeft w:val="0"/>
                  <w:marRight w:val="0"/>
                  <w:marTop w:val="0"/>
                  <w:marBottom w:val="0"/>
                  <w:divBdr>
                    <w:top w:val="none" w:sz="0" w:space="0" w:color="auto"/>
                    <w:left w:val="none" w:sz="0" w:space="0" w:color="auto"/>
                    <w:bottom w:val="none" w:sz="0" w:space="0" w:color="auto"/>
                    <w:right w:val="none" w:sz="0" w:space="0" w:color="auto"/>
                  </w:divBdr>
                  <w:divsChild>
                    <w:div w:id="891772895">
                      <w:marLeft w:val="0"/>
                      <w:marRight w:val="0"/>
                      <w:marTop w:val="0"/>
                      <w:marBottom w:val="0"/>
                      <w:divBdr>
                        <w:top w:val="none" w:sz="0" w:space="0" w:color="auto"/>
                        <w:left w:val="none" w:sz="0" w:space="0" w:color="auto"/>
                        <w:bottom w:val="none" w:sz="0" w:space="0" w:color="auto"/>
                        <w:right w:val="none" w:sz="0" w:space="0" w:color="auto"/>
                      </w:divBdr>
                    </w:div>
                  </w:divsChild>
                </w:div>
                <w:div w:id="114326586">
                  <w:marLeft w:val="0"/>
                  <w:marRight w:val="0"/>
                  <w:marTop w:val="0"/>
                  <w:marBottom w:val="0"/>
                  <w:divBdr>
                    <w:top w:val="none" w:sz="0" w:space="0" w:color="auto"/>
                    <w:left w:val="none" w:sz="0" w:space="0" w:color="auto"/>
                    <w:bottom w:val="none" w:sz="0" w:space="0" w:color="auto"/>
                    <w:right w:val="none" w:sz="0" w:space="0" w:color="auto"/>
                  </w:divBdr>
                  <w:divsChild>
                    <w:div w:id="304431326">
                      <w:marLeft w:val="0"/>
                      <w:marRight w:val="0"/>
                      <w:marTop w:val="0"/>
                      <w:marBottom w:val="0"/>
                      <w:divBdr>
                        <w:top w:val="none" w:sz="0" w:space="0" w:color="auto"/>
                        <w:left w:val="none" w:sz="0" w:space="0" w:color="auto"/>
                        <w:bottom w:val="none" w:sz="0" w:space="0" w:color="auto"/>
                        <w:right w:val="none" w:sz="0" w:space="0" w:color="auto"/>
                      </w:divBdr>
                    </w:div>
                    <w:div w:id="401030612">
                      <w:marLeft w:val="0"/>
                      <w:marRight w:val="0"/>
                      <w:marTop w:val="0"/>
                      <w:marBottom w:val="0"/>
                      <w:divBdr>
                        <w:top w:val="none" w:sz="0" w:space="0" w:color="auto"/>
                        <w:left w:val="none" w:sz="0" w:space="0" w:color="auto"/>
                        <w:bottom w:val="none" w:sz="0" w:space="0" w:color="auto"/>
                        <w:right w:val="none" w:sz="0" w:space="0" w:color="auto"/>
                      </w:divBdr>
                    </w:div>
                  </w:divsChild>
                </w:div>
                <w:div w:id="310059822">
                  <w:marLeft w:val="0"/>
                  <w:marRight w:val="0"/>
                  <w:marTop w:val="0"/>
                  <w:marBottom w:val="0"/>
                  <w:divBdr>
                    <w:top w:val="none" w:sz="0" w:space="0" w:color="auto"/>
                    <w:left w:val="none" w:sz="0" w:space="0" w:color="auto"/>
                    <w:bottom w:val="none" w:sz="0" w:space="0" w:color="auto"/>
                    <w:right w:val="none" w:sz="0" w:space="0" w:color="auto"/>
                  </w:divBdr>
                  <w:divsChild>
                    <w:div w:id="1348485569">
                      <w:marLeft w:val="0"/>
                      <w:marRight w:val="0"/>
                      <w:marTop w:val="0"/>
                      <w:marBottom w:val="0"/>
                      <w:divBdr>
                        <w:top w:val="none" w:sz="0" w:space="0" w:color="auto"/>
                        <w:left w:val="none" w:sz="0" w:space="0" w:color="auto"/>
                        <w:bottom w:val="none" w:sz="0" w:space="0" w:color="auto"/>
                        <w:right w:val="none" w:sz="0" w:space="0" w:color="auto"/>
                      </w:divBdr>
                    </w:div>
                  </w:divsChild>
                </w:div>
                <w:div w:id="701784591">
                  <w:marLeft w:val="0"/>
                  <w:marRight w:val="0"/>
                  <w:marTop w:val="0"/>
                  <w:marBottom w:val="0"/>
                  <w:divBdr>
                    <w:top w:val="none" w:sz="0" w:space="0" w:color="auto"/>
                    <w:left w:val="none" w:sz="0" w:space="0" w:color="auto"/>
                    <w:bottom w:val="none" w:sz="0" w:space="0" w:color="auto"/>
                    <w:right w:val="none" w:sz="0" w:space="0" w:color="auto"/>
                  </w:divBdr>
                  <w:divsChild>
                    <w:div w:id="1307469495">
                      <w:marLeft w:val="0"/>
                      <w:marRight w:val="0"/>
                      <w:marTop w:val="0"/>
                      <w:marBottom w:val="0"/>
                      <w:divBdr>
                        <w:top w:val="none" w:sz="0" w:space="0" w:color="auto"/>
                        <w:left w:val="none" w:sz="0" w:space="0" w:color="auto"/>
                        <w:bottom w:val="none" w:sz="0" w:space="0" w:color="auto"/>
                        <w:right w:val="none" w:sz="0" w:space="0" w:color="auto"/>
                      </w:divBdr>
                    </w:div>
                  </w:divsChild>
                </w:div>
                <w:div w:id="1014453950">
                  <w:marLeft w:val="0"/>
                  <w:marRight w:val="0"/>
                  <w:marTop w:val="0"/>
                  <w:marBottom w:val="0"/>
                  <w:divBdr>
                    <w:top w:val="none" w:sz="0" w:space="0" w:color="auto"/>
                    <w:left w:val="none" w:sz="0" w:space="0" w:color="auto"/>
                    <w:bottom w:val="none" w:sz="0" w:space="0" w:color="auto"/>
                    <w:right w:val="none" w:sz="0" w:space="0" w:color="auto"/>
                  </w:divBdr>
                  <w:divsChild>
                    <w:div w:id="407700585">
                      <w:marLeft w:val="0"/>
                      <w:marRight w:val="0"/>
                      <w:marTop w:val="0"/>
                      <w:marBottom w:val="0"/>
                      <w:divBdr>
                        <w:top w:val="none" w:sz="0" w:space="0" w:color="auto"/>
                        <w:left w:val="none" w:sz="0" w:space="0" w:color="auto"/>
                        <w:bottom w:val="none" w:sz="0" w:space="0" w:color="auto"/>
                        <w:right w:val="none" w:sz="0" w:space="0" w:color="auto"/>
                      </w:divBdr>
                    </w:div>
                  </w:divsChild>
                </w:div>
                <w:div w:id="1236941567">
                  <w:marLeft w:val="0"/>
                  <w:marRight w:val="0"/>
                  <w:marTop w:val="0"/>
                  <w:marBottom w:val="0"/>
                  <w:divBdr>
                    <w:top w:val="none" w:sz="0" w:space="0" w:color="auto"/>
                    <w:left w:val="none" w:sz="0" w:space="0" w:color="auto"/>
                    <w:bottom w:val="none" w:sz="0" w:space="0" w:color="auto"/>
                    <w:right w:val="none" w:sz="0" w:space="0" w:color="auto"/>
                  </w:divBdr>
                  <w:divsChild>
                    <w:div w:id="1776514855">
                      <w:marLeft w:val="0"/>
                      <w:marRight w:val="0"/>
                      <w:marTop w:val="0"/>
                      <w:marBottom w:val="0"/>
                      <w:divBdr>
                        <w:top w:val="none" w:sz="0" w:space="0" w:color="auto"/>
                        <w:left w:val="none" w:sz="0" w:space="0" w:color="auto"/>
                        <w:bottom w:val="none" w:sz="0" w:space="0" w:color="auto"/>
                        <w:right w:val="none" w:sz="0" w:space="0" w:color="auto"/>
                      </w:divBdr>
                    </w:div>
                  </w:divsChild>
                </w:div>
                <w:div w:id="1293974292">
                  <w:marLeft w:val="0"/>
                  <w:marRight w:val="0"/>
                  <w:marTop w:val="0"/>
                  <w:marBottom w:val="0"/>
                  <w:divBdr>
                    <w:top w:val="none" w:sz="0" w:space="0" w:color="auto"/>
                    <w:left w:val="none" w:sz="0" w:space="0" w:color="auto"/>
                    <w:bottom w:val="none" w:sz="0" w:space="0" w:color="auto"/>
                    <w:right w:val="none" w:sz="0" w:space="0" w:color="auto"/>
                  </w:divBdr>
                  <w:divsChild>
                    <w:div w:id="1506356980">
                      <w:marLeft w:val="0"/>
                      <w:marRight w:val="0"/>
                      <w:marTop w:val="0"/>
                      <w:marBottom w:val="0"/>
                      <w:divBdr>
                        <w:top w:val="none" w:sz="0" w:space="0" w:color="auto"/>
                        <w:left w:val="none" w:sz="0" w:space="0" w:color="auto"/>
                        <w:bottom w:val="none" w:sz="0" w:space="0" w:color="auto"/>
                        <w:right w:val="none" w:sz="0" w:space="0" w:color="auto"/>
                      </w:divBdr>
                    </w:div>
                  </w:divsChild>
                </w:div>
                <w:div w:id="1300381931">
                  <w:marLeft w:val="0"/>
                  <w:marRight w:val="0"/>
                  <w:marTop w:val="0"/>
                  <w:marBottom w:val="0"/>
                  <w:divBdr>
                    <w:top w:val="none" w:sz="0" w:space="0" w:color="auto"/>
                    <w:left w:val="none" w:sz="0" w:space="0" w:color="auto"/>
                    <w:bottom w:val="none" w:sz="0" w:space="0" w:color="auto"/>
                    <w:right w:val="none" w:sz="0" w:space="0" w:color="auto"/>
                  </w:divBdr>
                  <w:divsChild>
                    <w:div w:id="676617501">
                      <w:marLeft w:val="0"/>
                      <w:marRight w:val="0"/>
                      <w:marTop w:val="0"/>
                      <w:marBottom w:val="0"/>
                      <w:divBdr>
                        <w:top w:val="none" w:sz="0" w:space="0" w:color="auto"/>
                        <w:left w:val="none" w:sz="0" w:space="0" w:color="auto"/>
                        <w:bottom w:val="none" w:sz="0" w:space="0" w:color="auto"/>
                        <w:right w:val="none" w:sz="0" w:space="0" w:color="auto"/>
                      </w:divBdr>
                    </w:div>
                  </w:divsChild>
                </w:div>
                <w:div w:id="1313556322">
                  <w:marLeft w:val="0"/>
                  <w:marRight w:val="0"/>
                  <w:marTop w:val="0"/>
                  <w:marBottom w:val="0"/>
                  <w:divBdr>
                    <w:top w:val="none" w:sz="0" w:space="0" w:color="auto"/>
                    <w:left w:val="none" w:sz="0" w:space="0" w:color="auto"/>
                    <w:bottom w:val="none" w:sz="0" w:space="0" w:color="auto"/>
                    <w:right w:val="none" w:sz="0" w:space="0" w:color="auto"/>
                  </w:divBdr>
                  <w:divsChild>
                    <w:div w:id="1902449247">
                      <w:marLeft w:val="0"/>
                      <w:marRight w:val="0"/>
                      <w:marTop w:val="0"/>
                      <w:marBottom w:val="0"/>
                      <w:divBdr>
                        <w:top w:val="none" w:sz="0" w:space="0" w:color="auto"/>
                        <w:left w:val="none" w:sz="0" w:space="0" w:color="auto"/>
                        <w:bottom w:val="none" w:sz="0" w:space="0" w:color="auto"/>
                        <w:right w:val="none" w:sz="0" w:space="0" w:color="auto"/>
                      </w:divBdr>
                    </w:div>
                  </w:divsChild>
                </w:div>
                <w:div w:id="1398746318">
                  <w:marLeft w:val="0"/>
                  <w:marRight w:val="0"/>
                  <w:marTop w:val="0"/>
                  <w:marBottom w:val="0"/>
                  <w:divBdr>
                    <w:top w:val="none" w:sz="0" w:space="0" w:color="auto"/>
                    <w:left w:val="none" w:sz="0" w:space="0" w:color="auto"/>
                    <w:bottom w:val="none" w:sz="0" w:space="0" w:color="auto"/>
                    <w:right w:val="none" w:sz="0" w:space="0" w:color="auto"/>
                  </w:divBdr>
                  <w:divsChild>
                    <w:div w:id="1297221291">
                      <w:marLeft w:val="0"/>
                      <w:marRight w:val="0"/>
                      <w:marTop w:val="0"/>
                      <w:marBottom w:val="0"/>
                      <w:divBdr>
                        <w:top w:val="none" w:sz="0" w:space="0" w:color="auto"/>
                        <w:left w:val="none" w:sz="0" w:space="0" w:color="auto"/>
                        <w:bottom w:val="none" w:sz="0" w:space="0" w:color="auto"/>
                        <w:right w:val="none" w:sz="0" w:space="0" w:color="auto"/>
                      </w:divBdr>
                    </w:div>
                  </w:divsChild>
                </w:div>
                <w:div w:id="1567180876">
                  <w:marLeft w:val="0"/>
                  <w:marRight w:val="0"/>
                  <w:marTop w:val="0"/>
                  <w:marBottom w:val="0"/>
                  <w:divBdr>
                    <w:top w:val="none" w:sz="0" w:space="0" w:color="auto"/>
                    <w:left w:val="none" w:sz="0" w:space="0" w:color="auto"/>
                    <w:bottom w:val="none" w:sz="0" w:space="0" w:color="auto"/>
                    <w:right w:val="none" w:sz="0" w:space="0" w:color="auto"/>
                  </w:divBdr>
                  <w:divsChild>
                    <w:div w:id="1313025023">
                      <w:marLeft w:val="0"/>
                      <w:marRight w:val="0"/>
                      <w:marTop w:val="0"/>
                      <w:marBottom w:val="0"/>
                      <w:divBdr>
                        <w:top w:val="none" w:sz="0" w:space="0" w:color="auto"/>
                        <w:left w:val="none" w:sz="0" w:space="0" w:color="auto"/>
                        <w:bottom w:val="none" w:sz="0" w:space="0" w:color="auto"/>
                        <w:right w:val="none" w:sz="0" w:space="0" w:color="auto"/>
                      </w:divBdr>
                    </w:div>
                  </w:divsChild>
                </w:div>
                <w:div w:id="1766807993">
                  <w:marLeft w:val="0"/>
                  <w:marRight w:val="0"/>
                  <w:marTop w:val="0"/>
                  <w:marBottom w:val="0"/>
                  <w:divBdr>
                    <w:top w:val="none" w:sz="0" w:space="0" w:color="auto"/>
                    <w:left w:val="none" w:sz="0" w:space="0" w:color="auto"/>
                    <w:bottom w:val="none" w:sz="0" w:space="0" w:color="auto"/>
                    <w:right w:val="none" w:sz="0" w:space="0" w:color="auto"/>
                  </w:divBdr>
                  <w:divsChild>
                    <w:div w:id="232936460">
                      <w:marLeft w:val="0"/>
                      <w:marRight w:val="0"/>
                      <w:marTop w:val="0"/>
                      <w:marBottom w:val="0"/>
                      <w:divBdr>
                        <w:top w:val="none" w:sz="0" w:space="0" w:color="auto"/>
                        <w:left w:val="none" w:sz="0" w:space="0" w:color="auto"/>
                        <w:bottom w:val="none" w:sz="0" w:space="0" w:color="auto"/>
                        <w:right w:val="none" w:sz="0" w:space="0" w:color="auto"/>
                      </w:divBdr>
                    </w:div>
                  </w:divsChild>
                </w:div>
                <w:div w:id="1865165889">
                  <w:marLeft w:val="0"/>
                  <w:marRight w:val="0"/>
                  <w:marTop w:val="0"/>
                  <w:marBottom w:val="0"/>
                  <w:divBdr>
                    <w:top w:val="none" w:sz="0" w:space="0" w:color="auto"/>
                    <w:left w:val="none" w:sz="0" w:space="0" w:color="auto"/>
                    <w:bottom w:val="none" w:sz="0" w:space="0" w:color="auto"/>
                    <w:right w:val="none" w:sz="0" w:space="0" w:color="auto"/>
                  </w:divBdr>
                  <w:divsChild>
                    <w:div w:id="1507094869">
                      <w:marLeft w:val="0"/>
                      <w:marRight w:val="0"/>
                      <w:marTop w:val="0"/>
                      <w:marBottom w:val="0"/>
                      <w:divBdr>
                        <w:top w:val="none" w:sz="0" w:space="0" w:color="auto"/>
                        <w:left w:val="none" w:sz="0" w:space="0" w:color="auto"/>
                        <w:bottom w:val="none" w:sz="0" w:space="0" w:color="auto"/>
                        <w:right w:val="none" w:sz="0" w:space="0" w:color="auto"/>
                      </w:divBdr>
                    </w:div>
                  </w:divsChild>
                </w:div>
                <w:div w:id="2048750329">
                  <w:marLeft w:val="0"/>
                  <w:marRight w:val="0"/>
                  <w:marTop w:val="0"/>
                  <w:marBottom w:val="0"/>
                  <w:divBdr>
                    <w:top w:val="none" w:sz="0" w:space="0" w:color="auto"/>
                    <w:left w:val="none" w:sz="0" w:space="0" w:color="auto"/>
                    <w:bottom w:val="none" w:sz="0" w:space="0" w:color="auto"/>
                    <w:right w:val="none" w:sz="0" w:space="0" w:color="auto"/>
                  </w:divBdr>
                  <w:divsChild>
                    <w:div w:id="1072393073">
                      <w:marLeft w:val="0"/>
                      <w:marRight w:val="0"/>
                      <w:marTop w:val="0"/>
                      <w:marBottom w:val="0"/>
                      <w:divBdr>
                        <w:top w:val="none" w:sz="0" w:space="0" w:color="auto"/>
                        <w:left w:val="none" w:sz="0" w:space="0" w:color="auto"/>
                        <w:bottom w:val="none" w:sz="0" w:space="0" w:color="auto"/>
                        <w:right w:val="none" w:sz="0" w:space="0" w:color="auto"/>
                      </w:divBdr>
                    </w:div>
                  </w:divsChild>
                </w:div>
                <w:div w:id="2100560635">
                  <w:marLeft w:val="0"/>
                  <w:marRight w:val="0"/>
                  <w:marTop w:val="0"/>
                  <w:marBottom w:val="0"/>
                  <w:divBdr>
                    <w:top w:val="none" w:sz="0" w:space="0" w:color="auto"/>
                    <w:left w:val="none" w:sz="0" w:space="0" w:color="auto"/>
                    <w:bottom w:val="none" w:sz="0" w:space="0" w:color="auto"/>
                    <w:right w:val="none" w:sz="0" w:space="0" w:color="auto"/>
                  </w:divBdr>
                  <w:divsChild>
                    <w:div w:id="193026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123215">
      <w:bodyDiv w:val="1"/>
      <w:marLeft w:val="0"/>
      <w:marRight w:val="0"/>
      <w:marTop w:val="0"/>
      <w:marBottom w:val="0"/>
      <w:divBdr>
        <w:top w:val="none" w:sz="0" w:space="0" w:color="auto"/>
        <w:left w:val="none" w:sz="0" w:space="0" w:color="auto"/>
        <w:bottom w:val="none" w:sz="0" w:space="0" w:color="auto"/>
        <w:right w:val="none" w:sz="0" w:space="0" w:color="auto"/>
      </w:divBdr>
    </w:div>
    <w:div w:id="1196892782">
      <w:bodyDiv w:val="1"/>
      <w:marLeft w:val="0"/>
      <w:marRight w:val="0"/>
      <w:marTop w:val="0"/>
      <w:marBottom w:val="0"/>
      <w:divBdr>
        <w:top w:val="none" w:sz="0" w:space="0" w:color="auto"/>
        <w:left w:val="none" w:sz="0" w:space="0" w:color="auto"/>
        <w:bottom w:val="none" w:sz="0" w:space="0" w:color="auto"/>
        <w:right w:val="none" w:sz="0" w:space="0" w:color="auto"/>
      </w:divBdr>
    </w:div>
    <w:div w:id="1230724515">
      <w:bodyDiv w:val="1"/>
      <w:marLeft w:val="0"/>
      <w:marRight w:val="0"/>
      <w:marTop w:val="0"/>
      <w:marBottom w:val="0"/>
      <w:divBdr>
        <w:top w:val="none" w:sz="0" w:space="0" w:color="auto"/>
        <w:left w:val="none" w:sz="0" w:space="0" w:color="auto"/>
        <w:bottom w:val="none" w:sz="0" w:space="0" w:color="auto"/>
        <w:right w:val="none" w:sz="0" w:space="0" w:color="auto"/>
      </w:divBdr>
    </w:div>
    <w:div w:id="1455976013">
      <w:bodyDiv w:val="1"/>
      <w:marLeft w:val="0"/>
      <w:marRight w:val="0"/>
      <w:marTop w:val="0"/>
      <w:marBottom w:val="0"/>
      <w:divBdr>
        <w:top w:val="none" w:sz="0" w:space="0" w:color="auto"/>
        <w:left w:val="none" w:sz="0" w:space="0" w:color="auto"/>
        <w:bottom w:val="none" w:sz="0" w:space="0" w:color="auto"/>
        <w:right w:val="none" w:sz="0" w:space="0" w:color="auto"/>
      </w:divBdr>
    </w:div>
    <w:div w:id="1918977784">
      <w:bodyDiv w:val="1"/>
      <w:marLeft w:val="0"/>
      <w:marRight w:val="0"/>
      <w:marTop w:val="0"/>
      <w:marBottom w:val="0"/>
      <w:divBdr>
        <w:top w:val="none" w:sz="0" w:space="0" w:color="auto"/>
        <w:left w:val="none" w:sz="0" w:space="0" w:color="auto"/>
        <w:bottom w:val="none" w:sz="0" w:space="0" w:color="auto"/>
        <w:right w:val="none" w:sz="0" w:space="0" w:color="auto"/>
      </w:divBdr>
      <w:divsChild>
        <w:div w:id="166213977">
          <w:marLeft w:val="0"/>
          <w:marRight w:val="0"/>
          <w:marTop w:val="0"/>
          <w:marBottom w:val="0"/>
          <w:divBdr>
            <w:top w:val="none" w:sz="0" w:space="0" w:color="auto"/>
            <w:left w:val="none" w:sz="0" w:space="0" w:color="auto"/>
            <w:bottom w:val="none" w:sz="0" w:space="0" w:color="auto"/>
            <w:right w:val="none" w:sz="0" w:space="0" w:color="auto"/>
          </w:divBdr>
          <w:divsChild>
            <w:div w:id="984745394">
              <w:marLeft w:val="0"/>
              <w:marRight w:val="0"/>
              <w:marTop w:val="0"/>
              <w:marBottom w:val="0"/>
              <w:divBdr>
                <w:top w:val="none" w:sz="0" w:space="0" w:color="auto"/>
                <w:left w:val="none" w:sz="0" w:space="0" w:color="auto"/>
                <w:bottom w:val="none" w:sz="0" w:space="0" w:color="auto"/>
                <w:right w:val="none" w:sz="0" w:space="0" w:color="auto"/>
              </w:divBdr>
            </w:div>
          </w:divsChild>
        </w:div>
        <w:div w:id="230431524">
          <w:marLeft w:val="0"/>
          <w:marRight w:val="0"/>
          <w:marTop w:val="0"/>
          <w:marBottom w:val="0"/>
          <w:divBdr>
            <w:top w:val="none" w:sz="0" w:space="0" w:color="auto"/>
            <w:left w:val="none" w:sz="0" w:space="0" w:color="auto"/>
            <w:bottom w:val="none" w:sz="0" w:space="0" w:color="auto"/>
            <w:right w:val="none" w:sz="0" w:space="0" w:color="auto"/>
          </w:divBdr>
          <w:divsChild>
            <w:div w:id="507257325">
              <w:marLeft w:val="0"/>
              <w:marRight w:val="0"/>
              <w:marTop w:val="0"/>
              <w:marBottom w:val="0"/>
              <w:divBdr>
                <w:top w:val="none" w:sz="0" w:space="0" w:color="auto"/>
                <w:left w:val="none" w:sz="0" w:space="0" w:color="auto"/>
                <w:bottom w:val="none" w:sz="0" w:space="0" w:color="auto"/>
                <w:right w:val="none" w:sz="0" w:space="0" w:color="auto"/>
              </w:divBdr>
            </w:div>
          </w:divsChild>
        </w:div>
        <w:div w:id="246967973">
          <w:marLeft w:val="0"/>
          <w:marRight w:val="0"/>
          <w:marTop w:val="0"/>
          <w:marBottom w:val="0"/>
          <w:divBdr>
            <w:top w:val="none" w:sz="0" w:space="0" w:color="auto"/>
            <w:left w:val="none" w:sz="0" w:space="0" w:color="auto"/>
            <w:bottom w:val="none" w:sz="0" w:space="0" w:color="auto"/>
            <w:right w:val="none" w:sz="0" w:space="0" w:color="auto"/>
          </w:divBdr>
          <w:divsChild>
            <w:div w:id="610205893">
              <w:marLeft w:val="0"/>
              <w:marRight w:val="0"/>
              <w:marTop w:val="0"/>
              <w:marBottom w:val="0"/>
              <w:divBdr>
                <w:top w:val="none" w:sz="0" w:space="0" w:color="auto"/>
                <w:left w:val="none" w:sz="0" w:space="0" w:color="auto"/>
                <w:bottom w:val="none" w:sz="0" w:space="0" w:color="auto"/>
                <w:right w:val="none" w:sz="0" w:space="0" w:color="auto"/>
              </w:divBdr>
            </w:div>
          </w:divsChild>
        </w:div>
        <w:div w:id="319625082">
          <w:marLeft w:val="0"/>
          <w:marRight w:val="0"/>
          <w:marTop w:val="0"/>
          <w:marBottom w:val="0"/>
          <w:divBdr>
            <w:top w:val="none" w:sz="0" w:space="0" w:color="auto"/>
            <w:left w:val="none" w:sz="0" w:space="0" w:color="auto"/>
            <w:bottom w:val="none" w:sz="0" w:space="0" w:color="auto"/>
            <w:right w:val="none" w:sz="0" w:space="0" w:color="auto"/>
          </w:divBdr>
          <w:divsChild>
            <w:div w:id="1557622265">
              <w:marLeft w:val="0"/>
              <w:marRight w:val="0"/>
              <w:marTop w:val="0"/>
              <w:marBottom w:val="0"/>
              <w:divBdr>
                <w:top w:val="none" w:sz="0" w:space="0" w:color="auto"/>
                <w:left w:val="none" w:sz="0" w:space="0" w:color="auto"/>
                <w:bottom w:val="none" w:sz="0" w:space="0" w:color="auto"/>
                <w:right w:val="none" w:sz="0" w:space="0" w:color="auto"/>
              </w:divBdr>
            </w:div>
          </w:divsChild>
        </w:div>
        <w:div w:id="465586288">
          <w:marLeft w:val="0"/>
          <w:marRight w:val="0"/>
          <w:marTop w:val="0"/>
          <w:marBottom w:val="0"/>
          <w:divBdr>
            <w:top w:val="none" w:sz="0" w:space="0" w:color="auto"/>
            <w:left w:val="none" w:sz="0" w:space="0" w:color="auto"/>
            <w:bottom w:val="none" w:sz="0" w:space="0" w:color="auto"/>
            <w:right w:val="none" w:sz="0" w:space="0" w:color="auto"/>
          </w:divBdr>
          <w:divsChild>
            <w:div w:id="400299974">
              <w:marLeft w:val="0"/>
              <w:marRight w:val="0"/>
              <w:marTop w:val="0"/>
              <w:marBottom w:val="0"/>
              <w:divBdr>
                <w:top w:val="none" w:sz="0" w:space="0" w:color="auto"/>
                <w:left w:val="none" w:sz="0" w:space="0" w:color="auto"/>
                <w:bottom w:val="none" w:sz="0" w:space="0" w:color="auto"/>
                <w:right w:val="none" w:sz="0" w:space="0" w:color="auto"/>
              </w:divBdr>
            </w:div>
          </w:divsChild>
        </w:div>
        <w:div w:id="517890242">
          <w:marLeft w:val="0"/>
          <w:marRight w:val="0"/>
          <w:marTop w:val="0"/>
          <w:marBottom w:val="0"/>
          <w:divBdr>
            <w:top w:val="none" w:sz="0" w:space="0" w:color="auto"/>
            <w:left w:val="none" w:sz="0" w:space="0" w:color="auto"/>
            <w:bottom w:val="none" w:sz="0" w:space="0" w:color="auto"/>
            <w:right w:val="none" w:sz="0" w:space="0" w:color="auto"/>
          </w:divBdr>
          <w:divsChild>
            <w:div w:id="364018654">
              <w:marLeft w:val="0"/>
              <w:marRight w:val="0"/>
              <w:marTop w:val="0"/>
              <w:marBottom w:val="0"/>
              <w:divBdr>
                <w:top w:val="none" w:sz="0" w:space="0" w:color="auto"/>
                <w:left w:val="none" w:sz="0" w:space="0" w:color="auto"/>
                <w:bottom w:val="none" w:sz="0" w:space="0" w:color="auto"/>
                <w:right w:val="none" w:sz="0" w:space="0" w:color="auto"/>
              </w:divBdr>
            </w:div>
          </w:divsChild>
        </w:div>
        <w:div w:id="535432581">
          <w:marLeft w:val="0"/>
          <w:marRight w:val="0"/>
          <w:marTop w:val="0"/>
          <w:marBottom w:val="0"/>
          <w:divBdr>
            <w:top w:val="none" w:sz="0" w:space="0" w:color="auto"/>
            <w:left w:val="none" w:sz="0" w:space="0" w:color="auto"/>
            <w:bottom w:val="none" w:sz="0" w:space="0" w:color="auto"/>
            <w:right w:val="none" w:sz="0" w:space="0" w:color="auto"/>
          </w:divBdr>
          <w:divsChild>
            <w:div w:id="227691953">
              <w:marLeft w:val="0"/>
              <w:marRight w:val="0"/>
              <w:marTop w:val="0"/>
              <w:marBottom w:val="0"/>
              <w:divBdr>
                <w:top w:val="none" w:sz="0" w:space="0" w:color="auto"/>
                <w:left w:val="none" w:sz="0" w:space="0" w:color="auto"/>
                <w:bottom w:val="none" w:sz="0" w:space="0" w:color="auto"/>
                <w:right w:val="none" w:sz="0" w:space="0" w:color="auto"/>
              </w:divBdr>
            </w:div>
          </w:divsChild>
        </w:div>
        <w:div w:id="550728195">
          <w:marLeft w:val="0"/>
          <w:marRight w:val="0"/>
          <w:marTop w:val="0"/>
          <w:marBottom w:val="0"/>
          <w:divBdr>
            <w:top w:val="none" w:sz="0" w:space="0" w:color="auto"/>
            <w:left w:val="none" w:sz="0" w:space="0" w:color="auto"/>
            <w:bottom w:val="none" w:sz="0" w:space="0" w:color="auto"/>
            <w:right w:val="none" w:sz="0" w:space="0" w:color="auto"/>
          </w:divBdr>
          <w:divsChild>
            <w:div w:id="336542641">
              <w:marLeft w:val="0"/>
              <w:marRight w:val="0"/>
              <w:marTop w:val="0"/>
              <w:marBottom w:val="0"/>
              <w:divBdr>
                <w:top w:val="none" w:sz="0" w:space="0" w:color="auto"/>
                <w:left w:val="none" w:sz="0" w:space="0" w:color="auto"/>
                <w:bottom w:val="none" w:sz="0" w:space="0" w:color="auto"/>
                <w:right w:val="none" w:sz="0" w:space="0" w:color="auto"/>
              </w:divBdr>
            </w:div>
          </w:divsChild>
        </w:div>
        <w:div w:id="585381665">
          <w:marLeft w:val="0"/>
          <w:marRight w:val="0"/>
          <w:marTop w:val="0"/>
          <w:marBottom w:val="0"/>
          <w:divBdr>
            <w:top w:val="none" w:sz="0" w:space="0" w:color="auto"/>
            <w:left w:val="none" w:sz="0" w:space="0" w:color="auto"/>
            <w:bottom w:val="none" w:sz="0" w:space="0" w:color="auto"/>
            <w:right w:val="none" w:sz="0" w:space="0" w:color="auto"/>
          </w:divBdr>
          <w:divsChild>
            <w:div w:id="2008633761">
              <w:marLeft w:val="0"/>
              <w:marRight w:val="0"/>
              <w:marTop w:val="0"/>
              <w:marBottom w:val="0"/>
              <w:divBdr>
                <w:top w:val="none" w:sz="0" w:space="0" w:color="auto"/>
                <w:left w:val="none" w:sz="0" w:space="0" w:color="auto"/>
                <w:bottom w:val="none" w:sz="0" w:space="0" w:color="auto"/>
                <w:right w:val="none" w:sz="0" w:space="0" w:color="auto"/>
              </w:divBdr>
            </w:div>
          </w:divsChild>
        </w:div>
        <w:div w:id="621226030">
          <w:marLeft w:val="0"/>
          <w:marRight w:val="0"/>
          <w:marTop w:val="0"/>
          <w:marBottom w:val="0"/>
          <w:divBdr>
            <w:top w:val="none" w:sz="0" w:space="0" w:color="auto"/>
            <w:left w:val="none" w:sz="0" w:space="0" w:color="auto"/>
            <w:bottom w:val="none" w:sz="0" w:space="0" w:color="auto"/>
            <w:right w:val="none" w:sz="0" w:space="0" w:color="auto"/>
          </w:divBdr>
          <w:divsChild>
            <w:div w:id="915476328">
              <w:marLeft w:val="0"/>
              <w:marRight w:val="0"/>
              <w:marTop w:val="0"/>
              <w:marBottom w:val="0"/>
              <w:divBdr>
                <w:top w:val="none" w:sz="0" w:space="0" w:color="auto"/>
                <w:left w:val="none" w:sz="0" w:space="0" w:color="auto"/>
                <w:bottom w:val="none" w:sz="0" w:space="0" w:color="auto"/>
                <w:right w:val="none" w:sz="0" w:space="0" w:color="auto"/>
              </w:divBdr>
            </w:div>
          </w:divsChild>
        </w:div>
        <w:div w:id="775636468">
          <w:marLeft w:val="0"/>
          <w:marRight w:val="0"/>
          <w:marTop w:val="0"/>
          <w:marBottom w:val="0"/>
          <w:divBdr>
            <w:top w:val="none" w:sz="0" w:space="0" w:color="auto"/>
            <w:left w:val="none" w:sz="0" w:space="0" w:color="auto"/>
            <w:bottom w:val="none" w:sz="0" w:space="0" w:color="auto"/>
            <w:right w:val="none" w:sz="0" w:space="0" w:color="auto"/>
          </w:divBdr>
          <w:divsChild>
            <w:div w:id="1216047176">
              <w:marLeft w:val="0"/>
              <w:marRight w:val="0"/>
              <w:marTop w:val="0"/>
              <w:marBottom w:val="0"/>
              <w:divBdr>
                <w:top w:val="none" w:sz="0" w:space="0" w:color="auto"/>
                <w:left w:val="none" w:sz="0" w:space="0" w:color="auto"/>
                <w:bottom w:val="none" w:sz="0" w:space="0" w:color="auto"/>
                <w:right w:val="none" w:sz="0" w:space="0" w:color="auto"/>
              </w:divBdr>
            </w:div>
          </w:divsChild>
        </w:div>
        <w:div w:id="852037141">
          <w:marLeft w:val="0"/>
          <w:marRight w:val="0"/>
          <w:marTop w:val="0"/>
          <w:marBottom w:val="0"/>
          <w:divBdr>
            <w:top w:val="none" w:sz="0" w:space="0" w:color="auto"/>
            <w:left w:val="none" w:sz="0" w:space="0" w:color="auto"/>
            <w:bottom w:val="none" w:sz="0" w:space="0" w:color="auto"/>
            <w:right w:val="none" w:sz="0" w:space="0" w:color="auto"/>
          </w:divBdr>
          <w:divsChild>
            <w:div w:id="710030644">
              <w:marLeft w:val="0"/>
              <w:marRight w:val="0"/>
              <w:marTop w:val="0"/>
              <w:marBottom w:val="0"/>
              <w:divBdr>
                <w:top w:val="none" w:sz="0" w:space="0" w:color="auto"/>
                <w:left w:val="none" w:sz="0" w:space="0" w:color="auto"/>
                <w:bottom w:val="none" w:sz="0" w:space="0" w:color="auto"/>
                <w:right w:val="none" w:sz="0" w:space="0" w:color="auto"/>
              </w:divBdr>
            </w:div>
          </w:divsChild>
        </w:div>
        <w:div w:id="929001752">
          <w:marLeft w:val="0"/>
          <w:marRight w:val="0"/>
          <w:marTop w:val="0"/>
          <w:marBottom w:val="0"/>
          <w:divBdr>
            <w:top w:val="none" w:sz="0" w:space="0" w:color="auto"/>
            <w:left w:val="none" w:sz="0" w:space="0" w:color="auto"/>
            <w:bottom w:val="none" w:sz="0" w:space="0" w:color="auto"/>
            <w:right w:val="none" w:sz="0" w:space="0" w:color="auto"/>
          </w:divBdr>
          <w:divsChild>
            <w:div w:id="825975983">
              <w:marLeft w:val="0"/>
              <w:marRight w:val="0"/>
              <w:marTop w:val="0"/>
              <w:marBottom w:val="0"/>
              <w:divBdr>
                <w:top w:val="none" w:sz="0" w:space="0" w:color="auto"/>
                <w:left w:val="none" w:sz="0" w:space="0" w:color="auto"/>
                <w:bottom w:val="none" w:sz="0" w:space="0" w:color="auto"/>
                <w:right w:val="none" w:sz="0" w:space="0" w:color="auto"/>
              </w:divBdr>
            </w:div>
          </w:divsChild>
        </w:div>
        <w:div w:id="993290725">
          <w:marLeft w:val="0"/>
          <w:marRight w:val="0"/>
          <w:marTop w:val="0"/>
          <w:marBottom w:val="0"/>
          <w:divBdr>
            <w:top w:val="none" w:sz="0" w:space="0" w:color="auto"/>
            <w:left w:val="none" w:sz="0" w:space="0" w:color="auto"/>
            <w:bottom w:val="none" w:sz="0" w:space="0" w:color="auto"/>
            <w:right w:val="none" w:sz="0" w:space="0" w:color="auto"/>
          </w:divBdr>
          <w:divsChild>
            <w:div w:id="228539191">
              <w:marLeft w:val="0"/>
              <w:marRight w:val="0"/>
              <w:marTop w:val="0"/>
              <w:marBottom w:val="0"/>
              <w:divBdr>
                <w:top w:val="none" w:sz="0" w:space="0" w:color="auto"/>
                <w:left w:val="none" w:sz="0" w:space="0" w:color="auto"/>
                <w:bottom w:val="none" w:sz="0" w:space="0" w:color="auto"/>
                <w:right w:val="none" w:sz="0" w:space="0" w:color="auto"/>
              </w:divBdr>
            </w:div>
          </w:divsChild>
        </w:div>
        <w:div w:id="1035278358">
          <w:marLeft w:val="0"/>
          <w:marRight w:val="0"/>
          <w:marTop w:val="0"/>
          <w:marBottom w:val="0"/>
          <w:divBdr>
            <w:top w:val="none" w:sz="0" w:space="0" w:color="auto"/>
            <w:left w:val="none" w:sz="0" w:space="0" w:color="auto"/>
            <w:bottom w:val="none" w:sz="0" w:space="0" w:color="auto"/>
            <w:right w:val="none" w:sz="0" w:space="0" w:color="auto"/>
          </w:divBdr>
          <w:divsChild>
            <w:div w:id="2040857742">
              <w:marLeft w:val="0"/>
              <w:marRight w:val="0"/>
              <w:marTop w:val="0"/>
              <w:marBottom w:val="0"/>
              <w:divBdr>
                <w:top w:val="none" w:sz="0" w:space="0" w:color="auto"/>
                <w:left w:val="none" w:sz="0" w:space="0" w:color="auto"/>
                <w:bottom w:val="none" w:sz="0" w:space="0" w:color="auto"/>
                <w:right w:val="none" w:sz="0" w:space="0" w:color="auto"/>
              </w:divBdr>
            </w:div>
          </w:divsChild>
        </w:div>
        <w:div w:id="1179194377">
          <w:marLeft w:val="0"/>
          <w:marRight w:val="0"/>
          <w:marTop w:val="0"/>
          <w:marBottom w:val="0"/>
          <w:divBdr>
            <w:top w:val="none" w:sz="0" w:space="0" w:color="auto"/>
            <w:left w:val="none" w:sz="0" w:space="0" w:color="auto"/>
            <w:bottom w:val="none" w:sz="0" w:space="0" w:color="auto"/>
            <w:right w:val="none" w:sz="0" w:space="0" w:color="auto"/>
          </w:divBdr>
          <w:divsChild>
            <w:div w:id="1547720305">
              <w:marLeft w:val="0"/>
              <w:marRight w:val="0"/>
              <w:marTop w:val="0"/>
              <w:marBottom w:val="0"/>
              <w:divBdr>
                <w:top w:val="none" w:sz="0" w:space="0" w:color="auto"/>
                <w:left w:val="none" w:sz="0" w:space="0" w:color="auto"/>
                <w:bottom w:val="none" w:sz="0" w:space="0" w:color="auto"/>
                <w:right w:val="none" w:sz="0" w:space="0" w:color="auto"/>
              </w:divBdr>
            </w:div>
          </w:divsChild>
        </w:div>
        <w:div w:id="1240168931">
          <w:marLeft w:val="0"/>
          <w:marRight w:val="0"/>
          <w:marTop w:val="0"/>
          <w:marBottom w:val="0"/>
          <w:divBdr>
            <w:top w:val="none" w:sz="0" w:space="0" w:color="auto"/>
            <w:left w:val="none" w:sz="0" w:space="0" w:color="auto"/>
            <w:bottom w:val="none" w:sz="0" w:space="0" w:color="auto"/>
            <w:right w:val="none" w:sz="0" w:space="0" w:color="auto"/>
          </w:divBdr>
          <w:divsChild>
            <w:div w:id="896474306">
              <w:marLeft w:val="0"/>
              <w:marRight w:val="0"/>
              <w:marTop w:val="0"/>
              <w:marBottom w:val="0"/>
              <w:divBdr>
                <w:top w:val="none" w:sz="0" w:space="0" w:color="auto"/>
                <w:left w:val="none" w:sz="0" w:space="0" w:color="auto"/>
                <w:bottom w:val="none" w:sz="0" w:space="0" w:color="auto"/>
                <w:right w:val="none" w:sz="0" w:space="0" w:color="auto"/>
              </w:divBdr>
            </w:div>
          </w:divsChild>
        </w:div>
        <w:div w:id="1445154410">
          <w:marLeft w:val="0"/>
          <w:marRight w:val="0"/>
          <w:marTop w:val="0"/>
          <w:marBottom w:val="0"/>
          <w:divBdr>
            <w:top w:val="none" w:sz="0" w:space="0" w:color="auto"/>
            <w:left w:val="none" w:sz="0" w:space="0" w:color="auto"/>
            <w:bottom w:val="none" w:sz="0" w:space="0" w:color="auto"/>
            <w:right w:val="none" w:sz="0" w:space="0" w:color="auto"/>
          </w:divBdr>
          <w:divsChild>
            <w:div w:id="755713848">
              <w:marLeft w:val="0"/>
              <w:marRight w:val="0"/>
              <w:marTop w:val="0"/>
              <w:marBottom w:val="0"/>
              <w:divBdr>
                <w:top w:val="none" w:sz="0" w:space="0" w:color="auto"/>
                <w:left w:val="none" w:sz="0" w:space="0" w:color="auto"/>
                <w:bottom w:val="none" w:sz="0" w:space="0" w:color="auto"/>
                <w:right w:val="none" w:sz="0" w:space="0" w:color="auto"/>
              </w:divBdr>
            </w:div>
          </w:divsChild>
        </w:div>
        <w:div w:id="1597443814">
          <w:marLeft w:val="0"/>
          <w:marRight w:val="0"/>
          <w:marTop w:val="0"/>
          <w:marBottom w:val="0"/>
          <w:divBdr>
            <w:top w:val="none" w:sz="0" w:space="0" w:color="auto"/>
            <w:left w:val="none" w:sz="0" w:space="0" w:color="auto"/>
            <w:bottom w:val="none" w:sz="0" w:space="0" w:color="auto"/>
            <w:right w:val="none" w:sz="0" w:space="0" w:color="auto"/>
          </w:divBdr>
          <w:divsChild>
            <w:div w:id="509149780">
              <w:marLeft w:val="0"/>
              <w:marRight w:val="0"/>
              <w:marTop w:val="0"/>
              <w:marBottom w:val="0"/>
              <w:divBdr>
                <w:top w:val="none" w:sz="0" w:space="0" w:color="auto"/>
                <w:left w:val="none" w:sz="0" w:space="0" w:color="auto"/>
                <w:bottom w:val="none" w:sz="0" w:space="0" w:color="auto"/>
                <w:right w:val="none" w:sz="0" w:space="0" w:color="auto"/>
              </w:divBdr>
            </w:div>
          </w:divsChild>
        </w:div>
        <w:div w:id="1869946226">
          <w:marLeft w:val="0"/>
          <w:marRight w:val="0"/>
          <w:marTop w:val="0"/>
          <w:marBottom w:val="0"/>
          <w:divBdr>
            <w:top w:val="none" w:sz="0" w:space="0" w:color="auto"/>
            <w:left w:val="none" w:sz="0" w:space="0" w:color="auto"/>
            <w:bottom w:val="none" w:sz="0" w:space="0" w:color="auto"/>
            <w:right w:val="none" w:sz="0" w:space="0" w:color="auto"/>
          </w:divBdr>
          <w:divsChild>
            <w:div w:id="15223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9333">
      <w:bodyDiv w:val="1"/>
      <w:marLeft w:val="0"/>
      <w:marRight w:val="0"/>
      <w:marTop w:val="0"/>
      <w:marBottom w:val="0"/>
      <w:divBdr>
        <w:top w:val="none" w:sz="0" w:space="0" w:color="auto"/>
        <w:left w:val="none" w:sz="0" w:space="0" w:color="auto"/>
        <w:bottom w:val="none" w:sz="0" w:space="0" w:color="auto"/>
        <w:right w:val="none" w:sz="0" w:space="0" w:color="auto"/>
      </w:divBdr>
      <w:divsChild>
        <w:div w:id="317615315">
          <w:marLeft w:val="0"/>
          <w:marRight w:val="0"/>
          <w:marTop w:val="0"/>
          <w:marBottom w:val="0"/>
          <w:divBdr>
            <w:top w:val="none" w:sz="0" w:space="0" w:color="auto"/>
            <w:left w:val="none" w:sz="0" w:space="0" w:color="auto"/>
            <w:bottom w:val="none" w:sz="0" w:space="0" w:color="auto"/>
            <w:right w:val="none" w:sz="0" w:space="0" w:color="auto"/>
          </w:divBdr>
          <w:divsChild>
            <w:div w:id="214201202">
              <w:marLeft w:val="0"/>
              <w:marRight w:val="0"/>
              <w:marTop w:val="0"/>
              <w:marBottom w:val="0"/>
              <w:divBdr>
                <w:top w:val="none" w:sz="0" w:space="0" w:color="auto"/>
                <w:left w:val="none" w:sz="0" w:space="0" w:color="auto"/>
                <w:bottom w:val="none" w:sz="0" w:space="0" w:color="auto"/>
                <w:right w:val="none" w:sz="0" w:space="0" w:color="auto"/>
              </w:divBdr>
            </w:div>
            <w:div w:id="643394143">
              <w:marLeft w:val="0"/>
              <w:marRight w:val="0"/>
              <w:marTop w:val="0"/>
              <w:marBottom w:val="0"/>
              <w:divBdr>
                <w:top w:val="none" w:sz="0" w:space="0" w:color="auto"/>
                <w:left w:val="none" w:sz="0" w:space="0" w:color="auto"/>
                <w:bottom w:val="none" w:sz="0" w:space="0" w:color="auto"/>
                <w:right w:val="none" w:sz="0" w:space="0" w:color="auto"/>
              </w:divBdr>
            </w:div>
            <w:div w:id="1241712654">
              <w:marLeft w:val="0"/>
              <w:marRight w:val="0"/>
              <w:marTop w:val="0"/>
              <w:marBottom w:val="0"/>
              <w:divBdr>
                <w:top w:val="none" w:sz="0" w:space="0" w:color="auto"/>
                <w:left w:val="none" w:sz="0" w:space="0" w:color="auto"/>
                <w:bottom w:val="none" w:sz="0" w:space="0" w:color="auto"/>
                <w:right w:val="none" w:sz="0" w:space="0" w:color="auto"/>
              </w:divBdr>
            </w:div>
            <w:div w:id="17270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vicmap@delwp.vic.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vicmap.help@delwp.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land.vic.gov.au/maps-and-spatial/spatial-data/updates-to-vicmap" TargetMode="Externa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97aeec6-0273-40f2-ab3e-beee73212332" ContentTypeId="0x0101002517F445A0F35E449C98AAD631F2B03811" PreviousValue="false"/>
</file>

<file path=customXml/item2.xml><?xml version="1.0" encoding="utf-8"?>
<?mso-contentType ?>
<customXsn xmlns="http://schemas.microsoft.com/office/2006/metadata/customXsn">
  <xsnLocation/>
  <cached>True</cached>
  <openByDefault>True</openByDefault>
  <xsnScope>/sites/contentTypeHub</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Category xmlns="796bf7dc-ad35-46ef-9dab-c8e393d128cb">Vicmap change notices</Category>
    <TaxCatchAll xmlns="9fd47c19-1c4a-4d7d-b342-c10cef269344">
      <Value>15</Value>
      <Value>12</Value>
      <Value>6</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Land Information ＆ Spatial Services</TermName>
          <TermId xmlns="http://schemas.microsoft.com/office/infopath/2007/PartnerControls">477e3324-5efb-455d-857b-76bcd3658ea0</TermId>
        </TermInfo>
      </Terms>
    </k1bd994a94c2413797db3bab8f123f6f>
    <Review_x0020_Date xmlns="a5f32de4-e402-4188-b034-e71ca7d22e5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_Flow_SignoffStatus xmlns="796bf7dc-ad35-46ef-9dab-c8e393d128cb"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Strategic Land Assessment ＆ Information</TermName>
          <TermId xmlns="http://schemas.microsoft.com/office/infopath/2007/PartnerControls">ad29ee36-035b-4ab7-a607-3c59838bbb5c</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Land Services and First Peoples</TermName>
          <TermId xmlns="http://schemas.microsoft.com/office/infopath/2007/PartnerControls">35232ce7-1039-46ab-a331-4c8e969be43f</TermId>
        </TermInfo>
      </Terms>
    </ic50d0a05a8e4d9791dac67f8a1e716c>
    <Stream xmlns="796bf7dc-ad35-46ef-9dab-c8e393d128cb">Vicmap change management</Stream>
    <_dlc_DocId xmlns="a5f32de4-e402-4188-b034-e71ca7d22e54">DOCID403-1467807719-843</_dlc_DocId>
    <_dlc_DocIdUrl xmlns="a5f32de4-e402-4188-b034-e71ca7d22e54">
      <Url>https://delwpvicgovau.sharepoint.com/sites/ecm_403/_layouts/15/DocIdRedir.aspx?ID=DOCID403-1467807719-843</Url>
      <Description>DOCID403-1467807719-843</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Specification" ma:contentTypeID="0x0101002517F445A0F35E449C98AAD631F2B038110026D25E963442E0478CCD70F8B9CF0923" ma:contentTypeVersion="34" ma:contentTypeDescription="Includes process mapping, design, business and functional requirements, systems specifications etc - DEPI" ma:contentTypeScope="" ma:versionID="fb1c720af9571e03280e44c88f3594f9">
  <xsd:schema xmlns:xsd="http://www.w3.org/2001/XMLSchema" xmlns:xs="http://www.w3.org/2001/XMLSchema" xmlns:p="http://schemas.microsoft.com/office/2006/metadata/properties" xmlns:ns1="http://schemas.microsoft.com/sharepoint/v3" xmlns:ns2="a5f32de4-e402-4188-b034-e71ca7d22e54" xmlns:ns3="9fd47c19-1c4a-4d7d-b342-c10cef269344" xmlns:ns4="796bf7dc-ad35-46ef-9dab-c8e393d128cb" targetNamespace="http://schemas.microsoft.com/office/2006/metadata/properties" ma:root="true" ma:fieldsID="56c3a74f9387d6a46d2ac1016f90282b" ns1:_="" ns2:_="" ns3:_="" ns4:_="">
    <xsd:import namespace="http://schemas.microsoft.com/sharepoint/v3"/>
    <xsd:import namespace="a5f32de4-e402-4188-b034-e71ca7d22e54"/>
    <xsd:import namespace="9fd47c19-1c4a-4d7d-b342-c10cef269344"/>
    <xsd:import namespace="796bf7dc-ad35-46ef-9dab-c8e393d128cb"/>
    <xsd:element name="properties">
      <xsd:complexType>
        <xsd:sequence>
          <xsd:element name="documentManagement">
            <xsd:complexType>
              <xsd:all>
                <xsd:element ref="ns1:RoutingRuleDescription" minOccurs="0"/>
                <xsd:element ref="ns1:Language" minOccurs="0"/>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MediaServiceGenerationTime" minOccurs="0"/>
                <xsd:element ref="ns4:Stream" minOccurs="0"/>
                <xsd:element ref="ns2:Review_x0020_Date" minOccurs="0"/>
                <xsd:element ref="ns4:Category" minOccurs="0"/>
                <xsd:element ref="ns4:MediaServiceKeyPoints" minOccurs="0"/>
                <xsd:element ref="ns4:MediaServiceEventHashCode" minOccurs="0"/>
                <xsd:element ref="ns4:MediaServiceAutoKeyPoints"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nillable="true"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view_x0020_Date" ma:index="33"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15;#Land Information ＆ Spatial Services|477e3324-5efb-455d-857b-76bcd3658ea0"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12;#Strategic Land Assessment ＆ Information|ad29ee36-035b-4ab7-a607-3c59838bbb5c"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45d61241-c5e3-4e0d-9c2e-72b22199b579}" ma:internalName="TaxCatchAll" ma:showField="CatchAllData" ma:web="26eb6f62-1bd8-4031-829f-355bd964d392">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45d61241-c5e3-4e0d-9c2e-72b22199b579}" ma:internalName="TaxCatchAllLabel" ma:readOnly="true" ma:showField="CatchAllDataLabel" ma:web="26eb6f62-1bd8-4031-829f-355bd964d392">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6bf7dc-ad35-46ef-9dab-c8e393d128cb" elementFormDefault="qualified">
    <xsd:import namespace="http://schemas.microsoft.com/office/2006/documentManagement/types"/>
    <xsd:import namespace="http://schemas.microsoft.com/office/infopath/2007/PartnerControls"/>
    <xsd:element name="MediaServiceGenerationTime" ma:index="31" nillable="true" ma:displayName="MediaServiceGenerationTime" ma:hidden="true" ma:internalName="MediaServiceGenerationTime" ma:readOnly="true">
      <xsd:simpleType>
        <xsd:restriction base="dms:Text"/>
      </xsd:simpleType>
    </xsd:element>
    <xsd:element name="Stream" ma:index="32" nillable="true" ma:displayName="Stream" ma:format="Dropdown" ma:internalName="Stream">
      <xsd:simpleType>
        <xsd:restriction base="dms:Choice">
          <xsd:enumeration value="LUV Custodianship Framework"/>
          <xsd:enumeration value="Vicmap Prioritisation Framework"/>
          <xsd:enumeration value="Workflows"/>
          <xsd:enumeration value="Vicmap change management"/>
          <xsd:enumeration value="Vicmap support and helpdesk"/>
          <xsd:enumeration value="Quality testing and auditing"/>
          <xsd:enumeration value="VDS Manual"/>
        </xsd:restriction>
      </xsd:simpleType>
    </xsd:element>
    <xsd:element name="Category" ma:index="34" nillable="true" ma:displayName="Category" ma:format="Dropdown" ma:internalName="Category">
      <xsd:simpleType>
        <xsd:restriction base="dms:Choice">
          <xsd:enumeration value="Vicmap"/>
          <xsd:enumeration value="PIQA"/>
          <xsd:enumeration value="Maintainer QA audit"/>
          <xsd:enumeration value="M1 &amp; auditing"/>
          <xsd:enumeration value="Vicmap change notices"/>
          <xsd:enumeration value="Vicmap Product Development Request"/>
          <xsd:enumeration value="Register"/>
          <xsd:enumeration value="Data Licence"/>
          <xsd:enumeration value="Business rules"/>
        </xsd:restriction>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_Flow_SignoffStatus" ma:index="38"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1D629F-0ACC-4011-B712-11F653CF51CF}">
  <ds:schemaRefs>
    <ds:schemaRef ds:uri="Microsoft.SharePoint.Taxonomy.ContentTypeSync"/>
  </ds:schemaRefs>
</ds:datastoreItem>
</file>

<file path=customXml/itemProps2.xml><?xml version="1.0" encoding="utf-8"?>
<ds:datastoreItem xmlns:ds="http://schemas.openxmlformats.org/officeDocument/2006/customXml" ds:itemID="{89D8C578-B8E6-46C1-85EB-3AC988B3E5A6}">
  <ds:schemaRefs>
    <ds:schemaRef ds:uri="http://schemas.microsoft.com/office/2006/metadata/customXsn"/>
  </ds:schemaRefs>
</ds:datastoreItem>
</file>

<file path=customXml/itemProps3.xml><?xml version="1.0" encoding="utf-8"?>
<ds:datastoreItem xmlns:ds="http://schemas.openxmlformats.org/officeDocument/2006/customXml" ds:itemID="{416F0950-4B39-4A86-9E0D-B63D46154A00}">
  <ds:schemaRefs>
    <ds:schemaRef ds:uri="http://schemas.microsoft.com/sharepoint/events"/>
  </ds:schemaRefs>
</ds:datastoreItem>
</file>

<file path=customXml/itemProps4.xml><?xml version="1.0" encoding="utf-8"?>
<ds:datastoreItem xmlns:ds="http://schemas.openxmlformats.org/officeDocument/2006/customXml" ds:itemID="{25725FDD-5EC9-43B1-B673-149EFB4C67F4}">
  <ds:schemaRefs>
    <ds:schemaRef ds:uri="http://schemas.microsoft.com/sharepoint/v3/contenttype/forms"/>
  </ds:schemaRefs>
</ds:datastoreItem>
</file>

<file path=customXml/itemProps5.xml><?xml version="1.0" encoding="utf-8"?>
<ds:datastoreItem xmlns:ds="http://schemas.openxmlformats.org/officeDocument/2006/customXml" ds:itemID="{880F23E8-7762-4AEB-B5E8-49118FACB45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http://schemas.microsoft.com/sharepoint/v3"/>
    <ds:schemaRef ds:uri="796bf7dc-ad35-46ef-9dab-c8e393d128cb"/>
    <ds:schemaRef ds:uri="9fd47c19-1c4a-4d7d-b342-c10cef269344"/>
    <ds:schemaRef ds:uri="http://www.w3.org/XML/1998/namespace"/>
    <ds:schemaRef ds:uri="http://purl.org/dc/dcmitype/"/>
  </ds:schemaRefs>
</ds:datastoreItem>
</file>

<file path=customXml/itemProps6.xml><?xml version="1.0" encoding="utf-8"?>
<ds:datastoreItem xmlns:ds="http://schemas.openxmlformats.org/officeDocument/2006/customXml" ds:itemID="{8AA82407-E5E5-4105-80C9-18B36BF36E12}">
  <ds:schemaRefs>
    <ds:schemaRef ds:uri="http://schemas.openxmlformats.org/officeDocument/2006/bibliography"/>
  </ds:schemaRefs>
</ds:datastoreItem>
</file>

<file path=customXml/itemProps7.xml><?xml version="1.0" encoding="utf-8"?>
<ds:datastoreItem xmlns:ds="http://schemas.openxmlformats.org/officeDocument/2006/customXml" ds:itemID="{217772F2-F28C-4521-8DEE-27DDE663C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796bf7dc-ad35-46ef-9dab-c8e393d12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695</Words>
  <Characters>3965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VM Change 281 VMHYDRO</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VM Change 281 VMHYDRO</dc:title>
  <dc:subject/>
  <dc:creator>Jessica M Pietsch (DELWP)</dc:creator>
  <cp:keywords/>
  <dc:description/>
  <cp:lastModifiedBy>Penelope Vallentine (DELWP)</cp:lastModifiedBy>
  <cp:revision>2</cp:revision>
  <dcterms:created xsi:type="dcterms:W3CDTF">2022-01-31T02:44:00Z</dcterms:created>
  <dcterms:modified xsi:type="dcterms:W3CDTF">2022-01-31T02:44:00Z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2021-08-20T09:11:14Z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59c090a0-7b36-4bf7-8b49-9463777ec586</vt:lpwstr>
  </property>
  <property fmtid="{D5CDD505-2E9C-101B-9397-08002B2CF9AE}" pid="8" name="MSIP_Label_4257e2ab-f512-40e2-9c9a-c64247360765_ContentBits">
    <vt:lpwstr>2</vt:lpwstr>
  </property>
  <property fmtid="{D5CDD505-2E9C-101B-9397-08002B2CF9AE}" pid="9" name="ContentTypeId">
    <vt:lpwstr>0x0101002517F445A0F35E449C98AAD631F2B038110026D25E963442E0478CCD70F8B9CF0923</vt:lpwstr>
  </property>
  <property fmtid="{D5CDD505-2E9C-101B-9397-08002B2CF9AE}" pid="10" name="Records Class Project">
    <vt:lpwstr>83;#Policies and Procedures|106771be-6573-4a30-b5c8-d3b1f646d5eb</vt:lpwstr>
  </property>
  <property fmtid="{D5CDD505-2E9C-101B-9397-08002B2CF9AE}" pid="11" name="Department Document Type">
    <vt:lpwstr/>
  </property>
  <property fmtid="{D5CDD505-2E9C-101B-9397-08002B2CF9AE}" pid="12" name="Dissemination Limiting Marker">
    <vt:lpwstr>2;#FOUO|955eb6fc-b35a-4808-8aa5-31e514fa3f26</vt:lpwstr>
  </property>
  <property fmtid="{D5CDD505-2E9C-101B-9397-08002B2CF9AE}" pid="13" name="Security Classification">
    <vt:lpwstr>3;#Unclassified|7fa379f4-4aba-4692-ab80-7d39d3a23cf4</vt:lpwstr>
  </property>
  <property fmtid="{D5CDD505-2E9C-101B-9397-08002B2CF9AE}" pid="14" name="Record Purpose">
    <vt:lpwstr/>
  </property>
  <property fmtid="{D5CDD505-2E9C-101B-9397-08002B2CF9AE}" pid="15" name="_dlc_DocIdItemGuid">
    <vt:lpwstr>9a2bbaba-4231-48e2-bec1-78b46adf38c1</vt:lpwstr>
  </property>
  <property fmtid="{D5CDD505-2E9C-101B-9397-08002B2CF9AE}" pid="16" name="k1bd994a94c2413797db3bab8f123f6f">
    <vt:lpwstr>Land Information ＆ Spatial Services|477e3324-5efb-455d-857b-76bcd3658ea0</vt:lpwstr>
  </property>
  <property fmtid="{D5CDD505-2E9C-101B-9397-08002B2CF9AE}" pid="17" name="pd01c257034b4e86b1f58279a3bd54c6">
    <vt:lpwstr>Unclassified|7fa379f4-4aba-4692-ab80-7d39d3a23cf4</vt:lpwstr>
  </property>
  <property fmtid="{D5CDD505-2E9C-101B-9397-08002B2CF9AE}" pid="18" name="ece32f50ba964e1fbf627a9d83fe6c01">
    <vt:lpwstr>Department of Environment, Land, Water and Planning|607a3f87-1228-4cd9-82a5-076aa8776274</vt:lpwstr>
  </property>
  <property fmtid="{D5CDD505-2E9C-101B-9397-08002B2CF9AE}" pid="19" name="n771d69a070c4babbf278c67c8a2b859">
    <vt:lpwstr>Land Use Victoria|df55b370-7608-494b-9fb4-f51a3f958028</vt:lpwstr>
  </property>
  <property fmtid="{D5CDD505-2E9C-101B-9397-08002B2CF9AE}" pid="20" name="mfe9accc5a0b4653a7b513b67ffd122d">
    <vt:lpwstr>Strategic Land Assessment ＆ Information|ad29ee36-035b-4ab7-a607-3c59838bbb5c</vt:lpwstr>
  </property>
  <property fmtid="{D5CDD505-2E9C-101B-9397-08002B2CF9AE}" pid="21" name="fb3179c379644f499d7166d0c985669b">
    <vt:lpwstr>FOUO|955eb6fc-b35a-4808-8aa5-31e514fa3f26</vt:lpwstr>
  </property>
  <property fmtid="{D5CDD505-2E9C-101B-9397-08002B2CF9AE}" pid="22" name="TaxCatchAll">
    <vt:lpwstr>15;#Land Information ＆ Spatial Services|477e3324-5efb-455d-857b-76bcd3658ea0;#12;#Strategic Land Assessment ＆ Information|ad29ee36-035b-4ab7-a607-3c59838bbb5c;#6;#Local Infrastructure|35232ce7-1039-46ab-a331-4c8e969be43f;#4;#Land Use Victoria|df55b370-7608-494b-9fb4-f51a3f958028;#3;#Unclassified|7fa379f4-4aba-4692-ab80-7d39d3a23cf4;#2;#FOUO|955eb6fc-b35a-4808-8aa5-31e514fa3f26;#1;#Department of Environment, Land, Water and Planning|607a3f87-1228-4cd9-82a5-076aa8776274</vt:lpwstr>
  </property>
  <property fmtid="{D5CDD505-2E9C-101B-9397-08002B2CF9AE}" pid="23" name="ic50d0a05a8e4d9791dac67f8a1e716c">
    <vt:lpwstr>Local Infrastructure|35232ce7-1039-46ab-a331-4c8e969be43f</vt:lpwstr>
  </property>
  <property fmtid="{D5CDD505-2E9C-101B-9397-08002B2CF9AE}" pid="24" name="Section">
    <vt:lpwstr>15;#Land Information ＆ Spatial Services|477e3324-5efb-455d-857b-76bcd3658ea0</vt:lpwstr>
  </property>
  <property fmtid="{D5CDD505-2E9C-101B-9397-08002B2CF9AE}" pid="25" name="Agency">
    <vt:lpwstr>1;#Department of Environment, Land, Water and Planning|607a3f87-1228-4cd9-82a5-076aa8776274</vt:lpwstr>
  </property>
  <property fmtid="{D5CDD505-2E9C-101B-9397-08002B2CF9AE}" pid="26" name="Branch">
    <vt:lpwstr>12;#Strategic Land Assessment ＆ Information|ad29ee36-035b-4ab7-a607-3c59838bbb5c</vt:lpwstr>
  </property>
  <property fmtid="{D5CDD505-2E9C-101B-9397-08002B2CF9AE}" pid="27" name="a25c4e3633654d669cbaa09ae6b70789">
    <vt:lpwstr/>
  </property>
  <property fmtid="{D5CDD505-2E9C-101B-9397-08002B2CF9AE}" pid="28" name="o85941e134754762b9719660a258a6e6">
    <vt:lpwstr/>
  </property>
  <property fmtid="{D5CDD505-2E9C-101B-9397-08002B2CF9AE}" pid="29" name="Reference_x0020_Type">
    <vt:lpwstr/>
  </property>
  <property fmtid="{D5CDD505-2E9C-101B-9397-08002B2CF9AE}" pid="30" name="Copyright_x0020_Licence_x0020_Name">
    <vt:lpwstr/>
  </property>
  <property fmtid="{D5CDD505-2E9C-101B-9397-08002B2CF9AE}" pid="31" name="df723ab3fe1c4eb7a0b151674e7ac40d">
    <vt:lpwstr/>
  </property>
  <property fmtid="{D5CDD505-2E9C-101B-9397-08002B2CF9AE}" pid="32" name="Division">
    <vt:lpwstr>4;#Land Use Victoria|df55b370-7608-494b-9fb4-f51a3f958028</vt:lpwstr>
  </property>
  <property fmtid="{D5CDD505-2E9C-101B-9397-08002B2CF9AE}" pid="33" name="Copyright_x0020_License_x0020_Type">
    <vt:lpwstr/>
  </property>
  <property fmtid="{D5CDD505-2E9C-101B-9397-08002B2CF9AE}" pid="34" name="Sub_x002d_Section">
    <vt:lpwstr/>
  </property>
  <property fmtid="{D5CDD505-2E9C-101B-9397-08002B2CF9AE}" pid="35" name="Group1">
    <vt:lpwstr>6;#Land Services and First Peoples|35232ce7-1039-46ab-a331-4c8e969be43f</vt:lpwstr>
  </property>
  <property fmtid="{D5CDD505-2E9C-101B-9397-08002B2CF9AE}" pid="36" name="ld508a88e6264ce89693af80a72862cb">
    <vt:lpwstr/>
  </property>
  <property fmtid="{D5CDD505-2E9C-101B-9397-08002B2CF9AE}" pid="37" name="Sub-Section">
    <vt:lpwstr/>
  </property>
  <property fmtid="{D5CDD505-2E9C-101B-9397-08002B2CF9AE}" pid="38" name="Copyright Licence Name">
    <vt:lpwstr/>
  </property>
  <property fmtid="{D5CDD505-2E9C-101B-9397-08002B2CF9AE}" pid="39" name="Reference Type">
    <vt:lpwstr/>
  </property>
  <property fmtid="{D5CDD505-2E9C-101B-9397-08002B2CF9AE}" pid="40" name="Copyright License Type">
    <vt:lpwstr/>
  </property>
  <property fmtid="{D5CDD505-2E9C-101B-9397-08002B2CF9AE}" pid="41" name="SharedWithUsers">
    <vt:lpwstr>859;#Penelope Vallentine (DELWP);#61;#Robert H Morrison (DELWP)</vt:lpwstr>
  </property>
</Properties>
</file>