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9D" w:rsidRDefault="00D6379D" w:rsidP="00D07C74">
      <w:pPr>
        <w:spacing w:line="240" w:lineRule="auto"/>
        <w:rPr>
          <w:rFonts w:ascii="Arial" w:hAnsi="Arial" w:cs="Arial"/>
          <w:color w:val="B3272F"/>
          <w:sz w:val="32"/>
        </w:rPr>
      </w:pPr>
    </w:p>
    <w:p w:rsidR="00D6379D" w:rsidRDefault="00D6379D" w:rsidP="00D07C74">
      <w:pPr>
        <w:spacing w:line="240" w:lineRule="auto"/>
        <w:rPr>
          <w:rFonts w:ascii="Arial" w:hAnsi="Arial" w:cs="Arial"/>
          <w:color w:val="B3272F"/>
          <w:sz w:val="32"/>
        </w:rPr>
      </w:pPr>
    </w:p>
    <w:p w:rsidR="00D07C74" w:rsidRPr="00D07C74" w:rsidRDefault="00D07C74" w:rsidP="00D07C74">
      <w:pPr>
        <w:spacing w:line="240" w:lineRule="auto"/>
        <w:rPr>
          <w:rFonts w:ascii="Arial" w:hAnsi="Arial" w:cs="Arial"/>
          <w:color w:val="B3272F"/>
          <w:sz w:val="32"/>
        </w:rPr>
      </w:pPr>
      <w:r w:rsidRPr="00D07C74">
        <w:rPr>
          <w:rFonts w:ascii="Arial" w:hAnsi="Arial" w:cs="Arial"/>
          <w:color w:val="B3272F"/>
          <w:sz w:val="32"/>
        </w:rPr>
        <w:t>Land Victoria requires a Certificate of Title (CT) to support lodgement of most conveyancing transactions. Two types of CTs are accepted by Land Victoria for this purpose – the paper CT (</w:t>
      </w:r>
      <w:proofErr w:type="spellStart"/>
      <w:r w:rsidRPr="00D07C74">
        <w:rPr>
          <w:rFonts w:ascii="Arial" w:hAnsi="Arial" w:cs="Arial"/>
          <w:color w:val="B3272F"/>
          <w:sz w:val="32"/>
        </w:rPr>
        <w:t>pCT</w:t>
      </w:r>
      <w:proofErr w:type="spellEnd"/>
      <w:r w:rsidRPr="00D07C74">
        <w:rPr>
          <w:rFonts w:ascii="Arial" w:hAnsi="Arial" w:cs="Arial"/>
          <w:color w:val="B3272F"/>
          <w:sz w:val="32"/>
        </w:rPr>
        <w:t>)</w:t>
      </w:r>
      <w:r>
        <w:rPr>
          <w:rFonts w:ascii="Arial" w:hAnsi="Arial" w:cs="Arial"/>
          <w:color w:val="B3272F"/>
          <w:sz w:val="32"/>
        </w:rPr>
        <w:t xml:space="preserve"> and the electronic CT (</w:t>
      </w:r>
      <w:proofErr w:type="spellStart"/>
      <w:r>
        <w:rPr>
          <w:rFonts w:ascii="Arial" w:hAnsi="Arial" w:cs="Arial"/>
          <w:color w:val="B3272F"/>
          <w:sz w:val="32"/>
        </w:rPr>
        <w:t>eCT</w:t>
      </w:r>
      <w:proofErr w:type="spellEnd"/>
      <w:r>
        <w:rPr>
          <w:rFonts w:ascii="Arial" w:hAnsi="Arial" w:cs="Arial"/>
          <w:color w:val="B3272F"/>
          <w:sz w:val="32"/>
        </w:rPr>
        <w:t>).</w:t>
      </w:r>
    </w:p>
    <w:p w:rsidR="00D07C74" w:rsidRPr="00902BE7" w:rsidRDefault="00D07C74" w:rsidP="0026112C">
      <w:pPr>
        <w:spacing w:before="60" w:after="0" w:line="240" w:lineRule="atLeast"/>
        <w:rPr>
          <w:rFonts w:ascii="Arial" w:hAnsi="Arial" w:cs="Arial"/>
          <w:sz w:val="20"/>
        </w:rPr>
      </w:pPr>
      <w:r w:rsidRPr="00902BE7">
        <w:rPr>
          <w:rFonts w:ascii="Arial" w:hAnsi="Arial" w:cs="Arial"/>
          <w:sz w:val="20"/>
        </w:rPr>
        <w:t xml:space="preserve">The </w:t>
      </w:r>
      <w:proofErr w:type="spellStart"/>
      <w:r w:rsidRPr="00902BE7">
        <w:rPr>
          <w:rFonts w:ascii="Arial" w:hAnsi="Arial" w:cs="Arial"/>
          <w:sz w:val="20"/>
        </w:rPr>
        <w:t>pCT</w:t>
      </w:r>
      <w:proofErr w:type="spellEnd"/>
      <w:r w:rsidRPr="00902BE7">
        <w:rPr>
          <w:rFonts w:ascii="Arial" w:hAnsi="Arial" w:cs="Arial"/>
          <w:sz w:val="20"/>
        </w:rPr>
        <w:t xml:space="preserve"> is traditionally provided at settlement to enable lodgement of the conveyancing transaction.</w:t>
      </w:r>
    </w:p>
    <w:p w:rsidR="00D07C74" w:rsidRPr="00902BE7" w:rsidRDefault="00D07C74" w:rsidP="0026112C">
      <w:pPr>
        <w:spacing w:before="60" w:after="0" w:line="240" w:lineRule="atLeast"/>
        <w:rPr>
          <w:rFonts w:ascii="Arial" w:hAnsi="Arial" w:cs="Arial"/>
          <w:sz w:val="20"/>
        </w:rPr>
      </w:pPr>
      <w:r w:rsidRPr="00902BE7">
        <w:rPr>
          <w:rFonts w:ascii="Arial" w:hAnsi="Arial" w:cs="Arial"/>
          <w:sz w:val="20"/>
        </w:rPr>
        <w:t xml:space="preserve">It is, however, also possible to attend settlement when the CT is an </w:t>
      </w:r>
      <w:proofErr w:type="spellStart"/>
      <w:r w:rsidRPr="00902BE7">
        <w:rPr>
          <w:rFonts w:ascii="Arial" w:hAnsi="Arial" w:cs="Arial"/>
          <w:sz w:val="20"/>
        </w:rPr>
        <w:t>eCT</w:t>
      </w:r>
      <w:proofErr w:type="spellEnd"/>
      <w:r w:rsidRPr="00902BE7">
        <w:rPr>
          <w:rFonts w:ascii="Arial" w:hAnsi="Arial" w:cs="Arial"/>
          <w:sz w:val="20"/>
        </w:rPr>
        <w:t xml:space="preserve">. In this case, the party that controls the </w:t>
      </w:r>
      <w:proofErr w:type="spellStart"/>
      <w:r w:rsidRPr="00902BE7">
        <w:rPr>
          <w:rFonts w:ascii="Arial" w:hAnsi="Arial" w:cs="Arial"/>
          <w:sz w:val="20"/>
        </w:rPr>
        <w:t>eCT</w:t>
      </w:r>
      <w:proofErr w:type="spellEnd"/>
      <w:r w:rsidRPr="00902BE7">
        <w:rPr>
          <w:rFonts w:ascii="Arial" w:hAnsi="Arial" w:cs="Arial"/>
          <w:sz w:val="20"/>
        </w:rPr>
        <w:t xml:space="preserve"> Control nominates the </w:t>
      </w:r>
      <w:proofErr w:type="spellStart"/>
      <w:r w:rsidRPr="00902BE7">
        <w:rPr>
          <w:rFonts w:ascii="Arial" w:hAnsi="Arial" w:cs="Arial"/>
          <w:sz w:val="20"/>
        </w:rPr>
        <w:t>eCT</w:t>
      </w:r>
      <w:proofErr w:type="spellEnd"/>
      <w:r w:rsidRPr="00902BE7">
        <w:rPr>
          <w:rFonts w:ascii="Arial" w:hAnsi="Arial" w:cs="Arial"/>
          <w:sz w:val="20"/>
        </w:rPr>
        <w:t xml:space="preserve"> to the paper transaction prior to settlement.</w:t>
      </w:r>
    </w:p>
    <w:p w:rsidR="00D07C74" w:rsidRPr="00902BE7" w:rsidRDefault="00D07C74" w:rsidP="0026112C">
      <w:pPr>
        <w:spacing w:before="60" w:after="0" w:line="240" w:lineRule="atLeast"/>
        <w:rPr>
          <w:rFonts w:ascii="Arial" w:hAnsi="Arial" w:cs="Arial"/>
          <w:sz w:val="20"/>
        </w:rPr>
      </w:pPr>
      <w:r w:rsidRPr="00902BE7">
        <w:rPr>
          <w:rFonts w:ascii="Arial" w:hAnsi="Arial" w:cs="Arial"/>
          <w:sz w:val="20"/>
        </w:rPr>
        <w:t xml:space="preserve">It is important to become familiar with the characteristics of the </w:t>
      </w:r>
      <w:proofErr w:type="spellStart"/>
      <w:r w:rsidRPr="00902BE7">
        <w:rPr>
          <w:rFonts w:ascii="Arial" w:hAnsi="Arial" w:cs="Arial"/>
          <w:sz w:val="20"/>
        </w:rPr>
        <w:t>eCT</w:t>
      </w:r>
      <w:proofErr w:type="spellEnd"/>
      <w:r w:rsidRPr="00902BE7">
        <w:rPr>
          <w:rFonts w:ascii="Arial" w:hAnsi="Arial" w:cs="Arial"/>
          <w:sz w:val="20"/>
        </w:rPr>
        <w:t xml:space="preserve"> as its use becomes more common.</w:t>
      </w:r>
    </w:p>
    <w:p w:rsidR="00D07C74" w:rsidRPr="00902BE7" w:rsidRDefault="00D07C74" w:rsidP="0026112C">
      <w:pPr>
        <w:spacing w:before="60" w:after="0" w:line="240" w:lineRule="atLeast"/>
        <w:rPr>
          <w:rFonts w:ascii="Arial" w:hAnsi="Arial" w:cs="Arial"/>
          <w:sz w:val="20"/>
        </w:rPr>
      </w:pPr>
      <w:r w:rsidRPr="00902BE7">
        <w:rPr>
          <w:rFonts w:ascii="Arial" w:hAnsi="Arial" w:cs="Arial"/>
          <w:sz w:val="20"/>
        </w:rPr>
        <w:t xml:space="preserve">Only subscribers who are authorised to lodge electronically via an Electronic </w:t>
      </w:r>
      <w:proofErr w:type="spellStart"/>
      <w:r w:rsidRPr="00902BE7">
        <w:rPr>
          <w:rFonts w:ascii="Arial" w:hAnsi="Arial" w:cs="Arial"/>
          <w:sz w:val="20"/>
        </w:rPr>
        <w:t>Lodgment</w:t>
      </w:r>
      <w:proofErr w:type="spellEnd"/>
      <w:r w:rsidRPr="00902BE7">
        <w:rPr>
          <w:rFonts w:ascii="Arial" w:hAnsi="Arial" w:cs="Arial"/>
          <w:sz w:val="20"/>
        </w:rPr>
        <w:t xml:space="preserve"> Network (ELN) – e.g. PEXA subscribers – can hold or control </w:t>
      </w:r>
      <w:proofErr w:type="spellStart"/>
      <w:r w:rsidRPr="00902BE7">
        <w:rPr>
          <w:rFonts w:ascii="Arial" w:hAnsi="Arial" w:cs="Arial"/>
          <w:sz w:val="20"/>
        </w:rPr>
        <w:t>eCTs</w:t>
      </w:r>
      <w:proofErr w:type="spellEnd"/>
      <w:r w:rsidRPr="00902BE7">
        <w:rPr>
          <w:rFonts w:ascii="Arial" w:hAnsi="Arial" w:cs="Arial"/>
          <w:sz w:val="20"/>
        </w:rPr>
        <w:t xml:space="preserve">. These subscribers are known as </w:t>
      </w:r>
      <w:proofErr w:type="spellStart"/>
      <w:r w:rsidRPr="00902BE7">
        <w:rPr>
          <w:rFonts w:ascii="Arial" w:hAnsi="Arial" w:cs="Arial"/>
          <w:sz w:val="20"/>
        </w:rPr>
        <w:t>eCT</w:t>
      </w:r>
      <w:proofErr w:type="spellEnd"/>
      <w:r w:rsidRPr="00902BE7">
        <w:rPr>
          <w:rFonts w:ascii="Arial" w:hAnsi="Arial" w:cs="Arial"/>
          <w:sz w:val="20"/>
        </w:rPr>
        <w:t xml:space="preserve"> Controls. All ELN subscribers are known and verified Land Victoria customers.  </w:t>
      </w:r>
    </w:p>
    <w:p w:rsidR="00D07C74" w:rsidRPr="00902BE7" w:rsidRDefault="00D07C74" w:rsidP="0026112C">
      <w:pPr>
        <w:spacing w:before="60" w:after="0" w:line="240" w:lineRule="atLeast"/>
        <w:rPr>
          <w:rFonts w:ascii="Arial" w:hAnsi="Arial" w:cs="Arial"/>
          <w:sz w:val="20"/>
        </w:rPr>
      </w:pPr>
      <w:r w:rsidRPr="00902BE7">
        <w:rPr>
          <w:rFonts w:ascii="Arial" w:hAnsi="Arial" w:cs="Arial"/>
          <w:sz w:val="20"/>
        </w:rPr>
        <w:t xml:space="preserve">Whether a CT is an </w:t>
      </w:r>
      <w:proofErr w:type="spellStart"/>
      <w:r w:rsidRPr="00902BE7">
        <w:rPr>
          <w:rFonts w:ascii="Arial" w:hAnsi="Arial" w:cs="Arial"/>
          <w:sz w:val="20"/>
        </w:rPr>
        <w:t>eCT</w:t>
      </w:r>
      <w:proofErr w:type="spellEnd"/>
      <w:r w:rsidRPr="00902BE7">
        <w:rPr>
          <w:rFonts w:ascii="Arial" w:hAnsi="Arial" w:cs="Arial"/>
          <w:sz w:val="20"/>
        </w:rPr>
        <w:t xml:space="preserve">, it can be ascertained from a Register Search Statement (RSS) of the relevant folio. When the CT format is </w:t>
      </w:r>
      <w:proofErr w:type="spellStart"/>
      <w:r w:rsidRPr="00902BE7">
        <w:rPr>
          <w:rFonts w:ascii="Arial" w:hAnsi="Arial" w:cs="Arial"/>
          <w:sz w:val="20"/>
        </w:rPr>
        <w:t>eCT</w:t>
      </w:r>
      <w:proofErr w:type="spellEnd"/>
      <w:r w:rsidRPr="00902BE7">
        <w:rPr>
          <w:rFonts w:ascii="Arial" w:hAnsi="Arial" w:cs="Arial"/>
          <w:sz w:val="20"/>
        </w:rPr>
        <w:t xml:space="preserve">, the RSS will show the name of the </w:t>
      </w:r>
      <w:proofErr w:type="spellStart"/>
      <w:r w:rsidRPr="00902BE7">
        <w:rPr>
          <w:rFonts w:ascii="Arial" w:hAnsi="Arial" w:cs="Arial"/>
          <w:sz w:val="20"/>
        </w:rPr>
        <w:t>eCT</w:t>
      </w:r>
      <w:proofErr w:type="spellEnd"/>
      <w:r w:rsidRPr="00902BE7">
        <w:rPr>
          <w:rFonts w:ascii="Arial" w:hAnsi="Arial" w:cs="Arial"/>
          <w:sz w:val="20"/>
        </w:rPr>
        <w:t xml:space="preserve"> Control and that party’s VOTS customer code . It will also provide details of any current Administrative Notice(s), including nomination.</w:t>
      </w:r>
    </w:p>
    <w:p w:rsidR="00D07C74" w:rsidRPr="00902BE7" w:rsidRDefault="00D07C74" w:rsidP="0026112C">
      <w:pPr>
        <w:spacing w:before="60" w:after="0" w:line="240" w:lineRule="atLeast"/>
        <w:rPr>
          <w:rFonts w:ascii="Arial" w:hAnsi="Arial" w:cs="Arial"/>
          <w:sz w:val="20"/>
        </w:rPr>
      </w:pPr>
      <w:r w:rsidRPr="00902BE7">
        <w:rPr>
          <w:rFonts w:ascii="Arial" w:hAnsi="Arial" w:cs="Arial"/>
          <w:sz w:val="20"/>
        </w:rPr>
        <w:t xml:space="preserve">Administrative Notices are used to request the Registrar to deal with a CT in a particular way. The Administrative Notice provides a set of instructions about the use, control and output of the CT. </w:t>
      </w:r>
    </w:p>
    <w:p w:rsidR="00D07C74" w:rsidRPr="00902BE7" w:rsidRDefault="00D07C74" w:rsidP="0026112C">
      <w:pPr>
        <w:spacing w:before="60" w:after="0" w:line="240" w:lineRule="atLeast"/>
        <w:rPr>
          <w:rFonts w:ascii="Arial" w:hAnsi="Arial" w:cs="Arial"/>
          <w:sz w:val="20"/>
        </w:rPr>
      </w:pPr>
      <w:r w:rsidRPr="00902BE7">
        <w:rPr>
          <w:rFonts w:ascii="Arial" w:hAnsi="Arial" w:cs="Arial"/>
          <w:sz w:val="20"/>
        </w:rPr>
        <w:t>Details of the Administrative Notice can appear in two sections of the RSS – ‘ACTIVITY IN THE LAST 125 DAYS’ and in the Additional information section.</w:t>
      </w:r>
    </w:p>
    <w:p w:rsidR="00D07C74" w:rsidRPr="00902BE7" w:rsidRDefault="00D07C74" w:rsidP="0026112C">
      <w:pPr>
        <w:spacing w:before="60" w:after="0" w:line="240" w:lineRule="atLeast"/>
        <w:rPr>
          <w:rFonts w:ascii="Arial" w:hAnsi="Arial" w:cs="Arial"/>
          <w:sz w:val="20"/>
        </w:rPr>
      </w:pPr>
      <w:r w:rsidRPr="00902BE7">
        <w:rPr>
          <w:rFonts w:ascii="Arial" w:hAnsi="Arial" w:cs="Arial"/>
          <w:sz w:val="20"/>
        </w:rPr>
        <w:t>For example, if the transaction being settled is a discharge of mortgage that is part of a transaction set for settlement, i.e. discharge, transfer, mortgage – the RSS would show the following in the Additional information section.</w:t>
      </w:r>
    </w:p>
    <w:p w:rsidR="00D07C74" w:rsidRPr="00D07C74" w:rsidRDefault="00D07C74" w:rsidP="0026112C">
      <w:pPr>
        <w:spacing w:before="300" w:after="360" w:line="440" w:lineRule="exact"/>
        <w:rPr>
          <w:rFonts w:ascii="Arial" w:hAnsi="Arial" w:cs="Arial"/>
          <w:b/>
          <w:color w:val="B3272F"/>
          <w:sz w:val="40"/>
        </w:rPr>
      </w:pPr>
      <w:r w:rsidRPr="00D07C74">
        <w:rPr>
          <w:rFonts w:ascii="Arial" w:hAnsi="Arial" w:cs="Arial"/>
          <w:b/>
          <w:color w:val="B3272F"/>
          <w:sz w:val="40"/>
        </w:rPr>
        <w:t>Administrative notices</w:t>
      </w:r>
    </w:p>
    <w:p w:rsidR="00D07C74" w:rsidRPr="00902BE7" w:rsidRDefault="00D07C74" w:rsidP="0026112C">
      <w:pPr>
        <w:spacing w:before="60" w:after="0" w:line="240" w:lineRule="atLeast"/>
        <w:rPr>
          <w:rFonts w:ascii="Arial" w:hAnsi="Arial" w:cs="Arial"/>
          <w:sz w:val="20"/>
        </w:rPr>
      </w:pPr>
      <w:r w:rsidRPr="00902BE7">
        <w:rPr>
          <w:rFonts w:ascii="Arial" w:hAnsi="Arial" w:cs="Arial"/>
          <w:sz w:val="20"/>
        </w:rPr>
        <w:t xml:space="preserve">AK1252533E NOMINATION TO PAPER INST. </w:t>
      </w:r>
    </w:p>
    <w:p w:rsidR="00D07C74" w:rsidRPr="00902BE7" w:rsidRDefault="00D07C74" w:rsidP="0026112C">
      <w:pPr>
        <w:spacing w:before="60" w:after="0" w:line="240" w:lineRule="atLeast"/>
        <w:rPr>
          <w:rFonts w:ascii="Arial" w:hAnsi="Arial" w:cs="Arial"/>
          <w:sz w:val="20"/>
        </w:rPr>
      </w:pPr>
      <w:proofErr w:type="spellStart"/>
      <w:r w:rsidRPr="00902BE7">
        <w:rPr>
          <w:rFonts w:ascii="Arial" w:hAnsi="Arial" w:cs="Arial"/>
          <w:sz w:val="20"/>
        </w:rPr>
        <w:t>eCT</w:t>
      </w:r>
      <w:proofErr w:type="spellEnd"/>
      <w:r w:rsidRPr="00902BE7">
        <w:rPr>
          <w:rFonts w:ascii="Arial" w:hAnsi="Arial" w:cs="Arial"/>
          <w:sz w:val="20"/>
        </w:rPr>
        <w:t xml:space="preserve"> Nominated to Discharge of Mortgage TO ABC Bank Ltd</w:t>
      </w:r>
    </w:p>
    <w:p w:rsidR="00D07C74" w:rsidRPr="00902BE7" w:rsidRDefault="00D07C74" w:rsidP="0026112C">
      <w:pPr>
        <w:spacing w:before="60" w:after="0" w:line="240" w:lineRule="atLeast"/>
        <w:rPr>
          <w:rFonts w:ascii="Arial" w:hAnsi="Arial" w:cs="Arial"/>
          <w:sz w:val="20"/>
        </w:rPr>
      </w:pPr>
      <w:proofErr w:type="spellStart"/>
      <w:r w:rsidRPr="00902BE7">
        <w:rPr>
          <w:rFonts w:ascii="Arial" w:hAnsi="Arial" w:cs="Arial"/>
          <w:sz w:val="20"/>
        </w:rPr>
        <w:t>eCT</w:t>
      </w:r>
      <w:proofErr w:type="spellEnd"/>
      <w:r w:rsidRPr="00902BE7">
        <w:rPr>
          <w:rFonts w:ascii="Arial" w:hAnsi="Arial" w:cs="Arial"/>
          <w:sz w:val="20"/>
        </w:rPr>
        <w:t xml:space="preserve"> Control</w:t>
      </w:r>
      <w:r w:rsidRPr="00902BE7">
        <w:rPr>
          <w:rFonts w:ascii="Arial" w:hAnsi="Arial" w:cs="Arial"/>
          <w:sz w:val="20"/>
        </w:rPr>
        <w:tab/>
        <w:t>12345X ABC BANK LTD</w:t>
      </w:r>
    </w:p>
    <w:p w:rsidR="00D07C74" w:rsidRPr="00902BE7" w:rsidRDefault="00D07C74" w:rsidP="0026112C">
      <w:pPr>
        <w:spacing w:before="60" w:after="0" w:line="240" w:lineRule="atLeast"/>
        <w:rPr>
          <w:rFonts w:ascii="Arial" w:hAnsi="Arial" w:cs="Arial"/>
          <w:sz w:val="20"/>
        </w:rPr>
      </w:pPr>
      <w:r w:rsidRPr="00902BE7">
        <w:rPr>
          <w:rFonts w:ascii="Arial" w:hAnsi="Arial" w:cs="Arial"/>
          <w:sz w:val="20"/>
        </w:rPr>
        <w:t>Effective from</w:t>
      </w:r>
      <w:r w:rsidRPr="00902BE7">
        <w:rPr>
          <w:rFonts w:ascii="Arial" w:hAnsi="Arial" w:cs="Arial"/>
          <w:sz w:val="20"/>
        </w:rPr>
        <w:tab/>
        <w:t>17/06/2013</w:t>
      </w:r>
    </w:p>
    <w:p w:rsidR="00D07C74" w:rsidRPr="00902BE7" w:rsidRDefault="00D07C74" w:rsidP="0026112C">
      <w:pPr>
        <w:spacing w:before="60" w:after="0" w:line="240" w:lineRule="atLeast"/>
        <w:rPr>
          <w:rFonts w:ascii="Arial" w:hAnsi="Arial" w:cs="Arial"/>
          <w:sz w:val="20"/>
        </w:rPr>
      </w:pPr>
      <w:r w:rsidRPr="00902BE7">
        <w:rPr>
          <w:rFonts w:ascii="Arial" w:hAnsi="Arial" w:cs="Arial"/>
          <w:sz w:val="20"/>
        </w:rPr>
        <w:t xml:space="preserve">The RSS will indicate if a CT is an </w:t>
      </w:r>
      <w:proofErr w:type="spellStart"/>
      <w:r w:rsidRPr="00902BE7">
        <w:rPr>
          <w:rFonts w:ascii="Arial" w:hAnsi="Arial" w:cs="Arial"/>
          <w:sz w:val="20"/>
        </w:rPr>
        <w:t>eCT</w:t>
      </w:r>
      <w:proofErr w:type="spellEnd"/>
      <w:r w:rsidRPr="00902BE7">
        <w:rPr>
          <w:rFonts w:ascii="Arial" w:hAnsi="Arial" w:cs="Arial"/>
          <w:sz w:val="20"/>
        </w:rPr>
        <w:t xml:space="preserve"> by providing the name of the </w:t>
      </w:r>
      <w:proofErr w:type="spellStart"/>
      <w:r w:rsidRPr="00902BE7">
        <w:rPr>
          <w:rFonts w:ascii="Arial" w:hAnsi="Arial" w:cs="Arial"/>
          <w:sz w:val="20"/>
        </w:rPr>
        <w:t>eCT</w:t>
      </w:r>
      <w:proofErr w:type="spellEnd"/>
      <w:r w:rsidRPr="00902BE7">
        <w:rPr>
          <w:rFonts w:ascii="Arial" w:hAnsi="Arial" w:cs="Arial"/>
          <w:sz w:val="20"/>
        </w:rPr>
        <w:t xml:space="preserve"> Control and that party’s VOTS customer code. An Administrative Notice should be recorded stating that the </w:t>
      </w:r>
      <w:proofErr w:type="spellStart"/>
      <w:r w:rsidRPr="00902BE7">
        <w:rPr>
          <w:rFonts w:ascii="Arial" w:hAnsi="Arial" w:cs="Arial"/>
          <w:sz w:val="20"/>
        </w:rPr>
        <w:t>eCT</w:t>
      </w:r>
      <w:proofErr w:type="spellEnd"/>
      <w:r w:rsidRPr="00902BE7">
        <w:rPr>
          <w:rFonts w:ascii="Arial" w:hAnsi="Arial" w:cs="Arial"/>
          <w:sz w:val="20"/>
        </w:rPr>
        <w:t xml:space="preserve"> has been nominated by the </w:t>
      </w:r>
      <w:proofErr w:type="spellStart"/>
      <w:r w:rsidRPr="00902BE7">
        <w:rPr>
          <w:rFonts w:ascii="Arial" w:hAnsi="Arial" w:cs="Arial"/>
          <w:sz w:val="20"/>
        </w:rPr>
        <w:t>eCT</w:t>
      </w:r>
      <w:proofErr w:type="spellEnd"/>
      <w:r w:rsidRPr="00902BE7">
        <w:rPr>
          <w:rFonts w:ascii="Arial" w:hAnsi="Arial" w:cs="Arial"/>
          <w:sz w:val="20"/>
        </w:rPr>
        <w:t xml:space="preserve"> Control to support the lodgement of the transaction being settled. </w:t>
      </w:r>
    </w:p>
    <w:p w:rsidR="00D07C74" w:rsidRPr="00902BE7" w:rsidRDefault="00D07C74" w:rsidP="0026112C">
      <w:pPr>
        <w:spacing w:before="60" w:after="0" w:line="240" w:lineRule="atLeast"/>
        <w:rPr>
          <w:rFonts w:ascii="Arial" w:hAnsi="Arial" w:cs="Arial"/>
          <w:sz w:val="20"/>
        </w:rPr>
      </w:pPr>
      <w:r w:rsidRPr="00902BE7">
        <w:rPr>
          <w:rFonts w:ascii="Arial" w:hAnsi="Arial" w:cs="Arial"/>
          <w:sz w:val="20"/>
        </w:rPr>
        <w:t xml:space="preserve">A Final Search Statement (FSS) will indicate if a CT is an </w:t>
      </w:r>
      <w:proofErr w:type="spellStart"/>
      <w:r w:rsidRPr="00902BE7">
        <w:rPr>
          <w:rFonts w:ascii="Arial" w:hAnsi="Arial" w:cs="Arial"/>
          <w:sz w:val="20"/>
        </w:rPr>
        <w:t>eCT</w:t>
      </w:r>
      <w:proofErr w:type="spellEnd"/>
      <w:r w:rsidRPr="00902BE7">
        <w:rPr>
          <w:rFonts w:ascii="Arial" w:hAnsi="Arial" w:cs="Arial"/>
          <w:sz w:val="20"/>
        </w:rPr>
        <w:t xml:space="preserve"> by providing the name of the </w:t>
      </w:r>
      <w:proofErr w:type="spellStart"/>
      <w:r w:rsidRPr="00902BE7">
        <w:rPr>
          <w:rFonts w:ascii="Arial" w:hAnsi="Arial" w:cs="Arial"/>
          <w:sz w:val="20"/>
        </w:rPr>
        <w:t>eCT</w:t>
      </w:r>
      <w:proofErr w:type="spellEnd"/>
      <w:r w:rsidRPr="00902BE7">
        <w:rPr>
          <w:rFonts w:ascii="Arial" w:hAnsi="Arial" w:cs="Arial"/>
          <w:sz w:val="20"/>
        </w:rPr>
        <w:t xml:space="preserve"> Control and that party’s VOTS Customer Code.  If an </w:t>
      </w:r>
      <w:proofErr w:type="spellStart"/>
      <w:r w:rsidRPr="00902BE7">
        <w:rPr>
          <w:rFonts w:ascii="Arial" w:hAnsi="Arial" w:cs="Arial"/>
          <w:sz w:val="20"/>
        </w:rPr>
        <w:t>Administative</w:t>
      </w:r>
      <w:proofErr w:type="spellEnd"/>
      <w:r w:rsidRPr="00902BE7">
        <w:rPr>
          <w:rFonts w:ascii="Arial" w:hAnsi="Arial" w:cs="Arial"/>
          <w:sz w:val="20"/>
        </w:rPr>
        <w:t xml:space="preserve"> Notice has been lodged  in the preceding 125 days, the FSS will also show  that the </w:t>
      </w:r>
      <w:proofErr w:type="spellStart"/>
      <w:r w:rsidRPr="00902BE7">
        <w:rPr>
          <w:rFonts w:ascii="Arial" w:hAnsi="Arial" w:cs="Arial"/>
          <w:sz w:val="20"/>
        </w:rPr>
        <w:t>eCT</w:t>
      </w:r>
      <w:proofErr w:type="spellEnd"/>
      <w:r w:rsidRPr="00902BE7">
        <w:rPr>
          <w:rFonts w:ascii="Arial" w:hAnsi="Arial" w:cs="Arial"/>
          <w:sz w:val="20"/>
        </w:rPr>
        <w:t xml:space="preserve"> has been nominated by the </w:t>
      </w:r>
      <w:proofErr w:type="spellStart"/>
      <w:r w:rsidRPr="00902BE7">
        <w:rPr>
          <w:rFonts w:ascii="Arial" w:hAnsi="Arial" w:cs="Arial"/>
          <w:sz w:val="20"/>
        </w:rPr>
        <w:t>eCT</w:t>
      </w:r>
      <w:proofErr w:type="spellEnd"/>
      <w:r w:rsidRPr="00902BE7">
        <w:rPr>
          <w:rFonts w:ascii="Arial" w:hAnsi="Arial" w:cs="Arial"/>
          <w:sz w:val="20"/>
        </w:rPr>
        <w:t xml:space="preserve"> Control to support the lodgement of the transaction being settled.</w:t>
      </w:r>
    </w:p>
    <w:p w:rsidR="00D07C74" w:rsidRPr="00902BE7" w:rsidRDefault="00D07C74" w:rsidP="0026112C">
      <w:pPr>
        <w:spacing w:before="60" w:after="0" w:line="240" w:lineRule="atLeast"/>
        <w:rPr>
          <w:rFonts w:ascii="Arial" w:hAnsi="Arial" w:cs="Arial"/>
          <w:sz w:val="20"/>
        </w:rPr>
      </w:pPr>
      <w:r w:rsidRPr="00902BE7">
        <w:rPr>
          <w:rFonts w:ascii="Arial" w:hAnsi="Arial" w:cs="Arial"/>
          <w:sz w:val="20"/>
        </w:rPr>
        <w:t xml:space="preserve">Prior to attending settlement, a RSS or FSS should be obtained to confirm the format of the CT. If it is an </w:t>
      </w:r>
      <w:proofErr w:type="spellStart"/>
      <w:r w:rsidRPr="00902BE7">
        <w:rPr>
          <w:rFonts w:ascii="Arial" w:hAnsi="Arial" w:cs="Arial"/>
          <w:sz w:val="20"/>
        </w:rPr>
        <w:t>eCT</w:t>
      </w:r>
      <w:proofErr w:type="spellEnd"/>
      <w:r w:rsidRPr="00902BE7">
        <w:rPr>
          <w:rFonts w:ascii="Arial" w:hAnsi="Arial" w:cs="Arial"/>
          <w:sz w:val="20"/>
        </w:rPr>
        <w:t xml:space="preserve">, the RSS or FSS should be checked to see who is the </w:t>
      </w:r>
      <w:proofErr w:type="spellStart"/>
      <w:r w:rsidRPr="00902BE7">
        <w:rPr>
          <w:rFonts w:ascii="Arial" w:hAnsi="Arial" w:cs="Arial"/>
          <w:sz w:val="20"/>
        </w:rPr>
        <w:t>eCT</w:t>
      </w:r>
      <w:proofErr w:type="spellEnd"/>
      <w:r w:rsidRPr="00902BE7">
        <w:rPr>
          <w:rFonts w:ascii="Arial" w:hAnsi="Arial" w:cs="Arial"/>
          <w:sz w:val="20"/>
        </w:rPr>
        <w:t xml:space="preserve"> Control. If a nomination to a paper instrument has not been recorded, the </w:t>
      </w:r>
      <w:proofErr w:type="spellStart"/>
      <w:r w:rsidRPr="00902BE7">
        <w:rPr>
          <w:rFonts w:ascii="Arial" w:hAnsi="Arial" w:cs="Arial"/>
          <w:sz w:val="20"/>
        </w:rPr>
        <w:t>eCT</w:t>
      </w:r>
      <w:proofErr w:type="spellEnd"/>
      <w:r w:rsidRPr="00902BE7">
        <w:rPr>
          <w:rFonts w:ascii="Arial" w:hAnsi="Arial" w:cs="Arial"/>
          <w:sz w:val="20"/>
        </w:rPr>
        <w:t xml:space="preserve"> Control should be requested to nominate the </w:t>
      </w:r>
      <w:proofErr w:type="spellStart"/>
      <w:r w:rsidRPr="00902BE7">
        <w:rPr>
          <w:rFonts w:ascii="Arial" w:hAnsi="Arial" w:cs="Arial"/>
          <w:sz w:val="20"/>
        </w:rPr>
        <w:t>eCT</w:t>
      </w:r>
      <w:proofErr w:type="spellEnd"/>
      <w:r w:rsidRPr="00902BE7">
        <w:rPr>
          <w:rFonts w:ascii="Arial" w:hAnsi="Arial" w:cs="Arial"/>
          <w:sz w:val="20"/>
        </w:rPr>
        <w:t xml:space="preserve"> to the transaction. Contacting the </w:t>
      </w:r>
      <w:proofErr w:type="spellStart"/>
      <w:r w:rsidRPr="00902BE7">
        <w:rPr>
          <w:rFonts w:ascii="Arial" w:hAnsi="Arial" w:cs="Arial"/>
          <w:sz w:val="20"/>
        </w:rPr>
        <w:t>eCT</w:t>
      </w:r>
      <w:proofErr w:type="spellEnd"/>
      <w:r w:rsidRPr="00902BE7">
        <w:rPr>
          <w:rFonts w:ascii="Arial" w:hAnsi="Arial" w:cs="Arial"/>
          <w:sz w:val="20"/>
        </w:rPr>
        <w:t xml:space="preserve"> Control early in the process will help ensure the nomination is made well in advance of settlement.</w:t>
      </w:r>
    </w:p>
    <w:p w:rsidR="00D07C74" w:rsidRPr="00902BE7" w:rsidRDefault="00D07C74" w:rsidP="0026112C">
      <w:pPr>
        <w:spacing w:before="60" w:after="0" w:line="240" w:lineRule="atLeast"/>
        <w:rPr>
          <w:rFonts w:ascii="Arial" w:hAnsi="Arial" w:cs="Arial"/>
          <w:sz w:val="20"/>
        </w:rPr>
      </w:pPr>
      <w:r w:rsidRPr="00902BE7">
        <w:rPr>
          <w:rFonts w:ascii="Arial" w:hAnsi="Arial" w:cs="Arial"/>
          <w:sz w:val="20"/>
        </w:rPr>
        <w:t xml:space="preserve">In summary, when attending a settlement involving an </w:t>
      </w:r>
      <w:proofErr w:type="spellStart"/>
      <w:r w:rsidRPr="00902BE7">
        <w:rPr>
          <w:rFonts w:ascii="Arial" w:hAnsi="Arial" w:cs="Arial"/>
          <w:sz w:val="20"/>
        </w:rPr>
        <w:t>eCT</w:t>
      </w:r>
      <w:proofErr w:type="spellEnd"/>
      <w:r w:rsidRPr="00902BE7">
        <w:rPr>
          <w:rFonts w:ascii="Arial" w:hAnsi="Arial" w:cs="Arial"/>
          <w:sz w:val="20"/>
        </w:rPr>
        <w:t>, an incoming mortgagee and/or purchaser’s representative should:</w:t>
      </w:r>
    </w:p>
    <w:p w:rsidR="00D07C74" w:rsidRPr="00902BE7" w:rsidRDefault="00D07C74" w:rsidP="0026112C">
      <w:pPr>
        <w:spacing w:before="60" w:after="0" w:line="240" w:lineRule="atLeast"/>
        <w:ind w:left="227" w:hanging="227"/>
        <w:rPr>
          <w:rFonts w:ascii="Arial" w:hAnsi="Arial" w:cs="Arial"/>
          <w:sz w:val="20"/>
        </w:rPr>
      </w:pPr>
      <w:r w:rsidRPr="00902BE7">
        <w:rPr>
          <w:rFonts w:ascii="Arial" w:hAnsi="Arial" w:cs="Arial"/>
          <w:sz w:val="20"/>
        </w:rPr>
        <w:t>•</w:t>
      </w:r>
      <w:r w:rsidRPr="00902BE7">
        <w:rPr>
          <w:rFonts w:ascii="Arial" w:hAnsi="Arial" w:cs="Arial"/>
          <w:sz w:val="20"/>
        </w:rPr>
        <w:tab/>
        <w:t>obtain an FSS confirming that the nomination has been recorded</w:t>
      </w:r>
    </w:p>
    <w:p w:rsidR="00D07C74" w:rsidRPr="00902BE7" w:rsidRDefault="00D07C74" w:rsidP="0026112C">
      <w:pPr>
        <w:spacing w:before="60" w:after="0" w:line="240" w:lineRule="atLeast"/>
        <w:ind w:left="227" w:hanging="227"/>
        <w:rPr>
          <w:rFonts w:ascii="Arial" w:hAnsi="Arial" w:cs="Arial"/>
          <w:sz w:val="20"/>
        </w:rPr>
      </w:pPr>
      <w:r w:rsidRPr="00902BE7">
        <w:rPr>
          <w:rFonts w:ascii="Arial" w:hAnsi="Arial" w:cs="Arial"/>
          <w:sz w:val="20"/>
        </w:rPr>
        <w:lastRenderedPageBreak/>
        <w:t>•</w:t>
      </w:r>
      <w:r w:rsidRPr="00902BE7">
        <w:rPr>
          <w:rFonts w:ascii="Arial" w:hAnsi="Arial" w:cs="Arial"/>
          <w:sz w:val="20"/>
        </w:rPr>
        <w:tab/>
        <w:t xml:space="preserve">collect the relevant transaction documents (e.g. discharge of mortgage or transfer of land) at settlement; however, there will not be a paper Certificate of Title to collect. </w:t>
      </w:r>
    </w:p>
    <w:p w:rsidR="00D07C74" w:rsidRPr="00902BE7" w:rsidRDefault="00D07C74" w:rsidP="0026112C">
      <w:pPr>
        <w:spacing w:before="60" w:after="0" w:line="240" w:lineRule="atLeast"/>
        <w:rPr>
          <w:rFonts w:ascii="Arial" w:hAnsi="Arial" w:cs="Arial"/>
          <w:sz w:val="20"/>
        </w:rPr>
      </w:pPr>
      <w:r w:rsidRPr="00902BE7">
        <w:rPr>
          <w:rFonts w:ascii="Arial" w:hAnsi="Arial" w:cs="Arial"/>
          <w:sz w:val="20"/>
        </w:rPr>
        <w:t>The settlement process can then continue in the usual manner.</w:t>
      </w:r>
    </w:p>
    <w:p w:rsidR="00D07C74" w:rsidRPr="00D07C74" w:rsidRDefault="00D07C74" w:rsidP="0026112C">
      <w:pPr>
        <w:spacing w:before="300" w:after="360" w:line="440" w:lineRule="exact"/>
        <w:rPr>
          <w:rFonts w:ascii="Arial" w:hAnsi="Arial" w:cs="Arial"/>
          <w:b/>
          <w:color w:val="B3272F"/>
          <w:sz w:val="36"/>
        </w:rPr>
      </w:pPr>
      <w:r w:rsidRPr="00D07C74">
        <w:rPr>
          <w:rFonts w:ascii="Arial" w:hAnsi="Arial" w:cs="Arial"/>
          <w:b/>
          <w:color w:val="B3272F"/>
          <w:sz w:val="36"/>
        </w:rPr>
        <w:t>Lodging at Land Victoria</w:t>
      </w:r>
    </w:p>
    <w:p w:rsidR="00D07C74" w:rsidRPr="00902BE7" w:rsidRDefault="00D07C74" w:rsidP="0026112C">
      <w:pPr>
        <w:spacing w:before="60" w:after="0" w:line="240" w:lineRule="atLeast"/>
        <w:rPr>
          <w:rFonts w:ascii="Arial" w:hAnsi="Arial" w:cs="Arial"/>
          <w:sz w:val="20"/>
        </w:rPr>
      </w:pPr>
      <w:r w:rsidRPr="00902BE7">
        <w:rPr>
          <w:rFonts w:ascii="Arial" w:hAnsi="Arial" w:cs="Arial"/>
          <w:sz w:val="20"/>
        </w:rPr>
        <w:t xml:space="preserve">At lodgement, Land Victoria will confirm that the CT is an </w:t>
      </w:r>
      <w:proofErr w:type="spellStart"/>
      <w:r w:rsidRPr="00902BE7">
        <w:rPr>
          <w:rFonts w:ascii="Arial" w:hAnsi="Arial" w:cs="Arial"/>
          <w:sz w:val="20"/>
        </w:rPr>
        <w:t>eCT</w:t>
      </w:r>
      <w:proofErr w:type="spellEnd"/>
      <w:r w:rsidRPr="00902BE7">
        <w:rPr>
          <w:rFonts w:ascii="Arial" w:hAnsi="Arial" w:cs="Arial"/>
          <w:sz w:val="20"/>
        </w:rPr>
        <w:t xml:space="preserve"> and a nomination has been recorded. The lodgement process can then continue unimpeded.</w:t>
      </w:r>
    </w:p>
    <w:p w:rsidR="00D07C74" w:rsidRPr="00902BE7" w:rsidRDefault="00D07C74" w:rsidP="0026112C">
      <w:pPr>
        <w:spacing w:before="60" w:after="0" w:line="240" w:lineRule="atLeast"/>
        <w:rPr>
          <w:rFonts w:ascii="Arial" w:hAnsi="Arial" w:cs="Arial"/>
          <w:sz w:val="20"/>
        </w:rPr>
      </w:pPr>
      <w:r w:rsidRPr="00902BE7">
        <w:rPr>
          <w:rFonts w:ascii="Arial" w:hAnsi="Arial" w:cs="Arial"/>
          <w:sz w:val="20"/>
        </w:rPr>
        <w:t xml:space="preserve">After the transaction is registered, the new CT will generally issue to the lodging party. Whether it is an </w:t>
      </w:r>
      <w:proofErr w:type="spellStart"/>
      <w:r w:rsidRPr="00902BE7">
        <w:rPr>
          <w:rFonts w:ascii="Arial" w:hAnsi="Arial" w:cs="Arial"/>
          <w:sz w:val="20"/>
        </w:rPr>
        <w:t>eCT</w:t>
      </w:r>
      <w:proofErr w:type="spellEnd"/>
      <w:r w:rsidRPr="00902BE7">
        <w:rPr>
          <w:rFonts w:ascii="Arial" w:hAnsi="Arial" w:cs="Arial"/>
          <w:sz w:val="20"/>
        </w:rPr>
        <w:t xml:space="preserve"> or </w:t>
      </w:r>
      <w:proofErr w:type="spellStart"/>
      <w:r w:rsidRPr="00902BE7">
        <w:rPr>
          <w:rFonts w:ascii="Arial" w:hAnsi="Arial" w:cs="Arial"/>
          <w:sz w:val="20"/>
        </w:rPr>
        <w:t>pCT</w:t>
      </w:r>
      <w:proofErr w:type="spellEnd"/>
      <w:r w:rsidRPr="00902BE7">
        <w:rPr>
          <w:rFonts w:ascii="Arial" w:hAnsi="Arial" w:cs="Arial"/>
          <w:sz w:val="20"/>
        </w:rPr>
        <w:t xml:space="preserve"> will be determined by the lodging party’s VOTS customer code. If the VOTS customer code provided has been established for use in an ELN, e.g. PEXA, the CT will issue as an </w:t>
      </w:r>
      <w:proofErr w:type="spellStart"/>
      <w:r w:rsidRPr="00902BE7">
        <w:rPr>
          <w:rFonts w:ascii="Arial" w:hAnsi="Arial" w:cs="Arial"/>
          <w:sz w:val="20"/>
        </w:rPr>
        <w:t>eCT</w:t>
      </w:r>
      <w:proofErr w:type="spellEnd"/>
      <w:r w:rsidRPr="00902BE7">
        <w:rPr>
          <w:rFonts w:ascii="Arial" w:hAnsi="Arial" w:cs="Arial"/>
          <w:sz w:val="20"/>
        </w:rPr>
        <w:t xml:space="preserve">. If the VOTS customer code has not been established for use in an ELN, the CT will issue as a </w:t>
      </w:r>
      <w:proofErr w:type="spellStart"/>
      <w:r w:rsidRPr="00902BE7">
        <w:rPr>
          <w:rFonts w:ascii="Arial" w:hAnsi="Arial" w:cs="Arial"/>
          <w:sz w:val="20"/>
        </w:rPr>
        <w:t>pCT.</w:t>
      </w:r>
      <w:proofErr w:type="spellEnd"/>
    </w:p>
    <w:p w:rsidR="00D07C74" w:rsidRPr="00D07C74" w:rsidRDefault="00D07C74" w:rsidP="0026112C">
      <w:pPr>
        <w:spacing w:before="300" w:after="360" w:line="440" w:lineRule="exact"/>
        <w:rPr>
          <w:rFonts w:ascii="Arial" w:hAnsi="Arial" w:cs="Arial"/>
          <w:b/>
          <w:color w:val="B3272F"/>
          <w:sz w:val="40"/>
        </w:rPr>
      </w:pPr>
      <w:r w:rsidRPr="00D07C74">
        <w:rPr>
          <w:rFonts w:ascii="Arial" w:hAnsi="Arial" w:cs="Arial"/>
          <w:b/>
          <w:color w:val="B3272F"/>
          <w:sz w:val="40"/>
        </w:rPr>
        <w:t>Contact us</w:t>
      </w:r>
    </w:p>
    <w:p w:rsidR="006B7586" w:rsidRDefault="00D07C74" w:rsidP="00D07C74">
      <w:pPr>
        <w:rPr>
          <w:rFonts w:ascii="Arial" w:hAnsi="Arial" w:cs="Arial"/>
          <w:sz w:val="20"/>
        </w:rPr>
      </w:pPr>
      <w:r w:rsidRPr="00902BE7">
        <w:rPr>
          <w:rFonts w:ascii="Arial" w:hAnsi="Arial" w:cs="Arial"/>
          <w:sz w:val="20"/>
        </w:rPr>
        <w:t xml:space="preserve">For </w:t>
      </w:r>
      <w:hyperlink w:history="1">
        <w:r w:rsidRPr="00902BE7">
          <w:rPr>
            <w:rStyle w:val="Hyperlink"/>
            <w:rFonts w:ascii="Arial" w:hAnsi="Arial" w:cs="Arial"/>
            <w:sz w:val="20"/>
          </w:rPr>
          <w:t>locatmeion and contact details</w:t>
        </w:r>
      </w:hyperlink>
      <w:r w:rsidRPr="00902BE7">
        <w:rPr>
          <w:rFonts w:ascii="Arial" w:hAnsi="Arial" w:cs="Arial"/>
          <w:sz w:val="20"/>
        </w:rPr>
        <w:t xml:space="preserve">, refer to </w:t>
      </w:r>
      <w:hyperlink r:id="rId8" w:history="1">
        <w:r w:rsidRPr="00902BE7">
          <w:rPr>
            <w:rStyle w:val="Hyperlink"/>
            <w:rFonts w:ascii="Arial" w:hAnsi="Arial" w:cs="Arial"/>
            <w:sz w:val="20"/>
          </w:rPr>
          <w:t>www.delwp.vic.gov.au/property</w:t>
        </w:r>
      </w:hyperlink>
      <w:r w:rsidRPr="00902BE7">
        <w:rPr>
          <w:rFonts w:ascii="Arial" w:hAnsi="Arial" w:cs="Arial"/>
          <w:sz w:val="20"/>
        </w:rPr>
        <w:t>&gt;Contact us.</w:t>
      </w:r>
    </w:p>
    <w:p w:rsidR="00902BE7" w:rsidRDefault="00902BE7" w:rsidP="00D07C74">
      <w:pPr>
        <w:rPr>
          <w:rFonts w:ascii="Arial" w:hAnsi="Arial" w:cs="Arial"/>
          <w:sz w:val="20"/>
        </w:rPr>
      </w:pPr>
    </w:p>
    <w:p w:rsidR="00902BE7" w:rsidRDefault="00902BE7" w:rsidP="00D07C74">
      <w:pPr>
        <w:rPr>
          <w:rFonts w:ascii="Arial" w:hAnsi="Arial" w:cs="Arial"/>
          <w:sz w:val="20"/>
        </w:rPr>
      </w:pPr>
    </w:p>
    <w:p w:rsidR="00902BE7" w:rsidRDefault="00902BE7" w:rsidP="00D07C74">
      <w:pPr>
        <w:rPr>
          <w:rFonts w:ascii="Arial" w:hAnsi="Arial" w:cs="Arial"/>
          <w:sz w:val="20"/>
        </w:rPr>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902BE7" w:rsidRPr="00902BE7" w:rsidTr="00DD361E">
        <w:trPr>
          <w:trHeight w:val="2608"/>
        </w:trPr>
        <w:tc>
          <w:tcPr>
            <w:tcW w:w="5216" w:type="dxa"/>
            <w:shd w:val="clear" w:color="auto" w:fill="auto"/>
          </w:tcPr>
          <w:p w:rsidR="00902BE7" w:rsidRPr="00902BE7" w:rsidRDefault="00902BE7" w:rsidP="00DD361E">
            <w:pPr>
              <w:pStyle w:val="SmallBodyText"/>
              <w:rPr>
                <w:rFonts w:ascii="Arial" w:hAnsi="Arial"/>
              </w:rPr>
            </w:pPr>
            <w:r w:rsidRPr="00902BE7">
              <w:rPr>
                <w:rFonts w:ascii="Arial" w:hAnsi="Arial"/>
              </w:rPr>
              <w:t xml:space="preserve">© The State of Victoria Department of Environment, Land, Water and Planning </w:t>
            </w:r>
            <w:r w:rsidRPr="00902BE7">
              <w:rPr>
                <w:rFonts w:ascii="Arial" w:hAnsi="Arial"/>
              </w:rPr>
              <w:fldChar w:fldCharType="begin"/>
            </w:r>
            <w:r w:rsidRPr="00902BE7">
              <w:rPr>
                <w:rFonts w:ascii="Arial" w:hAnsi="Arial"/>
              </w:rPr>
              <w:instrText xml:space="preserve"> DATE  \@ "yyyy" \* MERGEFORMAT </w:instrText>
            </w:r>
            <w:r w:rsidRPr="00902BE7">
              <w:rPr>
                <w:rFonts w:ascii="Arial" w:hAnsi="Arial"/>
              </w:rPr>
              <w:fldChar w:fldCharType="separate"/>
            </w:r>
            <w:r w:rsidRPr="00902BE7">
              <w:rPr>
                <w:rFonts w:ascii="Arial" w:hAnsi="Arial"/>
                <w:noProof/>
              </w:rPr>
              <w:t>2017</w:t>
            </w:r>
            <w:r w:rsidRPr="00902BE7">
              <w:rPr>
                <w:rFonts w:ascii="Arial" w:hAnsi="Arial"/>
              </w:rPr>
              <w:fldChar w:fldCharType="end"/>
            </w:r>
          </w:p>
          <w:p w:rsidR="00902BE7" w:rsidRPr="00902BE7" w:rsidRDefault="00902BE7" w:rsidP="00DD361E">
            <w:pPr>
              <w:pStyle w:val="SmallBodyText"/>
              <w:rPr>
                <w:rFonts w:ascii="Arial" w:hAnsi="Arial"/>
              </w:rPr>
            </w:pPr>
            <w:r w:rsidRPr="00902BE7">
              <w:rPr>
                <w:rFonts w:ascii="Arial" w:hAnsi="Arial"/>
                <w:noProof/>
              </w:rPr>
              <w:drawing>
                <wp:anchor distT="0" distB="0" distL="114300" distR="36195" simplePos="0" relativeHeight="251659264" behindDoc="0" locked="1" layoutInCell="1" allowOverlap="1" wp14:anchorId="40EB5E0B" wp14:editId="20839F3E">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0" w:name="_ImprintPageOne"/>
            <w:bookmarkEnd w:id="0"/>
            <w:r w:rsidRPr="00902BE7">
              <w:rPr>
                <w:rFonts w:ascii="Arial" w:hAnsi="Arial"/>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rsidR="00902BE7" w:rsidRPr="00902BE7" w:rsidRDefault="00902BE7" w:rsidP="00DD361E">
            <w:pPr>
              <w:pStyle w:val="SmallHeading"/>
              <w:rPr>
                <w:rFonts w:ascii="Arial" w:hAnsi="Arial"/>
              </w:rPr>
            </w:pPr>
            <w:r w:rsidRPr="00902BE7">
              <w:rPr>
                <w:rFonts w:ascii="Arial" w:hAnsi="Arial"/>
              </w:rPr>
              <w:t>Disclaimer</w:t>
            </w:r>
          </w:p>
          <w:p w:rsidR="00902BE7" w:rsidRPr="00902BE7" w:rsidRDefault="00902BE7" w:rsidP="00DD361E">
            <w:pPr>
              <w:pStyle w:val="SmallBodyText"/>
              <w:rPr>
                <w:rFonts w:ascii="Arial" w:hAnsi="Arial"/>
              </w:rPr>
            </w:pPr>
            <w:r w:rsidRPr="00902BE7">
              <w:rPr>
                <w:rFonts w:ascii="Arial" w:hAnsi="Arial"/>
              </w:rPr>
              <w:t>This publication may be of assistance to you but</w:t>
            </w:r>
            <w:bookmarkStart w:id="1" w:name="_GoBack"/>
            <w:r w:rsidRPr="00902BE7">
              <w:rPr>
                <w:rFonts w:ascii="Arial" w:hAnsi="Arial"/>
              </w:rPr>
              <w:t xml:space="preserve"> the State of Victoria and its employees do not guarantee that the publication is without flaw </w:t>
            </w:r>
            <w:bookmarkEnd w:id="1"/>
            <w:r w:rsidRPr="00902BE7">
              <w:rPr>
                <w:rFonts w:ascii="Arial" w:hAnsi="Arial"/>
              </w:rPr>
              <w:t>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rsidR="00902BE7" w:rsidRPr="00902BE7" w:rsidRDefault="00902BE7" w:rsidP="00DD361E">
            <w:pPr>
              <w:pStyle w:val="xAccessibilityHeading"/>
              <w:rPr>
                <w:rFonts w:ascii="Arial" w:hAnsi="Arial"/>
              </w:rPr>
            </w:pPr>
            <w:bookmarkStart w:id="2" w:name="_Accessibility"/>
            <w:bookmarkEnd w:id="2"/>
            <w:r w:rsidRPr="00902BE7">
              <w:rPr>
                <w:rFonts w:ascii="Arial" w:hAnsi="Arial"/>
              </w:rPr>
              <w:t>Accessibility</w:t>
            </w:r>
          </w:p>
          <w:p w:rsidR="00902BE7" w:rsidRPr="00902BE7" w:rsidRDefault="00902BE7" w:rsidP="00DD361E">
            <w:pPr>
              <w:pStyle w:val="xAccessibilityText"/>
              <w:rPr>
                <w:rFonts w:ascii="Arial" w:hAnsi="Arial"/>
              </w:rPr>
            </w:pPr>
            <w:r w:rsidRPr="00902BE7">
              <w:rPr>
                <w:rFonts w:ascii="Arial" w:hAnsi="Arial"/>
              </w:rPr>
              <w:t>If you would like to receive this publication in an alternative format, please telephone the DELWP Customer Service Centre on 136186, email </w:t>
            </w:r>
            <w:hyperlink r:id="rId10" w:history="1">
              <w:r w:rsidRPr="00902BE7">
                <w:rPr>
                  <w:rFonts w:ascii="Arial" w:hAnsi="Arial"/>
                </w:rPr>
                <w:t>customer.service@delwp.vic.gov.au</w:t>
              </w:r>
            </w:hyperlink>
            <w:r w:rsidRPr="00902BE7">
              <w:rPr>
                <w:rFonts w:ascii="Arial" w:hAnsi="Arial"/>
              </w:rPr>
              <w:t xml:space="preserve">, or via the National Relay Service on 133 677 </w:t>
            </w:r>
            <w:hyperlink r:id="rId11" w:history="1">
              <w:r w:rsidRPr="00902BE7">
                <w:rPr>
                  <w:rFonts w:ascii="Arial" w:hAnsi="Arial"/>
                </w:rPr>
                <w:t>www.relayservice.com.au</w:t>
              </w:r>
            </w:hyperlink>
            <w:r w:rsidRPr="00902BE7">
              <w:rPr>
                <w:rFonts w:ascii="Arial" w:hAnsi="Arial"/>
              </w:rPr>
              <w:t xml:space="preserve">. This document is also available on the internet at </w:t>
            </w:r>
            <w:hyperlink r:id="rId12" w:history="1">
              <w:r w:rsidRPr="00902BE7">
                <w:rPr>
                  <w:rFonts w:ascii="Arial" w:hAnsi="Arial"/>
                </w:rPr>
                <w:t>www.delwp.vic.gov.au</w:t>
              </w:r>
            </w:hyperlink>
            <w:r w:rsidRPr="00902BE7">
              <w:rPr>
                <w:rFonts w:ascii="Arial" w:hAnsi="Arial"/>
              </w:rPr>
              <w:t xml:space="preserve">. </w:t>
            </w:r>
          </w:p>
          <w:p w:rsidR="00902BE7" w:rsidRPr="00902BE7" w:rsidRDefault="00902BE7" w:rsidP="00DD361E">
            <w:pPr>
              <w:pStyle w:val="SmallBodyText"/>
              <w:rPr>
                <w:rFonts w:ascii="Arial" w:hAnsi="Arial"/>
              </w:rPr>
            </w:pPr>
          </w:p>
        </w:tc>
      </w:tr>
    </w:tbl>
    <w:p w:rsidR="00902BE7" w:rsidRPr="00902BE7" w:rsidRDefault="00902BE7" w:rsidP="00D07C74">
      <w:pPr>
        <w:rPr>
          <w:rFonts w:ascii="Arial" w:hAnsi="Arial" w:cs="Arial"/>
          <w:sz w:val="20"/>
        </w:rPr>
      </w:pPr>
    </w:p>
    <w:sectPr w:rsidR="00902BE7" w:rsidRPr="00902BE7" w:rsidSect="00902BE7">
      <w:headerReference w:type="default" r:id="rId13"/>
      <w:headerReference w:type="first" r:id="rId14"/>
      <w:type w:val="continuous"/>
      <w:pgSz w:w="11906" w:h="16838" w:code="9"/>
      <w:pgMar w:top="2375" w:right="851" w:bottom="794" w:left="851" w:header="709" w:footer="709"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79D" w:rsidRDefault="00D6379D" w:rsidP="00D6379D">
      <w:pPr>
        <w:spacing w:after="0" w:line="240" w:lineRule="auto"/>
      </w:pPr>
      <w:r>
        <w:separator/>
      </w:r>
    </w:p>
  </w:endnote>
  <w:endnote w:type="continuationSeparator" w:id="0">
    <w:p w:rsidR="00D6379D" w:rsidRDefault="00D6379D" w:rsidP="00D63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79D" w:rsidRDefault="00D6379D" w:rsidP="00D6379D">
      <w:pPr>
        <w:spacing w:after="0" w:line="240" w:lineRule="auto"/>
      </w:pPr>
      <w:r>
        <w:separator/>
      </w:r>
    </w:p>
  </w:footnote>
  <w:footnote w:type="continuationSeparator" w:id="0">
    <w:p w:rsidR="00D6379D" w:rsidRDefault="00D6379D" w:rsidP="00D63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9D" w:rsidRDefault="00D6379D">
    <w:pPr>
      <w:pStyle w:val="Header"/>
    </w:pPr>
    <w:r>
      <w:rPr>
        <w:noProof/>
        <w:lang w:eastAsia="en-AU"/>
      </w:rPr>
      <mc:AlternateContent>
        <mc:Choice Requires="wps">
          <w:drawing>
            <wp:anchor distT="0" distB="0" distL="114300" distR="114300" simplePos="0" relativeHeight="251670528" behindDoc="0" locked="0" layoutInCell="1" allowOverlap="1" wp14:anchorId="4FD5DE93" wp14:editId="5AC886CA">
              <wp:simplePos x="0" y="0"/>
              <wp:positionH relativeFrom="column">
                <wp:posOffset>1195070</wp:posOffset>
              </wp:positionH>
              <wp:positionV relativeFrom="paragraph">
                <wp:posOffset>-36195</wp:posOffset>
              </wp:positionV>
              <wp:extent cx="5313600" cy="705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313600" cy="70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379D" w:rsidRPr="00D6379D" w:rsidRDefault="00D6379D" w:rsidP="00D6379D">
                          <w:pPr>
                            <w:jc w:val="right"/>
                            <w:rPr>
                              <w:rFonts w:ascii="Arial" w:hAnsi="Arial" w:cs="Arial"/>
                              <w:b/>
                              <w:color w:val="FFFFFF" w:themeColor="background1"/>
                              <w:sz w:val="40"/>
                            </w:rPr>
                          </w:pPr>
                          <w:r w:rsidRPr="00D6379D">
                            <w:rPr>
                              <w:rFonts w:ascii="Arial" w:hAnsi="Arial" w:cs="Arial"/>
                              <w:b/>
                              <w:color w:val="FFFFFF" w:themeColor="background1"/>
                              <w:sz w:val="40"/>
                            </w:rPr>
                            <w:t>Guide to attending a paper settlement when the Certificate of Title is electronic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94.1pt;margin-top:-2.85pt;width:418.4pt;height:5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" filled="f" stroked="f" strokeweight=".5pt">
              <v:textbox>
                <w:txbxContent>
                  <w:p w:rsidR="00D6379D" w:rsidRPr="00D6379D" w:rsidRDefault="00D6379D" w:rsidP="00D6379D">
                    <w:pPr>
                      <w:jc w:val="right"/>
                      <w:rPr>
                        <w:rFonts w:ascii="Arial" w:hAnsi="Arial" w:cs="Arial"/>
                        <w:b/>
                        <w:color w:val="FFFFFF" w:themeColor="background1"/>
                        <w:sz w:val="40"/>
                      </w:rPr>
                    </w:pPr>
                    <w:r w:rsidRPr="00D6379D">
                      <w:rPr>
                        <w:rFonts w:ascii="Arial" w:hAnsi="Arial" w:cs="Arial"/>
                        <w:b/>
                        <w:color w:val="FFFFFF" w:themeColor="background1"/>
                        <w:sz w:val="40"/>
                      </w:rPr>
                      <w:t>Guide to attending a paper settlement when the Certificate of Title is electronic</w:t>
                    </w:r>
                  </w:p>
                </w:txbxContent>
              </v:textbox>
            </v:shape>
          </w:pict>
        </mc:Fallback>
      </mc:AlternateContent>
    </w:r>
    <w:r>
      <w:rPr>
        <w:noProof/>
        <w:lang w:eastAsia="en-AU"/>
      </w:rPr>
      <mc:AlternateContent>
        <mc:Choice Requires="wps">
          <w:drawing>
            <wp:anchor distT="0" distB="0" distL="114300" distR="114300" simplePos="0" relativeHeight="251659264" behindDoc="1" locked="0" layoutInCell="1" allowOverlap="1" wp14:anchorId="59E7E7F8" wp14:editId="30BB0736">
              <wp:simplePos x="0" y="0"/>
              <wp:positionH relativeFrom="column">
                <wp:posOffset>-264160</wp:posOffset>
              </wp:positionH>
              <wp:positionV relativeFrom="paragraph">
                <wp:posOffset>-173990</wp:posOffset>
              </wp:positionV>
              <wp:extent cx="7020000" cy="899466"/>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899466"/>
                      </a:xfrm>
                      <a:prstGeom prst="rect">
                        <a:avLst/>
                      </a:prstGeom>
                      <a:solidFill>
                        <a:srgbClr val="00B2A9"/>
                      </a:solidFill>
                      <a:ln>
                        <a:noFill/>
                      </a:ln>
                      <a:extLst/>
                    </wps:spPr>
                    <wps:bodyPr rot="0" vert="horz" wrap="square" lIns="91440" tIns="45720" rIns="91440" bIns="45720" anchor="t" anchorCtr="0" upright="1">
                      <a:noAutofit/>
                    </wps:bodyPr>
                  </wps:wsp>
                </a:graphicData>
              </a:graphic>
            </wp:anchor>
          </w:drawing>
        </mc:Choice>
        <mc:Fallback>
          <w:pict>
            <v:rect id="Rectangle" o:spid="_x0000_s1026" style="position:absolute;margin-left:-20.8pt;margin-top:-13.7pt;width:552.75pt;height:70.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" fillcolor="#00b2a9" stroked="f"/>
          </w:pict>
        </mc:Fallback>
      </mc:AlternateContent>
    </w:r>
    <w:r>
      <w:rPr>
        <w:noProof/>
        <w:lang w:eastAsia="en-AU"/>
      </w:rPr>
      <mc:AlternateContent>
        <mc:Choice Requires="wps">
          <w:drawing>
            <wp:anchor distT="0" distB="0" distL="114300" distR="114300" simplePos="0" relativeHeight="251660288" behindDoc="1" locked="0" layoutInCell="1" allowOverlap="1" wp14:anchorId="12106E99" wp14:editId="1B6F9E1B">
              <wp:simplePos x="0" y="0"/>
              <wp:positionH relativeFrom="column">
                <wp:posOffset>-264160</wp:posOffset>
              </wp:positionH>
              <wp:positionV relativeFrom="paragraph">
                <wp:posOffset>-173990</wp:posOffset>
              </wp:positionV>
              <wp:extent cx="863600" cy="899262"/>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262"/>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B3272F"/>
                      </a:solidFill>
                      <a:ln>
                        <a:noFill/>
                      </a:ln>
                      <a:extLst/>
                    </wps:spPr>
                    <wps:bodyPr rot="0" vert="horz" wrap="square" lIns="91440" tIns="45720" rIns="91440" bIns="45720" anchor="t" anchorCtr="0" upright="1">
                      <a:noAutofit/>
                    </wps:bodyPr>
                  </wps:wsp>
                </a:graphicData>
              </a:graphic>
            </wp:anchor>
          </w:drawing>
        </mc:Choice>
        <mc:Fallback>
          <w:pict>
            <v:shape id="TriangleLeft" o:spid="_x0000_s1026" style="position:absolute;margin-left:-20.8pt;margin-top:-13.7pt;width:68pt;height:70.8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" path="m,l665,1419,1334,,,xe" fillcolor="#b3272f" stroked="f">
              <v:path arrowok="t" o:connecttype="custom" o:connectlocs="0,0;430505,899262;863600,0;0,0" o:connectangles="0,0,0,0"/>
            </v:shape>
          </w:pict>
        </mc:Fallback>
      </mc:AlternateContent>
    </w:r>
    <w:r>
      <w:rPr>
        <w:noProof/>
        <w:lang w:eastAsia="en-AU"/>
      </w:rPr>
      <mc:AlternateContent>
        <mc:Choice Requires="wps">
          <w:drawing>
            <wp:anchor distT="0" distB="0" distL="114300" distR="114300" simplePos="0" relativeHeight="251661312" behindDoc="1" locked="0" layoutInCell="1" allowOverlap="1" wp14:anchorId="24111FF7" wp14:editId="40041C60">
              <wp:simplePos x="0" y="0"/>
              <wp:positionH relativeFrom="column">
                <wp:posOffset>173990</wp:posOffset>
              </wp:positionH>
              <wp:positionV relativeFrom="paragraph">
                <wp:posOffset>-173990</wp:posOffset>
              </wp:positionV>
              <wp:extent cx="863600" cy="899262"/>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262"/>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201547"/>
                      </a:solidFill>
                      <a:ln>
                        <a:noFill/>
                      </a:ln>
                      <a:extLst/>
                    </wps:spPr>
                    <wps:bodyPr rot="0" vert="horz" wrap="square" lIns="91440" tIns="45720" rIns="91440" bIns="45720" anchor="t" anchorCtr="0" upright="1">
                      <a:noAutofit/>
                    </wps:bodyPr>
                  </wps:wsp>
                </a:graphicData>
              </a:graphic>
            </wp:anchor>
          </w:drawing>
        </mc:Choice>
        <mc:Fallback>
          <w:pict>
            <v:shape id="TriangleRight" o:spid="_x0000_s1026" style="position:absolute;margin-left:13.7pt;margin-top:-13.7pt;width:68pt;height:70.8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" path="m1339,1419l669,,,1419r1339,xe" fillcolor="#201547" stroked="f">
              <v:path arrowok="t" o:connecttype="custom" o:connectlocs="863600,899262;431478,0;0,899262;863600,899262" o:connectangles="0,0,0,0"/>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79D" w:rsidRDefault="00D6379D" w:rsidP="00D6379D">
    <w:pPr>
      <w:pStyle w:val="Header"/>
    </w:pPr>
    <w:r>
      <w:rPr>
        <w:noProof/>
        <w:lang w:eastAsia="en-AU"/>
      </w:rPr>
      <mc:AlternateContent>
        <mc:Choice Requires="wps">
          <w:drawing>
            <wp:anchor distT="0" distB="0" distL="114300" distR="114300" simplePos="0" relativeHeight="251668480" behindDoc="0" locked="0" layoutInCell="1" allowOverlap="1" wp14:anchorId="78C159F3" wp14:editId="2CA4BFA2">
              <wp:simplePos x="0" y="0"/>
              <wp:positionH relativeFrom="column">
                <wp:posOffset>1162685</wp:posOffset>
              </wp:positionH>
              <wp:positionV relativeFrom="paragraph">
                <wp:posOffset>-36195</wp:posOffset>
              </wp:positionV>
              <wp:extent cx="5313600" cy="705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313600" cy="70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379D" w:rsidRPr="00D6379D" w:rsidRDefault="00D6379D" w:rsidP="00D6379D">
                          <w:pPr>
                            <w:jc w:val="right"/>
                            <w:rPr>
                              <w:rFonts w:ascii="Arial" w:hAnsi="Arial" w:cs="Arial"/>
                              <w:b/>
                              <w:color w:val="FFFFFF" w:themeColor="background1"/>
                              <w:sz w:val="40"/>
                            </w:rPr>
                          </w:pPr>
                          <w:r w:rsidRPr="00D6379D">
                            <w:rPr>
                              <w:rFonts w:ascii="Arial" w:hAnsi="Arial" w:cs="Arial"/>
                              <w:b/>
                              <w:color w:val="FFFFFF" w:themeColor="background1"/>
                              <w:sz w:val="40"/>
                            </w:rPr>
                            <w:t>Guide to attending a paper settlement when the Certificate of Title is electronic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91.55pt;margin-top:-2.85pt;width:418.4pt;height:5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" filled="f" stroked="f" strokeweight=".5pt">
              <v:textbox>
                <w:txbxContent>
                  <w:p w:rsidR="00D6379D" w:rsidRPr="00D6379D" w:rsidRDefault="00D6379D" w:rsidP="00D6379D">
                    <w:pPr>
                      <w:jc w:val="right"/>
                      <w:rPr>
                        <w:rFonts w:ascii="Arial" w:hAnsi="Arial" w:cs="Arial"/>
                        <w:b/>
                        <w:color w:val="FFFFFF" w:themeColor="background1"/>
                        <w:sz w:val="40"/>
                      </w:rPr>
                    </w:pPr>
                    <w:r w:rsidRPr="00D6379D">
                      <w:rPr>
                        <w:rFonts w:ascii="Arial" w:hAnsi="Arial" w:cs="Arial"/>
                        <w:b/>
                        <w:color w:val="FFFFFF" w:themeColor="background1"/>
                        <w:sz w:val="40"/>
                      </w:rPr>
                      <w:t>Guide to attending a paper settlement when the Certificate of Title is electronic</w:t>
                    </w:r>
                  </w:p>
                </w:txbxContent>
              </v:textbox>
            </v:shape>
          </w:pict>
        </mc:Fallback>
      </mc:AlternateContent>
    </w:r>
    <w:r>
      <w:rPr>
        <w:noProof/>
        <w:lang w:eastAsia="en-AU"/>
      </w:rPr>
      <mc:AlternateContent>
        <mc:Choice Requires="wps">
          <w:drawing>
            <wp:anchor distT="0" distB="0" distL="114300" distR="114300" simplePos="0" relativeHeight="251667456" behindDoc="1" locked="0" layoutInCell="1" allowOverlap="1" wp14:anchorId="4758632C" wp14:editId="24E1671A">
              <wp:simplePos x="0" y="0"/>
              <wp:positionH relativeFrom="column">
                <wp:posOffset>173990</wp:posOffset>
              </wp:positionH>
              <wp:positionV relativeFrom="paragraph">
                <wp:posOffset>720725</wp:posOffset>
              </wp:positionV>
              <wp:extent cx="863600" cy="899160"/>
              <wp:effectExtent l="0" t="0" r="0" b="0"/>
              <wp:wrapNone/>
              <wp:docPr id="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16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rgbClr val="E1A9AC"/>
                      </a:solidFill>
                      <a:ln>
                        <a:noFill/>
                      </a:ln>
                      <a:extLst/>
                    </wps:spPr>
                    <wps:bodyPr rot="0" vert="horz" wrap="square" lIns="91440" tIns="45720" rIns="91440" bIns="45720" anchor="t" anchorCtr="0" upright="1">
                      <a:noAutofit/>
                    </wps:bodyPr>
                  </wps:wsp>
                </a:graphicData>
              </a:graphic>
            </wp:anchor>
          </w:drawing>
        </mc:Choice>
        <mc:Fallback>
          <w:pict>
            <v:shape id="TriangleBottom" o:spid="_x0000_s1026" style="position:absolute;margin-left:13.7pt;margin-top:56.75pt;width:68pt;height:70.8pt;z-index:-251649024;visibility:visible;mso-wrap-style:square;mso-wrap-distance-left:9pt;mso-wrap-distance-top:0;mso-wrap-distance-right:9pt;mso-wrap-distance-bottom:0;mso-position-horizontal:absolute;mso-position-horizontal-relative:text;mso-position-vertical:absolute;mso-position-vertical-relative:text;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" path="m,l669,1415,1339,,,xe" fillcolor="#e1a9ac" stroked="f">
              <v:path arrowok="t" o:connecttype="custom" o:connectlocs="0,0;431478,899160;863600,0;0,0" o:connectangles="0,0,0,0"/>
            </v:shape>
          </w:pict>
        </mc:Fallback>
      </mc:AlternateContent>
    </w:r>
    <w:r>
      <w:rPr>
        <w:noProof/>
        <w:lang w:eastAsia="en-AU"/>
      </w:rPr>
      <mc:AlternateContent>
        <mc:Choice Requires="wps">
          <w:drawing>
            <wp:anchor distT="0" distB="0" distL="114300" distR="114300" simplePos="0" relativeHeight="251664384" behindDoc="1" locked="0" layoutInCell="1" allowOverlap="1" wp14:anchorId="763D1B4C" wp14:editId="214D1E0F">
              <wp:simplePos x="0" y="0"/>
              <wp:positionH relativeFrom="column">
                <wp:posOffset>-264160</wp:posOffset>
              </wp:positionH>
              <wp:positionV relativeFrom="paragraph">
                <wp:posOffset>-173990</wp:posOffset>
              </wp:positionV>
              <wp:extent cx="7020000" cy="899466"/>
              <wp:effectExtent l="0" t="0" r="9525" b="0"/>
              <wp:wrapNone/>
              <wp:docPr id="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899466"/>
                      </a:xfrm>
                      <a:prstGeom prst="rect">
                        <a:avLst/>
                      </a:prstGeom>
                      <a:solidFill>
                        <a:srgbClr val="00B2A9"/>
                      </a:solidFill>
                      <a:ln>
                        <a:noFill/>
                      </a:ln>
                      <a:extLst/>
                    </wps:spPr>
                    <wps:bodyPr rot="0" vert="horz" wrap="square" lIns="91440" tIns="45720" rIns="91440" bIns="45720" anchor="t" anchorCtr="0" upright="1">
                      <a:noAutofit/>
                    </wps:bodyPr>
                  </wps:wsp>
                </a:graphicData>
              </a:graphic>
            </wp:anchor>
          </w:drawing>
        </mc:Choice>
        <mc:Fallback>
          <w:pict>
            <v:rect id="Rectangle" o:spid="_x0000_s1026" style="position:absolute;margin-left:-20.8pt;margin-top:-13.7pt;width:552.75pt;height:70.8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" fillcolor="#00b2a9" stroked="f"/>
          </w:pict>
        </mc:Fallback>
      </mc:AlternateContent>
    </w:r>
    <w:r>
      <w:rPr>
        <w:noProof/>
        <w:lang w:eastAsia="en-AU"/>
      </w:rPr>
      <mc:AlternateContent>
        <mc:Choice Requires="wps">
          <w:drawing>
            <wp:anchor distT="0" distB="0" distL="114300" distR="114300" simplePos="0" relativeHeight="251665408" behindDoc="1" locked="0" layoutInCell="1" allowOverlap="1" wp14:anchorId="2686EB0F" wp14:editId="20F46E7A">
              <wp:simplePos x="0" y="0"/>
              <wp:positionH relativeFrom="column">
                <wp:posOffset>-264160</wp:posOffset>
              </wp:positionH>
              <wp:positionV relativeFrom="paragraph">
                <wp:posOffset>-173990</wp:posOffset>
              </wp:positionV>
              <wp:extent cx="863600" cy="899262"/>
              <wp:effectExtent l="0" t="0" r="0" b="0"/>
              <wp:wrapNone/>
              <wp:docPr id="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262"/>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B3272F"/>
                      </a:solidFill>
                      <a:ln>
                        <a:noFill/>
                      </a:ln>
                      <a:extLst/>
                    </wps:spPr>
                    <wps:bodyPr rot="0" vert="horz" wrap="square" lIns="91440" tIns="45720" rIns="91440" bIns="45720" anchor="t" anchorCtr="0" upright="1">
                      <a:noAutofit/>
                    </wps:bodyPr>
                  </wps:wsp>
                </a:graphicData>
              </a:graphic>
            </wp:anchor>
          </w:drawing>
        </mc:Choice>
        <mc:Fallback>
          <w:pict>
            <v:shape id="TriangleLeft" o:spid="_x0000_s1026" style="position:absolute;margin-left:-20.8pt;margin-top:-13.7pt;width:68pt;height:70.8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" path="m,l665,1419,1334,,,xe" fillcolor="#b3272f" stroked="f">
              <v:path arrowok="t" o:connecttype="custom" o:connectlocs="0,0;430505,899262;863600,0;0,0" o:connectangles="0,0,0,0"/>
            </v:shape>
          </w:pict>
        </mc:Fallback>
      </mc:AlternateContent>
    </w:r>
    <w:r>
      <w:rPr>
        <w:noProof/>
        <w:lang w:eastAsia="en-AU"/>
      </w:rPr>
      <mc:AlternateContent>
        <mc:Choice Requires="wps">
          <w:drawing>
            <wp:anchor distT="0" distB="0" distL="114300" distR="114300" simplePos="0" relativeHeight="251666432" behindDoc="1" locked="0" layoutInCell="1" allowOverlap="1" wp14:anchorId="5C3EF17F" wp14:editId="75C3714C">
              <wp:simplePos x="0" y="0"/>
              <wp:positionH relativeFrom="column">
                <wp:posOffset>173990</wp:posOffset>
              </wp:positionH>
              <wp:positionV relativeFrom="paragraph">
                <wp:posOffset>-173990</wp:posOffset>
              </wp:positionV>
              <wp:extent cx="863600" cy="899262"/>
              <wp:effectExtent l="0" t="0" r="0" b="0"/>
              <wp:wrapNone/>
              <wp:docPr id="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262"/>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201547"/>
                      </a:solidFill>
                      <a:ln>
                        <a:noFill/>
                      </a:ln>
                      <a:extLst/>
                    </wps:spPr>
                    <wps:bodyPr rot="0" vert="horz" wrap="square" lIns="91440" tIns="45720" rIns="91440" bIns="45720" anchor="t" anchorCtr="0" upright="1">
                      <a:noAutofit/>
                    </wps:bodyPr>
                  </wps:wsp>
                </a:graphicData>
              </a:graphic>
            </wp:anchor>
          </w:drawing>
        </mc:Choice>
        <mc:Fallback>
          <w:pict>
            <v:shape id="TriangleRight" o:spid="_x0000_s1026" style="position:absolute;margin-left:13.7pt;margin-top:-13.7pt;width:68pt;height:70.8pt;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" path="m1339,1419l669,,,1419r1339,xe" fillcolor="#201547" stroked="f">
              <v:path arrowok="t" o:connecttype="custom" o:connectlocs="863600,899262;431478,0;0,899262;863600,899262" o:connectangles="0,0,0,0"/>
            </v:shape>
          </w:pict>
        </mc:Fallback>
      </mc:AlternateContent>
    </w:r>
  </w:p>
  <w:p w:rsidR="00D6379D" w:rsidRDefault="00D637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C74"/>
    <w:rsid w:val="00046743"/>
    <w:rsid w:val="000505DB"/>
    <w:rsid w:val="0026112C"/>
    <w:rsid w:val="0036213A"/>
    <w:rsid w:val="00902BE7"/>
    <w:rsid w:val="00D07C74"/>
    <w:rsid w:val="00D6379D"/>
    <w:rsid w:val="00FD1F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C74"/>
    <w:rPr>
      <w:color w:val="0000FF" w:themeColor="hyperlink"/>
      <w:u w:val="single"/>
    </w:rPr>
  </w:style>
  <w:style w:type="paragraph" w:customStyle="1" w:styleId="SmallBodyText">
    <w:name w:val="Small Body Text"/>
    <w:basedOn w:val="Normal"/>
    <w:qFormat/>
    <w:rsid w:val="00D07C74"/>
    <w:pPr>
      <w:spacing w:before="40" w:after="40" w:line="160" w:lineRule="atLeast"/>
      <w:ind w:right="340"/>
    </w:pPr>
    <w:rPr>
      <w:rFonts w:eastAsia="Times New Roman" w:cs="Arial"/>
      <w:color w:val="000000" w:themeColor="text1"/>
      <w:spacing w:val="2"/>
      <w:sz w:val="12"/>
      <w:szCs w:val="20"/>
      <w:lang w:eastAsia="en-AU"/>
    </w:rPr>
  </w:style>
  <w:style w:type="paragraph" w:customStyle="1" w:styleId="SmallHeading">
    <w:name w:val="Small Heading"/>
    <w:basedOn w:val="Normal"/>
    <w:next w:val="SmallBodyText"/>
    <w:qFormat/>
    <w:rsid w:val="00D07C74"/>
    <w:pPr>
      <w:spacing w:before="60" w:after="0" w:line="160" w:lineRule="atLeast"/>
      <w:ind w:right="3119"/>
    </w:pPr>
    <w:rPr>
      <w:rFonts w:eastAsia="Times New Roman" w:cs="Arial"/>
      <w:b/>
      <w:color w:val="000000" w:themeColor="text1"/>
      <w:sz w:val="12"/>
      <w:szCs w:val="20"/>
      <w:lang w:eastAsia="en-AU"/>
    </w:rPr>
  </w:style>
  <w:style w:type="paragraph" w:customStyle="1" w:styleId="xAccessibilityText">
    <w:name w:val="xAccessibility Text"/>
    <w:basedOn w:val="Normal"/>
    <w:semiHidden/>
    <w:qFormat/>
    <w:rsid w:val="00D07C74"/>
    <w:pPr>
      <w:spacing w:after="0" w:line="276" w:lineRule="exact"/>
    </w:pPr>
    <w:rPr>
      <w:rFonts w:eastAsia="Times New Roman" w:cs="Arial"/>
      <w:color w:val="000000" w:themeColor="text1"/>
      <w:sz w:val="24"/>
      <w:szCs w:val="20"/>
      <w:lang w:eastAsia="en-AU"/>
    </w:rPr>
  </w:style>
  <w:style w:type="paragraph" w:customStyle="1" w:styleId="xAccessibilityHeading">
    <w:name w:val="xAccessibility Heading"/>
    <w:basedOn w:val="Normal"/>
    <w:semiHidden/>
    <w:qFormat/>
    <w:rsid w:val="00D07C74"/>
    <w:pPr>
      <w:spacing w:after="0" w:line="300" w:lineRule="exact"/>
    </w:pPr>
    <w:rPr>
      <w:rFonts w:eastAsia="Times New Roman" w:cs="Arial"/>
      <w:b/>
      <w:color w:val="000000" w:themeColor="text1"/>
      <w:szCs w:val="20"/>
      <w:lang w:eastAsia="en-AU"/>
    </w:rPr>
  </w:style>
  <w:style w:type="paragraph" w:styleId="BalloonText">
    <w:name w:val="Balloon Text"/>
    <w:basedOn w:val="Normal"/>
    <w:link w:val="BalloonTextChar"/>
    <w:uiPriority w:val="99"/>
    <w:semiHidden/>
    <w:unhideWhenUsed/>
    <w:rsid w:val="00D07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C74"/>
    <w:rPr>
      <w:rFonts w:ascii="Tahoma" w:hAnsi="Tahoma" w:cs="Tahoma"/>
      <w:sz w:val="16"/>
      <w:szCs w:val="16"/>
    </w:rPr>
  </w:style>
  <w:style w:type="paragraph" w:styleId="Header">
    <w:name w:val="header"/>
    <w:basedOn w:val="Normal"/>
    <w:link w:val="HeaderChar"/>
    <w:uiPriority w:val="99"/>
    <w:unhideWhenUsed/>
    <w:rsid w:val="00D63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79D"/>
  </w:style>
  <w:style w:type="paragraph" w:styleId="Footer">
    <w:name w:val="footer"/>
    <w:basedOn w:val="Normal"/>
    <w:link w:val="FooterChar"/>
    <w:uiPriority w:val="99"/>
    <w:unhideWhenUsed/>
    <w:rsid w:val="00D63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C74"/>
    <w:rPr>
      <w:color w:val="0000FF" w:themeColor="hyperlink"/>
      <w:u w:val="single"/>
    </w:rPr>
  </w:style>
  <w:style w:type="paragraph" w:customStyle="1" w:styleId="SmallBodyText">
    <w:name w:val="Small Body Text"/>
    <w:basedOn w:val="Normal"/>
    <w:qFormat/>
    <w:rsid w:val="00D07C74"/>
    <w:pPr>
      <w:spacing w:before="40" w:after="40" w:line="160" w:lineRule="atLeast"/>
      <w:ind w:right="340"/>
    </w:pPr>
    <w:rPr>
      <w:rFonts w:eastAsia="Times New Roman" w:cs="Arial"/>
      <w:color w:val="000000" w:themeColor="text1"/>
      <w:spacing w:val="2"/>
      <w:sz w:val="12"/>
      <w:szCs w:val="20"/>
      <w:lang w:eastAsia="en-AU"/>
    </w:rPr>
  </w:style>
  <w:style w:type="paragraph" w:customStyle="1" w:styleId="SmallHeading">
    <w:name w:val="Small Heading"/>
    <w:basedOn w:val="Normal"/>
    <w:next w:val="SmallBodyText"/>
    <w:qFormat/>
    <w:rsid w:val="00D07C74"/>
    <w:pPr>
      <w:spacing w:before="60" w:after="0" w:line="160" w:lineRule="atLeast"/>
      <w:ind w:right="3119"/>
    </w:pPr>
    <w:rPr>
      <w:rFonts w:eastAsia="Times New Roman" w:cs="Arial"/>
      <w:b/>
      <w:color w:val="000000" w:themeColor="text1"/>
      <w:sz w:val="12"/>
      <w:szCs w:val="20"/>
      <w:lang w:eastAsia="en-AU"/>
    </w:rPr>
  </w:style>
  <w:style w:type="paragraph" w:customStyle="1" w:styleId="xAccessibilityText">
    <w:name w:val="xAccessibility Text"/>
    <w:basedOn w:val="Normal"/>
    <w:semiHidden/>
    <w:qFormat/>
    <w:rsid w:val="00D07C74"/>
    <w:pPr>
      <w:spacing w:after="0" w:line="276" w:lineRule="exact"/>
    </w:pPr>
    <w:rPr>
      <w:rFonts w:eastAsia="Times New Roman" w:cs="Arial"/>
      <w:color w:val="000000" w:themeColor="text1"/>
      <w:sz w:val="24"/>
      <w:szCs w:val="20"/>
      <w:lang w:eastAsia="en-AU"/>
    </w:rPr>
  </w:style>
  <w:style w:type="paragraph" w:customStyle="1" w:styleId="xAccessibilityHeading">
    <w:name w:val="xAccessibility Heading"/>
    <w:basedOn w:val="Normal"/>
    <w:semiHidden/>
    <w:qFormat/>
    <w:rsid w:val="00D07C74"/>
    <w:pPr>
      <w:spacing w:after="0" w:line="300" w:lineRule="exact"/>
    </w:pPr>
    <w:rPr>
      <w:rFonts w:eastAsia="Times New Roman" w:cs="Arial"/>
      <w:b/>
      <w:color w:val="000000" w:themeColor="text1"/>
      <w:szCs w:val="20"/>
      <w:lang w:eastAsia="en-AU"/>
    </w:rPr>
  </w:style>
  <w:style w:type="paragraph" w:styleId="BalloonText">
    <w:name w:val="Balloon Text"/>
    <w:basedOn w:val="Normal"/>
    <w:link w:val="BalloonTextChar"/>
    <w:uiPriority w:val="99"/>
    <w:semiHidden/>
    <w:unhideWhenUsed/>
    <w:rsid w:val="00D07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C74"/>
    <w:rPr>
      <w:rFonts w:ascii="Tahoma" w:hAnsi="Tahoma" w:cs="Tahoma"/>
      <w:sz w:val="16"/>
      <w:szCs w:val="16"/>
    </w:rPr>
  </w:style>
  <w:style w:type="paragraph" w:styleId="Header">
    <w:name w:val="header"/>
    <w:basedOn w:val="Normal"/>
    <w:link w:val="HeaderChar"/>
    <w:uiPriority w:val="99"/>
    <w:unhideWhenUsed/>
    <w:rsid w:val="00D63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79D"/>
  </w:style>
  <w:style w:type="paragraph" w:styleId="Footer">
    <w:name w:val="footer"/>
    <w:basedOn w:val="Normal"/>
    <w:link w:val="FooterChar"/>
    <w:uiPriority w:val="99"/>
    <w:unhideWhenUsed/>
    <w:rsid w:val="00D63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pli.vic.gov.au/property-and-land-titles/contact-u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elwp.vic.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layservice.com.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ustomer.service@delwp.vic.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5"/>
        </a:solidFill>
        <a:ln>
          <a:noFill/>
        </a:ln>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BC1A9-31DD-403D-B8B3-E141484D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Parker</dc:creator>
  <cp:lastModifiedBy>Kathryn Parker</cp:lastModifiedBy>
  <cp:revision>2</cp:revision>
  <dcterms:created xsi:type="dcterms:W3CDTF">2017-01-24T05:12:00Z</dcterms:created>
  <dcterms:modified xsi:type="dcterms:W3CDTF">2017-01-24T05:12:00Z</dcterms:modified>
</cp:coreProperties>
</file>