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FF7" w:rsidRDefault="0071438D">
      <w:pPr>
        <w:pStyle w:val="BodyText"/>
        <w:ind w:left="134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44" style="width:552.75pt;height:141.7pt;mso-position-horizontal-relative:char;mso-position-vertical-relative:line" coordsize="11055,2834">
            <v:rect id="_x0000_s1050" style="position:absolute;width:11055;height:1417" fillcolor="#00b1a9" stroked="f"/>
            <v:shape id="_x0000_s1049" style="position:absolute;width:1360;height:1417" coordsize="1360,1417" path="m1360,l,,678,1417,1360,xe" fillcolor="#b3272e" stroked="f">
              <v:path arrowok="t"/>
            </v:shape>
            <v:shape id="_x0000_s1048" style="position:absolute;left:680;width:1360;height:1417" coordorigin="680" coordsize="1360,1417" path="m1360,l680,1417r1360,l1360,xe" fillcolor="#1f1546" stroked="f">
              <v:path arrowok="t"/>
            </v:shape>
            <v:shape id="_x0000_s1047" style="position:absolute;left:680;top:1417;width:1360;height:1417" coordorigin="680,1417" coordsize="1360,1417" path="m2040,1417r-1360,l1360,2834,2040,1417xe" fillcolor="#e0a9ac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4693;top:479;width:6039;height:447" filled="f" stroked="f">
              <v:textbox inset="0,0,0,0">
                <w:txbxContent>
                  <w:p w:rsidR="00206FF7" w:rsidRDefault="0071438D">
                    <w:pPr>
                      <w:spacing w:line="447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 xml:space="preserve">Vicmap™ </w:t>
                    </w:r>
                    <w:r>
                      <w:rPr>
                        <w:b/>
                        <w:color w:val="FFFFFF"/>
                        <w:spacing w:val="-3"/>
                        <w:sz w:val="40"/>
                      </w:rPr>
                      <w:t>Product</w:t>
                    </w:r>
                    <w:r>
                      <w:rPr>
                        <w:b/>
                        <w:color w:val="FFFFFF"/>
                        <w:spacing w:val="-33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0"/>
                      </w:rPr>
                      <w:t>Development</w:t>
                    </w:r>
                  </w:p>
                </w:txbxContent>
              </v:textbox>
            </v:shape>
            <v:shape id="_x0000_s1045" type="#_x0000_t202" style="position:absolute;left:6124;top:1883;width:4612;height:313" filled="f" stroked="f">
              <v:textbox inset="0,0,0,0">
                <w:txbxContent>
                  <w:p w:rsidR="00206FF7" w:rsidRDefault="0071438D">
                    <w:pPr>
                      <w:spacing w:line="313" w:lineRule="exact"/>
                      <w:rPr>
                        <w:sz w:val="28"/>
                      </w:rPr>
                    </w:pPr>
                    <w:r>
                      <w:rPr>
                        <w:color w:val="B3272E"/>
                        <w:sz w:val="28"/>
                      </w:rPr>
                      <w:t xml:space="preserve">Change </w:t>
                    </w:r>
                    <w:r>
                      <w:rPr>
                        <w:color w:val="B3272E"/>
                        <w:spacing w:val="-3"/>
                        <w:sz w:val="28"/>
                      </w:rPr>
                      <w:t xml:space="preserve">Notice </w:t>
                    </w:r>
                    <w:r>
                      <w:rPr>
                        <w:color w:val="B3272E"/>
                        <w:sz w:val="28"/>
                      </w:rPr>
                      <w:t xml:space="preserve"># 248 </w:t>
                    </w:r>
                    <w:r>
                      <w:rPr>
                        <w:color w:val="B3272E"/>
                        <w:spacing w:val="-3"/>
                        <w:sz w:val="28"/>
                      </w:rPr>
                      <w:t xml:space="preserve">Advisory </w:t>
                    </w:r>
                    <w:r>
                      <w:rPr>
                        <w:color w:val="B3272E"/>
                        <w:sz w:val="28"/>
                      </w:rPr>
                      <w:t>Notice</w:t>
                    </w:r>
                  </w:p>
                </w:txbxContent>
              </v:textbox>
            </v:shape>
            <w10:anchorlock/>
          </v:group>
        </w:pict>
      </w:r>
    </w:p>
    <w:p w:rsidR="00206FF7" w:rsidRDefault="0071438D">
      <w:pPr>
        <w:pStyle w:val="BodyText"/>
        <w:rPr>
          <w:rFonts w:ascii="Times New Roman"/>
          <w:sz w:val="9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269875</wp:posOffset>
            </wp:positionH>
            <wp:positionV relativeFrom="paragraph">
              <wp:posOffset>90805</wp:posOffset>
            </wp:positionV>
            <wp:extent cx="7013762" cy="197510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3762" cy="1975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FF7" w:rsidRDefault="0071438D">
      <w:pPr>
        <w:pStyle w:val="Title"/>
      </w:pPr>
      <w:r>
        <w:rPr>
          <w:color w:val="B3272E"/>
        </w:rPr>
        <w:t>Vicmap Transport</w:t>
      </w:r>
    </w:p>
    <w:p w:rsidR="00206FF7" w:rsidRDefault="0071438D">
      <w:pPr>
        <w:pStyle w:val="Heading1"/>
        <w:spacing w:before="246"/>
      </w:pPr>
      <w:bookmarkStart w:id="0" w:name="What_is_happening"/>
      <w:bookmarkEnd w:id="0"/>
      <w:r>
        <w:rPr>
          <w:color w:val="B3272E"/>
        </w:rPr>
        <w:t>What is happening</w:t>
      </w:r>
    </w:p>
    <w:p w:rsidR="00206FF7" w:rsidRDefault="0071438D">
      <w:pPr>
        <w:pStyle w:val="BodyText"/>
        <w:spacing w:before="116" w:line="648" w:lineRule="auto"/>
        <w:ind w:left="530" w:right="2734"/>
      </w:pPr>
      <w:r>
        <w:pict>
          <v:shape id="_x0000_s1043" type="#_x0000_t202" style="position:absolute;left:0;text-align:left;margin-left:42.05pt;margin-top:53.95pt;width:517.5pt;height:166.55pt;z-index:15732736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96"/>
                    <w:gridCol w:w="1700"/>
                    <w:gridCol w:w="5922"/>
                  </w:tblGrid>
                  <w:tr w:rsidR="00206FF7">
                    <w:trPr>
                      <w:trHeight w:val="580"/>
                    </w:trPr>
                    <w:tc>
                      <w:tcPr>
                        <w:tcW w:w="2696" w:type="dxa"/>
                      </w:tcPr>
                      <w:p w:rsidR="00206FF7" w:rsidRDefault="0071438D">
                        <w:pPr>
                          <w:pStyle w:val="TableParagraph"/>
                          <w:spacing w:before="116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Column Name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206FF7" w:rsidRDefault="0071438D">
                        <w:pPr>
                          <w:pStyle w:val="TableParagraph"/>
                          <w:spacing w:before="116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 type</w:t>
                        </w:r>
                      </w:p>
                    </w:tc>
                    <w:tc>
                      <w:tcPr>
                        <w:tcW w:w="5922" w:type="dxa"/>
                      </w:tcPr>
                      <w:p w:rsidR="00206FF7" w:rsidRDefault="0071438D">
                        <w:pPr>
                          <w:pStyle w:val="TableParagraph"/>
                          <w:spacing w:before="116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Mandatory</w:t>
                        </w:r>
                      </w:p>
                    </w:tc>
                  </w:tr>
                  <w:tr w:rsidR="00206FF7">
                    <w:trPr>
                      <w:trHeight w:val="600"/>
                    </w:trPr>
                    <w:tc>
                      <w:tcPr>
                        <w:tcW w:w="2696" w:type="dxa"/>
                      </w:tcPr>
                      <w:p w:rsidR="00206FF7" w:rsidRDefault="0071438D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363534"/>
                            <w:sz w:val="18"/>
                          </w:rPr>
                          <w:t>GAZETTAL_DATE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206FF7" w:rsidRDefault="0071438D">
                        <w:pPr>
                          <w:pStyle w:val="TableParagraph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color w:val="363534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5922" w:type="dxa"/>
                      </w:tcPr>
                      <w:p w:rsidR="00206FF7" w:rsidRDefault="0071438D">
                        <w:pPr>
                          <w:pStyle w:val="TableParagraph"/>
                          <w:spacing w:before="151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color w:val="363534"/>
                            <w:sz w:val="18"/>
                          </w:rPr>
                          <w:t>DD/MM/YYYY</w:t>
                        </w:r>
                      </w:p>
                    </w:tc>
                  </w:tr>
                  <w:tr w:rsidR="00206FF7">
                    <w:trPr>
                      <w:trHeight w:val="595"/>
                    </w:trPr>
                    <w:tc>
                      <w:tcPr>
                        <w:tcW w:w="2696" w:type="dxa"/>
                      </w:tcPr>
                      <w:p w:rsidR="00206FF7" w:rsidRDefault="0071438D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363534"/>
                            <w:sz w:val="18"/>
                          </w:rPr>
                          <w:t>GAZETTAL_REGISTRATION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206FF7" w:rsidRDefault="0071438D">
                        <w:pPr>
                          <w:pStyle w:val="TableParagraph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color w:val="363534"/>
                            <w:sz w:val="18"/>
                          </w:rPr>
                          <w:t>VARCHAR2(15)</w:t>
                        </w:r>
                      </w:p>
                    </w:tc>
                    <w:tc>
                      <w:tcPr>
                        <w:tcW w:w="5922" w:type="dxa"/>
                      </w:tcPr>
                      <w:p w:rsidR="00206FF7" w:rsidRDefault="0071438D"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color w:val="363534"/>
                            <w:sz w:val="18"/>
                          </w:rPr>
                          <w:t>G012 1995 p742</w:t>
                        </w:r>
                      </w:p>
                    </w:tc>
                  </w:tr>
                  <w:tr w:rsidR="00206FF7">
                    <w:trPr>
                      <w:trHeight w:val="835"/>
                    </w:trPr>
                    <w:tc>
                      <w:tcPr>
                        <w:tcW w:w="2696" w:type="dxa"/>
                      </w:tcPr>
                      <w:p w:rsidR="00206FF7" w:rsidRDefault="0071438D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363534"/>
                            <w:sz w:val="18"/>
                          </w:rPr>
                          <w:t>GAZETTAL_URL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206FF7" w:rsidRDefault="0071438D">
                        <w:pPr>
                          <w:pStyle w:val="TableParagraph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color w:val="363534"/>
                            <w:sz w:val="18"/>
                          </w:rPr>
                          <w:t>VARCHAR2(200)</w:t>
                        </w:r>
                      </w:p>
                    </w:tc>
                    <w:tc>
                      <w:tcPr>
                        <w:tcW w:w="5922" w:type="dxa"/>
                      </w:tcPr>
                      <w:p w:rsidR="00206FF7" w:rsidRDefault="0071438D">
                        <w:pPr>
                          <w:pStyle w:val="TableParagraph"/>
                          <w:spacing w:line="278" w:lineRule="auto"/>
                          <w:ind w:left="111" w:right="147"/>
                          <w:rPr>
                            <w:sz w:val="18"/>
                          </w:rPr>
                        </w:pPr>
                        <w:hyperlink r:id="rId5" w:anchor="page%3D40">
                          <w:r>
                            <w:rPr>
                              <w:sz w:val="18"/>
                              <w:u w:val="single"/>
                            </w:rPr>
                            <w:t>http://www.gazette.vic.gov.au/gazette/Gazettes2019/GG2019G009.pdf</w:t>
                          </w:r>
                        </w:hyperlink>
                        <w:r>
                          <w:rPr>
                            <w:sz w:val="18"/>
                          </w:rPr>
                          <w:t xml:space="preserve"> </w:t>
                        </w:r>
                        <w:hyperlink r:id="rId6" w:anchor="page%3D40">
                          <w:r>
                            <w:rPr>
                              <w:sz w:val="18"/>
                              <w:u w:val="single"/>
                            </w:rPr>
                            <w:t>#page=40</w:t>
                          </w:r>
                        </w:hyperlink>
                      </w:p>
                    </w:tc>
                  </w:tr>
                  <w:tr w:rsidR="00206FF7">
                    <w:trPr>
                      <w:trHeight w:val="599"/>
                    </w:trPr>
                    <w:tc>
                      <w:tcPr>
                        <w:tcW w:w="2696" w:type="dxa"/>
                      </w:tcPr>
                      <w:p w:rsidR="00206FF7" w:rsidRDefault="0071438D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363534"/>
                            <w:sz w:val="18"/>
                          </w:rPr>
                          <w:t>ROAD_NAME_THEME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206FF7" w:rsidRDefault="0071438D">
                        <w:pPr>
                          <w:pStyle w:val="TableParagraph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color w:val="363534"/>
                            <w:sz w:val="18"/>
                          </w:rPr>
                          <w:t>VARCHAR2(10)</w:t>
                        </w:r>
                      </w:p>
                    </w:tc>
                    <w:tc>
                      <w:tcPr>
                        <w:tcW w:w="5922" w:type="dxa"/>
                      </w:tcPr>
                      <w:p w:rsidR="00206FF7" w:rsidRDefault="0071438D"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color w:val="363534"/>
                            <w:sz w:val="18"/>
                          </w:rPr>
                          <w:t>‘ANZAC’, ‘ABORIGINAL’, or ‘OTHER’</w:t>
                        </w:r>
                      </w:p>
                    </w:tc>
                  </w:tr>
                </w:tbl>
                <w:p w:rsidR="00206FF7" w:rsidRDefault="00206FF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363534"/>
        </w:rPr>
        <w:t xml:space="preserve">The following four new columns will be added to Vicmap Transport TR_ROAD_LOCALITY: </w:t>
      </w:r>
      <w:r>
        <w:t>Data Structure</w:t>
      </w:r>
    </w:p>
    <w:p w:rsidR="00206FF7" w:rsidRDefault="00206FF7">
      <w:pPr>
        <w:pStyle w:val="BodyText"/>
        <w:rPr>
          <w:sz w:val="22"/>
        </w:rPr>
      </w:pPr>
    </w:p>
    <w:p w:rsidR="00206FF7" w:rsidRDefault="00206FF7">
      <w:pPr>
        <w:pStyle w:val="BodyText"/>
        <w:rPr>
          <w:sz w:val="22"/>
        </w:rPr>
      </w:pPr>
    </w:p>
    <w:p w:rsidR="00206FF7" w:rsidRDefault="00206FF7">
      <w:pPr>
        <w:pStyle w:val="BodyText"/>
        <w:rPr>
          <w:sz w:val="22"/>
        </w:rPr>
      </w:pPr>
    </w:p>
    <w:p w:rsidR="00206FF7" w:rsidRDefault="00206FF7">
      <w:pPr>
        <w:pStyle w:val="BodyText"/>
        <w:rPr>
          <w:sz w:val="22"/>
        </w:rPr>
      </w:pPr>
    </w:p>
    <w:p w:rsidR="00206FF7" w:rsidRDefault="00206FF7">
      <w:pPr>
        <w:pStyle w:val="BodyText"/>
        <w:rPr>
          <w:sz w:val="22"/>
        </w:rPr>
      </w:pPr>
    </w:p>
    <w:p w:rsidR="00206FF7" w:rsidRDefault="00206FF7">
      <w:pPr>
        <w:pStyle w:val="BodyText"/>
        <w:rPr>
          <w:sz w:val="22"/>
        </w:rPr>
      </w:pPr>
    </w:p>
    <w:p w:rsidR="00206FF7" w:rsidRDefault="00206FF7">
      <w:pPr>
        <w:pStyle w:val="BodyText"/>
        <w:rPr>
          <w:sz w:val="22"/>
        </w:rPr>
      </w:pPr>
    </w:p>
    <w:p w:rsidR="00206FF7" w:rsidRDefault="00206FF7">
      <w:pPr>
        <w:pStyle w:val="BodyText"/>
        <w:rPr>
          <w:sz w:val="22"/>
        </w:rPr>
      </w:pPr>
    </w:p>
    <w:p w:rsidR="00206FF7" w:rsidRDefault="00206FF7">
      <w:pPr>
        <w:pStyle w:val="BodyText"/>
        <w:rPr>
          <w:sz w:val="22"/>
        </w:rPr>
      </w:pPr>
    </w:p>
    <w:p w:rsidR="00206FF7" w:rsidRDefault="00206FF7">
      <w:pPr>
        <w:pStyle w:val="BodyText"/>
        <w:rPr>
          <w:sz w:val="22"/>
        </w:rPr>
      </w:pPr>
    </w:p>
    <w:p w:rsidR="00206FF7" w:rsidRDefault="00206FF7">
      <w:pPr>
        <w:pStyle w:val="BodyText"/>
        <w:rPr>
          <w:sz w:val="22"/>
        </w:rPr>
      </w:pPr>
    </w:p>
    <w:p w:rsidR="00206FF7" w:rsidRDefault="00206FF7">
      <w:pPr>
        <w:pStyle w:val="BodyText"/>
        <w:rPr>
          <w:sz w:val="22"/>
        </w:rPr>
      </w:pPr>
    </w:p>
    <w:p w:rsidR="00206FF7" w:rsidRDefault="00206FF7">
      <w:pPr>
        <w:pStyle w:val="BodyText"/>
        <w:spacing w:before="4"/>
        <w:rPr>
          <w:sz w:val="23"/>
        </w:rPr>
      </w:pPr>
    </w:p>
    <w:p w:rsidR="00206FF7" w:rsidRDefault="0071438D">
      <w:pPr>
        <w:pStyle w:val="BodyText"/>
        <w:spacing w:line="249" w:lineRule="auto"/>
        <w:ind w:left="530" w:right="271"/>
      </w:pPr>
      <w:r>
        <w:rPr>
          <w:color w:val="363534"/>
        </w:rPr>
        <w:t xml:space="preserve">This enhancement enables users to ascertain when a road name was </w:t>
      </w:r>
      <w:proofErr w:type="spellStart"/>
      <w:r>
        <w:rPr>
          <w:color w:val="363534"/>
        </w:rPr>
        <w:t>gazetted</w:t>
      </w:r>
      <w:proofErr w:type="spellEnd"/>
      <w:r>
        <w:rPr>
          <w:color w:val="363534"/>
        </w:rPr>
        <w:t>, its gazette reference, road name theme and provides a link to the gazette URL.</w:t>
      </w:r>
    </w:p>
    <w:p w:rsidR="00206FF7" w:rsidRDefault="00206FF7">
      <w:pPr>
        <w:pStyle w:val="BodyText"/>
        <w:spacing w:before="1"/>
        <w:rPr>
          <w:sz w:val="21"/>
        </w:rPr>
      </w:pPr>
    </w:p>
    <w:p w:rsidR="00206FF7" w:rsidRDefault="0071438D">
      <w:pPr>
        <w:pStyle w:val="BodyText"/>
        <w:ind w:left="530"/>
      </w:pPr>
      <w:r>
        <w:rPr>
          <w:color w:val="363534"/>
        </w:rPr>
        <w:t>Users will no longer need to locate the electronic gazette notice via the web.</w:t>
      </w:r>
    </w:p>
    <w:p w:rsidR="00206FF7" w:rsidRDefault="00206FF7">
      <w:pPr>
        <w:pStyle w:val="BodyText"/>
        <w:spacing w:before="8"/>
        <w:rPr>
          <w:sz w:val="21"/>
        </w:rPr>
      </w:pPr>
    </w:p>
    <w:p w:rsidR="00206FF7" w:rsidRDefault="0071438D">
      <w:pPr>
        <w:pStyle w:val="BodyText"/>
        <w:ind w:left="530"/>
      </w:pPr>
      <w:r>
        <w:pict>
          <v:rect id="_x0000_s1042" style="position:absolute;left:0;text-align:left;margin-left:491.05pt;margin-top:101.5pt;width:.25pt;height:24.1pt;z-index:15732224;mso-position-horizontal-relative:page" fillcolor="#0062a4" stroked="f">
            <w10:wrap anchorx="page"/>
          </v:rect>
        </w:pict>
      </w:r>
      <w:r>
        <w:rPr>
          <w:color w:val="363534"/>
        </w:rPr>
        <w:t xml:space="preserve">The addition of the </w:t>
      </w:r>
      <w:r>
        <w:rPr>
          <w:color w:val="363534"/>
        </w:rPr>
        <w:t>road name theme will enable reporting on which roads, for example, are Aboriginal in origin.</w:t>
      </w:r>
    </w:p>
    <w:p w:rsidR="00206FF7" w:rsidRDefault="00206FF7">
      <w:pPr>
        <w:pStyle w:val="BodyText"/>
      </w:pPr>
    </w:p>
    <w:p w:rsidR="00206FF7" w:rsidRDefault="00206FF7">
      <w:pPr>
        <w:pStyle w:val="BodyText"/>
      </w:pPr>
    </w:p>
    <w:p w:rsidR="00206FF7" w:rsidRDefault="00206FF7">
      <w:pPr>
        <w:pStyle w:val="BodyText"/>
      </w:pPr>
    </w:p>
    <w:p w:rsidR="00206FF7" w:rsidRDefault="00206FF7">
      <w:pPr>
        <w:pStyle w:val="BodyText"/>
      </w:pPr>
    </w:p>
    <w:p w:rsidR="00206FF7" w:rsidRDefault="00206FF7">
      <w:pPr>
        <w:pStyle w:val="BodyText"/>
      </w:pPr>
    </w:p>
    <w:p w:rsidR="00206FF7" w:rsidRDefault="0071438D">
      <w:pPr>
        <w:pStyle w:val="BodyText"/>
        <w:spacing w:before="9"/>
        <w:rPr>
          <w:sz w:val="27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542925</wp:posOffset>
            </wp:positionH>
            <wp:positionV relativeFrom="paragraph">
              <wp:posOffset>297027</wp:posOffset>
            </wp:positionV>
            <wp:extent cx="486433" cy="50406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33" cy="504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7" style="position:absolute;margin-left:404.6pt;margin-top:17.95pt;width:76.25pt;height:43.65pt;z-index:-15726080;mso-wrap-distance-left:0;mso-wrap-distance-right:0;mso-position-horizontal-relative:page;mso-position-vertical-relative:text" coordorigin="8092,359" coordsize="1525,8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9415;top:651;width:201;height:190">
              <v:imagedata r:id="rId8" o:title=""/>
            </v:shape>
            <v:shape id="_x0000_s1040" style="position:absolute;left:8091;top:358;width:827;height:873" coordorigin="8092,359" coordsize="827,873" o:spt="100" adj="0,,0" path="m8918,359r-826,l8230,651r283,l8513,841r-190,l8502,1231,8687,846r-46,l8601,839r-33,-21l8546,788r-8,-39l8546,707r22,-33l8601,653r40,-7l8782,646,8918,359xm8692,836r-12,6l8666,845r-13,1l8641,846r46,l8692,836xm8461,651r-15,l8353,841r108,l8461,651xm8846,697r-51,l8795,841r51,l8846,697xm8641,697r-18,4l8608,711r-10,17l8595,749r3,18l8608,781r15,10l8641,795r14,-1l8668,790r10,-6l8687,774r33,l8749,718r-62,l8678,708r-10,-6l8655,698r-14,-1xm8720,774r-33,l8713,790r7,-16xm8384,651r-97,l8338,754r46,-103xm8782,646r-141,l8668,649r25,8l8715,672r18,20l8687,718r62,l8759,697r144,l8903,651r-124,l8782,646xe" fillcolor="#0062a4" stroked="f">
              <v:stroke joinstyle="round"/>
              <v:formulas/>
              <v:path arrowok="t" o:connecttype="segments"/>
            </v:shape>
            <v:shape id="_x0000_s1039" type="#_x0000_t75" style="position:absolute;left:8907;top:645;width:483;height:201">
              <v:imagedata r:id="rId9" o:title=""/>
            </v:shape>
            <v:shape id="_x0000_s1038" style="position:absolute;left:8789;top:917;width:791;height:216" coordorigin="8790,918" coordsize="791,216" o:spt="100" adj="0,,0" path="m8861,969r-10,-10l8836,959r-16,-5l8810,954r,-16l8815,933r16,l8841,943r15,-5l8855,933r-4,-10l8841,918r-15,l8811,920r-11,5l8792,933r-2,10l8790,964r15,5l8815,969r16,5l8841,974r,16l8836,995r-21,l8805,985r-15,5l8795,999r9,7l8814,1009r12,1l8840,1008r11,-5l8859,995r,l8861,985r,-16xm8882,1082r-41,l8841,1097r20,l8861,1113r-10,5l8836,1118r-11,-2l8815,1110r-7,-9l8805,1087r3,-10l8815,1069r10,-6l8836,1061r15,l8856,1067r8,-6l8872,1056r-11,-10l8851,1041r-15,l8818,1045r-15,9l8793,1069r-3,18l8793,1107r10,15l8818,1130r18,3l8854,1130r15,-8l8871,1118r7,-11l8882,1087r,-5xm8923,1005r-3,-10l8918,990r-5,5l8903,995r-6,-5l8897,959r21,l8918,943r-21,l8897,923r-20,l8877,943r-10,l8867,959r10,l8877,985r2,12l8885,1005r9,4l8908,1010r10,l8923,1005xm8959,1103r-3,-15l8952,1082r-3,-5l8944,1073r,14l8944,1113r-11,5l8913,1118r-10,-5l8903,1087r10,-5l8933,1082r11,5l8944,1073r-7,-4l8923,1067r-14,2l8897,1077r-7,11l8887,1103r3,13l8897,1126r12,5l8923,1133r14,-2l8949,1126r6,-8l8956,1116r3,-13xm8995,943r-15,l8980,949r,15l8980,990r-11,5l8949,995r-5,-5l8944,964r5,-10l8969,954r11,10l8980,949r-1,l8974,943r-10,-5l8959,938r-14,3l8933,949r-7,11l8923,974r3,15l8933,1000r12,7l8959,1010r15,l8980,1005r,5l8995,1010r,-5l8995,995r,-41l8995,949r,-6xm9036,1067r-21,l9000,1113r-20,-46l8964,1067r26,66l9010,1133r26,-66xm9062,1005r-4,-10l9056,990r-5,5l9041,995r-5,-5l9036,959r20,l9056,943r-20,l9036,923r-21,l9015,943r-10,l9005,959r10,l9015,985r2,12l9023,1005r10,4l9046,1010r10,l9062,1005xm9108,1097r-1,-5l9105,1084r-1,-2l9098,1074r-11,-5l9087,1082r,10l9056,1092r,-10l9087,1082r,-13l9086,1069r-14,-2l9061,1069r-10,8l9044,1088r-3,15l9044,1116r7,10l9061,1131r11,2l9098,1133r5,-10l9087,1113r,5l9077,1123r-10,l9056,1113r,-5l9108,1108r,-11xm9133,974r-2,-5l9128,960r-5,-6l9119,949r-6,-5l9113,959r,10l9082,969r,-10l9092,954r11,l9113,959r,-15l9109,941r-11,-3l9083,941r-11,8l9064,960r-2,14l9064,989r8,11l9083,1007r15,3l9113,1010r10,-5l9128,995r-15,-5l9108,995r-21,l9082,990r,-11l9133,979r,-5xm9164,1067r-15,l9139,1072r-6,5l9133,1067r-15,l9118,1133r15,l9133,1113r2,-14l9141,1090r8,-6l9159,1082r5,l9164,1077r,-10xm9236,1077r-5,-5l9226,1067r-31,l9190,1072r,-5l9174,1067r,66l9190,1133r,-46l9195,1082r21,l9221,1087r,46l9236,1133r,-51l9236,1077xm9364,1092r-2,-10l9362,1082r-4,-5l9355,1074r-10,-6l9334,1067r-11,l9313,1077r-3,-5l9308,1067r-36,l9251,1067r,66l9272,1133r,-46l9277,1082r16,l9298,1087r,46l9318,1133r,-46l9323,1082r16,l9344,1087r,46l9364,1133r,-41xm9441,1097r-2,-5l9436,1084r-2,-2l9427,1074r-6,-3l9421,1082r,10l9390,1092r,-10l9421,1082r,-11l9417,1069r-12,-2l9391,1069r-11,8l9372,1088r-2,15l9372,1116r8,10l9391,1131r14,2l9431,1133r5,-10l9421,1113r-10,10l9395,1123r-5,-10l9390,1108r51,l9441,1097xm9513,1077r-5,-5l9503,1067r-31,l9467,1072r,-5l9452,1067r,66l9467,1133r,-46l9472,1082r21,l9498,1087r,46l9513,1133r,-51l9513,1077xm9580,1133r-5,-15l9554,1118r,-36l9575,1082r,-15l9554,1067r,-21l9534,1046r,21l9518,1067r,15l9534,1082r,46l9544,1133r36,xe" fillcolor="#0062a4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6363428</wp:posOffset>
            </wp:positionH>
            <wp:positionV relativeFrom="paragraph">
              <wp:posOffset>410146</wp:posOffset>
            </wp:positionV>
            <wp:extent cx="674094" cy="325469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094" cy="32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FF7" w:rsidRDefault="00206FF7">
      <w:pPr>
        <w:rPr>
          <w:sz w:val="27"/>
        </w:rPr>
        <w:sectPr w:rsidR="00206FF7">
          <w:type w:val="continuous"/>
          <w:pgSz w:w="11910" w:h="16840"/>
          <w:pgMar w:top="460" w:right="280" w:bottom="280" w:left="320" w:header="720" w:footer="720" w:gutter="0"/>
          <w:cols w:space="720"/>
        </w:sectPr>
      </w:pPr>
    </w:p>
    <w:p w:rsidR="00206FF7" w:rsidRDefault="0071438D">
      <w:pPr>
        <w:pStyle w:val="BodyText"/>
        <w:ind w:left="134"/>
      </w:pPr>
      <w:r>
        <w:lastRenderedPageBreak/>
        <w:pict>
          <v:group id="_x0000_s1031" style="position:absolute;left:0;text-align:left;margin-left:42.8pt;margin-top:682.6pt;width:51.1pt;height:17.75pt;z-index:-15835648;mso-position-horizontal-relative:page;mso-position-vertical-relative:page" coordorigin="856,13652" coordsize="1022,355">
            <v:rect id="_x0000_s1036" style="position:absolute;left:861;top:13656;width:1012;height:345" fillcolor="#abb1ac" stroked="f"/>
            <v:shape id="_x0000_s1035" style="position:absolute;left:856;top:13652;width:1022;height:355" coordorigin="856,13652" coordsize="1022,355" o:spt="100" adj="0,,0" path="m1873,13652r-1007,l856,13662r,344l1878,14006r,-25l1031,13981r-40,-5l955,13960r-31,-25l901,13901r-35,l866,13667r5,-5l1878,13662r-5,-10xm1878,13662r-10,l1873,13667r,234l1167,13901r-26,34l1110,13960r-36,16l1031,13981r847,l1878,13662xe" fillcolor="black" stroked="f">
              <v:stroke joinstyle="round"/>
              <v:formulas/>
              <v:path arrowok="t" o:connecttype="segments"/>
            </v:shape>
            <v:shape id="_x0000_s1034" style="position:absolute;left:1457;top:13931;width:106;height:55" coordorigin="1457,13931" coordsize="106,55" o:spt="100" adj="0,,0" path="m1507,13961r-5,l1502,13956r-5,l1502,13951r,-10l1502,13936r-5,-5l1492,13931r,10l1492,13951r,10l1492,13976r-20,l1472,13961r20,l1492,13951r-20,l1472,13941r20,l1492,13931r-35,l1457,13986r40,l1497,13981r5,l1502,13976r5,l1507,13961xm1562,13931r-15,l1537,13951r-15,-20l1507,13931r20,35l1527,13986r15,l1542,13966r20,-35xe" stroked="f">
              <v:stroke joinstyle="round"/>
              <v:formulas/>
              <v:path arrowok="t" o:connecttype="segments"/>
            </v:shape>
            <v:shape id="_x0000_s1033" type="#_x0000_t75" style="position:absolute;left:901;top:13686;width:266;height:265">
              <v:imagedata r:id="rId11" o:title=""/>
            </v:shape>
            <v:shape id="_x0000_s1032" type="#_x0000_t75" style="position:absolute;left:1407;top:13681;width:201;height:195">
              <v:imagedata r:id="rId12" o:title=""/>
            </v:shape>
            <w10:wrap anchorx="page" anchory="page"/>
          </v:group>
        </w:pict>
      </w:r>
      <w:r>
        <w:pict>
          <v:group id="_x0000_s1026" style="width:552.75pt;height:70.85pt;mso-position-horizontal-relative:char;mso-position-vertical-relative:line" coordsize="11055,1417">
            <v:rect id="_x0000_s1030" style="position:absolute;width:11055;height:1417" fillcolor="#00b1a9" stroked="f"/>
            <v:shape id="_x0000_s1029" style="position:absolute;width:1360;height:1417" coordsize="1360,1417" path="m1360,l,,678,1417,1360,xe" fillcolor="#b3272e" stroked="f">
              <v:path arrowok="t"/>
            </v:shape>
            <v:shape id="_x0000_s1028" style="position:absolute;left:680;width:1360;height:1417" coordorigin="680" coordsize="1360,1417" path="m1360,l680,1417r1360,l1360,xe" fillcolor="#1f1546" stroked="f">
              <v:path arrowok="t"/>
            </v:shape>
            <v:shape id="_x0000_s1027" type="#_x0000_t202" style="position:absolute;width:11055;height:1417" filled="f" stroked="f">
              <v:textbox inset="0,0,0,0">
                <w:txbxContent>
                  <w:p w:rsidR="00206FF7" w:rsidRDefault="00206FF7">
                    <w:pPr>
                      <w:spacing w:before="6"/>
                      <w:rPr>
                        <w:sz w:val="40"/>
                      </w:rPr>
                    </w:pPr>
                  </w:p>
                  <w:p w:rsidR="00206FF7" w:rsidRDefault="0071438D">
                    <w:pPr>
                      <w:ind w:left="4643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Vicmap™ Product Development</w:t>
                    </w:r>
                  </w:p>
                </w:txbxContent>
              </v:textbox>
            </v:shape>
            <w10:anchorlock/>
          </v:group>
        </w:pict>
      </w:r>
    </w:p>
    <w:p w:rsidR="00206FF7" w:rsidRDefault="00206FF7">
      <w:pPr>
        <w:pStyle w:val="BodyText"/>
        <w:spacing w:before="4"/>
        <w:rPr>
          <w:sz w:val="18"/>
        </w:rPr>
      </w:pPr>
    </w:p>
    <w:p w:rsidR="00206FF7" w:rsidRDefault="0071438D">
      <w:pPr>
        <w:pStyle w:val="Heading1"/>
        <w:spacing w:before="93"/>
        <w:jc w:val="both"/>
      </w:pPr>
      <w:bookmarkStart w:id="1" w:name="Why_this_change_is_occurring"/>
      <w:bookmarkEnd w:id="1"/>
      <w:r>
        <w:rPr>
          <w:color w:val="B3272E"/>
        </w:rPr>
        <w:t>Why this change is occurring</w:t>
      </w:r>
    </w:p>
    <w:p w:rsidR="00206FF7" w:rsidRDefault="0071438D">
      <w:pPr>
        <w:pStyle w:val="BodyText"/>
        <w:spacing w:before="116" w:line="249" w:lineRule="auto"/>
        <w:ind w:left="530" w:right="564"/>
        <w:jc w:val="both"/>
      </w:pPr>
      <w:r>
        <w:rPr>
          <w:color w:val="363534"/>
        </w:rPr>
        <w:t xml:space="preserve">VICNAMES – The Register of Geographic Names requires amendments to Vicmap Transport to enable display of gazette information within VICNAMES. It is a requirement of the </w:t>
      </w:r>
      <w:r>
        <w:rPr>
          <w:b/>
          <w:i/>
          <w:color w:val="363534"/>
        </w:rPr>
        <w:t xml:space="preserve">Geographic Place Names Act 1998 </w:t>
      </w:r>
      <w:r>
        <w:rPr>
          <w:color w:val="363534"/>
        </w:rPr>
        <w:t>that the Registrar of Geographic Names establishes a Re</w:t>
      </w:r>
      <w:r>
        <w:rPr>
          <w:color w:val="363534"/>
        </w:rPr>
        <w:t>gister of Geographic Names.</w:t>
      </w:r>
    </w:p>
    <w:p w:rsidR="00206FF7" w:rsidRDefault="00206FF7">
      <w:pPr>
        <w:pStyle w:val="BodyText"/>
        <w:spacing w:before="4"/>
      </w:pPr>
    </w:p>
    <w:p w:rsidR="00206FF7" w:rsidRDefault="0071438D">
      <w:pPr>
        <w:pStyle w:val="Heading1"/>
        <w:jc w:val="both"/>
      </w:pPr>
      <w:bookmarkStart w:id="2" w:name="Who_will_it_affect?"/>
      <w:bookmarkEnd w:id="2"/>
      <w:r>
        <w:rPr>
          <w:color w:val="B3272E"/>
        </w:rPr>
        <w:t>Who will it affect?</w:t>
      </w:r>
    </w:p>
    <w:p w:rsidR="00206FF7" w:rsidRDefault="0071438D">
      <w:pPr>
        <w:pStyle w:val="BodyText"/>
        <w:spacing w:before="116"/>
        <w:ind w:left="530"/>
      </w:pPr>
      <w:r>
        <w:rPr>
          <w:color w:val="363534"/>
        </w:rPr>
        <w:t>This change will affect all users of Vicmap Transport.</w:t>
      </w:r>
    </w:p>
    <w:p w:rsidR="00206FF7" w:rsidRDefault="00206FF7">
      <w:pPr>
        <w:pStyle w:val="BodyText"/>
        <w:rPr>
          <w:sz w:val="21"/>
        </w:rPr>
      </w:pPr>
    </w:p>
    <w:p w:rsidR="00206FF7" w:rsidRDefault="0071438D">
      <w:pPr>
        <w:pStyle w:val="Heading1"/>
      </w:pPr>
      <w:bookmarkStart w:id="3" w:name="When_the_change_will_occur_|_How_to_prov"/>
      <w:bookmarkEnd w:id="3"/>
      <w:r>
        <w:rPr>
          <w:color w:val="B3272E"/>
        </w:rPr>
        <w:t>When the change will occur | How to provide feedback |</w:t>
      </w:r>
    </w:p>
    <w:p w:rsidR="00206FF7" w:rsidRDefault="0071438D">
      <w:pPr>
        <w:spacing w:before="116"/>
        <w:ind w:left="530"/>
        <w:rPr>
          <w:b/>
          <w:sz w:val="20"/>
        </w:rPr>
      </w:pPr>
      <w:r>
        <w:rPr>
          <w:sz w:val="20"/>
        </w:rPr>
        <w:t xml:space="preserve">The change will be implemented on the </w:t>
      </w:r>
      <w:r>
        <w:rPr>
          <w:b/>
          <w:color w:val="FF0000"/>
          <w:sz w:val="20"/>
        </w:rPr>
        <w:t>12/11/2019</w:t>
      </w:r>
      <w:r>
        <w:rPr>
          <w:b/>
          <w:color w:val="B3272E"/>
          <w:sz w:val="20"/>
        </w:rPr>
        <w:t>.</w:t>
      </w:r>
    </w:p>
    <w:p w:rsidR="00206FF7" w:rsidRDefault="00206FF7">
      <w:pPr>
        <w:pStyle w:val="BodyText"/>
        <w:rPr>
          <w:b/>
          <w:sz w:val="22"/>
        </w:rPr>
      </w:pPr>
    </w:p>
    <w:p w:rsidR="00206FF7" w:rsidRDefault="00206FF7">
      <w:pPr>
        <w:pStyle w:val="BodyText"/>
        <w:rPr>
          <w:b/>
          <w:sz w:val="22"/>
        </w:rPr>
      </w:pPr>
    </w:p>
    <w:p w:rsidR="00206FF7" w:rsidRDefault="00206FF7">
      <w:pPr>
        <w:pStyle w:val="BodyText"/>
        <w:spacing w:before="9"/>
        <w:rPr>
          <w:b/>
          <w:sz w:val="30"/>
        </w:rPr>
      </w:pPr>
    </w:p>
    <w:p w:rsidR="00206FF7" w:rsidRDefault="0071438D">
      <w:pPr>
        <w:pStyle w:val="BodyText"/>
        <w:spacing w:line="364" w:lineRule="auto"/>
        <w:ind w:left="530" w:right="3211"/>
      </w:pPr>
      <w:r>
        <w:t>For Vicmap Product change notices and bulle</w:t>
      </w:r>
      <w:r>
        <w:t xml:space="preserve">tins, go to the </w:t>
      </w:r>
      <w:hyperlink r:id="rId13">
        <w:r>
          <w:rPr>
            <w:u w:val="single"/>
          </w:rPr>
          <w:t>News and Bulletins</w:t>
        </w:r>
        <w:r>
          <w:t xml:space="preserve"> </w:t>
        </w:r>
      </w:hyperlink>
      <w:r>
        <w:t xml:space="preserve">page. For further information &amp; feedback please email </w:t>
      </w:r>
      <w:hyperlink r:id="rId14">
        <w:r>
          <w:rPr>
            <w:u w:val="single"/>
          </w:rPr>
          <w:t>vicmap.help@delwp.vic.gov.au.</w:t>
        </w:r>
      </w:hyperlink>
    </w:p>
    <w:p w:rsidR="00206FF7" w:rsidRDefault="00206FF7">
      <w:pPr>
        <w:pStyle w:val="BodyText"/>
      </w:pPr>
    </w:p>
    <w:p w:rsidR="00206FF7" w:rsidRDefault="00206FF7">
      <w:pPr>
        <w:pStyle w:val="BodyText"/>
      </w:pPr>
    </w:p>
    <w:p w:rsidR="00206FF7" w:rsidRDefault="00206FF7">
      <w:pPr>
        <w:pStyle w:val="BodyText"/>
      </w:pPr>
    </w:p>
    <w:p w:rsidR="00206FF7" w:rsidRDefault="00206FF7">
      <w:pPr>
        <w:pStyle w:val="BodyText"/>
      </w:pPr>
    </w:p>
    <w:p w:rsidR="00206FF7" w:rsidRDefault="00206FF7">
      <w:pPr>
        <w:pStyle w:val="BodyText"/>
      </w:pPr>
    </w:p>
    <w:p w:rsidR="00206FF7" w:rsidRDefault="00206FF7">
      <w:pPr>
        <w:pStyle w:val="BodyText"/>
      </w:pPr>
    </w:p>
    <w:p w:rsidR="00206FF7" w:rsidRDefault="00206FF7">
      <w:pPr>
        <w:pStyle w:val="BodyText"/>
      </w:pPr>
    </w:p>
    <w:p w:rsidR="00206FF7" w:rsidRDefault="00206FF7">
      <w:pPr>
        <w:pStyle w:val="BodyText"/>
      </w:pPr>
    </w:p>
    <w:p w:rsidR="00206FF7" w:rsidRDefault="00206FF7">
      <w:pPr>
        <w:pStyle w:val="BodyText"/>
      </w:pPr>
    </w:p>
    <w:p w:rsidR="00206FF7" w:rsidRDefault="00206FF7">
      <w:pPr>
        <w:pStyle w:val="BodyText"/>
      </w:pPr>
    </w:p>
    <w:p w:rsidR="00206FF7" w:rsidRDefault="00206FF7">
      <w:pPr>
        <w:pStyle w:val="BodyText"/>
      </w:pPr>
    </w:p>
    <w:p w:rsidR="00206FF7" w:rsidRDefault="00206FF7">
      <w:pPr>
        <w:pStyle w:val="BodyText"/>
      </w:pPr>
    </w:p>
    <w:p w:rsidR="00206FF7" w:rsidRDefault="00206FF7">
      <w:pPr>
        <w:pStyle w:val="BodyText"/>
      </w:pPr>
    </w:p>
    <w:p w:rsidR="00206FF7" w:rsidRDefault="00206FF7">
      <w:pPr>
        <w:pStyle w:val="BodyText"/>
      </w:pPr>
    </w:p>
    <w:p w:rsidR="00206FF7" w:rsidRDefault="00206FF7">
      <w:pPr>
        <w:pStyle w:val="BodyText"/>
      </w:pPr>
    </w:p>
    <w:p w:rsidR="00206FF7" w:rsidRDefault="00206FF7">
      <w:pPr>
        <w:pStyle w:val="BodyText"/>
      </w:pPr>
    </w:p>
    <w:p w:rsidR="00206FF7" w:rsidRDefault="00206FF7">
      <w:pPr>
        <w:pStyle w:val="BodyText"/>
      </w:pPr>
    </w:p>
    <w:p w:rsidR="00206FF7" w:rsidRDefault="00206FF7">
      <w:pPr>
        <w:pStyle w:val="BodyText"/>
      </w:pPr>
    </w:p>
    <w:p w:rsidR="00206FF7" w:rsidRDefault="00206FF7">
      <w:pPr>
        <w:pStyle w:val="BodyText"/>
      </w:pPr>
    </w:p>
    <w:p w:rsidR="00206FF7" w:rsidRDefault="00206FF7">
      <w:pPr>
        <w:pStyle w:val="BodyText"/>
      </w:pPr>
    </w:p>
    <w:p w:rsidR="00206FF7" w:rsidRDefault="00206FF7">
      <w:pPr>
        <w:pStyle w:val="BodyText"/>
      </w:pPr>
    </w:p>
    <w:p w:rsidR="00206FF7" w:rsidRDefault="00206FF7">
      <w:pPr>
        <w:pStyle w:val="BodyText"/>
      </w:pPr>
    </w:p>
    <w:p w:rsidR="00206FF7" w:rsidRDefault="00206FF7">
      <w:pPr>
        <w:pStyle w:val="BodyText"/>
      </w:pPr>
    </w:p>
    <w:p w:rsidR="00206FF7" w:rsidRDefault="00206FF7">
      <w:pPr>
        <w:pStyle w:val="BodyText"/>
      </w:pPr>
    </w:p>
    <w:p w:rsidR="00206FF7" w:rsidRDefault="00206FF7">
      <w:pPr>
        <w:pStyle w:val="BodyText"/>
      </w:pPr>
    </w:p>
    <w:p w:rsidR="00206FF7" w:rsidRDefault="00206FF7">
      <w:pPr>
        <w:pStyle w:val="BodyText"/>
      </w:pPr>
    </w:p>
    <w:p w:rsidR="00206FF7" w:rsidRDefault="00206FF7">
      <w:pPr>
        <w:pStyle w:val="BodyText"/>
      </w:pPr>
    </w:p>
    <w:p w:rsidR="00206FF7" w:rsidRDefault="00206FF7">
      <w:pPr>
        <w:pStyle w:val="BodyText"/>
        <w:spacing w:before="5"/>
        <w:rPr>
          <w:sz w:val="21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2"/>
        <w:gridCol w:w="5176"/>
      </w:tblGrid>
      <w:tr w:rsidR="00206FF7">
        <w:trPr>
          <w:trHeight w:val="3659"/>
        </w:trPr>
        <w:tc>
          <w:tcPr>
            <w:tcW w:w="5032" w:type="dxa"/>
            <w:tcBorders>
              <w:top w:val="single" w:sz="2" w:space="0" w:color="00B1A9"/>
            </w:tcBorders>
          </w:tcPr>
          <w:p w:rsidR="00206FF7" w:rsidRDefault="00206FF7">
            <w:pPr>
              <w:pStyle w:val="TableParagraph"/>
              <w:spacing w:before="2"/>
              <w:rPr>
                <w:sz w:val="18"/>
              </w:rPr>
            </w:pPr>
          </w:p>
          <w:p w:rsidR="00206FF7" w:rsidRDefault="0071438D">
            <w:pPr>
              <w:pStyle w:val="TableParagraph"/>
              <w:spacing w:before="1"/>
              <w:ind w:right="238"/>
              <w:rPr>
                <w:sz w:val="16"/>
              </w:rPr>
            </w:pPr>
            <w:r>
              <w:rPr>
                <w:color w:val="363534"/>
                <w:sz w:val="16"/>
              </w:rPr>
              <w:t>© The State of Victoria Department of Environment, Land, Water and Planning 2019</w:t>
            </w:r>
          </w:p>
          <w:p w:rsidR="00206FF7" w:rsidRDefault="0071438D">
            <w:pPr>
              <w:pStyle w:val="TableParagraph"/>
              <w:spacing w:before="37"/>
              <w:ind w:left="1110" w:right="195"/>
              <w:rPr>
                <w:sz w:val="16"/>
              </w:rPr>
            </w:pPr>
            <w:r>
              <w:rPr>
                <w:color w:val="363534"/>
                <w:sz w:val="16"/>
              </w:rPr>
              <w:t xml:space="preserve">This work is licensed under a Creative Commons Attribution 4.0 International </w:t>
            </w:r>
            <w:proofErr w:type="spellStart"/>
            <w:r>
              <w:rPr>
                <w:color w:val="363534"/>
                <w:sz w:val="16"/>
              </w:rPr>
              <w:t>licence</w:t>
            </w:r>
            <w:proofErr w:type="spellEnd"/>
            <w:r>
              <w:rPr>
                <w:color w:val="363534"/>
                <w:sz w:val="16"/>
              </w:rPr>
              <w:t xml:space="preserve">. You are free to re-use the work under that </w:t>
            </w:r>
            <w:proofErr w:type="spellStart"/>
            <w:r>
              <w:rPr>
                <w:color w:val="363534"/>
                <w:sz w:val="16"/>
              </w:rPr>
              <w:t>licence</w:t>
            </w:r>
            <w:proofErr w:type="spellEnd"/>
            <w:r>
              <w:rPr>
                <w:color w:val="363534"/>
                <w:sz w:val="16"/>
              </w:rPr>
              <w:t>, on the condition</w:t>
            </w:r>
          </w:p>
          <w:p w:rsidR="00206FF7" w:rsidRDefault="0071438D">
            <w:pPr>
              <w:pStyle w:val="TableParagraph"/>
              <w:spacing w:before="3"/>
              <w:ind w:right="238"/>
              <w:rPr>
                <w:sz w:val="16"/>
              </w:rPr>
            </w:pPr>
            <w:r>
              <w:rPr>
                <w:color w:val="363534"/>
                <w:sz w:val="16"/>
              </w:rPr>
              <w:t xml:space="preserve">that you credit the State of Victoria as author. The </w:t>
            </w:r>
            <w:proofErr w:type="spellStart"/>
            <w:r>
              <w:rPr>
                <w:color w:val="363534"/>
                <w:sz w:val="16"/>
              </w:rPr>
              <w:t>licence</w:t>
            </w:r>
            <w:proofErr w:type="spellEnd"/>
            <w:r>
              <w:rPr>
                <w:color w:val="363534"/>
                <w:sz w:val="16"/>
              </w:rPr>
              <w:t xml:space="preserve"> does not apply to any images, photograph</w:t>
            </w:r>
            <w:r>
              <w:rPr>
                <w:color w:val="363534"/>
                <w:sz w:val="16"/>
              </w:rPr>
              <w:t xml:space="preserve">s or branding, including the Victorian Coat of Arms, the Victorian Government logo and the Department of Environment, Land, Water and Planning (DELWP) logo. To view a copy of this </w:t>
            </w:r>
            <w:proofErr w:type="spellStart"/>
            <w:r>
              <w:rPr>
                <w:color w:val="363534"/>
                <w:sz w:val="16"/>
              </w:rPr>
              <w:t>licence</w:t>
            </w:r>
            <w:proofErr w:type="spellEnd"/>
            <w:r>
              <w:rPr>
                <w:color w:val="363534"/>
                <w:sz w:val="16"/>
              </w:rPr>
              <w:t xml:space="preserve">, visit </w:t>
            </w:r>
            <w:hyperlink r:id="rId15">
              <w:r>
                <w:rPr>
                  <w:color w:val="363534"/>
                  <w:sz w:val="16"/>
                </w:rPr>
                <w:t>http://creativecommons.org/licenses/by/4.0/</w:t>
              </w:r>
            </w:hyperlink>
          </w:p>
          <w:p w:rsidR="00206FF7" w:rsidRDefault="0071438D"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363534"/>
                <w:sz w:val="16"/>
              </w:rPr>
              <w:t>Disclaimer</w:t>
            </w:r>
          </w:p>
          <w:p w:rsidR="00206FF7" w:rsidRDefault="0071438D">
            <w:pPr>
              <w:pStyle w:val="TableParagraph"/>
              <w:spacing w:before="41"/>
              <w:ind w:right="238"/>
              <w:rPr>
                <w:sz w:val="16"/>
              </w:rPr>
            </w:pPr>
            <w:r>
              <w:rPr>
                <w:color w:val="363534"/>
                <w:sz w:val="16"/>
              </w:rPr>
              <w:t xml:space="preserve">This publication may be of assistance to </w:t>
            </w:r>
            <w:proofErr w:type="gramStart"/>
            <w:r>
              <w:rPr>
                <w:color w:val="363534"/>
                <w:sz w:val="16"/>
              </w:rPr>
              <w:t>you</w:t>
            </w:r>
            <w:proofErr w:type="gramEnd"/>
            <w:r>
              <w:rPr>
                <w:color w:val="363534"/>
                <w:sz w:val="16"/>
              </w:rPr>
              <w:t xml:space="preserve"> but the State of Victoria and its employees do not guarantee that the publication is without flaw of any kind or is wholly appropriate for your particular</w:t>
            </w:r>
            <w:r>
              <w:rPr>
                <w:color w:val="363534"/>
                <w:sz w:val="16"/>
              </w:rPr>
              <w:t xml:space="preserve"> purposes and therefore disclaims all liability for any error, loss or other consequence which may arise from you relying on any</w:t>
            </w:r>
          </w:p>
          <w:p w:rsidR="00206FF7" w:rsidRDefault="0071438D">
            <w:pPr>
              <w:pStyle w:val="TableParagraph"/>
              <w:spacing w:before="1" w:line="164" w:lineRule="exact"/>
              <w:rPr>
                <w:sz w:val="16"/>
              </w:rPr>
            </w:pPr>
            <w:r>
              <w:rPr>
                <w:color w:val="363534"/>
                <w:sz w:val="16"/>
              </w:rPr>
              <w:t>information in this publication.</w:t>
            </w:r>
          </w:p>
        </w:tc>
        <w:tc>
          <w:tcPr>
            <w:tcW w:w="5176" w:type="dxa"/>
            <w:tcBorders>
              <w:top w:val="single" w:sz="2" w:space="0" w:color="00B1A9"/>
            </w:tcBorders>
          </w:tcPr>
          <w:p w:rsidR="00206FF7" w:rsidRDefault="00206FF7">
            <w:pPr>
              <w:pStyle w:val="TableParagraph"/>
              <w:spacing w:before="8"/>
              <w:rPr>
                <w:sz w:val="14"/>
              </w:rPr>
            </w:pPr>
          </w:p>
          <w:p w:rsidR="00206FF7" w:rsidRDefault="0071438D">
            <w:pPr>
              <w:pStyle w:val="TableParagraph"/>
              <w:spacing w:before="1" w:line="182" w:lineRule="exact"/>
              <w:ind w:left="185"/>
              <w:rPr>
                <w:b/>
                <w:sz w:val="16"/>
              </w:rPr>
            </w:pPr>
            <w:r>
              <w:rPr>
                <w:b/>
                <w:color w:val="363534"/>
                <w:sz w:val="16"/>
              </w:rPr>
              <w:t>Accessibility</w:t>
            </w:r>
          </w:p>
          <w:p w:rsidR="00206FF7" w:rsidRDefault="0071438D">
            <w:pPr>
              <w:pStyle w:val="TableParagraph"/>
              <w:spacing w:before="0"/>
              <w:ind w:left="185" w:right="73"/>
              <w:rPr>
                <w:sz w:val="16"/>
              </w:rPr>
            </w:pPr>
            <w:r>
              <w:rPr>
                <w:color w:val="363534"/>
                <w:sz w:val="16"/>
              </w:rPr>
              <w:t xml:space="preserve">If you would like to receive this publication in </w:t>
            </w:r>
            <w:r>
              <w:rPr>
                <w:color w:val="363534"/>
                <w:spacing w:val="2"/>
                <w:sz w:val="16"/>
              </w:rPr>
              <w:t xml:space="preserve">an </w:t>
            </w:r>
            <w:r>
              <w:rPr>
                <w:color w:val="363534"/>
                <w:sz w:val="16"/>
              </w:rPr>
              <w:t xml:space="preserve">alternative format, please telephone the DELWP Customer Service Centre </w:t>
            </w:r>
            <w:r>
              <w:rPr>
                <w:color w:val="363534"/>
                <w:spacing w:val="2"/>
                <w:sz w:val="16"/>
              </w:rPr>
              <w:t xml:space="preserve">on </w:t>
            </w:r>
            <w:r>
              <w:rPr>
                <w:color w:val="363534"/>
                <w:sz w:val="16"/>
              </w:rPr>
              <w:t xml:space="preserve">136186, email </w:t>
            </w:r>
            <w:hyperlink r:id="rId16">
              <w:r>
                <w:rPr>
                  <w:color w:val="363534"/>
                  <w:sz w:val="16"/>
                </w:rPr>
                <w:t xml:space="preserve">customer.service@delwp.vic.gov.au, </w:t>
              </w:r>
            </w:hyperlink>
            <w:r>
              <w:rPr>
                <w:color w:val="363534"/>
                <w:sz w:val="16"/>
              </w:rPr>
              <w:t>or via the National R</w:t>
            </w:r>
            <w:r>
              <w:rPr>
                <w:color w:val="363534"/>
                <w:sz w:val="16"/>
              </w:rPr>
              <w:t xml:space="preserve">elay Service on 133 677  </w:t>
            </w:r>
            <w:hyperlink r:id="rId17">
              <w:r>
                <w:rPr>
                  <w:color w:val="363534"/>
                  <w:sz w:val="16"/>
                </w:rPr>
                <w:t xml:space="preserve">www.relayservice.com.au. </w:t>
              </w:r>
            </w:hyperlink>
            <w:r>
              <w:rPr>
                <w:color w:val="363534"/>
                <w:sz w:val="16"/>
              </w:rPr>
              <w:t xml:space="preserve">This </w:t>
            </w:r>
            <w:proofErr w:type="gramStart"/>
            <w:r>
              <w:rPr>
                <w:color w:val="363534"/>
                <w:sz w:val="16"/>
              </w:rPr>
              <w:t>document  is</w:t>
            </w:r>
            <w:proofErr w:type="gramEnd"/>
            <w:r>
              <w:rPr>
                <w:color w:val="363534"/>
                <w:sz w:val="16"/>
              </w:rPr>
              <w:t xml:space="preserve"> also available on the internet at</w:t>
            </w:r>
            <w:r>
              <w:rPr>
                <w:color w:val="363534"/>
                <w:spacing w:val="41"/>
                <w:sz w:val="16"/>
              </w:rPr>
              <w:t xml:space="preserve"> </w:t>
            </w:r>
            <w:hyperlink r:id="rId18">
              <w:r>
                <w:rPr>
                  <w:color w:val="363534"/>
                  <w:sz w:val="16"/>
                </w:rPr>
                <w:t>www.delwp.vic.gov.au.</w:t>
              </w:r>
            </w:hyperlink>
          </w:p>
        </w:tc>
      </w:tr>
    </w:tbl>
    <w:p w:rsidR="00000000" w:rsidRDefault="0071438D" w:rsidP="0071438D">
      <w:bookmarkStart w:id="4" w:name="_GoBack"/>
      <w:bookmarkEnd w:id="4"/>
    </w:p>
    <w:sectPr w:rsidR="00000000">
      <w:pgSz w:w="11910" w:h="16840"/>
      <w:pgMar w:top="460" w:right="28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FF7"/>
    <w:rsid w:val="00206FF7"/>
    <w:rsid w:val="0071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2B79E373"/>
  <w15:docId w15:val="{741151DB-B3C0-4555-BE2D-E7858EB4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3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9"/>
      <w:ind w:left="53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delwp.vic.gov.au/parks-forests-and-crown-land/spatial-data-and-resources/news-and-bulletins" TargetMode="External"/><Relationship Id="rId18" Type="http://schemas.openxmlformats.org/officeDocument/2006/relationships/hyperlink" Target="http://www.delwp.vic.gov.a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relayservice.com.a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ustomer.service@delwp.vic.gov.a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zette.vic.gov.au/gazette/Gazettes2019/GG2019G009.pdf" TargetMode="External"/><Relationship Id="rId11" Type="http://schemas.openxmlformats.org/officeDocument/2006/relationships/image" Target="media/image6.png"/><Relationship Id="rId5" Type="http://schemas.openxmlformats.org/officeDocument/2006/relationships/hyperlink" Target="http://www.gazette.vic.gov.au/gazette/Gazettes2019/GG2019G009.pdf" TargetMode="External"/><Relationship Id="rId15" Type="http://schemas.openxmlformats.org/officeDocument/2006/relationships/hyperlink" Target="http://creativecommons.org/licenses/by/4.0/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hyperlink" Target="mailto:vicmap.help@delwp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Change# 248 Vicmap Transport Change Notice</dc:title>
  <dc:creator>Jacqeline Le Lievre</dc:creator>
  <cp:lastModifiedBy>Azeem A Sadiq (DELWP)</cp:lastModifiedBy>
  <cp:revision>2</cp:revision>
  <dcterms:created xsi:type="dcterms:W3CDTF">2020-02-27T00:34:00Z</dcterms:created>
  <dcterms:modified xsi:type="dcterms:W3CDTF">2020-02-27T00:42:00Z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2020-02-27T00:00:00Z</vt:filetime>
  </property>
</Properties>
</file>