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8CD90B0" w14:textId="77777777" w:rsidTr="01C209DC">
        <w:trPr>
          <w:trHeight w:hRule="exact" w:val="1418"/>
        </w:trPr>
        <w:tc>
          <w:tcPr>
            <w:tcW w:w="7761" w:type="dxa"/>
            <w:vAlign w:val="center"/>
          </w:tcPr>
          <w:p w14:paraId="778BC9E7" w14:textId="3499CF5E" w:rsidR="00A5462F" w:rsidRPr="00A5462F" w:rsidRDefault="0061457C" w:rsidP="00B60028">
            <w:pPr>
              <w:pStyle w:val="Title"/>
            </w:pPr>
            <w:r>
              <w:t>Transfer of Land Act fees</w:t>
            </w:r>
            <w:r>
              <w:br/>
              <w:t xml:space="preserve">Effective 1 July </w:t>
            </w:r>
            <w:r w:rsidR="00BE7C42">
              <w:t>202</w:t>
            </w:r>
            <w:r w:rsidR="00C25F54">
              <w:t>1</w:t>
            </w:r>
          </w:p>
        </w:tc>
      </w:tr>
      <w:tr w:rsidR="00975ED3" w14:paraId="2831A1FC" w14:textId="77777777" w:rsidTr="01C209DC">
        <w:trPr>
          <w:trHeight w:val="1247"/>
        </w:trPr>
        <w:tc>
          <w:tcPr>
            <w:tcW w:w="7761" w:type="dxa"/>
            <w:vAlign w:val="center"/>
          </w:tcPr>
          <w:p w14:paraId="11348DD3" w14:textId="5C3F1286" w:rsidR="00A5462F" w:rsidRPr="00A5462F" w:rsidRDefault="0061457C" w:rsidP="01C209DC">
            <w:pPr>
              <w:pStyle w:val="Subtitle"/>
            </w:pPr>
            <w:r>
              <w:t>The value of a fee unit</w:t>
            </w:r>
            <w:r w:rsidR="00887921">
              <w:t xml:space="preserve"> </w:t>
            </w:r>
            <w:r>
              <w:t>is $</w:t>
            </w:r>
            <w:r w:rsidR="00C25F54">
              <w:t>15.03</w:t>
            </w:r>
          </w:p>
        </w:tc>
      </w:tr>
    </w:tbl>
    <w:p w14:paraId="131FFB38" w14:textId="77777777" w:rsidR="00806AB6" w:rsidRDefault="00806AB6" w:rsidP="00307C36"/>
    <w:p w14:paraId="4CF54F70" w14:textId="77777777" w:rsidR="00806AB6" w:rsidRDefault="00806AB6" w:rsidP="00806AB6">
      <w:pPr>
        <w:pStyle w:val="BodyText"/>
        <w:sectPr w:rsidR="00806AB6" w:rsidSect="000944E9">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9F54916" w14:textId="77777777" w:rsidR="007846B4" w:rsidRDefault="007846B4" w:rsidP="007846B4">
      <w:pPr>
        <w:rPr>
          <w:rFonts w:cs="Times New Roman"/>
          <w:lang w:eastAsia="en-US"/>
        </w:rPr>
      </w:pPr>
      <w:bookmarkStart w:id="0" w:name="Here"/>
      <w:bookmarkEnd w:id="0"/>
    </w:p>
    <w:tbl>
      <w:tblPr>
        <w:tblStyle w:val="TableGrid"/>
        <w:tblW w:w="11058" w:type="dxa"/>
        <w:tblInd w:w="-426" w:type="dxa"/>
        <w:tblLayout w:type="fixed"/>
        <w:tblLook w:val="0000" w:firstRow="0" w:lastRow="0" w:firstColumn="0" w:lastColumn="0" w:noHBand="0" w:noVBand="0"/>
      </w:tblPr>
      <w:tblGrid>
        <w:gridCol w:w="1550"/>
        <w:gridCol w:w="5255"/>
        <w:gridCol w:w="1418"/>
        <w:gridCol w:w="708"/>
        <w:gridCol w:w="2127"/>
      </w:tblGrid>
      <w:tr w:rsidR="00E54E5D" w:rsidRPr="00E54E5D" w14:paraId="371CCBA9" w14:textId="77777777" w:rsidTr="01C209DC">
        <w:trPr>
          <w:trHeight w:val="681"/>
        </w:trPr>
        <w:tc>
          <w:tcPr>
            <w:cnfStyle w:val="000010000000" w:firstRow="0" w:lastRow="0" w:firstColumn="0" w:lastColumn="0" w:oddVBand="1" w:evenVBand="0" w:oddHBand="0" w:evenHBand="0" w:firstRowFirstColumn="0" w:firstRowLastColumn="0" w:lastRowFirstColumn="0" w:lastRowLastColumn="0"/>
            <w:tcW w:w="6805" w:type="dxa"/>
            <w:gridSpan w:val="2"/>
            <w:shd w:val="clear" w:color="auto" w:fill="B3272F" w:themeFill="accent2"/>
          </w:tcPr>
          <w:p w14:paraId="5201C32F" w14:textId="77777777" w:rsidR="007846B4" w:rsidRPr="00E54E5D" w:rsidRDefault="007846B4" w:rsidP="00887921">
            <w:pPr>
              <w:pStyle w:val="Heading2"/>
              <w:ind w:left="142"/>
              <w:outlineLvl w:val="1"/>
              <w:rPr>
                <w:color w:val="FFFFFF" w:themeColor="background1"/>
              </w:rPr>
            </w:pPr>
            <w:r w:rsidRPr="00E54E5D">
              <w:rPr>
                <w:color w:val="FFFFFF" w:themeColor="background1"/>
              </w:rPr>
              <w:t>Common fees</w:t>
            </w:r>
          </w:p>
        </w:tc>
        <w:tc>
          <w:tcPr>
            <w:tcW w:w="2126" w:type="dxa"/>
            <w:gridSpan w:val="2"/>
            <w:shd w:val="clear" w:color="auto" w:fill="B3272F" w:themeFill="accent2"/>
          </w:tcPr>
          <w:p w14:paraId="28A9B506" w14:textId="77777777" w:rsidR="007846B4" w:rsidRPr="00E54E5D" w:rsidRDefault="007846B4" w:rsidP="0061457C">
            <w:pPr>
              <w:pStyle w:val="Heading2"/>
              <w:outlineLvl w:val="1"/>
              <w:cnfStyle w:val="000000000000" w:firstRow="0" w:lastRow="0" w:firstColumn="0" w:lastColumn="0" w:oddVBand="0" w:evenVBand="0" w:oddHBand="0" w:evenHBand="0" w:firstRowFirstColumn="0" w:firstRowLastColumn="0" w:lastRowFirstColumn="0" w:lastRowLastColumn="0"/>
              <w:rPr>
                <w:color w:val="FFFFFF" w:themeColor="background1"/>
              </w:rPr>
            </w:pPr>
            <w:r w:rsidRPr="00E54E5D">
              <w:rPr>
                <w:color w:val="FFFFFF" w:themeColor="background1"/>
              </w:rPr>
              <w:t xml:space="preserve">Paper </w:t>
            </w:r>
            <w:r w:rsidR="0061457C">
              <w:rPr>
                <w:color w:val="FFFFFF" w:themeColor="background1"/>
              </w:rPr>
              <w:t xml:space="preserve">   </w:t>
            </w:r>
            <w:r w:rsidRPr="00E54E5D">
              <w:rPr>
                <w:color w:val="FFFFFF" w:themeColor="background1"/>
              </w:rPr>
              <w:t>transactions</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B3272F" w:themeFill="accent2"/>
          </w:tcPr>
          <w:p w14:paraId="11925D95" w14:textId="77777777" w:rsidR="007846B4" w:rsidRPr="00E54E5D" w:rsidRDefault="007846B4" w:rsidP="00E30E55">
            <w:pPr>
              <w:pStyle w:val="Heading2"/>
              <w:outlineLvl w:val="1"/>
              <w:rPr>
                <w:color w:val="FFFFFF" w:themeColor="background1"/>
              </w:rPr>
            </w:pPr>
            <w:r w:rsidRPr="00E54E5D">
              <w:rPr>
                <w:color w:val="FFFFFF" w:themeColor="background1"/>
              </w:rPr>
              <w:t>Electronic</w:t>
            </w:r>
            <w:r w:rsidRPr="00E54E5D">
              <w:rPr>
                <w:color w:val="FFFFFF" w:themeColor="background1"/>
              </w:rPr>
              <w:br/>
              <w:t>transactions</w:t>
            </w:r>
          </w:p>
        </w:tc>
      </w:tr>
      <w:tr w:rsidR="00BD7F9A" w:rsidRPr="00E30E55" w14:paraId="0637A8AE" w14:textId="77777777" w:rsidTr="01C209DC">
        <w:tc>
          <w:tcPr>
            <w:cnfStyle w:val="000010000000" w:firstRow="0" w:lastRow="0" w:firstColumn="0" w:lastColumn="0" w:oddVBand="1" w:evenVBand="0" w:oddHBand="0" w:evenHBand="0" w:firstRowFirstColumn="0" w:firstRowLastColumn="0" w:lastRowFirstColumn="0" w:lastRowLastColumn="0"/>
            <w:tcW w:w="1550" w:type="dxa"/>
          </w:tcPr>
          <w:p w14:paraId="66BDE484" w14:textId="77777777" w:rsidR="007846B4" w:rsidRPr="00E30E55" w:rsidRDefault="007846B4" w:rsidP="00887921">
            <w:pPr>
              <w:pStyle w:val="Heading3"/>
              <w:ind w:left="142"/>
              <w:outlineLvl w:val="2"/>
            </w:pPr>
            <w:r w:rsidRPr="00E30E55">
              <w:t>Section of Act</w:t>
            </w:r>
          </w:p>
        </w:tc>
        <w:tc>
          <w:tcPr>
            <w:tcW w:w="5255" w:type="dxa"/>
            <w:shd w:val="clear" w:color="auto" w:fill="F7E9EA" w:themeFill="background2"/>
          </w:tcPr>
          <w:p w14:paraId="1DF478CB" w14:textId="77777777" w:rsidR="007846B4" w:rsidRPr="00E30E55" w:rsidRDefault="007846B4" w:rsidP="00B216BE">
            <w:pPr>
              <w:pStyle w:val="Heading3"/>
              <w:ind w:left="154"/>
              <w:outlineLvl w:val="2"/>
              <w:cnfStyle w:val="000000000000" w:firstRow="0" w:lastRow="0" w:firstColumn="0" w:lastColumn="0" w:oddVBand="0" w:evenVBand="0" w:oddHBand="0" w:evenHBand="0" w:firstRowFirstColumn="0" w:firstRowLastColumn="0" w:lastRowFirstColumn="0" w:lastRowLastColumn="0"/>
            </w:pPr>
            <w:r w:rsidRPr="00E30E55">
              <w:t>Description</w:t>
            </w:r>
          </w:p>
        </w:tc>
        <w:tc>
          <w:tcPr>
            <w:cnfStyle w:val="000010000000" w:firstRow="0" w:lastRow="0" w:firstColumn="0" w:lastColumn="0" w:oddVBand="1" w:evenVBand="0" w:oddHBand="0" w:evenHBand="0" w:firstRowFirstColumn="0" w:firstRowLastColumn="0" w:lastRowFirstColumn="0" w:lastRowLastColumn="0"/>
            <w:tcW w:w="1418" w:type="dxa"/>
          </w:tcPr>
          <w:p w14:paraId="46CAB93F" w14:textId="77777777" w:rsidR="007846B4" w:rsidRPr="00E30E55" w:rsidRDefault="00131092" w:rsidP="00887921">
            <w:pPr>
              <w:pStyle w:val="Heading3"/>
              <w:ind w:left="146"/>
              <w:jc w:val="right"/>
              <w:outlineLvl w:val="2"/>
            </w:pPr>
            <w:r>
              <w:t>Fee</w:t>
            </w:r>
            <w:r w:rsidR="000D6B0C">
              <w:t xml:space="preserve"> </w:t>
            </w:r>
            <w:r w:rsidR="007846B4" w:rsidRPr="00E30E55">
              <w:t>$</w:t>
            </w:r>
          </w:p>
        </w:tc>
        <w:tc>
          <w:tcPr>
            <w:tcW w:w="2835" w:type="dxa"/>
            <w:gridSpan w:val="2"/>
            <w:shd w:val="clear" w:color="auto" w:fill="F7E9EA" w:themeFill="background2"/>
          </w:tcPr>
          <w:p w14:paraId="6A3173E3" w14:textId="77777777" w:rsidR="007846B4" w:rsidRPr="00E30E55" w:rsidRDefault="00131092" w:rsidP="00887921">
            <w:pPr>
              <w:pStyle w:val="Heading3"/>
              <w:tabs>
                <w:tab w:val="clear" w:pos="1985"/>
              </w:tabs>
              <w:ind w:left="140" w:right="710"/>
              <w:jc w:val="right"/>
              <w:outlineLvl w:val="2"/>
              <w:cnfStyle w:val="000000000000" w:firstRow="0" w:lastRow="0" w:firstColumn="0" w:lastColumn="0" w:oddVBand="0" w:evenVBand="0" w:oddHBand="0" w:evenHBand="0" w:firstRowFirstColumn="0" w:firstRowLastColumn="0" w:lastRowFirstColumn="0" w:lastRowLastColumn="0"/>
            </w:pPr>
            <w:r>
              <w:t>Fee</w:t>
            </w:r>
            <w:r w:rsidR="000D6B0C">
              <w:t xml:space="preserve"> </w:t>
            </w:r>
            <w:r w:rsidR="007846B4" w:rsidRPr="00E30E55">
              <w:t>$</w:t>
            </w:r>
          </w:p>
        </w:tc>
      </w:tr>
      <w:tr w:rsidR="0061457C" w:rsidRPr="00E30E55" w14:paraId="01ED4D29"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204ECD31" w14:textId="77777777" w:rsidR="007846B4" w:rsidRPr="00E30E55" w:rsidRDefault="007846B4" w:rsidP="00E30E55">
            <w:pPr>
              <w:pStyle w:val="BodyText"/>
            </w:pPr>
            <w:r w:rsidRPr="00E30E55">
              <w:t>45</w:t>
            </w:r>
          </w:p>
        </w:tc>
        <w:tc>
          <w:tcPr>
            <w:tcW w:w="5255" w:type="dxa"/>
          </w:tcPr>
          <w:p w14:paraId="0A228A33" w14:textId="77777777" w:rsidR="007846B4" w:rsidRPr="00E30E55"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E30E55">
              <w:t>Transfer on sale</w:t>
            </w:r>
          </w:p>
          <w:p w14:paraId="6A1C7F3F" w14:textId="77777777" w:rsidR="007846B4" w:rsidRPr="00E30E55"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E30E55">
              <w:t>(The total fee is determined by rounding up to the next whole dollar, if necessary)</w:t>
            </w:r>
          </w:p>
          <w:p w14:paraId="624A80FB" w14:textId="2483EBBD" w:rsidR="007846B4" w:rsidRPr="00E30E55"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E30E55">
              <w:t xml:space="preserve">Calculate the fees for a transfer using Land </w:t>
            </w:r>
            <w:r w:rsidR="007D2D9A">
              <w:t xml:space="preserve">Use </w:t>
            </w:r>
            <w:r w:rsidRPr="00E30E55">
              <w:t xml:space="preserve">Victoria’s online fee calculator, available on the </w:t>
            </w:r>
            <w:hyperlink r:id="rId20" w:history="1">
              <w:r w:rsidRPr="006E68AA">
                <w:rPr>
                  <w:rStyle w:val="Hyperlink"/>
                  <w:rFonts w:eastAsiaTheme="majorEastAsia"/>
                  <w:color w:val="363534" w:themeColor="text1"/>
                </w:rPr>
                <w:t>Fees</w:t>
              </w:r>
            </w:hyperlink>
            <w:r w:rsidRPr="00E30E55">
              <w:t xml:space="preserve"> page at </w:t>
            </w:r>
            <w:hyperlink r:id="rId21" w:history="1">
              <w:r w:rsidR="006E68AA" w:rsidRPr="00301D0D">
                <w:rPr>
                  <w:rStyle w:val="Hyperlink"/>
                </w:rPr>
                <w:t>www.propertyandlandtitles.vic.gov.au/forms-guides-and-fees/fees</w:t>
              </w:r>
            </w:hyperlink>
          </w:p>
        </w:tc>
        <w:tc>
          <w:tcPr>
            <w:cnfStyle w:val="000010000000" w:firstRow="0" w:lastRow="0" w:firstColumn="0" w:lastColumn="0" w:oddVBand="1" w:evenVBand="0" w:oddHBand="0" w:evenHBand="0" w:firstRowFirstColumn="0" w:firstRowLastColumn="0" w:lastRowFirstColumn="0" w:lastRowLastColumn="0"/>
            <w:tcW w:w="2126" w:type="dxa"/>
            <w:gridSpan w:val="2"/>
          </w:tcPr>
          <w:p w14:paraId="5F430901" w14:textId="6C59A2F4" w:rsidR="00887921" w:rsidRDefault="007846B4" w:rsidP="00E30E55">
            <w:pPr>
              <w:pStyle w:val="BodyText"/>
            </w:pPr>
            <w:r w:rsidRPr="00E30E55">
              <w:t xml:space="preserve">The sum of </w:t>
            </w:r>
            <w:r w:rsidR="00100234">
              <w:t>99.90</w:t>
            </w:r>
            <w:r w:rsidRPr="00E30E55">
              <w:t xml:space="preserve"> plus 2.34 for every whole 1000 of the monetary consideration. </w:t>
            </w:r>
          </w:p>
          <w:p w14:paraId="29BD53D1" w14:textId="2D200EF5" w:rsidR="007846B4" w:rsidRPr="00E30E55" w:rsidRDefault="007846B4" w:rsidP="01C209DC">
            <w:pPr>
              <w:pStyle w:val="BodyText"/>
              <w:ind w:left="0" w:right="847"/>
              <w:jc w:val="right"/>
            </w:pPr>
            <w:r>
              <w:t xml:space="preserve">Maximum fee is </w:t>
            </w:r>
            <w:r w:rsidR="00F45AD2">
              <w:t>36</w:t>
            </w:r>
            <w:r w:rsidR="0060693A">
              <w:t>10</w:t>
            </w:r>
            <w:r w:rsidR="00F45AD2">
              <w:t>.00</w:t>
            </w:r>
          </w:p>
        </w:tc>
        <w:tc>
          <w:tcPr>
            <w:tcW w:w="2127" w:type="dxa"/>
            <w:shd w:val="clear" w:color="auto" w:fill="F7E9EA" w:themeFill="background2"/>
          </w:tcPr>
          <w:p w14:paraId="5F453458" w14:textId="0D64DCC9" w:rsidR="00887921"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E30E55">
              <w:t xml:space="preserve">The sum of </w:t>
            </w:r>
            <w:r w:rsidR="0060693A">
              <w:t>90.80</w:t>
            </w:r>
            <w:r w:rsidRPr="00E30E55">
              <w:t xml:space="preserve"> plus 2.34 for every whole 1000 of the monetary consideration. </w:t>
            </w:r>
          </w:p>
          <w:p w14:paraId="7CF5EF61" w14:textId="65E9A215" w:rsidR="007846B4" w:rsidRPr="00E30E55" w:rsidRDefault="007846B4" w:rsidP="01C209DC">
            <w:pPr>
              <w:pStyle w:val="BodyText"/>
              <w:ind w:left="0" w:right="710"/>
              <w:jc w:val="right"/>
              <w:cnfStyle w:val="000000000000" w:firstRow="0" w:lastRow="0" w:firstColumn="0" w:lastColumn="0" w:oddVBand="0" w:evenVBand="0" w:oddHBand="0" w:evenHBand="0" w:firstRowFirstColumn="0" w:firstRowLastColumn="0" w:lastRowFirstColumn="0" w:lastRowLastColumn="0"/>
            </w:pPr>
            <w:r>
              <w:t xml:space="preserve">Maximum fee is </w:t>
            </w:r>
            <w:r w:rsidR="00F45AD2">
              <w:t>3</w:t>
            </w:r>
            <w:r w:rsidR="00CB7AE1">
              <w:t>60</w:t>
            </w:r>
            <w:r w:rsidR="0060693A">
              <w:t>1</w:t>
            </w:r>
            <w:r w:rsidR="00F45AD2">
              <w:t>.00</w:t>
            </w:r>
            <w:r>
              <w:t xml:space="preserve"> </w:t>
            </w:r>
          </w:p>
        </w:tc>
      </w:tr>
      <w:tr w:rsidR="0061457C" w:rsidRPr="00D453C2" w14:paraId="01962753"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07B5C72F" w14:textId="77777777" w:rsidR="007846B4" w:rsidRPr="00D453C2" w:rsidRDefault="007846B4" w:rsidP="00E30E55">
            <w:pPr>
              <w:pStyle w:val="BodyText"/>
            </w:pPr>
            <w:r w:rsidRPr="00D453C2">
              <w:t>45</w:t>
            </w:r>
          </w:p>
        </w:tc>
        <w:tc>
          <w:tcPr>
            <w:tcW w:w="5255" w:type="dxa"/>
          </w:tcPr>
          <w:p w14:paraId="63A70CC6"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Transfer in which the consideration is not a dollar amount</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1AA1E954" w14:textId="0FF37A62" w:rsidR="007846B4" w:rsidRPr="00D453C2" w:rsidRDefault="0060693A" w:rsidP="00887921">
            <w:pPr>
              <w:pStyle w:val="BodyText"/>
              <w:ind w:right="847"/>
              <w:jc w:val="right"/>
            </w:pPr>
            <w:r>
              <w:t>99.90</w:t>
            </w:r>
          </w:p>
        </w:tc>
        <w:tc>
          <w:tcPr>
            <w:tcW w:w="2127" w:type="dxa"/>
            <w:shd w:val="clear" w:color="auto" w:fill="F7E9EA" w:themeFill="background2"/>
          </w:tcPr>
          <w:p w14:paraId="50810B2A" w14:textId="595877ED" w:rsidR="007846B4" w:rsidRPr="00D453C2" w:rsidRDefault="00D64FAE"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90.80</w:t>
            </w:r>
          </w:p>
        </w:tc>
      </w:tr>
      <w:tr w:rsidR="0061457C" w:rsidRPr="0022048C" w14:paraId="7964AC49"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786F3F31" w14:textId="77777777" w:rsidR="007846B4" w:rsidRPr="0022048C" w:rsidRDefault="007846B4" w:rsidP="00E30E55">
            <w:pPr>
              <w:pStyle w:val="BodyText"/>
            </w:pPr>
            <w:r w:rsidRPr="0022048C">
              <w:t>45</w:t>
            </w:r>
          </w:p>
        </w:tc>
        <w:tc>
          <w:tcPr>
            <w:tcW w:w="5255" w:type="dxa"/>
          </w:tcPr>
          <w:p w14:paraId="5ED822CD" w14:textId="77777777" w:rsidR="007846B4" w:rsidRPr="0022048C"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22048C">
              <w:t xml:space="preserve">Transfer of </w:t>
            </w:r>
            <w:r>
              <w:t>m</w:t>
            </w:r>
            <w:r w:rsidRPr="0022048C">
              <w:t>ortgage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24BBFC59" w14:textId="1F36B9CB" w:rsidR="007846B4" w:rsidRPr="0022048C" w:rsidRDefault="00EB79B7" w:rsidP="00887921">
            <w:pPr>
              <w:pStyle w:val="BodyText"/>
              <w:ind w:right="847"/>
              <w:jc w:val="right"/>
            </w:pPr>
            <w:r>
              <w:t>49.90</w:t>
            </w:r>
          </w:p>
        </w:tc>
        <w:tc>
          <w:tcPr>
            <w:tcW w:w="2127" w:type="dxa"/>
            <w:shd w:val="clear" w:color="auto" w:fill="F7E9EA" w:themeFill="background2"/>
          </w:tcPr>
          <w:p w14:paraId="5ACCAF0F" w14:textId="143027BF" w:rsidR="007846B4" w:rsidRPr="0022048C" w:rsidRDefault="00EB79B7"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40.70</w:t>
            </w:r>
          </w:p>
        </w:tc>
      </w:tr>
      <w:tr w:rsidR="0061457C" w:rsidRPr="00D453C2" w14:paraId="19002DA9"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2632648E" w14:textId="77777777" w:rsidR="007846B4" w:rsidRPr="00D453C2" w:rsidRDefault="007846B4" w:rsidP="00E30E55">
            <w:pPr>
              <w:pStyle w:val="BodyText"/>
            </w:pPr>
            <w:r w:rsidRPr="00D453C2">
              <w:t>49</w:t>
            </w:r>
          </w:p>
        </w:tc>
        <w:tc>
          <w:tcPr>
            <w:tcW w:w="5255" w:type="dxa"/>
          </w:tcPr>
          <w:p w14:paraId="7648751F"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Transmission application by personal representative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54C228C9" w14:textId="523045FF" w:rsidR="007846B4" w:rsidRPr="0022048C" w:rsidRDefault="00EB79B7" w:rsidP="00887921">
            <w:pPr>
              <w:pStyle w:val="BodyText"/>
              <w:ind w:right="847"/>
              <w:jc w:val="right"/>
            </w:pPr>
            <w:r>
              <w:t>49.90</w:t>
            </w:r>
          </w:p>
        </w:tc>
        <w:tc>
          <w:tcPr>
            <w:tcW w:w="2127" w:type="dxa"/>
            <w:shd w:val="clear" w:color="auto" w:fill="F7E9EA" w:themeFill="background2"/>
          </w:tcPr>
          <w:p w14:paraId="37A3910B" w14:textId="1B2A16A2" w:rsidR="007846B4" w:rsidRPr="0022048C" w:rsidRDefault="00EB79B7"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40.70</w:t>
            </w:r>
          </w:p>
        </w:tc>
      </w:tr>
      <w:tr w:rsidR="0061457C" w:rsidRPr="00D453C2" w14:paraId="0F4E5EF7"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36E47DFE" w14:textId="77777777" w:rsidR="007846B4" w:rsidRPr="00D453C2" w:rsidRDefault="007846B4" w:rsidP="00E30E55">
            <w:pPr>
              <w:pStyle w:val="BodyText"/>
            </w:pPr>
            <w:r w:rsidRPr="00D453C2">
              <w:t>50</w:t>
            </w:r>
          </w:p>
        </w:tc>
        <w:tc>
          <w:tcPr>
            <w:tcW w:w="5255" w:type="dxa"/>
          </w:tcPr>
          <w:p w14:paraId="76C24BB1"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Survivorship application by joint proprietor</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16DEBE03" w14:textId="37505214" w:rsidR="007846B4" w:rsidRPr="0022048C" w:rsidRDefault="00EB79B7" w:rsidP="00887921">
            <w:pPr>
              <w:pStyle w:val="BodyText"/>
              <w:ind w:right="847"/>
              <w:jc w:val="right"/>
            </w:pPr>
            <w:r>
              <w:t>49.90</w:t>
            </w:r>
          </w:p>
        </w:tc>
        <w:tc>
          <w:tcPr>
            <w:tcW w:w="2127" w:type="dxa"/>
            <w:shd w:val="clear" w:color="auto" w:fill="F7E9EA" w:themeFill="background2"/>
          </w:tcPr>
          <w:p w14:paraId="7A2C448A" w14:textId="453DFC91" w:rsidR="007846B4" w:rsidRPr="0022048C" w:rsidRDefault="00EB79B7"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40.70</w:t>
            </w:r>
          </w:p>
        </w:tc>
      </w:tr>
      <w:tr w:rsidR="0061457C" w:rsidRPr="00D453C2" w14:paraId="18E01293"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4C9DF4E2" w14:textId="77777777" w:rsidR="007846B4" w:rsidRPr="00D453C2" w:rsidRDefault="007846B4" w:rsidP="00E30E55">
            <w:pPr>
              <w:pStyle w:val="BodyText"/>
            </w:pPr>
            <w:r w:rsidRPr="00D453C2">
              <w:t>74</w:t>
            </w:r>
          </w:p>
        </w:tc>
        <w:tc>
          <w:tcPr>
            <w:tcW w:w="5255" w:type="dxa"/>
          </w:tcPr>
          <w:p w14:paraId="62C8630F"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Mortgage or charge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3C8D11F0" w14:textId="73F43AD1" w:rsidR="007846B4" w:rsidRPr="00D453C2" w:rsidRDefault="00CB7AE1" w:rsidP="00887921">
            <w:pPr>
              <w:pStyle w:val="BodyText"/>
              <w:ind w:right="847"/>
              <w:jc w:val="right"/>
            </w:pPr>
            <w:r>
              <w:t>1</w:t>
            </w:r>
            <w:r w:rsidR="0060693A">
              <w:t>21.40</w:t>
            </w:r>
          </w:p>
        </w:tc>
        <w:tc>
          <w:tcPr>
            <w:tcW w:w="2127" w:type="dxa"/>
            <w:shd w:val="clear" w:color="auto" w:fill="F7E9EA" w:themeFill="background2"/>
          </w:tcPr>
          <w:p w14:paraId="0AF5F5B7" w14:textId="54C4A8AD" w:rsidR="007846B4" w:rsidRPr="00D453C2" w:rsidRDefault="00CB7AE1"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11</w:t>
            </w:r>
            <w:r w:rsidR="00D64FAE">
              <w:t>2.40</w:t>
            </w:r>
          </w:p>
        </w:tc>
      </w:tr>
      <w:tr w:rsidR="0061457C" w:rsidRPr="00D453C2" w14:paraId="4BE24149"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67354181" w14:textId="77777777" w:rsidR="007846B4" w:rsidRPr="00D453C2" w:rsidRDefault="007846B4" w:rsidP="00E30E55">
            <w:pPr>
              <w:pStyle w:val="BodyText"/>
            </w:pPr>
            <w:r w:rsidRPr="00D453C2">
              <w:t>75A</w:t>
            </w:r>
          </w:p>
        </w:tc>
        <w:tc>
          <w:tcPr>
            <w:tcW w:w="5255" w:type="dxa"/>
          </w:tcPr>
          <w:p w14:paraId="011EE33C"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Variation of mortgage or charge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19002175" w14:textId="32191AB0" w:rsidR="007846B4" w:rsidRPr="00D453C2" w:rsidRDefault="00EB79B7" w:rsidP="00887921">
            <w:pPr>
              <w:pStyle w:val="BodyText"/>
              <w:ind w:right="847"/>
              <w:jc w:val="right"/>
            </w:pPr>
            <w:r>
              <w:t>49.90</w:t>
            </w:r>
          </w:p>
        </w:tc>
        <w:tc>
          <w:tcPr>
            <w:tcW w:w="2127" w:type="dxa"/>
            <w:shd w:val="clear" w:color="auto" w:fill="F7E9EA" w:themeFill="background2"/>
          </w:tcPr>
          <w:p w14:paraId="351042DF" w14:textId="3D427AEB" w:rsidR="007846B4" w:rsidRPr="00D453C2" w:rsidRDefault="00EB79B7"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40.70</w:t>
            </w:r>
          </w:p>
        </w:tc>
      </w:tr>
      <w:tr w:rsidR="0061457C" w:rsidRPr="00D453C2" w14:paraId="48C5E363"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41EF6EAA" w14:textId="77777777" w:rsidR="007846B4" w:rsidRPr="00D453C2" w:rsidRDefault="007846B4" w:rsidP="00E30E55">
            <w:pPr>
              <w:pStyle w:val="BodyText"/>
            </w:pPr>
            <w:r>
              <w:t>75B</w:t>
            </w:r>
          </w:p>
        </w:tc>
        <w:tc>
          <w:tcPr>
            <w:tcW w:w="5255" w:type="dxa"/>
          </w:tcPr>
          <w:p w14:paraId="19754986"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Variation of priority of mortgage or charge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43926462" w14:textId="60C14505" w:rsidR="007846B4" w:rsidRPr="00D453C2" w:rsidRDefault="00CB7AE1" w:rsidP="00887921">
            <w:pPr>
              <w:pStyle w:val="BodyText"/>
              <w:ind w:right="847"/>
              <w:jc w:val="right"/>
            </w:pPr>
            <w:r>
              <w:t>9</w:t>
            </w:r>
            <w:r w:rsidR="0060693A">
              <w:t>9.90</w:t>
            </w:r>
          </w:p>
        </w:tc>
        <w:tc>
          <w:tcPr>
            <w:tcW w:w="2127" w:type="dxa"/>
            <w:shd w:val="clear" w:color="auto" w:fill="F7E9EA" w:themeFill="background2"/>
          </w:tcPr>
          <w:p w14:paraId="6221E11C" w14:textId="7A578367" w:rsidR="007846B4" w:rsidRPr="00D453C2" w:rsidRDefault="00D64FAE"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90.80</w:t>
            </w:r>
          </w:p>
        </w:tc>
      </w:tr>
      <w:tr w:rsidR="0061457C" w:rsidRPr="00D453C2" w14:paraId="6BBB3FD9"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6AB11C3D" w14:textId="77777777" w:rsidR="007846B4" w:rsidRPr="00D453C2" w:rsidRDefault="007846B4" w:rsidP="00E30E55">
            <w:pPr>
              <w:pStyle w:val="BodyText"/>
            </w:pPr>
            <w:r w:rsidRPr="00D453C2">
              <w:t>84(1)</w:t>
            </w:r>
          </w:p>
        </w:tc>
        <w:tc>
          <w:tcPr>
            <w:tcW w:w="5255" w:type="dxa"/>
          </w:tcPr>
          <w:p w14:paraId="279530BF"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D453C2">
              <w:t>Discharge of mortgage or charge, wholly or partially</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217BC809" w14:textId="351C77B0" w:rsidR="007846B4" w:rsidRPr="00D453C2" w:rsidRDefault="0060693A" w:rsidP="00887921">
            <w:pPr>
              <w:pStyle w:val="BodyText"/>
              <w:ind w:right="847"/>
              <w:jc w:val="right"/>
            </w:pPr>
            <w:r>
              <w:t>121.40</w:t>
            </w:r>
          </w:p>
        </w:tc>
        <w:tc>
          <w:tcPr>
            <w:tcW w:w="2127" w:type="dxa"/>
            <w:shd w:val="clear" w:color="auto" w:fill="F7E9EA" w:themeFill="background2"/>
          </w:tcPr>
          <w:p w14:paraId="24B5C109" w14:textId="59655F7E" w:rsidR="007846B4" w:rsidRPr="00D453C2" w:rsidRDefault="00D64FAE"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112.40</w:t>
            </w:r>
          </w:p>
        </w:tc>
      </w:tr>
      <w:tr w:rsidR="0061457C" w:rsidRPr="00D453C2" w14:paraId="5C3F486E"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098D4FE9" w14:textId="77777777" w:rsidR="007846B4" w:rsidRPr="00D453C2" w:rsidRDefault="007846B4" w:rsidP="00E30E55">
            <w:pPr>
              <w:pStyle w:val="BodyText"/>
            </w:pPr>
            <w:r w:rsidRPr="00D453C2">
              <w:t>89</w:t>
            </w:r>
          </w:p>
        </w:tc>
        <w:tc>
          <w:tcPr>
            <w:tcW w:w="5255" w:type="dxa"/>
          </w:tcPr>
          <w:p w14:paraId="0D3F5CAA"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Caveat forbidding dealings with land or withdrawal of such caveat, wholly or in part</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52D29004" w14:textId="0F9C7966" w:rsidR="007846B4" w:rsidRPr="00D453C2" w:rsidRDefault="00EB79B7" w:rsidP="00887921">
            <w:pPr>
              <w:pStyle w:val="BodyText"/>
              <w:ind w:right="847"/>
              <w:jc w:val="right"/>
            </w:pPr>
            <w:r>
              <w:t>49.90</w:t>
            </w:r>
          </w:p>
        </w:tc>
        <w:tc>
          <w:tcPr>
            <w:tcW w:w="2127" w:type="dxa"/>
            <w:shd w:val="clear" w:color="auto" w:fill="F7E9EA" w:themeFill="background2"/>
          </w:tcPr>
          <w:p w14:paraId="72EBD45F" w14:textId="51B0DC26" w:rsidR="007846B4" w:rsidRPr="00D453C2" w:rsidRDefault="00EB79B7"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40.70</w:t>
            </w:r>
          </w:p>
        </w:tc>
      </w:tr>
      <w:tr w:rsidR="0061457C" w:rsidRPr="00D453C2" w14:paraId="5CAC54D2"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02CA90FC" w14:textId="77777777" w:rsidR="007846B4" w:rsidRPr="00D453C2" w:rsidRDefault="007846B4" w:rsidP="00E30E55">
            <w:pPr>
              <w:pStyle w:val="BodyText"/>
            </w:pPr>
            <w:r>
              <w:t>89A</w:t>
            </w:r>
          </w:p>
        </w:tc>
        <w:tc>
          <w:tcPr>
            <w:tcW w:w="5255" w:type="dxa"/>
          </w:tcPr>
          <w:p w14:paraId="3028D20A" w14:textId="77777777" w:rsidR="007846B4" w:rsidRPr="00D453C2" w:rsidRDefault="007846B4" w:rsidP="00E30E55">
            <w:pPr>
              <w:pStyle w:val="BodyText"/>
              <w:cnfStyle w:val="000000000000" w:firstRow="0" w:lastRow="0" w:firstColumn="0" w:lastColumn="0" w:oddVBand="0" w:evenVBand="0" w:oddHBand="0" w:evenHBand="0" w:firstRowFirstColumn="0" w:firstRowLastColumn="0" w:lastRowFirstColumn="0" w:lastRowLastColumn="0"/>
            </w:pPr>
            <w:r>
              <w:t>Application for service of a notice (for each caveat affected)</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290E8FD8" w14:textId="43FF8779" w:rsidR="007846B4" w:rsidRPr="00D453C2" w:rsidRDefault="00CB7AE1" w:rsidP="00887921">
            <w:pPr>
              <w:pStyle w:val="BodyText"/>
              <w:ind w:right="847"/>
              <w:jc w:val="right"/>
            </w:pPr>
            <w:r>
              <w:t>19</w:t>
            </w:r>
            <w:r w:rsidR="0060693A">
              <w:t>9</w:t>
            </w:r>
            <w:r>
              <w:t>.</w:t>
            </w:r>
            <w:r w:rsidR="0060693A">
              <w:t>9</w:t>
            </w:r>
            <w:r>
              <w:t>0</w:t>
            </w:r>
          </w:p>
        </w:tc>
        <w:tc>
          <w:tcPr>
            <w:tcW w:w="2127" w:type="dxa"/>
            <w:shd w:val="clear" w:color="auto" w:fill="F7E9EA" w:themeFill="background2"/>
          </w:tcPr>
          <w:p w14:paraId="2EB12384" w14:textId="354B73B8" w:rsidR="007846B4" w:rsidRPr="00D453C2" w:rsidRDefault="00D64FAE"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190.70</w:t>
            </w:r>
          </w:p>
        </w:tc>
      </w:tr>
      <w:tr w:rsidR="0061457C" w:rsidRPr="00D453C2" w14:paraId="21ED62E6"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5A3EDC45" w14:textId="77777777" w:rsidR="007846B4" w:rsidRPr="0094041C" w:rsidRDefault="007846B4" w:rsidP="00E30E55">
            <w:pPr>
              <w:pStyle w:val="BodyText"/>
            </w:pPr>
            <w:r w:rsidRPr="0094041C">
              <w:t>91D</w:t>
            </w:r>
          </w:p>
        </w:tc>
        <w:tc>
          <w:tcPr>
            <w:tcW w:w="5255" w:type="dxa"/>
          </w:tcPr>
          <w:p w14:paraId="3895370E" w14:textId="77777777" w:rsidR="007846B4" w:rsidRPr="0094041C" w:rsidRDefault="007846B4" w:rsidP="00E30E55">
            <w:pPr>
              <w:pStyle w:val="BodyText"/>
              <w:cnfStyle w:val="000000000000" w:firstRow="0" w:lastRow="0" w:firstColumn="0" w:lastColumn="0" w:oddVBand="0" w:evenVBand="0" w:oddHBand="0" w:evenHBand="0" w:firstRowFirstColumn="0" w:firstRowLastColumn="0" w:lastRowFirstColumn="0" w:lastRowLastColumn="0"/>
            </w:pPr>
            <w:r w:rsidRPr="0094041C">
              <w:t xml:space="preserve">Priority </w:t>
            </w:r>
            <w:r>
              <w:t>n</w:t>
            </w:r>
            <w:r w:rsidRPr="0094041C">
              <w:t>otice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4F6DF4D1" w14:textId="77777777" w:rsidR="007846B4" w:rsidRPr="0094041C" w:rsidRDefault="007846B4" w:rsidP="00887921">
            <w:pPr>
              <w:pStyle w:val="BodyText"/>
              <w:ind w:right="847"/>
              <w:jc w:val="right"/>
            </w:pPr>
          </w:p>
        </w:tc>
        <w:tc>
          <w:tcPr>
            <w:tcW w:w="2127" w:type="dxa"/>
            <w:shd w:val="clear" w:color="auto" w:fill="F7E9EA" w:themeFill="background2"/>
          </w:tcPr>
          <w:p w14:paraId="4855E2DF" w14:textId="1FDE3C20" w:rsidR="007846B4" w:rsidRDefault="00CB7AE1"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30.</w:t>
            </w:r>
            <w:r w:rsidR="004B6555">
              <w:t>80</w:t>
            </w:r>
          </w:p>
        </w:tc>
      </w:tr>
      <w:tr w:rsidR="0061457C" w:rsidRPr="00D453C2" w14:paraId="2F8310C5"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2AF7DBE3" w14:textId="77777777" w:rsidR="007846B4" w:rsidRPr="00BD7F9A" w:rsidRDefault="007846B4" w:rsidP="007D2D9A">
            <w:pPr>
              <w:pStyle w:val="BodyText"/>
            </w:pPr>
            <w:r w:rsidRPr="00BD7F9A">
              <w:t>91G</w:t>
            </w:r>
          </w:p>
        </w:tc>
        <w:tc>
          <w:tcPr>
            <w:tcW w:w="5255" w:type="dxa"/>
          </w:tcPr>
          <w:p w14:paraId="01BB4E23" w14:textId="77777777" w:rsidR="007846B4" w:rsidRPr="00BD7F9A" w:rsidRDefault="007846B4" w:rsidP="007D2D9A">
            <w:pPr>
              <w:pStyle w:val="BodyText"/>
              <w:cnfStyle w:val="000000000000" w:firstRow="0" w:lastRow="0" w:firstColumn="0" w:lastColumn="0" w:oddVBand="0" w:evenVBand="0" w:oddHBand="0" w:evenHBand="0" w:firstRowFirstColumn="0" w:firstRowLastColumn="0" w:lastRowFirstColumn="0" w:lastRowLastColumn="0"/>
            </w:pPr>
            <w:r w:rsidRPr="00BD7F9A">
              <w:t>Withdrawal of priority notice</w:t>
            </w:r>
            <w:r w:rsidR="007D2D9A">
              <w:t xml:space="preserve"> </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09B150D0" w14:textId="77777777" w:rsidR="007846B4" w:rsidRPr="00BD7F9A" w:rsidRDefault="007846B4" w:rsidP="00887921">
            <w:pPr>
              <w:pStyle w:val="BodyText"/>
              <w:ind w:right="847"/>
              <w:jc w:val="right"/>
            </w:pPr>
          </w:p>
        </w:tc>
        <w:tc>
          <w:tcPr>
            <w:tcW w:w="2127" w:type="dxa"/>
            <w:shd w:val="clear" w:color="auto" w:fill="F7E9EA" w:themeFill="background2"/>
          </w:tcPr>
          <w:p w14:paraId="7275E29A" w14:textId="20F83326" w:rsidR="007846B4" w:rsidRDefault="004B6555"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30.80</w:t>
            </w:r>
          </w:p>
        </w:tc>
      </w:tr>
      <w:tr w:rsidR="007D2D9A" w:rsidRPr="00D453C2" w14:paraId="1206E11B" w14:textId="77777777" w:rsidTr="01C209DC">
        <w:tc>
          <w:tcPr>
            <w:cnfStyle w:val="000010000000" w:firstRow="0" w:lastRow="0" w:firstColumn="0" w:lastColumn="0" w:oddVBand="1" w:evenVBand="0" w:oddHBand="0" w:evenHBand="0" w:firstRowFirstColumn="0" w:firstRowLastColumn="0" w:lastRowFirstColumn="0" w:lastRowLastColumn="0"/>
            <w:tcW w:w="1550" w:type="dxa"/>
            <w:shd w:val="clear" w:color="auto" w:fill="FFFFFF" w:themeFill="background1"/>
          </w:tcPr>
          <w:p w14:paraId="5227103C" w14:textId="77777777" w:rsidR="007D2D9A" w:rsidRPr="00BD7F9A" w:rsidRDefault="007D2D9A" w:rsidP="007D2D9A">
            <w:pPr>
              <w:pStyle w:val="BodyText"/>
            </w:pPr>
            <w:r w:rsidRPr="00BD7F9A">
              <w:t>91FA</w:t>
            </w:r>
          </w:p>
        </w:tc>
        <w:tc>
          <w:tcPr>
            <w:tcW w:w="5255" w:type="dxa"/>
          </w:tcPr>
          <w:p w14:paraId="3FA6B041" w14:textId="77777777" w:rsidR="007D2D9A" w:rsidRPr="00BD7F9A" w:rsidRDefault="007D2D9A" w:rsidP="007D2D9A">
            <w:pPr>
              <w:pStyle w:val="BodyText"/>
              <w:cnfStyle w:val="000000000000" w:firstRow="0" w:lastRow="0" w:firstColumn="0" w:lastColumn="0" w:oddVBand="0" w:evenVBand="0" w:oddHBand="0" w:evenHBand="0" w:firstRowFirstColumn="0" w:firstRowLastColumn="0" w:lastRowFirstColumn="0" w:lastRowLastColumn="0"/>
            </w:pPr>
            <w:r w:rsidRPr="00BD7F9A">
              <w:t>Extension of priority notice</w:t>
            </w:r>
          </w:p>
        </w:tc>
        <w:tc>
          <w:tcPr>
            <w:cnfStyle w:val="000010000000" w:firstRow="0" w:lastRow="0" w:firstColumn="0" w:lastColumn="0" w:oddVBand="1" w:evenVBand="0" w:oddHBand="0" w:evenHBand="0" w:firstRowFirstColumn="0" w:firstRowLastColumn="0" w:lastRowFirstColumn="0" w:lastRowLastColumn="0"/>
            <w:tcW w:w="2126" w:type="dxa"/>
            <w:gridSpan w:val="2"/>
          </w:tcPr>
          <w:p w14:paraId="78C47B03" w14:textId="77777777" w:rsidR="007D2D9A" w:rsidRPr="00BD7F9A" w:rsidRDefault="007D2D9A" w:rsidP="00887921">
            <w:pPr>
              <w:pStyle w:val="BodyText"/>
              <w:ind w:right="847"/>
              <w:jc w:val="right"/>
            </w:pPr>
          </w:p>
        </w:tc>
        <w:tc>
          <w:tcPr>
            <w:tcW w:w="2127" w:type="dxa"/>
            <w:shd w:val="clear" w:color="auto" w:fill="F7E9EA" w:themeFill="background2"/>
          </w:tcPr>
          <w:p w14:paraId="24B01448" w14:textId="5D41206A" w:rsidR="007D2D9A" w:rsidRPr="00BD7F9A" w:rsidRDefault="004B6555" w:rsidP="00887921">
            <w:pPr>
              <w:pStyle w:val="BodyText"/>
              <w:ind w:right="710"/>
              <w:jc w:val="right"/>
              <w:cnfStyle w:val="000000000000" w:firstRow="0" w:lastRow="0" w:firstColumn="0" w:lastColumn="0" w:oddVBand="0" w:evenVBand="0" w:oddHBand="0" w:evenHBand="0" w:firstRowFirstColumn="0" w:firstRowLastColumn="0" w:lastRowFirstColumn="0" w:lastRowLastColumn="0"/>
            </w:pPr>
            <w:r>
              <w:t>30.80</w:t>
            </w:r>
          </w:p>
        </w:tc>
      </w:tr>
    </w:tbl>
    <w:p w14:paraId="2CF67F35" w14:textId="77777777" w:rsidR="007846B4" w:rsidRDefault="007846B4" w:rsidP="007846B4">
      <w:pPr>
        <w:pStyle w:val="Body"/>
      </w:pPr>
    </w:p>
    <w:p w14:paraId="077AE927" w14:textId="77777777" w:rsidR="007846B4" w:rsidRDefault="007846B4" w:rsidP="007846B4">
      <w:pPr>
        <w:pStyle w:val="Body"/>
      </w:pPr>
    </w:p>
    <w:tbl>
      <w:tblPr>
        <w:tblStyle w:val="TableGrid"/>
        <w:tblW w:w="11058" w:type="dxa"/>
        <w:tblInd w:w="-426" w:type="dxa"/>
        <w:tblLayout w:type="fixed"/>
        <w:tblLook w:val="0000" w:firstRow="0" w:lastRow="0" w:firstColumn="0" w:lastColumn="0" w:noHBand="0" w:noVBand="0"/>
      </w:tblPr>
      <w:tblGrid>
        <w:gridCol w:w="1567"/>
        <w:gridCol w:w="7223"/>
        <w:gridCol w:w="2268"/>
      </w:tblGrid>
      <w:tr w:rsidR="007846B4" w:rsidRPr="00BD7F9A" w14:paraId="09B1F4B1" w14:textId="77777777" w:rsidTr="01C209DC">
        <w:trPr>
          <w:tblHeader/>
        </w:trPr>
        <w:tc>
          <w:tcPr>
            <w:cnfStyle w:val="000010000000" w:firstRow="0" w:lastRow="0" w:firstColumn="0" w:lastColumn="0" w:oddVBand="1" w:evenVBand="0" w:oddHBand="0" w:evenHBand="0" w:firstRowFirstColumn="0" w:firstRowLastColumn="0" w:lastRowFirstColumn="0" w:lastRowLastColumn="0"/>
            <w:tcW w:w="8790" w:type="dxa"/>
            <w:gridSpan w:val="2"/>
            <w:shd w:val="clear" w:color="auto" w:fill="B3272F" w:themeFill="accent2"/>
          </w:tcPr>
          <w:p w14:paraId="114F28EE" w14:textId="77777777" w:rsidR="007846B4" w:rsidRPr="00BD7F9A" w:rsidRDefault="007846B4" w:rsidP="00887921">
            <w:pPr>
              <w:pStyle w:val="Heading2"/>
              <w:ind w:left="142"/>
              <w:outlineLvl w:val="1"/>
              <w:rPr>
                <w:color w:val="FFFFFF" w:themeColor="background1"/>
              </w:rPr>
            </w:pPr>
            <w:r w:rsidRPr="00BD7F9A">
              <w:rPr>
                <w:color w:val="FFFFFF" w:themeColor="background1"/>
              </w:rPr>
              <w:lastRenderedPageBreak/>
              <w:t>Other fees</w:t>
            </w:r>
          </w:p>
        </w:tc>
        <w:tc>
          <w:tcPr>
            <w:tcW w:w="2268" w:type="dxa"/>
            <w:shd w:val="clear" w:color="auto" w:fill="B3272F" w:themeFill="accent2"/>
          </w:tcPr>
          <w:p w14:paraId="24E1E8F0" w14:textId="49ED36CB" w:rsidR="007846B4" w:rsidRPr="00BD7F9A" w:rsidRDefault="00B34B94" w:rsidP="00543B31">
            <w:pPr>
              <w:pStyle w:val="Heading2"/>
              <w:ind w:left="561"/>
              <w:outlineLvl w:val="1"/>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w:t>
            </w:r>
            <w:r w:rsidR="007846B4" w:rsidRPr="00BD7F9A">
              <w:rPr>
                <w:color w:val="FFFFFF" w:themeColor="background1"/>
              </w:rPr>
              <w:t>ransactions</w:t>
            </w:r>
          </w:p>
        </w:tc>
      </w:tr>
      <w:tr w:rsidR="007846B4" w:rsidRPr="00D226A0" w14:paraId="70748872" w14:textId="77777777" w:rsidTr="01C209DC">
        <w:trPr>
          <w:tblHeader/>
        </w:trPr>
        <w:tc>
          <w:tcPr>
            <w:cnfStyle w:val="000010000000" w:firstRow="0" w:lastRow="0" w:firstColumn="0" w:lastColumn="0" w:oddVBand="1" w:evenVBand="0" w:oddHBand="0" w:evenHBand="0" w:firstRowFirstColumn="0" w:firstRowLastColumn="0" w:lastRowFirstColumn="0" w:lastRowLastColumn="0"/>
            <w:tcW w:w="1567" w:type="dxa"/>
          </w:tcPr>
          <w:p w14:paraId="0B04D1F1" w14:textId="77777777" w:rsidR="007846B4" w:rsidRPr="00D226A0" w:rsidRDefault="007846B4" w:rsidP="00887921">
            <w:pPr>
              <w:pStyle w:val="Heading3"/>
              <w:ind w:left="142"/>
              <w:outlineLvl w:val="2"/>
            </w:pPr>
            <w:r w:rsidRPr="00D226A0">
              <w:t>Section of Act</w:t>
            </w:r>
          </w:p>
        </w:tc>
        <w:tc>
          <w:tcPr>
            <w:tcW w:w="7223" w:type="dxa"/>
            <w:shd w:val="clear" w:color="auto" w:fill="F7E9EA" w:themeFill="background2"/>
          </w:tcPr>
          <w:p w14:paraId="52F6C166" w14:textId="77777777" w:rsidR="007846B4" w:rsidRPr="00D226A0" w:rsidRDefault="007846B4" w:rsidP="00B216BE">
            <w:pPr>
              <w:pStyle w:val="Heading3"/>
              <w:ind w:left="135"/>
              <w:outlineLvl w:val="2"/>
              <w:cnfStyle w:val="000000000000" w:firstRow="0" w:lastRow="0" w:firstColumn="0" w:lastColumn="0" w:oddVBand="0" w:evenVBand="0" w:oddHBand="0" w:evenHBand="0" w:firstRowFirstColumn="0" w:firstRowLastColumn="0" w:lastRowFirstColumn="0" w:lastRowLastColumn="0"/>
            </w:pPr>
            <w:r w:rsidRPr="00D226A0">
              <w:t>Description</w:t>
            </w:r>
          </w:p>
        </w:tc>
        <w:tc>
          <w:tcPr>
            <w:cnfStyle w:val="000010000000" w:firstRow="0" w:lastRow="0" w:firstColumn="0" w:lastColumn="0" w:oddVBand="1" w:evenVBand="0" w:oddHBand="0" w:evenHBand="0" w:firstRowFirstColumn="0" w:firstRowLastColumn="0" w:lastRowFirstColumn="0" w:lastRowLastColumn="0"/>
            <w:tcW w:w="2268" w:type="dxa"/>
          </w:tcPr>
          <w:p w14:paraId="5F663E65" w14:textId="77777777" w:rsidR="007846B4" w:rsidRPr="00D226A0" w:rsidRDefault="00131092" w:rsidP="00887921">
            <w:pPr>
              <w:pStyle w:val="Heading3"/>
              <w:tabs>
                <w:tab w:val="clear" w:pos="1418"/>
                <w:tab w:val="clear" w:pos="1985"/>
              </w:tabs>
              <w:ind w:left="138" w:right="852"/>
              <w:jc w:val="right"/>
              <w:outlineLvl w:val="2"/>
            </w:pPr>
            <w:r>
              <w:t>Fee</w:t>
            </w:r>
            <w:r w:rsidR="000D6B0C">
              <w:t xml:space="preserve"> </w:t>
            </w:r>
            <w:r w:rsidR="007846B4" w:rsidRPr="00D226A0">
              <w:t>$</w:t>
            </w:r>
          </w:p>
        </w:tc>
      </w:tr>
      <w:tr w:rsidR="007846B4" w:rsidRPr="00D453C2" w14:paraId="1EE077C6"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1A382DD" w14:textId="77777777" w:rsidR="007846B4" w:rsidRPr="00D453C2" w:rsidRDefault="007846B4" w:rsidP="00BD7F9A">
            <w:pPr>
              <w:pStyle w:val="BodyText"/>
            </w:pPr>
            <w:r w:rsidRPr="00D453C2">
              <w:t>14</w:t>
            </w:r>
          </w:p>
        </w:tc>
        <w:tc>
          <w:tcPr>
            <w:tcW w:w="7223" w:type="dxa"/>
          </w:tcPr>
          <w:p w14:paraId="38E01F18"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bring land under the operation of the Act, based on deeds</w:t>
            </w:r>
          </w:p>
        </w:tc>
        <w:tc>
          <w:tcPr>
            <w:cnfStyle w:val="000010000000" w:firstRow="0" w:lastRow="0" w:firstColumn="0" w:lastColumn="0" w:oddVBand="1" w:evenVBand="0" w:oddHBand="0" w:evenHBand="0" w:firstRowFirstColumn="0" w:firstRowLastColumn="0" w:lastRowFirstColumn="0" w:lastRowLastColumn="0"/>
            <w:tcW w:w="2268" w:type="dxa"/>
          </w:tcPr>
          <w:p w14:paraId="0915A826" w14:textId="0F6EF284" w:rsidR="007846B4" w:rsidRPr="00D453C2" w:rsidRDefault="009452A2" w:rsidP="00887921">
            <w:pPr>
              <w:pStyle w:val="BodyText"/>
              <w:ind w:right="852"/>
              <w:jc w:val="right"/>
            </w:pPr>
            <w:r>
              <w:t>99.90</w:t>
            </w:r>
          </w:p>
        </w:tc>
      </w:tr>
      <w:tr w:rsidR="007846B4" w:rsidRPr="00A35753" w14:paraId="4E7B4623"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45FA2B9" w14:textId="77777777" w:rsidR="007846B4" w:rsidRPr="00A35753" w:rsidRDefault="007846B4" w:rsidP="00BD7F9A">
            <w:pPr>
              <w:pStyle w:val="BodyText"/>
            </w:pPr>
            <w:r w:rsidRPr="00A35753">
              <w:t>15(1)</w:t>
            </w:r>
          </w:p>
        </w:tc>
        <w:tc>
          <w:tcPr>
            <w:tcW w:w="7223" w:type="dxa"/>
          </w:tcPr>
          <w:p w14:paraId="03F26B1A" w14:textId="77777777" w:rsidR="007846B4" w:rsidRPr="00A3575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bring land under the operation of the Act, based on survey</w:t>
            </w:r>
          </w:p>
        </w:tc>
        <w:tc>
          <w:tcPr>
            <w:cnfStyle w:val="000010000000" w:firstRow="0" w:lastRow="0" w:firstColumn="0" w:lastColumn="0" w:oddVBand="1" w:evenVBand="0" w:oddHBand="0" w:evenHBand="0" w:firstRowFirstColumn="0" w:firstRowLastColumn="0" w:lastRowFirstColumn="0" w:lastRowLastColumn="0"/>
            <w:tcW w:w="2268" w:type="dxa"/>
          </w:tcPr>
          <w:p w14:paraId="06037A66" w14:textId="3AEB789D" w:rsidR="007846B4" w:rsidRPr="00A35753" w:rsidRDefault="009452A2" w:rsidP="00887921">
            <w:pPr>
              <w:pStyle w:val="BodyText"/>
              <w:ind w:right="852"/>
              <w:jc w:val="right"/>
            </w:pPr>
            <w:r>
              <w:t>99.90</w:t>
            </w:r>
          </w:p>
        </w:tc>
      </w:tr>
      <w:tr w:rsidR="007846B4" w:rsidRPr="00A35753" w14:paraId="3E39EA6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A3E978F" w14:textId="77777777" w:rsidR="007846B4" w:rsidRPr="00A35753" w:rsidRDefault="007846B4" w:rsidP="00BD7F9A">
            <w:pPr>
              <w:pStyle w:val="BodyText"/>
            </w:pPr>
            <w:r w:rsidRPr="00A35753">
              <w:t>15(2)</w:t>
            </w:r>
          </w:p>
        </w:tc>
        <w:tc>
          <w:tcPr>
            <w:tcW w:w="7223" w:type="dxa"/>
          </w:tcPr>
          <w:p w14:paraId="7E4949E6" w14:textId="77777777" w:rsidR="007846B4" w:rsidRPr="00A3575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Request to waive survey</w:t>
            </w:r>
          </w:p>
        </w:tc>
        <w:tc>
          <w:tcPr>
            <w:cnfStyle w:val="000010000000" w:firstRow="0" w:lastRow="0" w:firstColumn="0" w:lastColumn="0" w:oddVBand="1" w:evenVBand="0" w:oddHBand="0" w:evenHBand="0" w:firstRowFirstColumn="0" w:firstRowLastColumn="0" w:lastRowFirstColumn="0" w:lastRowLastColumn="0"/>
            <w:tcW w:w="2268" w:type="dxa"/>
          </w:tcPr>
          <w:p w14:paraId="5CA4ED8C" w14:textId="5759AD98" w:rsidR="007846B4" w:rsidRPr="00A35753" w:rsidRDefault="009452A2" w:rsidP="00887921">
            <w:pPr>
              <w:pStyle w:val="BodyText"/>
              <w:ind w:right="852"/>
              <w:jc w:val="right"/>
            </w:pPr>
            <w:r>
              <w:t>99.90</w:t>
            </w:r>
          </w:p>
        </w:tc>
      </w:tr>
      <w:tr w:rsidR="007846B4" w:rsidRPr="00A35753" w14:paraId="707D5E99"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EE24364" w14:textId="77777777" w:rsidR="007846B4" w:rsidRPr="00572805" w:rsidRDefault="007846B4" w:rsidP="00BD7F9A">
            <w:pPr>
              <w:pStyle w:val="BodyText"/>
            </w:pPr>
            <w:r w:rsidRPr="00572805">
              <w:t>22(1)</w:t>
            </w:r>
          </w:p>
        </w:tc>
        <w:tc>
          <w:tcPr>
            <w:tcW w:w="7223" w:type="dxa"/>
          </w:tcPr>
          <w:p w14:paraId="5940223A" w14:textId="77777777" w:rsidR="007846B4" w:rsidRPr="00572805"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572805">
              <w:t xml:space="preserve">Lodgement of specified dealing (excluding a </w:t>
            </w:r>
            <w:r>
              <w:t>t</w:t>
            </w:r>
            <w:r w:rsidRPr="00572805">
              <w:t>ransfer of the freehold)</w:t>
            </w:r>
          </w:p>
        </w:tc>
        <w:tc>
          <w:tcPr>
            <w:cnfStyle w:val="000010000000" w:firstRow="0" w:lastRow="0" w:firstColumn="0" w:lastColumn="0" w:oddVBand="1" w:evenVBand="0" w:oddHBand="0" w:evenHBand="0" w:firstRowFirstColumn="0" w:firstRowLastColumn="0" w:lastRowFirstColumn="0" w:lastRowLastColumn="0"/>
            <w:tcW w:w="2268" w:type="dxa"/>
          </w:tcPr>
          <w:p w14:paraId="0C6DEF2E" w14:textId="5102EC0A" w:rsidR="007846B4" w:rsidRPr="00A35753" w:rsidRDefault="009452A2" w:rsidP="00887921">
            <w:pPr>
              <w:pStyle w:val="BodyText"/>
              <w:ind w:right="852"/>
              <w:jc w:val="right"/>
              <w:rPr>
                <w:color w:val="00B0F0"/>
              </w:rPr>
            </w:pPr>
            <w:r>
              <w:t>99.90</w:t>
            </w:r>
          </w:p>
        </w:tc>
      </w:tr>
      <w:tr w:rsidR="007846B4" w:rsidRPr="00A35753" w14:paraId="4D1A1CD6"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4A2F7D7" w14:textId="77777777" w:rsidR="007846B4" w:rsidRPr="00572805" w:rsidRDefault="007846B4" w:rsidP="00BD7F9A">
            <w:pPr>
              <w:pStyle w:val="BodyText"/>
            </w:pPr>
            <w:r w:rsidRPr="00572805">
              <w:t>22(1)</w:t>
            </w:r>
          </w:p>
        </w:tc>
        <w:tc>
          <w:tcPr>
            <w:tcW w:w="7223" w:type="dxa"/>
          </w:tcPr>
          <w:p w14:paraId="4B0AA814" w14:textId="77777777" w:rsidR="007846B4"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572805">
              <w:t xml:space="preserve">Lodgement of specified dealing (being a </w:t>
            </w:r>
            <w:r>
              <w:t>t</w:t>
            </w:r>
            <w:r w:rsidRPr="00572805">
              <w:t>ransfer of the freehold)</w:t>
            </w:r>
          </w:p>
          <w:p w14:paraId="72DEF136" w14:textId="77777777" w:rsidR="007846B4" w:rsidRDefault="007846B4" w:rsidP="00BD7F9A">
            <w:pPr>
              <w:pStyle w:val="BodyText"/>
              <w:cnfStyle w:val="000000000000" w:firstRow="0" w:lastRow="0" w:firstColumn="0" w:lastColumn="0" w:oddVBand="0" w:evenVBand="0" w:oddHBand="0" w:evenHBand="0" w:firstRowFirstColumn="0" w:firstRowLastColumn="0" w:lastRowFirstColumn="0" w:lastRowLastColumn="0"/>
            </w:pPr>
            <w:r>
              <w:t>(</w:t>
            </w:r>
            <w:r w:rsidRPr="00D453C2">
              <w:t>The total fee is determined by rounding up to the next whole dollar, if necessary)</w:t>
            </w:r>
          </w:p>
          <w:p w14:paraId="6DD89EAC" w14:textId="723EB5F3" w:rsidR="007846B4" w:rsidRPr="00572805" w:rsidRDefault="007846B4" w:rsidP="0056508C">
            <w:pPr>
              <w:pStyle w:val="BodyText"/>
              <w:cnfStyle w:val="000000000000" w:firstRow="0" w:lastRow="0" w:firstColumn="0" w:lastColumn="0" w:oddVBand="0" w:evenVBand="0" w:oddHBand="0" w:evenHBand="0" w:firstRowFirstColumn="0" w:firstRowLastColumn="0" w:lastRowFirstColumn="0" w:lastRowLastColumn="0"/>
            </w:pPr>
            <w:r>
              <w:t xml:space="preserve">Calculate the fees for a transfer using Land </w:t>
            </w:r>
            <w:r w:rsidR="007D2D9A">
              <w:t xml:space="preserve">Use </w:t>
            </w:r>
            <w:r>
              <w:t xml:space="preserve">Victoria’s online fee calculator, available on the </w:t>
            </w:r>
            <w:hyperlink r:id="rId22" w:history="1">
              <w:r w:rsidRPr="006A0BDF">
                <w:rPr>
                  <w:rStyle w:val="Hyperlink"/>
                  <w:rFonts w:eastAsiaTheme="majorEastAsia"/>
                </w:rPr>
                <w:t>Fees</w:t>
              </w:r>
            </w:hyperlink>
            <w:r>
              <w:t xml:space="preserve"> page at </w:t>
            </w:r>
            <w:hyperlink r:id="rId23" w:history="1">
              <w:r w:rsidR="006E68AA" w:rsidRPr="00301D0D">
                <w:rPr>
                  <w:rStyle w:val="Hyperlink"/>
                </w:rPr>
                <w:t>www.propertyandlandtitles.vic.gov.au/forms-guides-and-fees/fees</w:t>
              </w:r>
            </w:hyperlink>
          </w:p>
        </w:tc>
        <w:tc>
          <w:tcPr>
            <w:cnfStyle w:val="000010000000" w:firstRow="0" w:lastRow="0" w:firstColumn="0" w:lastColumn="0" w:oddVBand="1" w:evenVBand="0" w:oddHBand="0" w:evenHBand="0" w:firstRowFirstColumn="0" w:firstRowLastColumn="0" w:lastRowFirstColumn="0" w:lastRowLastColumn="0"/>
            <w:tcW w:w="2268" w:type="dxa"/>
          </w:tcPr>
          <w:p w14:paraId="2A4C28A4" w14:textId="0FD0EC07" w:rsidR="00887921" w:rsidRDefault="007846B4" w:rsidP="00235E3A">
            <w:pPr>
              <w:pStyle w:val="BodyText"/>
              <w:ind w:right="143"/>
            </w:pPr>
            <w:r w:rsidRPr="00572805">
              <w:t xml:space="preserve">The sum of </w:t>
            </w:r>
            <w:r w:rsidR="009452A2">
              <w:t xml:space="preserve">99.90 </w:t>
            </w:r>
            <w:r w:rsidRPr="00572805">
              <w:t xml:space="preserve">plus 2.34 for every whole 1000 of the monetary consideration. </w:t>
            </w:r>
          </w:p>
          <w:p w14:paraId="46BFF4AB" w14:textId="39410174" w:rsidR="007846B4" w:rsidRPr="00572805" w:rsidRDefault="007846B4" w:rsidP="01C209DC">
            <w:pPr>
              <w:pStyle w:val="BodyText"/>
              <w:ind w:left="0" w:right="852"/>
              <w:jc w:val="right"/>
            </w:pPr>
            <w:r>
              <w:t xml:space="preserve">Maximum fee is </w:t>
            </w:r>
            <w:r w:rsidR="00F45AD2">
              <w:t>36</w:t>
            </w:r>
            <w:r w:rsidR="009452A2">
              <w:t>10</w:t>
            </w:r>
            <w:r w:rsidR="00F45AD2">
              <w:t>.00</w:t>
            </w:r>
          </w:p>
        </w:tc>
      </w:tr>
      <w:tr w:rsidR="007846B4" w:rsidRPr="00D453C2" w14:paraId="7B0DDFB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DD119FA" w14:textId="77777777" w:rsidR="007846B4" w:rsidRPr="00D453C2" w:rsidRDefault="007846B4" w:rsidP="00BD7F9A">
            <w:pPr>
              <w:pStyle w:val="BodyText"/>
            </w:pPr>
            <w:r w:rsidRPr="00D453C2">
              <w:t>23</w:t>
            </w:r>
          </w:p>
        </w:tc>
        <w:tc>
          <w:tcPr>
            <w:tcW w:w="7223" w:type="dxa"/>
          </w:tcPr>
          <w:p w14:paraId="59DE7CA9"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bring land under the operation of the Act by the creation of a provisional folio </w:t>
            </w:r>
          </w:p>
        </w:tc>
        <w:tc>
          <w:tcPr>
            <w:cnfStyle w:val="000010000000" w:firstRow="0" w:lastRow="0" w:firstColumn="0" w:lastColumn="0" w:oddVBand="1" w:evenVBand="0" w:oddHBand="0" w:evenHBand="0" w:firstRowFirstColumn="0" w:firstRowLastColumn="0" w:lastRowFirstColumn="0" w:lastRowLastColumn="0"/>
            <w:tcW w:w="2268" w:type="dxa"/>
          </w:tcPr>
          <w:p w14:paraId="47614E83" w14:textId="43D62E4C" w:rsidR="007846B4" w:rsidRPr="00D453C2" w:rsidRDefault="009452A2" w:rsidP="00887921">
            <w:pPr>
              <w:pStyle w:val="BodyText"/>
              <w:ind w:right="852"/>
              <w:jc w:val="right"/>
            </w:pPr>
            <w:r>
              <w:t>99.90</w:t>
            </w:r>
          </w:p>
        </w:tc>
      </w:tr>
      <w:tr w:rsidR="007846B4" w:rsidRPr="00D453C2" w14:paraId="3AE6A4DF"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E4D41EE" w14:textId="77777777" w:rsidR="007846B4" w:rsidRPr="00D453C2" w:rsidRDefault="007846B4" w:rsidP="00BD7F9A">
            <w:pPr>
              <w:pStyle w:val="BodyText"/>
            </w:pPr>
            <w:r w:rsidRPr="00D453C2">
              <w:t>26D</w:t>
            </w:r>
          </w:p>
        </w:tc>
        <w:tc>
          <w:tcPr>
            <w:tcW w:w="7223" w:type="dxa"/>
          </w:tcPr>
          <w:p w14:paraId="54E7336F" w14:textId="77777777" w:rsidR="007846B4" w:rsidRPr="00835BBC"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for giving notice for the deletion of a subsisting interests warning from a folio</w:t>
            </w:r>
          </w:p>
        </w:tc>
        <w:tc>
          <w:tcPr>
            <w:cnfStyle w:val="000010000000" w:firstRow="0" w:lastRow="0" w:firstColumn="0" w:lastColumn="0" w:oddVBand="1" w:evenVBand="0" w:oddHBand="0" w:evenHBand="0" w:firstRowFirstColumn="0" w:firstRowLastColumn="0" w:lastRowFirstColumn="0" w:lastRowLastColumn="0"/>
            <w:tcW w:w="2268" w:type="dxa"/>
          </w:tcPr>
          <w:p w14:paraId="44ACF959" w14:textId="1A8D34F1" w:rsidR="007846B4" w:rsidRPr="00D453C2" w:rsidRDefault="009452A2" w:rsidP="00887921">
            <w:pPr>
              <w:pStyle w:val="BodyText"/>
              <w:ind w:right="852"/>
              <w:jc w:val="right"/>
            </w:pPr>
            <w:r>
              <w:t>199.90</w:t>
            </w:r>
          </w:p>
        </w:tc>
      </w:tr>
      <w:tr w:rsidR="007846B4" w:rsidRPr="00D453C2" w14:paraId="44127E2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D4FDB2D" w14:textId="77777777" w:rsidR="007846B4" w:rsidRPr="00D453C2" w:rsidRDefault="007846B4" w:rsidP="00BD7F9A">
            <w:pPr>
              <w:pStyle w:val="BodyText"/>
            </w:pPr>
            <w:r w:rsidRPr="00D453C2">
              <w:t>26F</w:t>
            </w:r>
          </w:p>
        </w:tc>
        <w:tc>
          <w:tcPr>
            <w:tcW w:w="7223" w:type="dxa"/>
          </w:tcPr>
          <w:p w14:paraId="3B9810DC"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Notice claiming an interest in an identified folio</w:t>
            </w:r>
          </w:p>
        </w:tc>
        <w:tc>
          <w:tcPr>
            <w:cnfStyle w:val="000010000000" w:firstRow="0" w:lastRow="0" w:firstColumn="0" w:lastColumn="0" w:oddVBand="1" w:evenVBand="0" w:oddHBand="0" w:evenHBand="0" w:firstRowFirstColumn="0" w:firstRowLastColumn="0" w:lastRowFirstColumn="0" w:lastRowLastColumn="0"/>
            <w:tcW w:w="2268" w:type="dxa"/>
          </w:tcPr>
          <w:p w14:paraId="53CB94A6" w14:textId="2A1D3D7E" w:rsidR="007846B4" w:rsidRPr="00D453C2" w:rsidRDefault="00EB79B7" w:rsidP="00887921">
            <w:pPr>
              <w:pStyle w:val="BodyText"/>
              <w:ind w:right="852"/>
              <w:jc w:val="right"/>
            </w:pPr>
            <w:r>
              <w:t>49.90</w:t>
            </w:r>
          </w:p>
        </w:tc>
      </w:tr>
      <w:tr w:rsidR="007846B4" w:rsidRPr="00D453C2" w14:paraId="734E2DE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47E231E" w14:textId="77777777" w:rsidR="007846B4" w:rsidRPr="00D453C2" w:rsidRDefault="007846B4" w:rsidP="00BD7F9A">
            <w:pPr>
              <w:pStyle w:val="BodyText"/>
            </w:pPr>
            <w:r w:rsidRPr="00D453C2">
              <w:t>26N</w:t>
            </w:r>
          </w:p>
        </w:tc>
        <w:tc>
          <w:tcPr>
            <w:tcW w:w="7223" w:type="dxa"/>
          </w:tcPr>
          <w:p w14:paraId="4615E8ED"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for the service of notice to a person claiming an interest in an identified folio</w:t>
            </w:r>
          </w:p>
        </w:tc>
        <w:tc>
          <w:tcPr>
            <w:cnfStyle w:val="000010000000" w:firstRow="0" w:lastRow="0" w:firstColumn="0" w:lastColumn="0" w:oddVBand="1" w:evenVBand="0" w:oddHBand="0" w:evenHBand="0" w:firstRowFirstColumn="0" w:firstRowLastColumn="0" w:lastRowFirstColumn="0" w:lastRowLastColumn="0"/>
            <w:tcW w:w="2268" w:type="dxa"/>
          </w:tcPr>
          <w:p w14:paraId="51959A52" w14:textId="6F194BD8" w:rsidR="007846B4" w:rsidRPr="00D453C2" w:rsidRDefault="009452A2" w:rsidP="00887921">
            <w:pPr>
              <w:pStyle w:val="BodyText"/>
              <w:ind w:right="852"/>
              <w:jc w:val="right"/>
            </w:pPr>
            <w:r>
              <w:t>199.90</w:t>
            </w:r>
          </w:p>
        </w:tc>
      </w:tr>
      <w:tr w:rsidR="007846B4" w:rsidRPr="00D453C2" w14:paraId="0A85257B"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943E943" w14:textId="77777777" w:rsidR="007846B4" w:rsidRPr="00D453C2" w:rsidRDefault="007846B4" w:rsidP="00BD7F9A">
            <w:pPr>
              <w:pStyle w:val="BodyText"/>
            </w:pPr>
            <w:r w:rsidRPr="00D453C2">
              <w:t>26P</w:t>
            </w:r>
          </w:p>
        </w:tc>
        <w:tc>
          <w:tcPr>
            <w:tcW w:w="7223" w:type="dxa"/>
          </w:tcPr>
          <w:p w14:paraId="5D586A02"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remove warning about title dimensions from a provisional folio</w:t>
            </w:r>
          </w:p>
        </w:tc>
        <w:tc>
          <w:tcPr>
            <w:cnfStyle w:val="000010000000" w:firstRow="0" w:lastRow="0" w:firstColumn="0" w:lastColumn="0" w:oddVBand="1" w:evenVBand="0" w:oddHBand="0" w:evenHBand="0" w:firstRowFirstColumn="0" w:firstRowLastColumn="0" w:lastRowFirstColumn="0" w:lastRowLastColumn="0"/>
            <w:tcW w:w="2268" w:type="dxa"/>
          </w:tcPr>
          <w:p w14:paraId="23E7B12F" w14:textId="039B08F4" w:rsidR="007846B4" w:rsidRPr="00D453C2" w:rsidRDefault="00FF6E79" w:rsidP="00887921">
            <w:pPr>
              <w:pStyle w:val="BodyText"/>
              <w:ind w:right="852"/>
              <w:jc w:val="right"/>
            </w:pPr>
            <w:r>
              <w:t>629.40</w:t>
            </w:r>
          </w:p>
        </w:tc>
      </w:tr>
      <w:tr w:rsidR="007846B4" w:rsidRPr="00D453C2" w14:paraId="241B8D7C" w14:textId="77777777" w:rsidTr="01C209DC">
        <w:trPr>
          <w:trHeight w:val="418"/>
        </w:trPr>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0FB8526" w14:textId="77777777" w:rsidR="007846B4" w:rsidRPr="00D453C2" w:rsidRDefault="007846B4" w:rsidP="0056508C">
            <w:pPr>
              <w:pStyle w:val="BodyText"/>
            </w:pPr>
            <w:r w:rsidRPr="00D453C2">
              <w:t>26R</w:t>
            </w:r>
          </w:p>
        </w:tc>
        <w:tc>
          <w:tcPr>
            <w:tcW w:w="7223" w:type="dxa"/>
          </w:tcPr>
          <w:p w14:paraId="3C2FD5C0"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Caveat against creation of folio or removal of warning or withdrawal of such caveat</w:t>
            </w:r>
          </w:p>
        </w:tc>
        <w:tc>
          <w:tcPr>
            <w:cnfStyle w:val="000010000000" w:firstRow="0" w:lastRow="0" w:firstColumn="0" w:lastColumn="0" w:oddVBand="1" w:evenVBand="0" w:oddHBand="0" w:evenHBand="0" w:firstRowFirstColumn="0" w:firstRowLastColumn="0" w:lastRowFirstColumn="0" w:lastRowLastColumn="0"/>
            <w:tcW w:w="2268" w:type="dxa"/>
          </w:tcPr>
          <w:p w14:paraId="12280384" w14:textId="547F82D0" w:rsidR="007846B4" w:rsidRDefault="00EB79B7" w:rsidP="00887921">
            <w:pPr>
              <w:pStyle w:val="BodyText"/>
              <w:ind w:right="852"/>
              <w:jc w:val="right"/>
            </w:pPr>
            <w:r>
              <w:t>49.90</w:t>
            </w:r>
          </w:p>
        </w:tc>
      </w:tr>
      <w:tr w:rsidR="007846B4" w:rsidRPr="00D453C2" w14:paraId="52099626" w14:textId="77777777" w:rsidTr="01C209DC">
        <w:tc>
          <w:tcPr>
            <w:cnfStyle w:val="000010000000" w:firstRow="0" w:lastRow="0" w:firstColumn="0" w:lastColumn="0" w:oddVBand="1" w:evenVBand="0" w:oddHBand="0" w:evenHBand="0" w:firstRowFirstColumn="0" w:firstRowLastColumn="0" w:lastRowFirstColumn="0" w:lastRowLastColumn="0"/>
            <w:tcW w:w="1567" w:type="dxa"/>
            <w:tcBorders>
              <w:bottom w:val="single" w:sz="8" w:space="0" w:color="B3272F" w:themeColor="accent2"/>
            </w:tcBorders>
            <w:shd w:val="clear" w:color="auto" w:fill="FFFFFF" w:themeFill="background1"/>
          </w:tcPr>
          <w:p w14:paraId="500FA02B" w14:textId="77777777" w:rsidR="007846B4" w:rsidRPr="00B216BE" w:rsidRDefault="007846B4" w:rsidP="007D2D9A">
            <w:pPr>
              <w:pStyle w:val="BodyText"/>
            </w:pPr>
            <w:r w:rsidRPr="00B216BE">
              <w:t>27A</w:t>
            </w:r>
          </w:p>
        </w:tc>
        <w:tc>
          <w:tcPr>
            <w:tcW w:w="7223" w:type="dxa"/>
            <w:tcBorders>
              <w:bottom w:val="single" w:sz="8" w:space="0" w:color="B3272F" w:themeColor="accent2"/>
            </w:tcBorders>
          </w:tcPr>
          <w:p w14:paraId="02806E76" w14:textId="77777777" w:rsidR="007846B4" w:rsidRPr="00B216BE"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change name in the Register</w:t>
            </w:r>
            <w:r w:rsidR="007D2D9A">
              <w:t xml:space="preserve"> </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8" w:space="0" w:color="B3272F" w:themeColor="accent2"/>
            </w:tcBorders>
          </w:tcPr>
          <w:p w14:paraId="141A5A5E" w14:textId="0EF76226" w:rsidR="007846B4" w:rsidRPr="001A459D" w:rsidRDefault="00EB79B7" w:rsidP="00887921">
            <w:pPr>
              <w:pStyle w:val="BodyText"/>
              <w:ind w:right="852"/>
              <w:jc w:val="right"/>
            </w:pPr>
            <w:r>
              <w:t>40.70</w:t>
            </w:r>
            <w:r w:rsidR="007D2D9A">
              <w:t xml:space="preserve"> </w:t>
            </w:r>
          </w:p>
        </w:tc>
      </w:tr>
      <w:tr w:rsidR="007D2D9A" w:rsidRPr="00D453C2" w14:paraId="4DBD9B32" w14:textId="77777777" w:rsidTr="01C209DC">
        <w:tc>
          <w:tcPr>
            <w:cnfStyle w:val="000010000000" w:firstRow="0" w:lastRow="0" w:firstColumn="0" w:lastColumn="0" w:oddVBand="1" w:evenVBand="0" w:oddHBand="0" w:evenHBand="0" w:firstRowFirstColumn="0" w:firstRowLastColumn="0" w:lastRowFirstColumn="0" w:lastRowLastColumn="0"/>
            <w:tcW w:w="1567" w:type="dxa"/>
            <w:tcBorders>
              <w:bottom w:val="single" w:sz="8" w:space="0" w:color="B3272F" w:themeColor="accent2"/>
            </w:tcBorders>
            <w:shd w:val="clear" w:color="auto" w:fill="FFFFFF" w:themeFill="background1"/>
          </w:tcPr>
          <w:p w14:paraId="54D22404" w14:textId="77777777" w:rsidR="007D2D9A" w:rsidRPr="00B216BE" w:rsidRDefault="007D2D9A" w:rsidP="007D2D9A">
            <w:pPr>
              <w:pStyle w:val="BodyText"/>
            </w:pPr>
            <w:r w:rsidRPr="00B216BE">
              <w:t>28</w:t>
            </w:r>
          </w:p>
        </w:tc>
        <w:tc>
          <w:tcPr>
            <w:tcW w:w="7223" w:type="dxa"/>
            <w:tcBorders>
              <w:bottom w:val="single" w:sz="8" w:space="0" w:color="B3272F" w:themeColor="accent2"/>
            </w:tcBorders>
          </w:tcPr>
          <w:p w14:paraId="1CBCA318" w14:textId="77777777" w:rsidR="007D2D9A" w:rsidRPr="00B216BE" w:rsidRDefault="007D2D9A" w:rsidP="007D2D9A">
            <w:pPr>
              <w:pStyle w:val="BodyText"/>
              <w:cnfStyle w:val="000000000000" w:firstRow="0" w:lastRow="0" w:firstColumn="0" w:lastColumn="0" w:oddVBand="0" w:evenVBand="0" w:oddHBand="0" w:evenHBand="0" w:firstRowFirstColumn="0" w:firstRowLastColumn="0" w:lastRowFirstColumn="0" w:lastRowLastColumn="0"/>
            </w:pPr>
            <w:r w:rsidRPr="00B216BE">
              <w:t>Lodgement of Crown grant or Crown lease</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8" w:space="0" w:color="B3272F" w:themeColor="accent2"/>
            </w:tcBorders>
          </w:tcPr>
          <w:p w14:paraId="0BC989F1" w14:textId="454F6C19" w:rsidR="007D2D9A" w:rsidRPr="00B216BE" w:rsidRDefault="009452A2" w:rsidP="00887921">
            <w:pPr>
              <w:pStyle w:val="BodyText"/>
              <w:ind w:right="852"/>
              <w:jc w:val="right"/>
            </w:pPr>
            <w:r>
              <w:t>99.90</w:t>
            </w:r>
          </w:p>
        </w:tc>
      </w:tr>
      <w:tr w:rsidR="007846B4" w:rsidRPr="00D453C2" w14:paraId="1538679E" w14:textId="77777777" w:rsidTr="01C209DC">
        <w:tc>
          <w:tcPr>
            <w:cnfStyle w:val="000010000000" w:firstRow="0" w:lastRow="0" w:firstColumn="0" w:lastColumn="0" w:oddVBand="1" w:evenVBand="0" w:oddHBand="0" w:evenHBand="0" w:firstRowFirstColumn="0" w:firstRowLastColumn="0" w:lastRowFirstColumn="0" w:lastRowLastColumn="0"/>
            <w:tcW w:w="1567" w:type="dxa"/>
            <w:tcBorders>
              <w:bottom w:val="nil"/>
            </w:tcBorders>
            <w:shd w:val="clear" w:color="auto" w:fill="FFFFFF" w:themeFill="background1"/>
          </w:tcPr>
          <w:p w14:paraId="7DF7B34A" w14:textId="77777777" w:rsidR="007846B4" w:rsidRPr="00D453C2" w:rsidRDefault="007846B4" w:rsidP="00BD7F9A">
            <w:pPr>
              <w:pStyle w:val="BodyText"/>
            </w:pPr>
            <w:r w:rsidRPr="00D453C2">
              <w:t>31</w:t>
            </w:r>
          </w:p>
        </w:tc>
        <w:tc>
          <w:tcPr>
            <w:tcW w:w="7223" w:type="dxa"/>
            <w:tcBorders>
              <w:bottom w:val="nil"/>
            </w:tcBorders>
          </w:tcPr>
          <w:p w14:paraId="22A60DD4"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replace a Certificate of Title lost, destroyed or obliterated</w:t>
            </w:r>
          </w:p>
        </w:tc>
        <w:tc>
          <w:tcPr>
            <w:cnfStyle w:val="000010000000" w:firstRow="0" w:lastRow="0" w:firstColumn="0" w:lastColumn="0" w:oddVBand="1" w:evenVBand="0" w:oddHBand="0" w:evenHBand="0" w:firstRowFirstColumn="0" w:firstRowLastColumn="0" w:lastRowFirstColumn="0" w:lastRowLastColumn="0"/>
            <w:tcW w:w="2268" w:type="dxa"/>
            <w:tcBorders>
              <w:bottom w:val="nil"/>
            </w:tcBorders>
          </w:tcPr>
          <w:p w14:paraId="576D3FE0" w14:textId="4321A93C" w:rsidR="007846B4" w:rsidRPr="00D453C2" w:rsidRDefault="009452A2" w:rsidP="00887921">
            <w:pPr>
              <w:pStyle w:val="BodyText"/>
              <w:ind w:right="852"/>
              <w:jc w:val="right"/>
            </w:pPr>
            <w:r>
              <w:t>399.90</w:t>
            </w:r>
          </w:p>
        </w:tc>
      </w:tr>
      <w:tr w:rsidR="007846B4" w:rsidRPr="00D453C2" w14:paraId="6C217CB0" w14:textId="77777777" w:rsidTr="01C209DC">
        <w:tc>
          <w:tcPr>
            <w:cnfStyle w:val="000010000000" w:firstRow="0" w:lastRow="0" w:firstColumn="0" w:lastColumn="0" w:oddVBand="1" w:evenVBand="0" w:oddHBand="0" w:evenHBand="0" w:firstRowFirstColumn="0" w:firstRowLastColumn="0" w:lastRowFirstColumn="0" w:lastRowLastColumn="0"/>
            <w:tcW w:w="1567" w:type="dxa"/>
            <w:tcBorders>
              <w:top w:val="nil"/>
            </w:tcBorders>
            <w:shd w:val="clear" w:color="auto" w:fill="FFFFFF" w:themeFill="background1"/>
          </w:tcPr>
          <w:p w14:paraId="2FEBD9D0" w14:textId="77777777" w:rsidR="007846B4" w:rsidRPr="00D453C2" w:rsidRDefault="007846B4" w:rsidP="00BD7F9A">
            <w:pPr>
              <w:pStyle w:val="BodyText"/>
            </w:pPr>
          </w:p>
        </w:tc>
        <w:tc>
          <w:tcPr>
            <w:tcW w:w="7223" w:type="dxa"/>
            <w:tcBorders>
              <w:top w:val="nil"/>
            </w:tcBorders>
          </w:tcPr>
          <w:p w14:paraId="060FC9FF" w14:textId="2D27A9E9" w:rsidR="007846B4" w:rsidRPr="005C2C5C" w:rsidRDefault="00E70112" w:rsidP="00BD7F9A">
            <w:pPr>
              <w:pStyle w:val="BodyText"/>
              <w:cnfStyle w:val="000000000000" w:firstRow="0" w:lastRow="0" w:firstColumn="0" w:lastColumn="0" w:oddVBand="0" w:evenVBand="0" w:oddHBand="0" w:evenHBand="0" w:firstRowFirstColumn="0" w:firstRowLastColumn="0" w:lastRowFirstColumn="0" w:lastRowLastColumn="0"/>
            </w:pPr>
            <w:r>
              <w:t xml:space="preserve">(Fee includes $200 </w:t>
            </w:r>
            <w:r w:rsidR="007846B4" w:rsidRPr="005C2C5C">
              <w:t>Assurance Fund Contribution</w:t>
            </w:r>
            <w:r>
              <w:t>)</w:t>
            </w:r>
          </w:p>
        </w:tc>
        <w:tc>
          <w:tcPr>
            <w:cnfStyle w:val="000010000000" w:firstRow="0" w:lastRow="0" w:firstColumn="0" w:lastColumn="0" w:oddVBand="1" w:evenVBand="0" w:oddHBand="0" w:evenHBand="0" w:firstRowFirstColumn="0" w:firstRowLastColumn="0" w:lastRowFirstColumn="0" w:lastRowLastColumn="0"/>
            <w:tcW w:w="2268" w:type="dxa"/>
            <w:tcBorders>
              <w:top w:val="nil"/>
            </w:tcBorders>
          </w:tcPr>
          <w:p w14:paraId="26C4EF6A" w14:textId="77777777" w:rsidR="007846B4" w:rsidRPr="000E347C" w:rsidRDefault="007846B4" w:rsidP="00887921">
            <w:pPr>
              <w:pStyle w:val="BodyText"/>
              <w:ind w:right="852"/>
              <w:jc w:val="right"/>
              <w:rPr>
                <w:strike/>
                <w:color w:val="FF0000"/>
              </w:rPr>
            </w:pPr>
          </w:p>
        </w:tc>
      </w:tr>
      <w:tr w:rsidR="007846B4" w:rsidRPr="00D453C2" w14:paraId="53DC145E"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BB95B34" w14:textId="77777777" w:rsidR="007846B4" w:rsidRPr="00D453C2" w:rsidRDefault="007846B4" w:rsidP="00BD7F9A">
            <w:pPr>
              <w:pStyle w:val="BodyText"/>
            </w:pPr>
            <w:r w:rsidRPr="00D453C2">
              <w:t>32</w:t>
            </w:r>
          </w:p>
        </w:tc>
        <w:tc>
          <w:tcPr>
            <w:tcW w:w="7223" w:type="dxa"/>
          </w:tcPr>
          <w:p w14:paraId="70ECD00D"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produce new folio of the Register</w:t>
            </w:r>
          </w:p>
        </w:tc>
        <w:tc>
          <w:tcPr>
            <w:cnfStyle w:val="000010000000" w:firstRow="0" w:lastRow="0" w:firstColumn="0" w:lastColumn="0" w:oddVBand="1" w:evenVBand="0" w:oddHBand="0" w:evenHBand="0" w:firstRowFirstColumn="0" w:firstRowLastColumn="0" w:lastRowFirstColumn="0" w:lastRowLastColumn="0"/>
            <w:tcW w:w="2268" w:type="dxa"/>
          </w:tcPr>
          <w:p w14:paraId="47F66DB8" w14:textId="70F0036F" w:rsidR="007846B4" w:rsidRPr="00D453C2" w:rsidRDefault="00A26E8A" w:rsidP="00887921">
            <w:pPr>
              <w:pStyle w:val="BodyText"/>
              <w:ind w:right="852"/>
              <w:jc w:val="right"/>
            </w:pPr>
            <w:r>
              <w:t>99.90</w:t>
            </w:r>
          </w:p>
        </w:tc>
      </w:tr>
      <w:tr w:rsidR="007846B4" w:rsidRPr="00D453C2" w14:paraId="44BBE49C"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D0642E6" w14:textId="77777777" w:rsidR="007846B4" w:rsidRPr="00D453C2" w:rsidRDefault="007846B4" w:rsidP="00BD7F9A">
            <w:pPr>
              <w:pStyle w:val="BodyText"/>
            </w:pPr>
            <w:r w:rsidRPr="00D453C2">
              <w:t>45</w:t>
            </w:r>
          </w:p>
        </w:tc>
        <w:tc>
          <w:tcPr>
            <w:tcW w:w="7223" w:type="dxa"/>
          </w:tcPr>
          <w:p w14:paraId="344148D9"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Creation or surrender of easement in which the consideration is monetary</w:t>
            </w:r>
          </w:p>
          <w:p w14:paraId="479477C3"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 xml:space="preserve">(The total fee is determined by rounding up to the </w:t>
            </w:r>
            <w:r w:rsidR="007D2D9A">
              <w:t>next whole dollar, if necessary</w:t>
            </w:r>
            <w:r w:rsidRPr="00D453C2">
              <w:t>)</w:t>
            </w:r>
          </w:p>
        </w:tc>
        <w:tc>
          <w:tcPr>
            <w:cnfStyle w:val="000010000000" w:firstRow="0" w:lastRow="0" w:firstColumn="0" w:lastColumn="0" w:oddVBand="1" w:evenVBand="0" w:oddHBand="0" w:evenHBand="0" w:firstRowFirstColumn="0" w:firstRowLastColumn="0" w:lastRowFirstColumn="0" w:lastRowLastColumn="0"/>
            <w:tcW w:w="2268" w:type="dxa"/>
          </w:tcPr>
          <w:p w14:paraId="25C33FE5" w14:textId="0E234767" w:rsidR="00235E3A" w:rsidRDefault="00887921" w:rsidP="00235E3A">
            <w:pPr>
              <w:pStyle w:val="BodyText"/>
              <w:ind w:right="143"/>
            </w:pPr>
            <w:r w:rsidRPr="00572805">
              <w:t xml:space="preserve">The sum of </w:t>
            </w:r>
            <w:r w:rsidR="00FF6E79">
              <w:t>629.40</w:t>
            </w:r>
            <w:r w:rsidR="007846B4">
              <w:t xml:space="preserve"> plus </w:t>
            </w:r>
            <w:r w:rsidR="007846B4" w:rsidRPr="00835BBC">
              <w:t>2.34</w:t>
            </w:r>
            <w:r w:rsidR="007846B4" w:rsidRPr="00D453C2">
              <w:t xml:space="preserve"> for every whole 1000 of the</w:t>
            </w:r>
            <w:r>
              <w:t xml:space="preserve"> </w:t>
            </w:r>
            <w:r w:rsidR="007846B4" w:rsidRPr="00D453C2">
              <w:t>monetary consideration.</w:t>
            </w:r>
          </w:p>
          <w:p w14:paraId="4E76F5AE" w14:textId="76862E29" w:rsidR="007846B4" w:rsidRPr="00D453C2" w:rsidRDefault="007846B4" w:rsidP="01C209DC">
            <w:pPr>
              <w:pStyle w:val="BodyText"/>
              <w:ind w:left="0" w:right="852"/>
              <w:jc w:val="right"/>
            </w:pPr>
            <w:r>
              <w:t xml:space="preserve">Maximum fee is </w:t>
            </w:r>
            <w:r w:rsidR="00F45AD2">
              <w:t>36</w:t>
            </w:r>
            <w:r w:rsidR="00D052B3">
              <w:t>10</w:t>
            </w:r>
            <w:r w:rsidR="00F45AD2">
              <w:t>.00</w:t>
            </w:r>
          </w:p>
        </w:tc>
      </w:tr>
      <w:tr w:rsidR="007846B4" w:rsidRPr="00D453C2" w14:paraId="1781C1B1"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73E0AB0" w14:textId="77777777" w:rsidR="007846B4" w:rsidRPr="00D453C2" w:rsidRDefault="007846B4" w:rsidP="00BD7F9A">
            <w:pPr>
              <w:pStyle w:val="BodyText"/>
            </w:pPr>
            <w:r w:rsidRPr="00D453C2">
              <w:t>45</w:t>
            </w:r>
          </w:p>
        </w:tc>
        <w:tc>
          <w:tcPr>
            <w:tcW w:w="7223" w:type="dxa"/>
          </w:tcPr>
          <w:p w14:paraId="222CEFDC"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Creation or surrender of easement in which the consideration is non-monetary</w:t>
            </w:r>
          </w:p>
        </w:tc>
        <w:tc>
          <w:tcPr>
            <w:cnfStyle w:val="000010000000" w:firstRow="0" w:lastRow="0" w:firstColumn="0" w:lastColumn="0" w:oddVBand="1" w:evenVBand="0" w:oddHBand="0" w:evenHBand="0" w:firstRowFirstColumn="0" w:firstRowLastColumn="0" w:lastRowFirstColumn="0" w:lastRowLastColumn="0"/>
            <w:tcW w:w="2268" w:type="dxa"/>
          </w:tcPr>
          <w:p w14:paraId="30FA9062" w14:textId="3DD0D00A" w:rsidR="007846B4" w:rsidRPr="00D453C2" w:rsidRDefault="00FF6E79" w:rsidP="00887921">
            <w:pPr>
              <w:pStyle w:val="BodyText"/>
              <w:ind w:right="852"/>
              <w:jc w:val="right"/>
            </w:pPr>
            <w:r>
              <w:t>629.40</w:t>
            </w:r>
          </w:p>
        </w:tc>
      </w:tr>
      <w:tr w:rsidR="007846B4" w:rsidRPr="00D453C2" w14:paraId="59489AFB"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7F05EB8" w14:textId="77777777" w:rsidR="007846B4" w:rsidRPr="00D453C2" w:rsidRDefault="007846B4" w:rsidP="00BD7F9A">
            <w:pPr>
              <w:pStyle w:val="BodyText"/>
            </w:pPr>
            <w:r w:rsidRPr="00D453C2">
              <w:t>47</w:t>
            </w:r>
          </w:p>
        </w:tc>
        <w:tc>
          <w:tcPr>
            <w:tcW w:w="7223" w:type="dxa"/>
          </w:tcPr>
          <w:p w14:paraId="0B6E9443"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 xml:space="preserve">Application for vesting order </w:t>
            </w:r>
            <w:r w:rsidRPr="005C2C5C">
              <w:t>for a completed</w:t>
            </w:r>
            <w:r w:rsidRPr="00D453C2">
              <w:t xml:space="preserve"> purchase</w:t>
            </w:r>
          </w:p>
        </w:tc>
        <w:tc>
          <w:tcPr>
            <w:cnfStyle w:val="000010000000" w:firstRow="0" w:lastRow="0" w:firstColumn="0" w:lastColumn="0" w:oddVBand="1" w:evenVBand="0" w:oddHBand="0" w:evenHBand="0" w:firstRowFirstColumn="0" w:firstRowLastColumn="0" w:lastRowFirstColumn="0" w:lastRowLastColumn="0"/>
            <w:tcW w:w="2268" w:type="dxa"/>
          </w:tcPr>
          <w:p w14:paraId="2C3A7288" w14:textId="1B79B86A" w:rsidR="007846B4" w:rsidRPr="00D453C2" w:rsidRDefault="00214C4B" w:rsidP="00887921">
            <w:pPr>
              <w:pStyle w:val="BodyText"/>
              <w:ind w:right="852"/>
              <w:jc w:val="right"/>
            </w:pPr>
            <w:r>
              <w:t>199.90</w:t>
            </w:r>
          </w:p>
        </w:tc>
      </w:tr>
      <w:tr w:rsidR="007846B4" w:rsidRPr="00D453C2" w14:paraId="626C4E94"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16E6547" w14:textId="77777777" w:rsidR="007846B4" w:rsidRPr="00D453C2" w:rsidRDefault="007846B4" w:rsidP="00BD7F9A">
            <w:pPr>
              <w:pStyle w:val="BodyText"/>
            </w:pPr>
            <w:r w:rsidRPr="00D453C2">
              <w:t>51</w:t>
            </w:r>
          </w:p>
        </w:tc>
        <w:tc>
          <w:tcPr>
            <w:tcW w:w="7223" w:type="dxa"/>
          </w:tcPr>
          <w:p w14:paraId="13302352" w14:textId="77777777" w:rsidR="007846B4" w:rsidRPr="00835BBC"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835BBC">
              <w:t>Transmission application by trustee of a bankrupt</w:t>
            </w:r>
          </w:p>
        </w:tc>
        <w:tc>
          <w:tcPr>
            <w:cnfStyle w:val="000010000000" w:firstRow="0" w:lastRow="0" w:firstColumn="0" w:lastColumn="0" w:oddVBand="1" w:evenVBand="0" w:oddHBand="0" w:evenHBand="0" w:firstRowFirstColumn="0" w:firstRowLastColumn="0" w:lastRowFirstColumn="0" w:lastRowLastColumn="0"/>
            <w:tcW w:w="2268" w:type="dxa"/>
          </w:tcPr>
          <w:p w14:paraId="38C7C20D" w14:textId="7CF4B851" w:rsidR="007846B4" w:rsidRPr="00D453C2" w:rsidRDefault="00EB79B7" w:rsidP="00887921">
            <w:pPr>
              <w:pStyle w:val="BodyText"/>
              <w:ind w:right="852"/>
              <w:jc w:val="right"/>
            </w:pPr>
            <w:r>
              <w:t>49.90</w:t>
            </w:r>
          </w:p>
        </w:tc>
      </w:tr>
      <w:tr w:rsidR="007846B4" w:rsidRPr="00D453C2" w14:paraId="6A57DEBE"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00F6625" w14:textId="77777777" w:rsidR="007846B4" w:rsidRPr="00D453C2" w:rsidRDefault="007846B4" w:rsidP="00BD7F9A">
            <w:pPr>
              <w:pStyle w:val="BodyText"/>
            </w:pPr>
            <w:r w:rsidRPr="00D453C2">
              <w:t>52(2)</w:t>
            </w:r>
          </w:p>
        </w:tc>
        <w:tc>
          <w:tcPr>
            <w:tcW w:w="7223" w:type="dxa"/>
          </w:tcPr>
          <w:p w14:paraId="19CE863D" w14:textId="77777777" w:rsidR="007846B4" w:rsidRPr="00F35863"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F35863">
              <w:t>Record a judgment, decree, order or process of execution of the Supreme Court or County Court</w:t>
            </w:r>
          </w:p>
        </w:tc>
        <w:tc>
          <w:tcPr>
            <w:cnfStyle w:val="000010000000" w:firstRow="0" w:lastRow="0" w:firstColumn="0" w:lastColumn="0" w:oddVBand="1" w:evenVBand="0" w:oddHBand="0" w:evenHBand="0" w:firstRowFirstColumn="0" w:firstRowLastColumn="0" w:lastRowFirstColumn="0" w:lastRowLastColumn="0"/>
            <w:tcW w:w="2268" w:type="dxa"/>
          </w:tcPr>
          <w:p w14:paraId="2300A21C" w14:textId="79A1B175" w:rsidR="007846B4" w:rsidRPr="00D453C2" w:rsidRDefault="00214C4B" w:rsidP="00887921">
            <w:pPr>
              <w:pStyle w:val="BodyText"/>
              <w:ind w:right="852"/>
              <w:jc w:val="right"/>
            </w:pPr>
            <w:r>
              <w:t>199.90</w:t>
            </w:r>
          </w:p>
        </w:tc>
      </w:tr>
      <w:tr w:rsidR="007846B4" w:rsidRPr="00D453C2" w14:paraId="5690B15A"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808FF4E" w14:textId="77777777" w:rsidR="007846B4" w:rsidRPr="00D453C2" w:rsidRDefault="007846B4" w:rsidP="00BD7F9A">
            <w:pPr>
              <w:pStyle w:val="BodyText"/>
            </w:pPr>
            <w:r w:rsidRPr="00D453C2">
              <w:t>52(6)</w:t>
            </w:r>
          </w:p>
        </w:tc>
        <w:tc>
          <w:tcPr>
            <w:tcW w:w="7223" w:type="dxa"/>
          </w:tcPr>
          <w:p w14:paraId="1C373CD6"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satisfaction of any such judgment, decree, order or process of execution</w:t>
            </w:r>
          </w:p>
        </w:tc>
        <w:tc>
          <w:tcPr>
            <w:cnfStyle w:val="000010000000" w:firstRow="0" w:lastRow="0" w:firstColumn="0" w:lastColumn="0" w:oddVBand="1" w:evenVBand="0" w:oddHBand="0" w:evenHBand="0" w:firstRowFirstColumn="0" w:firstRowLastColumn="0" w:lastRowFirstColumn="0" w:lastRowLastColumn="0"/>
            <w:tcW w:w="2268" w:type="dxa"/>
          </w:tcPr>
          <w:p w14:paraId="0E25ADFE" w14:textId="6C2F4561" w:rsidR="007846B4" w:rsidRPr="00D453C2" w:rsidRDefault="00C80551" w:rsidP="00887921">
            <w:pPr>
              <w:pStyle w:val="BodyText"/>
              <w:ind w:right="852"/>
              <w:jc w:val="right"/>
            </w:pPr>
            <w:r>
              <w:t>99.90</w:t>
            </w:r>
          </w:p>
        </w:tc>
      </w:tr>
      <w:tr w:rsidR="007846B4" w:rsidRPr="00D453C2" w14:paraId="123CE1E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7F0BFDC" w14:textId="77777777" w:rsidR="007846B4" w:rsidRPr="00D453C2" w:rsidRDefault="007846B4" w:rsidP="00BD7F9A">
            <w:pPr>
              <w:pStyle w:val="BodyText"/>
            </w:pPr>
            <w:r w:rsidRPr="00D453C2">
              <w:t>52(7)</w:t>
            </w:r>
          </w:p>
        </w:tc>
        <w:tc>
          <w:tcPr>
            <w:tcW w:w="7223" w:type="dxa"/>
          </w:tcPr>
          <w:p w14:paraId="39FD1F8F" w14:textId="77777777" w:rsidR="007846B4" w:rsidRPr="00F35863" w:rsidRDefault="007846B4" w:rsidP="00BD7F9A">
            <w:pPr>
              <w:pStyle w:val="BodyText"/>
              <w:cnfStyle w:val="000000000000" w:firstRow="0" w:lastRow="0" w:firstColumn="0" w:lastColumn="0" w:oddVBand="0" w:evenVBand="0" w:oddHBand="0" w:evenHBand="0" w:firstRowFirstColumn="0" w:firstRowLastColumn="0" w:lastRowFirstColumn="0" w:lastRowLastColumn="0"/>
            </w:pPr>
            <w:r>
              <w:t xml:space="preserve">Record </w:t>
            </w:r>
            <w:r w:rsidRPr="00F35863">
              <w:t xml:space="preserve">a judgment, decree, order or process of execution of the High Court of Australia </w:t>
            </w:r>
          </w:p>
        </w:tc>
        <w:tc>
          <w:tcPr>
            <w:cnfStyle w:val="000010000000" w:firstRow="0" w:lastRow="0" w:firstColumn="0" w:lastColumn="0" w:oddVBand="1" w:evenVBand="0" w:oddHBand="0" w:evenHBand="0" w:firstRowFirstColumn="0" w:firstRowLastColumn="0" w:lastRowFirstColumn="0" w:lastRowLastColumn="0"/>
            <w:tcW w:w="2268" w:type="dxa"/>
          </w:tcPr>
          <w:p w14:paraId="3EB0731C" w14:textId="32989FDE" w:rsidR="007846B4" w:rsidRPr="00D453C2" w:rsidRDefault="00C80551" w:rsidP="00887921">
            <w:pPr>
              <w:pStyle w:val="BodyText"/>
              <w:ind w:right="852"/>
              <w:jc w:val="right"/>
            </w:pPr>
            <w:r>
              <w:t>199.90</w:t>
            </w:r>
          </w:p>
        </w:tc>
      </w:tr>
      <w:tr w:rsidR="007846B4" w:rsidRPr="00D453C2" w14:paraId="4DCA3394"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4B3F207" w14:textId="77777777" w:rsidR="007846B4" w:rsidRPr="00D453C2" w:rsidRDefault="007846B4" w:rsidP="00BD7F9A">
            <w:pPr>
              <w:pStyle w:val="BodyText"/>
            </w:pPr>
            <w:r w:rsidRPr="00D453C2">
              <w:t>54</w:t>
            </w:r>
          </w:p>
        </w:tc>
        <w:tc>
          <w:tcPr>
            <w:tcW w:w="7223" w:type="dxa"/>
          </w:tcPr>
          <w:p w14:paraId="4658C179" w14:textId="77777777" w:rsidR="007846B4" w:rsidRPr="00E70854"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by acquiring authority for creation of a folio for land vested in that authority</w:t>
            </w:r>
          </w:p>
        </w:tc>
        <w:tc>
          <w:tcPr>
            <w:cnfStyle w:val="000010000000" w:firstRow="0" w:lastRow="0" w:firstColumn="0" w:lastColumn="0" w:oddVBand="1" w:evenVBand="0" w:oddHBand="0" w:evenHBand="0" w:firstRowFirstColumn="0" w:firstRowLastColumn="0" w:lastRowFirstColumn="0" w:lastRowLastColumn="0"/>
            <w:tcW w:w="2268" w:type="dxa"/>
          </w:tcPr>
          <w:p w14:paraId="56030B02" w14:textId="7CAD0217" w:rsidR="007846B4" w:rsidRPr="00D453C2" w:rsidRDefault="00C80551" w:rsidP="00887921">
            <w:pPr>
              <w:pStyle w:val="BodyText"/>
              <w:ind w:right="852"/>
              <w:jc w:val="right"/>
            </w:pPr>
            <w:r>
              <w:t>99.90</w:t>
            </w:r>
          </w:p>
        </w:tc>
      </w:tr>
      <w:tr w:rsidR="007846B4" w:rsidRPr="00D453C2" w14:paraId="6197A314"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1298529" w14:textId="77777777" w:rsidR="007846B4" w:rsidRPr="00D453C2" w:rsidRDefault="007846B4" w:rsidP="00BD7F9A">
            <w:pPr>
              <w:pStyle w:val="BodyText"/>
            </w:pPr>
            <w:r w:rsidRPr="00D453C2">
              <w:t>57</w:t>
            </w:r>
          </w:p>
        </w:tc>
        <w:tc>
          <w:tcPr>
            <w:tcW w:w="7223" w:type="dxa"/>
          </w:tcPr>
          <w:p w14:paraId="10E67247"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Notice of intention to acquire land compulsorily, or withdrawal of such notice </w:t>
            </w:r>
          </w:p>
        </w:tc>
        <w:tc>
          <w:tcPr>
            <w:cnfStyle w:val="000010000000" w:firstRow="0" w:lastRow="0" w:firstColumn="0" w:lastColumn="0" w:oddVBand="1" w:evenVBand="0" w:oddHBand="0" w:evenHBand="0" w:firstRowFirstColumn="0" w:firstRowLastColumn="0" w:lastRowFirstColumn="0" w:lastRowLastColumn="0"/>
            <w:tcW w:w="2268" w:type="dxa"/>
          </w:tcPr>
          <w:p w14:paraId="73BAD559" w14:textId="3FAE7310" w:rsidR="007846B4" w:rsidRPr="00D453C2" w:rsidRDefault="00EB79B7" w:rsidP="00887921">
            <w:pPr>
              <w:pStyle w:val="BodyText"/>
              <w:ind w:right="852"/>
              <w:jc w:val="right"/>
            </w:pPr>
            <w:r>
              <w:t>49.90</w:t>
            </w:r>
          </w:p>
        </w:tc>
      </w:tr>
      <w:tr w:rsidR="007846B4" w:rsidRPr="00D453C2" w14:paraId="5ABC394A"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15817E6" w14:textId="77777777" w:rsidR="007846B4" w:rsidRPr="00D453C2" w:rsidRDefault="007846B4" w:rsidP="00BD7F9A">
            <w:pPr>
              <w:pStyle w:val="BodyText"/>
            </w:pPr>
            <w:r w:rsidRPr="00D453C2">
              <w:t>58</w:t>
            </w:r>
          </w:p>
        </w:tc>
        <w:tc>
          <w:tcPr>
            <w:tcW w:w="7223" w:type="dxa"/>
          </w:tcPr>
          <w:p w14:paraId="7B99A007"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rPr>
                <w:b/>
                <w:bCs/>
              </w:rPr>
            </w:pPr>
            <w:r>
              <w:t xml:space="preserve">Application by trustee or beneficiary to record a vesting order </w:t>
            </w:r>
          </w:p>
        </w:tc>
        <w:tc>
          <w:tcPr>
            <w:cnfStyle w:val="000010000000" w:firstRow="0" w:lastRow="0" w:firstColumn="0" w:lastColumn="0" w:oddVBand="1" w:evenVBand="0" w:oddHBand="0" w:evenHBand="0" w:firstRowFirstColumn="0" w:firstRowLastColumn="0" w:lastRowFirstColumn="0" w:lastRowLastColumn="0"/>
            <w:tcW w:w="2268" w:type="dxa"/>
          </w:tcPr>
          <w:p w14:paraId="4F9D25B4" w14:textId="3041E948" w:rsidR="007846B4" w:rsidRPr="00D453C2" w:rsidRDefault="00C80551" w:rsidP="00887921">
            <w:pPr>
              <w:pStyle w:val="BodyText"/>
              <w:ind w:right="852"/>
              <w:jc w:val="right"/>
            </w:pPr>
            <w:r>
              <w:t>199.90</w:t>
            </w:r>
          </w:p>
        </w:tc>
      </w:tr>
      <w:tr w:rsidR="007846B4" w:rsidRPr="00D453C2" w14:paraId="58A102FF"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1EEAFFE" w14:textId="77777777" w:rsidR="007846B4" w:rsidRPr="00D453C2" w:rsidRDefault="007846B4" w:rsidP="00BD7F9A">
            <w:pPr>
              <w:pStyle w:val="BodyText"/>
            </w:pPr>
            <w:r w:rsidRPr="00D453C2">
              <w:t>59</w:t>
            </w:r>
          </w:p>
        </w:tc>
        <w:tc>
          <w:tcPr>
            <w:tcW w:w="7223" w:type="dxa"/>
          </w:tcPr>
          <w:p w14:paraId="3CE24A29"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disposition</w:t>
            </w:r>
          </w:p>
        </w:tc>
        <w:tc>
          <w:tcPr>
            <w:cnfStyle w:val="000010000000" w:firstRow="0" w:lastRow="0" w:firstColumn="0" w:lastColumn="0" w:oddVBand="1" w:evenVBand="0" w:oddHBand="0" w:evenHBand="0" w:firstRowFirstColumn="0" w:firstRowLastColumn="0" w:lastRowFirstColumn="0" w:lastRowLastColumn="0"/>
            <w:tcW w:w="2268" w:type="dxa"/>
          </w:tcPr>
          <w:p w14:paraId="5043EB26" w14:textId="4AB2E44D" w:rsidR="007846B4" w:rsidRPr="00D453C2" w:rsidRDefault="00C80551" w:rsidP="00887921">
            <w:pPr>
              <w:pStyle w:val="BodyText"/>
              <w:ind w:right="852"/>
              <w:jc w:val="right"/>
            </w:pPr>
            <w:r>
              <w:t>199.90</w:t>
            </w:r>
          </w:p>
        </w:tc>
      </w:tr>
      <w:tr w:rsidR="007846B4" w:rsidRPr="001F7D38" w14:paraId="436DAD5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3FCC395" w14:textId="77777777" w:rsidR="007846B4" w:rsidRPr="001F7D38" w:rsidRDefault="007846B4" w:rsidP="00BD7F9A">
            <w:pPr>
              <w:pStyle w:val="BodyText"/>
            </w:pPr>
            <w:r w:rsidRPr="001F7D38">
              <w:t>59A</w:t>
            </w:r>
          </w:p>
        </w:tc>
        <w:tc>
          <w:tcPr>
            <w:tcW w:w="7223" w:type="dxa"/>
          </w:tcPr>
          <w:p w14:paraId="02E807E5" w14:textId="77777777" w:rsidR="007846B4" w:rsidRPr="001F7D38"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register a successor in law</w:t>
            </w:r>
          </w:p>
        </w:tc>
        <w:tc>
          <w:tcPr>
            <w:cnfStyle w:val="000010000000" w:firstRow="0" w:lastRow="0" w:firstColumn="0" w:lastColumn="0" w:oddVBand="1" w:evenVBand="0" w:oddHBand="0" w:evenHBand="0" w:firstRowFirstColumn="0" w:firstRowLastColumn="0" w:lastRowFirstColumn="0" w:lastRowLastColumn="0"/>
            <w:tcW w:w="2268" w:type="dxa"/>
          </w:tcPr>
          <w:p w14:paraId="1A838AB9" w14:textId="6F659C12" w:rsidR="007846B4" w:rsidRPr="001F7D38" w:rsidRDefault="00C80551" w:rsidP="00887921">
            <w:pPr>
              <w:pStyle w:val="BodyText"/>
              <w:ind w:right="852"/>
              <w:jc w:val="right"/>
            </w:pPr>
            <w:r>
              <w:t>199.90</w:t>
            </w:r>
          </w:p>
        </w:tc>
      </w:tr>
      <w:tr w:rsidR="007846B4" w:rsidRPr="00D453C2" w14:paraId="620A78BC"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19F635A" w14:textId="77777777" w:rsidR="007846B4" w:rsidRPr="000E347C" w:rsidRDefault="007846B4" w:rsidP="00BD7F9A">
            <w:pPr>
              <w:pStyle w:val="BodyText"/>
            </w:pPr>
            <w:r w:rsidRPr="000E347C">
              <w:t>60</w:t>
            </w:r>
          </w:p>
        </w:tc>
        <w:tc>
          <w:tcPr>
            <w:tcW w:w="7223" w:type="dxa"/>
          </w:tcPr>
          <w:p w14:paraId="3AB36CDB" w14:textId="77777777" w:rsidR="007846B4" w:rsidRPr="000E347C"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for vesting order by person claiming title by possession </w:t>
            </w:r>
          </w:p>
        </w:tc>
        <w:tc>
          <w:tcPr>
            <w:cnfStyle w:val="000010000000" w:firstRow="0" w:lastRow="0" w:firstColumn="0" w:lastColumn="0" w:oddVBand="1" w:evenVBand="0" w:oddHBand="0" w:evenHBand="0" w:firstRowFirstColumn="0" w:firstRowLastColumn="0" w:lastRowFirstColumn="0" w:lastRowLastColumn="0"/>
            <w:tcW w:w="2268" w:type="dxa"/>
          </w:tcPr>
          <w:p w14:paraId="1063DC63" w14:textId="719EA92E" w:rsidR="007846B4" w:rsidRPr="000E347C" w:rsidRDefault="00FF6E79" w:rsidP="00887921">
            <w:pPr>
              <w:pStyle w:val="BodyText"/>
              <w:ind w:right="852"/>
              <w:jc w:val="right"/>
            </w:pPr>
            <w:r>
              <w:t>629.40</w:t>
            </w:r>
          </w:p>
        </w:tc>
      </w:tr>
      <w:tr w:rsidR="007846B4" w:rsidRPr="00832E29" w14:paraId="0263AB31"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6C6BC08" w14:textId="77777777" w:rsidR="007846B4" w:rsidRPr="001F7D38" w:rsidRDefault="007846B4" w:rsidP="00BD7F9A">
            <w:pPr>
              <w:pStyle w:val="BodyText"/>
            </w:pPr>
            <w:r w:rsidRPr="001F7D38">
              <w:t>60</w:t>
            </w:r>
          </w:p>
        </w:tc>
        <w:tc>
          <w:tcPr>
            <w:tcW w:w="7223" w:type="dxa"/>
          </w:tcPr>
          <w:p w14:paraId="512862C9" w14:textId="77777777" w:rsidR="007846B4" w:rsidRPr="001F7D38"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Request to waive survey</w:t>
            </w:r>
          </w:p>
        </w:tc>
        <w:tc>
          <w:tcPr>
            <w:cnfStyle w:val="000010000000" w:firstRow="0" w:lastRow="0" w:firstColumn="0" w:lastColumn="0" w:oddVBand="1" w:evenVBand="0" w:oddHBand="0" w:evenHBand="0" w:firstRowFirstColumn="0" w:firstRowLastColumn="0" w:lastRowFirstColumn="0" w:lastRowLastColumn="0"/>
            <w:tcW w:w="2268" w:type="dxa"/>
          </w:tcPr>
          <w:p w14:paraId="156297BB" w14:textId="5EA7CA90" w:rsidR="007846B4" w:rsidRPr="001F7D38" w:rsidRDefault="00C80551" w:rsidP="00887921">
            <w:pPr>
              <w:pStyle w:val="BodyText"/>
              <w:ind w:right="852"/>
              <w:jc w:val="right"/>
            </w:pPr>
            <w:r>
              <w:t>99.90</w:t>
            </w:r>
          </w:p>
        </w:tc>
      </w:tr>
      <w:tr w:rsidR="007846B4" w:rsidRPr="00D453C2" w14:paraId="2068EFF8"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4AB2A80" w14:textId="77777777" w:rsidR="007846B4" w:rsidRPr="00D453C2" w:rsidRDefault="007846B4" w:rsidP="00BD7F9A">
            <w:pPr>
              <w:pStyle w:val="BodyText"/>
            </w:pPr>
            <w:r w:rsidRPr="00D453C2">
              <w:t>61</w:t>
            </w:r>
          </w:p>
        </w:tc>
        <w:tc>
          <w:tcPr>
            <w:tcW w:w="7223" w:type="dxa"/>
          </w:tcPr>
          <w:p w14:paraId="758A5714"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Caveat forbidding granting application for a vesting order under Section 60, or withdrawal of such caveat</w:t>
            </w:r>
          </w:p>
        </w:tc>
        <w:tc>
          <w:tcPr>
            <w:cnfStyle w:val="000010000000" w:firstRow="0" w:lastRow="0" w:firstColumn="0" w:lastColumn="0" w:oddVBand="1" w:evenVBand="0" w:oddHBand="0" w:evenHBand="0" w:firstRowFirstColumn="0" w:firstRowLastColumn="0" w:lastRowFirstColumn="0" w:lastRowLastColumn="0"/>
            <w:tcW w:w="2268" w:type="dxa"/>
          </w:tcPr>
          <w:p w14:paraId="573B7E4B" w14:textId="4C8413D9" w:rsidR="007846B4" w:rsidRPr="00D453C2" w:rsidRDefault="00EB79B7" w:rsidP="00887921">
            <w:pPr>
              <w:pStyle w:val="BodyText"/>
              <w:ind w:right="852"/>
              <w:jc w:val="right"/>
            </w:pPr>
            <w:r>
              <w:t>49.90</w:t>
            </w:r>
          </w:p>
        </w:tc>
      </w:tr>
      <w:tr w:rsidR="007846B4" w:rsidRPr="00D453C2" w14:paraId="0AFB888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4CAC612" w14:textId="77777777" w:rsidR="007846B4" w:rsidRPr="00D453C2" w:rsidRDefault="007846B4" w:rsidP="00BD7F9A">
            <w:pPr>
              <w:pStyle w:val="BodyText"/>
            </w:pPr>
            <w:r w:rsidRPr="00D453C2">
              <w:t>66</w:t>
            </w:r>
          </w:p>
        </w:tc>
        <w:tc>
          <w:tcPr>
            <w:tcW w:w="7223" w:type="dxa"/>
          </w:tcPr>
          <w:p w14:paraId="221D9D99"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Lease</w:t>
            </w:r>
          </w:p>
        </w:tc>
        <w:tc>
          <w:tcPr>
            <w:cnfStyle w:val="000010000000" w:firstRow="0" w:lastRow="0" w:firstColumn="0" w:lastColumn="0" w:oddVBand="1" w:evenVBand="0" w:oddHBand="0" w:evenHBand="0" w:firstRowFirstColumn="0" w:firstRowLastColumn="0" w:lastRowFirstColumn="0" w:lastRowLastColumn="0"/>
            <w:tcW w:w="2268" w:type="dxa"/>
          </w:tcPr>
          <w:p w14:paraId="6533B033" w14:textId="7085EEED" w:rsidR="007846B4" w:rsidRPr="00D453C2" w:rsidRDefault="00C80551" w:rsidP="00887921">
            <w:pPr>
              <w:pStyle w:val="BodyText"/>
              <w:ind w:right="852"/>
              <w:jc w:val="right"/>
            </w:pPr>
            <w:r>
              <w:t>99.90</w:t>
            </w:r>
          </w:p>
        </w:tc>
      </w:tr>
      <w:tr w:rsidR="007846B4" w:rsidRPr="003625F8" w14:paraId="150C96F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EB110AF" w14:textId="77777777" w:rsidR="007846B4" w:rsidRPr="003625F8" w:rsidRDefault="007846B4" w:rsidP="00BD7F9A">
            <w:pPr>
              <w:pStyle w:val="BodyText"/>
            </w:pPr>
            <w:r w:rsidRPr="003625F8">
              <w:t>67A</w:t>
            </w:r>
          </w:p>
        </w:tc>
        <w:tc>
          <w:tcPr>
            <w:tcW w:w="7223" w:type="dxa"/>
          </w:tcPr>
          <w:p w14:paraId="19D9F686" w14:textId="77777777" w:rsidR="007846B4" w:rsidRPr="003625F8"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3625F8">
              <w:t>Variation of lease</w:t>
            </w:r>
          </w:p>
        </w:tc>
        <w:tc>
          <w:tcPr>
            <w:cnfStyle w:val="000010000000" w:firstRow="0" w:lastRow="0" w:firstColumn="0" w:lastColumn="0" w:oddVBand="1" w:evenVBand="0" w:oddHBand="0" w:evenHBand="0" w:firstRowFirstColumn="0" w:firstRowLastColumn="0" w:lastRowFirstColumn="0" w:lastRowLastColumn="0"/>
            <w:tcW w:w="2268" w:type="dxa"/>
          </w:tcPr>
          <w:p w14:paraId="59D32A5A" w14:textId="5BCB6A7F" w:rsidR="007846B4" w:rsidRPr="003625F8" w:rsidRDefault="00C80551" w:rsidP="00887921">
            <w:pPr>
              <w:pStyle w:val="BodyText"/>
              <w:ind w:right="852"/>
              <w:jc w:val="right"/>
            </w:pPr>
            <w:r>
              <w:t>99.90</w:t>
            </w:r>
          </w:p>
        </w:tc>
      </w:tr>
      <w:tr w:rsidR="007846B4" w:rsidRPr="00D453C2" w14:paraId="036A4AC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F083429" w14:textId="77777777" w:rsidR="007846B4" w:rsidRPr="00D453C2" w:rsidRDefault="007846B4" w:rsidP="00BD7F9A">
            <w:pPr>
              <w:pStyle w:val="BodyText"/>
            </w:pPr>
            <w:r w:rsidRPr="00D453C2">
              <w:t>68</w:t>
            </w:r>
          </w:p>
        </w:tc>
        <w:tc>
          <w:tcPr>
            <w:tcW w:w="7223" w:type="dxa"/>
          </w:tcPr>
          <w:p w14:paraId="18C5C5BD"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disclaimer of lease by trustee of a bankrupt</w:t>
            </w:r>
          </w:p>
        </w:tc>
        <w:tc>
          <w:tcPr>
            <w:cnfStyle w:val="000010000000" w:firstRow="0" w:lastRow="0" w:firstColumn="0" w:lastColumn="0" w:oddVBand="1" w:evenVBand="0" w:oddHBand="0" w:evenHBand="0" w:firstRowFirstColumn="0" w:firstRowLastColumn="0" w:lastRowFirstColumn="0" w:lastRowLastColumn="0"/>
            <w:tcW w:w="2268" w:type="dxa"/>
          </w:tcPr>
          <w:p w14:paraId="763FAA04" w14:textId="00550E25" w:rsidR="007846B4" w:rsidRPr="00D453C2" w:rsidRDefault="00C80551" w:rsidP="00887921">
            <w:pPr>
              <w:pStyle w:val="BodyText"/>
              <w:ind w:right="852"/>
              <w:jc w:val="right"/>
            </w:pPr>
            <w:r>
              <w:t>99.90</w:t>
            </w:r>
          </w:p>
        </w:tc>
      </w:tr>
      <w:tr w:rsidR="007846B4" w:rsidRPr="00D453C2" w14:paraId="7145113C"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FC44AF4" w14:textId="77777777" w:rsidR="007846B4" w:rsidRPr="00D453C2" w:rsidRDefault="007846B4" w:rsidP="00BD7F9A">
            <w:pPr>
              <w:pStyle w:val="BodyText"/>
            </w:pPr>
            <w:r w:rsidRPr="00D453C2">
              <w:t>69</w:t>
            </w:r>
          </w:p>
        </w:tc>
        <w:tc>
          <w:tcPr>
            <w:tcW w:w="7223" w:type="dxa"/>
          </w:tcPr>
          <w:p w14:paraId="487C3A1F"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surrender of lease</w:t>
            </w:r>
          </w:p>
        </w:tc>
        <w:tc>
          <w:tcPr>
            <w:cnfStyle w:val="000010000000" w:firstRow="0" w:lastRow="0" w:firstColumn="0" w:lastColumn="0" w:oddVBand="1" w:evenVBand="0" w:oddHBand="0" w:evenHBand="0" w:firstRowFirstColumn="0" w:firstRowLastColumn="0" w:lastRowFirstColumn="0" w:lastRowLastColumn="0"/>
            <w:tcW w:w="2268" w:type="dxa"/>
          </w:tcPr>
          <w:p w14:paraId="60CE9C0A" w14:textId="772AA1DB" w:rsidR="007846B4" w:rsidRPr="00D453C2" w:rsidRDefault="00EB79B7" w:rsidP="00887921">
            <w:pPr>
              <w:pStyle w:val="BodyText"/>
              <w:ind w:right="852"/>
              <w:jc w:val="right"/>
            </w:pPr>
            <w:r>
              <w:t>49.90</w:t>
            </w:r>
          </w:p>
        </w:tc>
      </w:tr>
      <w:tr w:rsidR="007846B4" w:rsidRPr="00D453C2" w14:paraId="216C0B50"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1B31054" w14:textId="77777777" w:rsidR="007846B4" w:rsidRPr="00D453C2" w:rsidRDefault="007846B4" w:rsidP="00BD7F9A">
            <w:pPr>
              <w:pStyle w:val="BodyText"/>
            </w:pPr>
            <w:r w:rsidRPr="00D453C2">
              <w:t>70</w:t>
            </w:r>
          </w:p>
        </w:tc>
        <w:tc>
          <w:tcPr>
            <w:tcW w:w="7223" w:type="dxa"/>
          </w:tcPr>
          <w:p w14:paraId="4D861EC9"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the determination of a lease</w:t>
            </w:r>
          </w:p>
        </w:tc>
        <w:tc>
          <w:tcPr>
            <w:cnfStyle w:val="000010000000" w:firstRow="0" w:lastRow="0" w:firstColumn="0" w:lastColumn="0" w:oddVBand="1" w:evenVBand="0" w:oddHBand="0" w:evenHBand="0" w:firstRowFirstColumn="0" w:firstRowLastColumn="0" w:lastRowFirstColumn="0" w:lastRowLastColumn="0"/>
            <w:tcW w:w="2268" w:type="dxa"/>
          </w:tcPr>
          <w:p w14:paraId="2D57EEAC" w14:textId="2BC5875B" w:rsidR="007846B4" w:rsidRPr="00F35863" w:rsidRDefault="00C80551" w:rsidP="00887921">
            <w:pPr>
              <w:pStyle w:val="BodyText"/>
              <w:ind w:right="852"/>
              <w:jc w:val="right"/>
            </w:pPr>
            <w:r>
              <w:t>199.90</w:t>
            </w:r>
          </w:p>
        </w:tc>
      </w:tr>
      <w:tr w:rsidR="007846B4" w:rsidRPr="00D453C2" w14:paraId="5412423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8FAB2D6" w14:textId="77777777" w:rsidR="007846B4" w:rsidRPr="00D453C2" w:rsidRDefault="007846B4" w:rsidP="00BD7F9A">
            <w:pPr>
              <w:pStyle w:val="BodyText"/>
            </w:pPr>
            <w:r w:rsidRPr="00D453C2">
              <w:t>71</w:t>
            </w:r>
          </w:p>
        </w:tc>
        <w:tc>
          <w:tcPr>
            <w:tcW w:w="7223" w:type="dxa"/>
          </w:tcPr>
          <w:p w14:paraId="54AB8D1D"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Sub-lease</w:t>
            </w:r>
          </w:p>
        </w:tc>
        <w:tc>
          <w:tcPr>
            <w:cnfStyle w:val="000010000000" w:firstRow="0" w:lastRow="0" w:firstColumn="0" w:lastColumn="0" w:oddVBand="1" w:evenVBand="0" w:oddHBand="0" w:evenHBand="0" w:firstRowFirstColumn="0" w:firstRowLastColumn="0" w:lastRowFirstColumn="0" w:lastRowLastColumn="0"/>
            <w:tcW w:w="2268" w:type="dxa"/>
          </w:tcPr>
          <w:p w14:paraId="5451756A" w14:textId="6D53384E" w:rsidR="007846B4" w:rsidRPr="00D453C2" w:rsidRDefault="00EB79B7" w:rsidP="00887921">
            <w:pPr>
              <w:pStyle w:val="BodyText"/>
              <w:ind w:right="852"/>
              <w:jc w:val="right"/>
            </w:pPr>
            <w:r>
              <w:t>49.90</w:t>
            </w:r>
          </w:p>
        </w:tc>
      </w:tr>
      <w:tr w:rsidR="007846B4" w:rsidRPr="00D453C2" w14:paraId="785DE25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B832899" w14:textId="77777777" w:rsidR="007846B4" w:rsidRPr="00D453C2" w:rsidRDefault="007846B4" w:rsidP="00BD7F9A">
            <w:pPr>
              <w:pStyle w:val="BodyText"/>
            </w:pPr>
            <w:r>
              <w:t>72</w:t>
            </w:r>
          </w:p>
        </w:tc>
        <w:tc>
          <w:tcPr>
            <w:tcW w:w="7223" w:type="dxa"/>
          </w:tcPr>
          <w:p w14:paraId="51B94FA5"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an easement</w:t>
            </w:r>
          </w:p>
        </w:tc>
        <w:tc>
          <w:tcPr>
            <w:cnfStyle w:val="000010000000" w:firstRow="0" w:lastRow="0" w:firstColumn="0" w:lastColumn="0" w:oddVBand="1" w:evenVBand="0" w:oddHBand="0" w:evenHBand="0" w:firstRowFirstColumn="0" w:firstRowLastColumn="0" w:lastRowFirstColumn="0" w:lastRowLastColumn="0"/>
            <w:tcW w:w="2268" w:type="dxa"/>
          </w:tcPr>
          <w:p w14:paraId="4D315385" w14:textId="53183915" w:rsidR="007846B4" w:rsidRPr="00D453C2" w:rsidRDefault="00FF6E79" w:rsidP="00887921">
            <w:pPr>
              <w:pStyle w:val="BodyText"/>
              <w:ind w:right="852"/>
              <w:jc w:val="right"/>
            </w:pPr>
            <w:r>
              <w:t>629.40</w:t>
            </w:r>
          </w:p>
        </w:tc>
      </w:tr>
      <w:tr w:rsidR="007846B4" w:rsidRPr="00D453C2" w14:paraId="6A14342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4C11951" w14:textId="77777777" w:rsidR="007846B4" w:rsidRPr="00D453C2" w:rsidRDefault="007846B4" w:rsidP="00BD7F9A">
            <w:pPr>
              <w:pStyle w:val="BodyText"/>
            </w:pPr>
            <w:r>
              <w:t>73(1)</w:t>
            </w:r>
          </w:p>
        </w:tc>
        <w:tc>
          <w:tcPr>
            <w:tcW w:w="7223" w:type="dxa"/>
          </w:tcPr>
          <w:p w14:paraId="3EF5200D"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delete an easement </w:t>
            </w:r>
          </w:p>
        </w:tc>
        <w:tc>
          <w:tcPr>
            <w:cnfStyle w:val="000010000000" w:firstRow="0" w:lastRow="0" w:firstColumn="0" w:lastColumn="0" w:oddVBand="1" w:evenVBand="0" w:oddHBand="0" w:evenHBand="0" w:firstRowFirstColumn="0" w:firstRowLastColumn="0" w:lastRowFirstColumn="0" w:lastRowLastColumn="0"/>
            <w:tcW w:w="2268" w:type="dxa"/>
          </w:tcPr>
          <w:p w14:paraId="5CDB7494" w14:textId="7A23CBC2" w:rsidR="007846B4" w:rsidRPr="00D453C2" w:rsidRDefault="00FF6E79" w:rsidP="00887921">
            <w:pPr>
              <w:pStyle w:val="BodyText"/>
              <w:ind w:right="852"/>
              <w:jc w:val="right"/>
            </w:pPr>
            <w:r>
              <w:t>629.40</w:t>
            </w:r>
          </w:p>
        </w:tc>
      </w:tr>
      <w:tr w:rsidR="007846B4" w:rsidRPr="00D453C2" w14:paraId="14D72D4F"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4215C3D" w14:textId="77777777" w:rsidR="007846B4" w:rsidRPr="00D453C2" w:rsidRDefault="007846B4" w:rsidP="00BD7F9A">
            <w:pPr>
              <w:pStyle w:val="BodyText"/>
            </w:pPr>
            <w:r w:rsidRPr="00D453C2">
              <w:t>73(4)</w:t>
            </w:r>
          </w:p>
        </w:tc>
        <w:tc>
          <w:tcPr>
            <w:tcW w:w="7223" w:type="dxa"/>
          </w:tcPr>
          <w:p w14:paraId="2EDC601C"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Caveat forbidding granting an application under Section 73, or withdrawal of such caveat</w:t>
            </w:r>
          </w:p>
        </w:tc>
        <w:tc>
          <w:tcPr>
            <w:cnfStyle w:val="000010000000" w:firstRow="0" w:lastRow="0" w:firstColumn="0" w:lastColumn="0" w:oddVBand="1" w:evenVBand="0" w:oddHBand="0" w:evenHBand="0" w:firstRowFirstColumn="0" w:firstRowLastColumn="0" w:lastRowFirstColumn="0" w:lastRowLastColumn="0"/>
            <w:tcW w:w="2268" w:type="dxa"/>
          </w:tcPr>
          <w:p w14:paraId="575FE4BE" w14:textId="2C8C406F" w:rsidR="007846B4" w:rsidRPr="00D453C2" w:rsidRDefault="00EB79B7" w:rsidP="00887921">
            <w:pPr>
              <w:pStyle w:val="BodyText"/>
              <w:ind w:right="852"/>
              <w:jc w:val="right"/>
            </w:pPr>
            <w:r>
              <w:t>49.90</w:t>
            </w:r>
          </w:p>
        </w:tc>
      </w:tr>
      <w:tr w:rsidR="007846B4" w:rsidRPr="00D453C2" w14:paraId="70C64DDB"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DF1F2D6" w14:textId="77777777" w:rsidR="007846B4" w:rsidRPr="00D453C2" w:rsidRDefault="007846B4" w:rsidP="00BD7F9A">
            <w:pPr>
              <w:pStyle w:val="BodyText"/>
            </w:pPr>
            <w:r w:rsidRPr="00D453C2">
              <w:t>79</w:t>
            </w:r>
          </w:p>
        </w:tc>
        <w:tc>
          <w:tcPr>
            <w:tcW w:w="7223" w:type="dxa"/>
          </w:tcPr>
          <w:p w14:paraId="65FDCBFD"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Application for order for foreclosure</w:t>
            </w:r>
          </w:p>
        </w:tc>
        <w:tc>
          <w:tcPr>
            <w:cnfStyle w:val="000010000000" w:firstRow="0" w:lastRow="0" w:firstColumn="0" w:lastColumn="0" w:oddVBand="1" w:evenVBand="0" w:oddHBand="0" w:evenHBand="0" w:firstRowFirstColumn="0" w:firstRowLastColumn="0" w:lastRowFirstColumn="0" w:lastRowLastColumn="0"/>
            <w:tcW w:w="2268" w:type="dxa"/>
          </w:tcPr>
          <w:p w14:paraId="5487975B" w14:textId="42405C8E" w:rsidR="007846B4" w:rsidRPr="00D453C2" w:rsidRDefault="00CB7AE1" w:rsidP="00887921">
            <w:pPr>
              <w:pStyle w:val="BodyText"/>
              <w:ind w:right="852"/>
              <w:jc w:val="right"/>
            </w:pPr>
            <w:r>
              <w:t>1</w:t>
            </w:r>
            <w:r w:rsidR="00C80551">
              <w:t>99.90</w:t>
            </w:r>
          </w:p>
        </w:tc>
      </w:tr>
      <w:tr w:rsidR="007846B4" w:rsidRPr="00D453C2" w14:paraId="072EF708"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2A5B58F" w14:textId="77777777" w:rsidR="007846B4" w:rsidRPr="00D453C2" w:rsidRDefault="007846B4" w:rsidP="00BD7F9A">
            <w:pPr>
              <w:pStyle w:val="BodyText"/>
            </w:pPr>
            <w:r w:rsidRPr="00D453C2">
              <w:t>84(2)</w:t>
            </w:r>
          </w:p>
        </w:tc>
        <w:tc>
          <w:tcPr>
            <w:tcW w:w="7223" w:type="dxa"/>
          </w:tcPr>
          <w:p w14:paraId="2A32F11D"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by mortgagor to record a discharge of mortgage on proof of payment</w:t>
            </w:r>
          </w:p>
        </w:tc>
        <w:tc>
          <w:tcPr>
            <w:cnfStyle w:val="000010000000" w:firstRow="0" w:lastRow="0" w:firstColumn="0" w:lastColumn="0" w:oddVBand="1" w:evenVBand="0" w:oddHBand="0" w:evenHBand="0" w:firstRowFirstColumn="0" w:firstRowLastColumn="0" w:lastRowFirstColumn="0" w:lastRowLastColumn="0"/>
            <w:tcW w:w="2268" w:type="dxa"/>
          </w:tcPr>
          <w:p w14:paraId="7F58A7EC" w14:textId="049B4BF1" w:rsidR="007846B4" w:rsidRPr="00D453C2" w:rsidRDefault="00C80551" w:rsidP="00887921">
            <w:pPr>
              <w:pStyle w:val="BodyText"/>
              <w:ind w:right="852"/>
              <w:jc w:val="right"/>
            </w:pPr>
            <w:r>
              <w:t>199.90</w:t>
            </w:r>
          </w:p>
        </w:tc>
      </w:tr>
      <w:tr w:rsidR="007846B4" w:rsidRPr="00D453C2" w14:paraId="502A1972"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FC7AFC5" w14:textId="77777777" w:rsidR="007846B4" w:rsidRPr="00D453C2" w:rsidRDefault="007846B4" w:rsidP="00BD7F9A">
            <w:pPr>
              <w:pStyle w:val="BodyText"/>
            </w:pPr>
            <w:r w:rsidRPr="00D453C2">
              <w:t>84(3)</w:t>
            </w:r>
          </w:p>
        </w:tc>
        <w:tc>
          <w:tcPr>
            <w:tcW w:w="7223" w:type="dxa"/>
          </w:tcPr>
          <w:p w14:paraId="1AAEE572"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satisfaction of annuity</w:t>
            </w:r>
          </w:p>
        </w:tc>
        <w:tc>
          <w:tcPr>
            <w:cnfStyle w:val="000010000000" w:firstRow="0" w:lastRow="0" w:firstColumn="0" w:lastColumn="0" w:oddVBand="1" w:evenVBand="0" w:oddHBand="0" w:evenHBand="0" w:firstRowFirstColumn="0" w:firstRowLastColumn="0" w:lastRowFirstColumn="0" w:lastRowLastColumn="0"/>
            <w:tcW w:w="2268" w:type="dxa"/>
          </w:tcPr>
          <w:p w14:paraId="42A507D4" w14:textId="31F53B4E" w:rsidR="007846B4" w:rsidRPr="00D453C2" w:rsidRDefault="00CB7AE1" w:rsidP="00887921">
            <w:pPr>
              <w:pStyle w:val="BodyText"/>
              <w:ind w:right="852"/>
              <w:jc w:val="right"/>
            </w:pPr>
            <w:r>
              <w:t>19</w:t>
            </w:r>
            <w:r w:rsidR="00C80551">
              <w:t>9.90</w:t>
            </w:r>
          </w:p>
        </w:tc>
      </w:tr>
      <w:tr w:rsidR="007846B4" w:rsidRPr="00D453C2" w14:paraId="0EE5196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A1F048D" w14:textId="77777777" w:rsidR="007846B4" w:rsidRPr="00D453C2" w:rsidRDefault="007846B4" w:rsidP="00BD7F9A">
            <w:pPr>
              <w:pStyle w:val="BodyText"/>
            </w:pPr>
            <w:r>
              <w:t>85</w:t>
            </w:r>
          </w:p>
        </w:tc>
        <w:tc>
          <w:tcPr>
            <w:tcW w:w="7223" w:type="dxa"/>
          </w:tcPr>
          <w:p w14:paraId="12FE82C5" w14:textId="77777777" w:rsidR="007846B4" w:rsidRPr="00F35863"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 discharge of land from mortgage on production of receipt of Treasurer</w:t>
            </w:r>
          </w:p>
        </w:tc>
        <w:tc>
          <w:tcPr>
            <w:cnfStyle w:val="000010000000" w:firstRow="0" w:lastRow="0" w:firstColumn="0" w:lastColumn="0" w:oddVBand="1" w:evenVBand="0" w:oddHBand="0" w:evenHBand="0" w:firstRowFirstColumn="0" w:firstRowLastColumn="0" w:lastRowFirstColumn="0" w:lastRowLastColumn="0"/>
            <w:tcW w:w="2268" w:type="dxa"/>
          </w:tcPr>
          <w:p w14:paraId="48EB889F" w14:textId="19C911DB" w:rsidR="007846B4" w:rsidRPr="00D453C2" w:rsidRDefault="00EB79B7" w:rsidP="00887921">
            <w:pPr>
              <w:pStyle w:val="BodyText"/>
              <w:ind w:right="852"/>
              <w:jc w:val="right"/>
            </w:pPr>
            <w:r>
              <w:t>49.90</w:t>
            </w:r>
          </w:p>
        </w:tc>
      </w:tr>
      <w:tr w:rsidR="007846B4" w:rsidRPr="00D453C2" w14:paraId="3756CF3E"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60D2007" w14:textId="77777777" w:rsidR="007846B4" w:rsidRPr="00D453C2" w:rsidRDefault="007846B4" w:rsidP="00BD7F9A">
            <w:pPr>
              <w:pStyle w:val="BodyText"/>
            </w:pPr>
            <w:r w:rsidRPr="00D453C2">
              <w:t>88(1)</w:t>
            </w:r>
          </w:p>
        </w:tc>
        <w:tc>
          <w:tcPr>
            <w:tcW w:w="7223" w:type="dxa"/>
          </w:tcPr>
          <w:p w14:paraId="40924D36"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amend or delete recording of a restrictive covenant</w:t>
            </w:r>
          </w:p>
        </w:tc>
        <w:tc>
          <w:tcPr>
            <w:cnfStyle w:val="000010000000" w:firstRow="0" w:lastRow="0" w:firstColumn="0" w:lastColumn="0" w:oddVBand="1" w:evenVBand="0" w:oddHBand="0" w:evenHBand="0" w:firstRowFirstColumn="0" w:firstRowLastColumn="0" w:lastRowFirstColumn="0" w:lastRowLastColumn="0"/>
            <w:tcW w:w="2268" w:type="dxa"/>
          </w:tcPr>
          <w:p w14:paraId="47A8F1F3" w14:textId="4296E053" w:rsidR="007846B4" w:rsidRPr="00D453C2" w:rsidRDefault="00C80551" w:rsidP="00887921">
            <w:pPr>
              <w:pStyle w:val="BodyText"/>
              <w:ind w:right="852"/>
              <w:jc w:val="right"/>
            </w:pPr>
            <w:r>
              <w:t>199.90</w:t>
            </w:r>
          </w:p>
        </w:tc>
      </w:tr>
      <w:tr w:rsidR="007846B4" w:rsidRPr="00D453C2" w14:paraId="196311F8"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85960CE" w14:textId="77777777" w:rsidR="007846B4" w:rsidRPr="00821BF0" w:rsidRDefault="007846B4" w:rsidP="00BD7F9A">
            <w:pPr>
              <w:pStyle w:val="BodyText"/>
            </w:pPr>
            <w:r w:rsidRPr="00821BF0">
              <w:t>88(2)</w:t>
            </w:r>
          </w:p>
        </w:tc>
        <w:tc>
          <w:tcPr>
            <w:tcW w:w="7223" w:type="dxa"/>
          </w:tcPr>
          <w:p w14:paraId="37E38C2A"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an acquisition of easement</w:t>
            </w:r>
          </w:p>
        </w:tc>
        <w:tc>
          <w:tcPr>
            <w:cnfStyle w:val="000010000000" w:firstRow="0" w:lastRow="0" w:firstColumn="0" w:lastColumn="0" w:oddVBand="1" w:evenVBand="0" w:oddHBand="0" w:evenHBand="0" w:firstRowFirstColumn="0" w:firstRowLastColumn="0" w:lastRowFirstColumn="0" w:lastRowLastColumn="0"/>
            <w:tcW w:w="2268" w:type="dxa"/>
          </w:tcPr>
          <w:p w14:paraId="2F84EC1E" w14:textId="7F235CD1" w:rsidR="007846B4" w:rsidRPr="00821BF0" w:rsidRDefault="00FF6E79" w:rsidP="00887921">
            <w:pPr>
              <w:pStyle w:val="BodyText"/>
              <w:ind w:right="852"/>
              <w:jc w:val="right"/>
            </w:pPr>
            <w:r>
              <w:t>629.40</w:t>
            </w:r>
          </w:p>
        </w:tc>
      </w:tr>
      <w:tr w:rsidR="007846B4" w:rsidRPr="00D453C2" w14:paraId="70712758"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8B50D1F" w14:textId="77777777" w:rsidR="007846B4" w:rsidRPr="00821BF0" w:rsidRDefault="007846B4" w:rsidP="00BD7F9A">
            <w:pPr>
              <w:pStyle w:val="BodyText"/>
            </w:pPr>
            <w:r w:rsidRPr="00821BF0">
              <w:t>88(2)</w:t>
            </w:r>
          </w:p>
        </w:tc>
        <w:tc>
          <w:tcPr>
            <w:tcW w:w="7223" w:type="dxa"/>
          </w:tcPr>
          <w:p w14:paraId="24C51051"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record an acquisition, other than of an easement</w:t>
            </w:r>
          </w:p>
        </w:tc>
        <w:tc>
          <w:tcPr>
            <w:cnfStyle w:val="000010000000" w:firstRow="0" w:lastRow="0" w:firstColumn="0" w:lastColumn="0" w:oddVBand="1" w:evenVBand="0" w:oddHBand="0" w:evenHBand="0" w:firstRowFirstColumn="0" w:firstRowLastColumn="0" w:lastRowFirstColumn="0" w:lastRowLastColumn="0"/>
            <w:tcW w:w="2268" w:type="dxa"/>
          </w:tcPr>
          <w:p w14:paraId="370FB3CA" w14:textId="4B8C2968" w:rsidR="007846B4" w:rsidRPr="00821BF0" w:rsidRDefault="00EB79B7" w:rsidP="00887921">
            <w:pPr>
              <w:pStyle w:val="BodyText"/>
              <w:ind w:right="852"/>
              <w:jc w:val="right"/>
            </w:pPr>
            <w:r>
              <w:t>99.90</w:t>
            </w:r>
          </w:p>
        </w:tc>
      </w:tr>
      <w:tr w:rsidR="007846B4" w:rsidRPr="00D453C2" w14:paraId="00687AAA"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FFF4870" w14:textId="77777777" w:rsidR="007846B4" w:rsidRPr="00821BF0" w:rsidRDefault="007846B4" w:rsidP="00BD7F9A">
            <w:pPr>
              <w:pStyle w:val="BodyText"/>
            </w:pPr>
            <w:r w:rsidRPr="00821BF0">
              <w:t>88A</w:t>
            </w:r>
          </w:p>
        </w:tc>
        <w:tc>
          <w:tcPr>
            <w:tcW w:w="7223" w:type="dxa"/>
          </w:tcPr>
          <w:p w14:paraId="3F8AD910"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remove a lease, remove a variation of a lease or reinstate a lease</w:t>
            </w:r>
          </w:p>
        </w:tc>
        <w:tc>
          <w:tcPr>
            <w:cnfStyle w:val="000010000000" w:firstRow="0" w:lastRow="0" w:firstColumn="0" w:lastColumn="0" w:oddVBand="1" w:evenVBand="0" w:oddHBand="0" w:evenHBand="0" w:firstRowFirstColumn="0" w:firstRowLastColumn="0" w:lastRowFirstColumn="0" w:lastRowLastColumn="0"/>
            <w:tcW w:w="2268" w:type="dxa"/>
          </w:tcPr>
          <w:p w14:paraId="4CB615A0" w14:textId="55002741" w:rsidR="007846B4" w:rsidRPr="00821BF0" w:rsidRDefault="00EB79B7" w:rsidP="00887921">
            <w:pPr>
              <w:pStyle w:val="BodyText"/>
              <w:ind w:right="852"/>
              <w:jc w:val="right"/>
            </w:pPr>
            <w:r>
              <w:t>49.90</w:t>
            </w:r>
          </w:p>
        </w:tc>
      </w:tr>
      <w:tr w:rsidR="007846B4" w:rsidRPr="00D453C2" w14:paraId="38F30490"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3366F93" w14:textId="77777777" w:rsidR="007846B4" w:rsidRPr="00821BF0" w:rsidRDefault="007846B4" w:rsidP="00BD7F9A">
            <w:pPr>
              <w:pStyle w:val="BodyText"/>
            </w:pPr>
            <w:r w:rsidRPr="00821BF0">
              <w:t>88B</w:t>
            </w:r>
          </w:p>
        </w:tc>
        <w:tc>
          <w:tcPr>
            <w:tcW w:w="7223" w:type="dxa"/>
          </w:tcPr>
          <w:p w14:paraId="1A632D80"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remove an easement or covenant or to remove a variation of an easement or covenant</w:t>
            </w:r>
          </w:p>
        </w:tc>
        <w:tc>
          <w:tcPr>
            <w:cnfStyle w:val="000010000000" w:firstRow="0" w:lastRow="0" w:firstColumn="0" w:lastColumn="0" w:oddVBand="1" w:evenVBand="0" w:oddHBand="0" w:evenHBand="0" w:firstRowFirstColumn="0" w:firstRowLastColumn="0" w:lastRowFirstColumn="0" w:lastRowLastColumn="0"/>
            <w:tcW w:w="2268" w:type="dxa"/>
          </w:tcPr>
          <w:p w14:paraId="69D55A38" w14:textId="241D95D7" w:rsidR="007846B4" w:rsidRPr="00821BF0" w:rsidRDefault="00EB79B7" w:rsidP="00887921">
            <w:pPr>
              <w:pStyle w:val="BodyText"/>
              <w:ind w:right="852"/>
              <w:jc w:val="right"/>
            </w:pPr>
            <w:r>
              <w:t>199.90</w:t>
            </w:r>
          </w:p>
        </w:tc>
      </w:tr>
      <w:tr w:rsidR="007846B4" w:rsidRPr="00D453C2" w14:paraId="6D92226F"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E02E991" w14:textId="77777777" w:rsidR="007846B4" w:rsidRPr="00D453C2" w:rsidRDefault="007846B4" w:rsidP="00BD7F9A">
            <w:pPr>
              <w:pStyle w:val="BodyText"/>
            </w:pPr>
            <w:r w:rsidRPr="00D453C2">
              <w:t>91A</w:t>
            </w:r>
          </w:p>
        </w:tc>
        <w:tc>
          <w:tcPr>
            <w:tcW w:w="7223" w:type="dxa"/>
          </w:tcPr>
          <w:p w14:paraId="30C7570A"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Lodgement of memorandum of common provisions</w:t>
            </w:r>
          </w:p>
        </w:tc>
        <w:tc>
          <w:tcPr>
            <w:cnfStyle w:val="000010000000" w:firstRow="0" w:lastRow="0" w:firstColumn="0" w:lastColumn="0" w:oddVBand="1" w:evenVBand="0" w:oddHBand="0" w:evenHBand="0" w:firstRowFirstColumn="0" w:firstRowLastColumn="0" w:lastRowFirstColumn="0" w:lastRowLastColumn="0"/>
            <w:tcW w:w="2268" w:type="dxa"/>
          </w:tcPr>
          <w:p w14:paraId="6A62DBAB" w14:textId="0F8C0634" w:rsidR="007846B4" w:rsidRPr="00D453C2" w:rsidRDefault="00EB79B7" w:rsidP="00887921">
            <w:pPr>
              <w:pStyle w:val="BodyText"/>
              <w:ind w:right="852"/>
              <w:jc w:val="right"/>
            </w:pPr>
            <w:r>
              <w:t>99.90</w:t>
            </w:r>
          </w:p>
        </w:tc>
      </w:tr>
      <w:tr w:rsidR="007846B4" w:rsidRPr="00D453C2" w14:paraId="2A1376C6"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A3FEB12" w14:textId="77777777" w:rsidR="007846B4" w:rsidRPr="00D453C2" w:rsidRDefault="007846B4" w:rsidP="00BD7F9A">
            <w:pPr>
              <w:pStyle w:val="BodyText"/>
            </w:pPr>
            <w:r>
              <w:t>98A</w:t>
            </w:r>
          </w:p>
        </w:tc>
        <w:tc>
          <w:tcPr>
            <w:tcW w:w="7223" w:type="dxa"/>
          </w:tcPr>
          <w:p w14:paraId="2129D700"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include shares or other like interests in a stratum estate</w:t>
            </w:r>
          </w:p>
        </w:tc>
        <w:tc>
          <w:tcPr>
            <w:cnfStyle w:val="000010000000" w:firstRow="0" w:lastRow="0" w:firstColumn="0" w:lastColumn="0" w:oddVBand="1" w:evenVBand="0" w:oddHBand="0" w:evenHBand="0" w:firstRowFirstColumn="0" w:firstRowLastColumn="0" w:lastRowFirstColumn="0" w:lastRowLastColumn="0"/>
            <w:tcW w:w="2268" w:type="dxa"/>
          </w:tcPr>
          <w:p w14:paraId="5D29DD16" w14:textId="42D9E8F4" w:rsidR="007846B4" w:rsidRPr="00D453C2" w:rsidRDefault="00EB79B7" w:rsidP="00887921">
            <w:pPr>
              <w:pStyle w:val="BodyText"/>
              <w:ind w:right="852"/>
              <w:jc w:val="right"/>
            </w:pPr>
            <w:r>
              <w:t>49.90</w:t>
            </w:r>
          </w:p>
        </w:tc>
      </w:tr>
      <w:tr w:rsidR="007846B4" w:rsidRPr="00D453C2" w14:paraId="4782AAB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7C06558" w14:textId="77777777" w:rsidR="007846B4" w:rsidRPr="00D453C2" w:rsidRDefault="007846B4" w:rsidP="01C209DC">
            <w:pPr>
              <w:pStyle w:val="BodyText"/>
              <w:ind w:left="0"/>
            </w:pPr>
            <w:r>
              <w:t>98</w:t>
            </w:r>
            <w:proofErr w:type="gramStart"/>
            <w:r>
              <w:t>C(</w:t>
            </w:r>
            <w:proofErr w:type="gramEnd"/>
            <w:r>
              <w:t>1)</w:t>
            </w:r>
          </w:p>
        </w:tc>
        <w:tc>
          <w:tcPr>
            <w:tcW w:w="7223" w:type="dxa"/>
          </w:tcPr>
          <w:p w14:paraId="3AFCAB86" w14:textId="77777777" w:rsidR="007846B4" w:rsidRPr="00B10C17"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B10C17">
              <w:t xml:space="preserve">Service agreement for a stratum estate </w:t>
            </w:r>
          </w:p>
        </w:tc>
        <w:tc>
          <w:tcPr>
            <w:cnfStyle w:val="000010000000" w:firstRow="0" w:lastRow="0" w:firstColumn="0" w:lastColumn="0" w:oddVBand="1" w:evenVBand="0" w:oddHBand="0" w:evenHBand="0" w:firstRowFirstColumn="0" w:firstRowLastColumn="0" w:lastRowFirstColumn="0" w:lastRowLastColumn="0"/>
            <w:tcW w:w="2268" w:type="dxa"/>
          </w:tcPr>
          <w:p w14:paraId="0A4D0342" w14:textId="495308A8" w:rsidR="007846B4" w:rsidRPr="00D453C2" w:rsidRDefault="00EB79B7" w:rsidP="00887921">
            <w:pPr>
              <w:pStyle w:val="BodyText"/>
              <w:ind w:right="852"/>
              <w:jc w:val="right"/>
            </w:pPr>
            <w:r>
              <w:t>49.90</w:t>
            </w:r>
          </w:p>
        </w:tc>
      </w:tr>
      <w:tr w:rsidR="007846B4" w:rsidRPr="00D453C2" w14:paraId="334E36D3"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7ADBB047" w14:textId="77777777" w:rsidR="007846B4" w:rsidRPr="00D453C2" w:rsidRDefault="007846B4" w:rsidP="01C209DC">
            <w:pPr>
              <w:pStyle w:val="BodyText"/>
              <w:ind w:left="0"/>
            </w:pPr>
            <w:r>
              <w:t>98</w:t>
            </w:r>
            <w:proofErr w:type="gramStart"/>
            <w:r>
              <w:t>C(</w:t>
            </w:r>
            <w:proofErr w:type="gramEnd"/>
            <w:r>
              <w:t>2)</w:t>
            </w:r>
          </w:p>
        </w:tc>
        <w:tc>
          <w:tcPr>
            <w:tcW w:w="7223" w:type="dxa"/>
          </w:tcPr>
          <w:p w14:paraId="59067B6B" w14:textId="77777777" w:rsidR="007846B4" w:rsidRPr="00B10C17"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register a cancellation or variation of service agreement for a stratum estate</w:t>
            </w:r>
          </w:p>
        </w:tc>
        <w:tc>
          <w:tcPr>
            <w:cnfStyle w:val="000010000000" w:firstRow="0" w:lastRow="0" w:firstColumn="0" w:lastColumn="0" w:oddVBand="1" w:evenVBand="0" w:oddHBand="0" w:evenHBand="0" w:firstRowFirstColumn="0" w:firstRowLastColumn="0" w:lastRowFirstColumn="0" w:lastRowLastColumn="0"/>
            <w:tcW w:w="2268" w:type="dxa"/>
          </w:tcPr>
          <w:p w14:paraId="68B999CD" w14:textId="7554A329" w:rsidR="007846B4" w:rsidRPr="00D453C2" w:rsidRDefault="00EB79B7" w:rsidP="00887921">
            <w:pPr>
              <w:pStyle w:val="BodyText"/>
              <w:ind w:right="852"/>
              <w:jc w:val="right"/>
            </w:pPr>
            <w:r>
              <w:t>49.90</w:t>
            </w:r>
          </w:p>
        </w:tc>
      </w:tr>
      <w:tr w:rsidR="007846B4" w:rsidRPr="00D453C2" w14:paraId="60BD3F07"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A99FEF6" w14:textId="77777777" w:rsidR="007846B4" w:rsidRPr="00D453C2" w:rsidRDefault="007846B4" w:rsidP="00BD7F9A">
            <w:pPr>
              <w:pStyle w:val="BodyText"/>
            </w:pPr>
            <w:r w:rsidRPr="00D453C2">
              <w:t>98CA</w:t>
            </w:r>
          </w:p>
        </w:tc>
        <w:tc>
          <w:tcPr>
            <w:tcW w:w="7223" w:type="dxa"/>
          </w:tcPr>
          <w:p w14:paraId="60D71A0D" w14:textId="77777777" w:rsidR="007846B4" w:rsidRPr="00821BF0"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register a stratum conversion plan </w:t>
            </w:r>
          </w:p>
          <w:p w14:paraId="370F5A23" w14:textId="77777777" w:rsidR="007846B4" w:rsidRPr="00821BF0" w:rsidRDefault="00235E3A" w:rsidP="01C209DC">
            <w:pPr>
              <w:pStyle w:val="BodyText"/>
              <w:ind w:left="0"/>
              <w:cnfStyle w:val="000000000000" w:firstRow="0" w:lastRow="0" w:firstColumn="0" w:lastColumn="0" w:oddVBand="0" w:evenVBand="0" w:oddHBand="0" w:evenHBand="0" w:firstRowFirstColumn="0" w:firstRowLastColumn="0" w:lastRowFirstColumn="0" w:lastRowLastColumn="0"/>
            </w:pPr>
            <w:proofErr w:type="gramStart"/>
            <w:r>
              <w:t>p</w:t>
            </w:r>
            <w:r w:rsidR="007D2D9A">
              <w:t>lus</w:t>
            </w:r>
            <w:proofErr w:type="gramEnd"/>
            <w:r w:rsidR="007D2D9A">
              <w:t xml:space="preserve"> f</w:t>
            </w:r>
            <w:r w:rsidR="007846B4">
              <w:t xml:space="preserve">or each parcel </w:t>
            </w:r>
          </w:p>
        </w:tc>
        <w:tc>
          <w:tcPr>
            <w:cnfStyle w:val="000010000000" w:firstRow="0" w:lastRow="0" w:firstColumn="0" w:lastColumn="0" w:oddVBand="1" w:evenVBand="0" w:oddHBand="0" w:evenHBand="0" w:firstRowFirstColumn="0" w:firstRowLastColumn="0" w:lastRowFirstColumn="0" w:lastRowLastColumn="0"/>
            <w:tcW w:w="2268" w:type="dxa"/>
          </w:tcPr>
          <w:p w14:paraId="6301BC64" w14:textId="0D5CEFC7" w:rsidR="007846B4" w:rsidRPr="00821BF0" w:rsidRDefault="00EB79B7" w:rsidP="00887921">
            <w:pPr>
              <w:pStyle w:val="BodyText"/>
              <w:ind w:right="852"/>
              <w:jc w:val="right"/>
            </w:pPr>
            <w:r>
              <w:t>99.90</w:t>
            </w:r>
          </w:p>
          <w:p w14:paraId="54A533B3" w14:textId="12EDC29A" w:rsidR="007846B4" w:rsidRPr="00821BF0" w:rsidRDefault="00EB79B7" w:rsidP="00887921">
            <w:pPr>
              <w:pStyle w:val="BodyText"/>
              <w:ind w:right="852"/>
              <w:jc w:val="right"/>
            </w:pPr>
            <w:r>
              <w:t>194.60</w:t>
            </w:r>
          </w:p>
        </w:tc>
      </w:tr>
      <w:tr w:rsidR="007846B4" w:rsidRPr="00D453C2" w14:paraId="510752EB"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727EA0D" w14:textId="77777777" w:rsidR="007846B4" w:rsidRPr="00D453C2" w:rsidRDefault="007846B4" w:rsidP="00BD7F9A">
            <w:pPr>
              <w:pStyle w:val="BodyText"/>
            </w:pPr>
            <w:r w:rsidRPr="00D453C2">
              <w:t>99</w:t>
            </w:r>
          </w:p>
        </w:tc>
        <w:tc>
          <w:tcPr>
            <w:tcW w:w="7223" w:type="dxa"/>
          </w:tcPr>
          <w:p w14:paraId="314ACDE3"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amend a folio as to boundaries, area or position </w:t>
            </w:r>
          </w:p>
        </w:tc>
        <w:tc>
          <w:tcPr>
            <w:cnfStyle w:val="000010000000" w:firstRow="0" w:lastRow="0" w:firstColumn="0" w:lastColumn="0" w:oddVBand="1" w:evenVBand="0" w:oddHBand="0" w:evenHBand="0" w:firstRowFirstColumn="0" w:firstRowLastColumn="0" w:lastRowFirstColumn="0" w:lastRowLastColumn="0"/>
            <w:tcW w:w="2268" w:type="dxa"/>
          </w:tcPr>
          <w:p w14:paraId="1DC95D27" w14:textId="21235D02" w:rsidR="007846B4" w:rsidRPr="00D453C2" w:rsidRDefault="00FF6E79" w:rsidP="00887921">
            <w:pPr>
              <w:pStyle w:val="BodyText"/>
              <w:ind w:right="852"/>
              <w:jc w:val="right"/>
            </w:pPr>
            <w:r>
              <w:t>629.40</w:t>
            </w:r>
          </w:p>
        </w:tc>
      </w:tr>
      <w:tr w:rsidR="007846B4" w:rsidRPr="00D453C2" w14:paraId="010B72EC"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104F297" w14:textId="77777777" w:rsidR="007846B4" w:rsidRPr="00D453C2" w:rsidRDefault="007846B4" w:rsidP="00BD7F9A">
            <w:pPr>
              <w:pStyle w:val="BodyText"/>
            </w:pPr>
            <w:r w:rsidRPr="00D453C2">
              <w:t>100</w:t>
            </w:r>
          </w:p>
        </w:tc>
        <w:tc>
          <w:tcPr>
            <w:tcW w:w="7223" w:type="dxa"/>
          </w:tcPr>
          <w:p w14:paraId="55DB4FF0"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Caveat forbidding granting of an application under Section 99 of the Act, or withdrawal of such caveat</w:t>
            </w:r>
          </w:p>
        </w:tc>
        <w:tc>
          <w:tcPr>
            <w:cnfStyle w:val="000010000000" w:firstRow="0" w:lastRow="0" w:firstColumn="0" w:lastColumn="0" w:oddVBand="1" w:evenVBand="0" w:oddHBand="0" w:evenHBand="0" w:firstRowFirstColumn="0" w:firstRowLastColumn="0" w:lastRowFirstColumn="0" w:lastRowLastColumn="0"/>
            <w:tcW w:w="2268" w:type="dxa"/>
          </w:tcPr>
          <w:p w14:paraId="59969628" w14:textId="01DDB65E" w:rsidR="007846B4" w:rsidRPr="00D453C2" w:rsidRDefault="00EB79B7" w:rsidP="00887921">
            <w:pPr>
              <w:pStyle w:val="BodyText"/>
              <w:ind w:right="852"/>
              <w:jc w:val="right"/>
            </w:pPr>
            <w:r>
              <w:t>49.90</w:t>
            </w:r>
          </w:p>
        </w:tc>
      </w:tr>
      <w:tr w:rsidR="007846B4" w:rsidRPr="00B10C17" w14:paraId="4CCFCF1B"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F447AE9" w14:textId="77777777" w:rsidR="007846B4" w:rsidRPr="00B10C17" w:rsidRDefault="007846B4" w:rsidP="00BD7F9A">
            <w:pPr>
              <w:pStyle w:val="BodyText"/>
            </w:pPr>
            <w:r w:rsidRPr="00B10C17">
              <w:t>103</w:t>
            </w:r>
          </w:p>
        </w:tc>
        <w:tc>
          <w:tcPr>
            <w:tcW w:w="7223" w:type="dxa"/>
          </w:tcPr>
          <w:p w14:paraId="712C18CE" w14:textId="77777777" w:rsidR="007846B4" w:rsidRPr="00B10C17"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amend a folio pursuant to an order of a court or VCAT</w:t>
            </w:r>
          </w:p>
        </w:tc>
        <w:tc>
          <w:tcPr>
            <w:cnfStyle w:val="000010000000" w:firstRow="0" w:lastRow="0" w:firstColumn="0" w:lastColumn="0" w:oddVBand="1" w:evenVBand="0" w:oddHBand="0" w:evenHBand="0" w:firstRowFirstColumn="0" w:firstRowLastColumn="0" w:lastRowFirstColumn="0" w:lastRowLastColumn="0"/>
            <w:tcW w:w="2268" w:type="dxa"/>
          </w:tcPr>
          <w:p w14:paraId="43C08C36" w14:textId="36B698DE" w:rsidR="007846B4" w:rsidRPr="00B10C17" w:rsidRDefault="00EB79B7" w:rsidP="00887921">
            <w:pPr>
              <w:pStyle w:val="BodyText"/>
              <w:ind w:right="852"/>
              <w:jc w:val="right"/>
            </w:pPr>
            <w:r>
              <w:t>99.90</w:t>
            </w:r>
          </w:p>
        </w:tc>
      </w:tr>
      <w:tr w:rsidR="007846B4" w:rsidRPr="00D453C2" w14:paraId="6497A05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B491054" w14:textId="77777777" w:rsidR="007846B4" w:rsidRPr="00D453C2" w:rsidRDefault="007846B4" w:rsidP="00BD7F9A">
            <w:pPr>
              <w:pStyle w:val="BodyText"/>
            </w:pPr>
            <w:r w:rsidRPr="00D453C2">
              <w:t>103(2)</w:t>
            </w:r>
          </w:p>
        </w:tc>
        <w:tc>
          <w:tcPr>
            <w:tcW w:w="7223" w:type="dxa"/>
          </w:tcPr>
          <w:p w14:paraId="1D045856"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amend a folio as to description of land </w:t>
            </w:r>
          </w:p>
        </w:tc>
        <w:tc>
          <w:tcPr>
            <w:cnfStyle w:val="000010000000" w:firstRow="0" w:lastRow="0" w:firstColumn="0" w:lastColumn="0" w:oddVBand="1" w:evenVBand="0" w:oddHBand="0" w:evenHBand="0" w:firstRowFirstColumn="0" w:firstRowLastColumn="0" w:lastRowFirstColumn="0" w:lastRowLastColumn="0"/>
            <w:tcW w:w="2268" w:type="dxa"/>
          </w:tcPr>
          <w:p w14:paraId="4ABD8B59" w14:textId="64599219" w:rsidR="007846B4" w:rsidRPr="00D453C2" w:rsidRDefault="00FF6E79" w:rsidP="00887921">
            <w:pPr>
              <w:pStyle w:val="BodyText"/>
              <w:ind w:right="852"/>
              <w:jc w:val="right"/>
            </w:pPr>
            <w:r>
              <w:t>629.40</w:t>
            </w:r>
          </w:p>
        </w:tc>
      </w:tr>
      <w:tr w:rsidR="007846B4" w:rsidRPr="00D453C2" w14:paraId="42BE728F"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7EED644" w14:textId="77777777" w:rsidR="007846B4" w:rsidRPr="00D453C2" w:rsidRDefault="007846B4" w:rsidP="00BD7F9A">
            <w:pPr>
              <w:pStyle w:val="BodyText"/>
            </w:pPr>
            <w:r w:rsidRPr="00D453C2">
              <w:t>103(2)</w:t>
            </w:r>
          </w:p>
        </w:tc>
        <w:tc>
          <w:tcPr>
            <w:tcW w:w="7223" w:type="dxa"/>
          </w:tcPr>
          <w:p w14:paraId="109EAC13"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correct an error in a folio, other than as to description of land </w:t>
            </w:r>
          </w:p>
        </w:tc>
        <w:tc>
          <w:tcPr>
            <w:cnfStyle w:val="000010000000" w:firstRow="0" w:lastRow="0" w:firstColumn="0" w:lastColumn="0" w:oddVBand="1" w:evenVBand="0" w:oddHBand="0" w:evenHBand="0" w:firstRowFirstColumn="0" w:firstRowLastColumn="0" w:lastRowFirstColumn="0" w:lastRowLastColumn="0"/>
            <w:tcW w:w="2268" w:type="dxa"/>
          </w:tcPr>
          <w:p w14:paraId="323BFF50" w14:textId="7B7D1286" w:rsidR="007846B4" w:rsidRPr="00D453C2" w:rsidRDefault="00EB79B7" w:rsidP="00887921">
            <w:pPr>
              <w:pStyle w:val="BodyText"/>
              <w:ind w:right="852"/>
              <w:jc w:val="right"/>
            </w:pPr>
            <w:r>
              <w:t>99.90</w:t>
            </w:r>
          </w:p>
        </w:tc>
      </w:tr>
      <w:tr w:rsidR="007846B4" w:rsidRPr="00D453C2" w14:paraId="0FAF5321"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F3DB144" w14:textId="77777777" w:rsidR="007846B4" w:rsidRPr="00D453C2" w:rsidRDefault="007846B4" w:rsidP="00BD7F9A">
            <w:pPr>
              <w:pStyle w:val="BodyText"/>
            </w:pPr>
            <w:r w:rsidRPr="00D453C2">
              <w:t>103(2)</w:t>
            </w:r>
          </w:p>
        </w:tc>
        <w:tc>
          <w:tcPr>
            <w:tcW w:w="7223" w:type="dxa"/>
          </w:tcPr>
          <w:p w14:paraId="1CC644F6"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to correct an error in a plan of subdivision – per plan</w:t>
            </w:r>
          </w:p>
        </w:tc>
        <w:tc>
          <w:tcPr>
            <w:cnfStyle w:val="000010000000" w:firstRow="0" w:lastRow="0" w:firstColumn="0" w:lastColumn="0" w:oddVBand="1" w:evenVBand="0" w:oddHBand="0" w:evenHBand="0" w:firstRowFirstColumn="0" w:firstRowLastColumn="0" w:lastRowFirstColumn="0" w:lastRowLastColumn="0"/>
            <w:tcW w:w="2268" w:type="dxa"/>
          </w:tcPr>
          <w:p w14:paraId="7D50613D" w14:textId="173B0633" w:rsidR="007846B4" w:rsidRPr="00D453C2" w:rsidRDefault="00EB79B7" w:rsidP="00887921">
            <w:pPr>
              <w:pStyle w:val="BodyText"/>
              <w:ind w:right="852"/>
              <w:jc w:val="right"/>
            </w:pPr>
            <w:r>
              <w:t>99.90</w:t>
            </w:r>
          </w:p>
        </w:tc>
      </w:tr>
      <w:tr w:rsidR="007846B4" w:rsidRPr="00D453C2" w14:paraId="28BBAEB8"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414D71A" w14:textId="77777777" w:rsidR="007846B4" w:rsidRPr="00D453C2" w:rsidRDefault="007846B4" w:rsidP="00BD7F9A">
            <w:pPr>
              <w:pStyle w:val="BodyText"/>
            </w:pPr>
            <w:r w:rsidRPr="00D453C2">
              <w:t>106</w:t>
            </w:r>
            <w:r>
              <w:t>(1)</w:t>
            </w:r>
            <w:r w:rsidRPr="00D453C2">
              <w:t>(c)</w:t>
            </w:r>
          </w:p>
        </w:tc>
        <w:tc>
          <w:tcPr>
            <w:tcW w:w="7223" w:type="dxa"/>
          </w:tcPr>
          <w:p w14:paraId="3E8CF08A" w14:textId="77777777" w:rsidR="007846B4" w:rsidRPr="00B10C17"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Application to remove the recording of an encumbrance (other than an easement) from a folio </w:t>
            </w:r>
          </w:p>
        </w:tc>
        <w:tc>
          <w:tcPr>
            <w:cnfStyle w:val="000010000000" w:firstRow="0" w:lastRow="0" w:firstColumn="0" w:lastColumn="0" w:oddVBand="1" w:evenVBand="0" w:oddHBand="0" w:evenHBand="0" w:firstRowFirstColumn="0" w:firstRowLastColumn="0" w:lastRowFirstColumn="0" w:lastRowLastColumn="0"/>
            <w:tcW w:w="2268" w:type="dxa"/>
          </w:tcPr>
          <w:p w14:paraId="3FF4ADC8" w14:textId="44E71C43" w:rsidR="007846B4" w:rsidRPr="00D453C2" w:rsidRDefault="00EB79B7" w:rsidP="00887921">
            <w:pPr>
              <w:pStyle w:val="BodyText"/>
              <w:ind w:right="852"/>
              <w:jc w:val="right"/>
            </w:pPr>
            <w:r>
              <w:t>99.90</w:t>
            </w:r>
          </w:p>
        </w:tc>
      </w:tr>
      <w:tr w:rsidR="007846B4" w:rsidRPr="00D453C2" w14:paraId="17EF9740"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32A933F" w14:textId="77777777" w:rsidR="007846B4" w:rsidRPr="00D453C2" w:rsidRDefault="007D2D9A" w:rsidP="00BD7F9A">
            <w:pPr>
              <w:pStyle w:val="BodyText"/>
            </w:pPr>
            <w:r>
              <w:t>113</w:t>
            </w:r>
            <w:r w:rsidR="007846B4" w:rsidRPr="00D453C2">
              <w:t>(5)</w:t>
            </w:r>
          </w:p>
        </w:tc>
        <w:tc>
          <w:tcPr>
            <w:tcW w:w="7223" w:type="dxa"/>
          </w:tcPr>
          <w:p w14:paraId="535FBFE3" w14:textId="77777777" w:rsidR="007846B4" w:rsidRPr="00D00D0A"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by proprietor to amend or alter the address for service of notice</w:t>
            </w:r>
          </w:p>
        </w:tc>
        <w:tc>
          <w:tcPr>
            <w:cnfStyle w:val="000010000000" w:firstRow="0" w:lastRow="0" w:firstColumn="0" w:lastColumn="0" w:oddVBand="1" w:evenVBand="0" w:oddHBand="0" w:evenHBand="0" w:firstRowFirstColumn="0" w:firstRowLastColumn="0" w:lastRowFirstColumn="0" w:lastRowLastColumn="0"/>
            <w:tcW w:w="2268" w:type="dxa"/>
          </w:tcPr>
          <w:p w14:paraId="1B5145CD" w14:textId="6F0F779F" w:rsidR="007846B4" w:rsidRPr="00D453C2" w:rsidRDefault="00EB79B7" w:rsidP="00887921">
            <w:pPr>
              <w:pStyle w:val="BodyText"/>
              <w:ind w:right="852"/>
              <w:jc w:val="right"/>
            </w:pPr>
            <w:r>
              <w:t>30.80</w:t>
            </w:r>
          </w:p>
        </w:tc>
      </w:tr>
      <w:tr w:rsidR="007846B4" w:rsidRPr="00D453C2" w14:paraId="7C866099"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5D8A3A8E" w14:textId="77777777" w:rsidR="007846B4" w:rsidRPr="00D453C2" w:rsidRDefault="007846B4" w:rsidP="00BD7F9A">
            <w:pPr>
              <w:pStyle w:val="BodyText"/>
            </w:pPr>
            <w:r w:rsidRPr="00D453C2">
              <w:t>113(6)</w:t>
            </w:r>
          </w:p>
        </w:tc>
        <w:tc>
          <w:tcPr>
            <w:tcW w:w="7223" w:type="dxa"/>
          </w:tcPr>
          <w:p w14:paraId="1AF53E4B"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rsidRPr="00D453C2">
              <w:t xml:space="preserve">Application by </w:t>
            </w:r>
            <w:proofErr w:type="spellStart"/>
            <w:r w:rsidRPr="00D453C2">
              <w:t>caveator</w:t>
            </w:r>
            <w:proofErr w:type="spellEnd"/>
            <w:r w:rsidRPr="00D453C2">
              <w:t xml:space="preserve"> to amend or alter address for service</w:t>
            </w:r>
            <w:r>
              <w:t xml:space="preserve"> of notice</w:t>
            </w:r>
          </w:p>
        </w:tc>
        <w:tc>
          <w:tcPr>
            <w:cnfStyle w:val="000010000000" w:firstRow="0" w:lastRow="0" w:firstColumn="0" w:lastColumn="0" w:oddVBand="1" w:evenVBand="0" w:oddHBand="0" w:evenHBand="0" w:firstRowFirstColumn="0" w:firstRowLastColumn="0" w:lastRowFirstColumn="0" w:lastRowLastColumn="0"/>
            <w:tcW w:w="2268" w:type="dxa"/>
          </w:tcPr>
          <w:p w14:paraId="4D637B84" w14:textId="53040C95" w:rsidR="007846B4" w:rsidRPr="00D453C2" w:rsidRDefault="00EB79B7" w:rsidP="00887921">
            <w:pPr>
              <w:pStyle w:val="BodyText"/>
              <w:ind w:right="852"/>
              <w:jc w:val="right"/>
            </w:pPr>
            <w:r>
              <w:t>30.80</w:t>
            </w:r>
          </w:p>
        </w:tc>
      </w:tr>
      <w:tr w:rsidR="007846B4" w:rsidRPr="00D453C2" w14:paraId="4035DE2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A34D221" w14:textId="77777777" w:rsidR="007846B4" w:rsidRPr="00D453C2" w:rsidRDefault="007846B4" w:rsidP="00BD7F9A">
            <w:pPr>
              <w:pStyle w:val="BodyText"/>
            </w:pPr>
            <w:r w:rsidRPr="00D453C2">
              <w:t>113(6A)</w:t>
            </w:r>
          </w:p>
        </w:tc>
        <w:tc>
          <w:tcPr>
            <w:tcW w:w="7223" w:type="dxa"/>
          </w:tcPr>
          <w:p w14:paraId="676E2243"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Application by person who lodged a notice under Section 26F of the Act to amend or alter address for service of notice</w:t>
            </w:r>
          </w:p>
        </w:tc>
        <w:tc>
          <w:tcPr>
            <w:cnfStyle w:val="000010000000" w:firstRow="0" w:lastRow="0" w:firstColumn="0" w:lastColumn="0" w:oddVBand="1" w:evenVBand="0" w:oddHBand="0" w:evenHBand="0" w:firstRowFirstColumn="0" w:firstRowLastColumn="0" w:lastRowFirstColumn="0" w:lastRowLastColumn="0"/>
            <w:tcW w:w="2268" w:type="dxa"/>
          </w:tcPr>
          <w:p w14:paraId="07256239" w14:textId="528AB468" w:rsidR="007846B4" w:rsidRPr="00D453C2" w:rsidRDefault="00EB79B7" w:rsidP="00887921">
            <w:pPr>
              <w:pStyle w:val="BodyText"/>
              <w:ind w:right="852"/>
              <w:jc w:val="right"/>
            </w:pPr>
            <w:r>
              <w:t>30.80</w:t>
            </w:r>
          </w:p>
        </w:tc>
      </w:tr>
      <w:tr w:rsidR="007846B4" w:rsidRPr="00D453C2" w14:paraId="4DEAE375"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6D994A66" w14:textId="77777777" w:rsidR="007846B4" w:rsidRDefault="007846B4" w:rsidP="00BD7F9A">
            <w:pPr>
              <w:pStyle w:val="BodyText"/>
            </w:pPr>
            <w:r>
              <w:t>116(1)</w:t>
            </w:r>
          </w:p>
        </w:tc>
        <w:tc>
          <w:tcPr>
            <w:tcW w:w="7223" w:type="dxa"/>
          </w:tcPr>
          <w:p w14:paraId="2CC81408" w14:textId="77777777" w:rsidR="007846B4" w:rsidRPr="00D453C2" w:rsidRDefault="007846B4" w:rsidP="00BD7F9A">
            <w:pPr>
              <w:pStyle w:val="BodyText"/>
              <w:cnfStyle w:val="000000000000" w:firstRow="0" w:lastRow="0" w:firstColumn="0" w:lastColumn="0" w:oddVBand="0" w:evenVBand="0" w:oddHBand="0" w:evenHBand="0" w:firstRowFirstColumn="0" w:firstRowLastColumn="0" w:lastRowFirstColumn="0" w:lastRowLastColumn="0"/>
            </w:pPr>
            <w:r>
              <w:t>Application for statement of grounds for a refusal</w:t>
            </w:r>
          </w:p>
        </w:tc>
        <w:tc>
          <w:tcPr>
            <w:cnfStyle w:val="000010000000" w:firstRow="0" w:lastRow="0" w:firstColumn="0" w:lastColumn="0" w:oddVBand="1" w:evenVBand="0" w:oddHBand="0" w:evenHBand="0" w:firstRowFirstColumn="0" w:firstRowLastColumn="0" w:lastRowFirstColumn="0" w:lastRowLastColumn="0"/>
            <w:tcW w:w="2268" w:type="dxa"/>
          </w:tcPr>
          <w:p w14:paraId="12B53CD1" w14:textId="4B02FB1F" w:rsidR="007846B4" w:rsidRDefault="00EB79B7" w:rsidP="00887921">
            <w:pPr>
              <w:pStyle w:val="BodyText"/>
              <w:ind w:right="852"/>
              <w:jc w:val="right"/>
            </w:pPr>
            <w:r>
              <w:t>199.90</w:t>
            </w:r>
          </w:p>
        </w:tc>
      </w:tr>
      <w:tr w:rsidR="007846B4" w:rsidRPr="00D453C2" w14:paraId="7D1474CA"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4724EEEC" w14:textId="77777777" w:rsidR="007846B4" w:rsidRPr="00D453C2" w:rsidRDefault="007846B4" w:rsidP="00BD7F9A">
            <w:pPr>
              <w:pStyle w:val="BodyText"/>
            </w:pPr>
            <w:r>
              <w:t>121(2)</w:t>
            </w:r>
          </w:p>
        </w:tc>
        <w:tc>
          <w:tcPr>
            <w:tcW w:w="7223" w:type="dxa"/>
          </w:tcPr>
          <w:p w14:paraId="6EEEB164"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 xml:space="preserve">Licence to print and sell an approved form </w:t>
            </w:r>
          </w:p>
        </w:tc>
        <w:tc>
          <w:tcPr>
            <w:cnfStyle w:val="000010000000" w:firstRow="0" w:lastRow="0" w:firstColumn="0" w:lastColumn="0" w:oddVBand="1" w:evenVBand="0" w:oddHBand="0" w:evenHBand="0" w:firstRowFirstColumn="0" w:firstRowLastColumn="0" w:lastRowFirstColumn="0" w:lastRowLastColumn="0"/>
            <w:tcW w:w="2268" w:type="dxa"/>
          </w:tcPr>
          <w:p w14:paraId="56184B7A" w14:textId="7709D31C" w:rsidR="007846B4" w:rsidRPr="00D453C2" w:rsidRDefault="00EB79B7" w:rsidP="00887921">
            <w:pPr>
              <w:pStyle w:val="BodyText"/>
              <w:ind w:right="852"/>
              <w:jc w:val="right"/>
            </w:pPr>
            <w:r>
              <w:t>99.90</w:t>
            </w:r>
          </w:p>
        </w:tc>
      </w:tr>
      <w:tr w:rsidR="007846B4" w:rsidRPr="00D453C2" w14:paraId="4B4B8AD9"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14D151B0" w14:textId="77777777" w:rsidR="007846B4" w:rsidRPr="00D453C2" w:rsidRDefault="007846B4" w:rsidP="00BD7F9A">
            <w:pPr>
              <w:pStyle w:val="BodyText"/>
            </w:pPr>
            <w:r w:rsidRPr="00D453C2">
              <w:t>121(4)</w:t>
            </w:r>
          </w:p>
        </w:tc>
        <w:tc>
          <w:tcPr>
            <w:tcW w:w="7223" w:type="dxa"/>
          </w:tcPr>
          <w:p w14:paraId="3D377A6B" w14:textId="77777777" w:rsidR="007846B4" w:rsidRPr="009A1087"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rPr>
                <w:strike/>
              </w:rPr>
            </w:pPr>
            <w:r>
              <w:t>Approval of a form and licence to print and sell the form</w:t>
            </w:r>
          </w:p>
        </w:tc>
        <w:tc>
          <w:tcPr>
            <w:cnfStyle w:val="000010000000" w:firstRow="0" w:lastRow="0" w:firstColumn="0" w:lastColumn="0" w:oddVBand="1" w:evenVBand="0" w:oddHBand="0" w:evenHBand="0" w:firstRowFirstColumn="0" w:firstRowLastColumn="0" w:lastRowFirstColumn="0" w:lastRowLastColumn="0"/>
            <w:tcW w:w="2268" w:type="dxa"/>
          </w:tcPr>
          <w:p w14:paraId="14603E87" w14:textId="222D0AA9" w:rsidR="007846B4" w:rsidRPr="00D453C2" w:rsidRDefault="00EB79B7" w:rsidP="00887921">
            <w:pPr>
              <w:pStyle w:val="BodyText"/>
              <w:ind w:right="852"/>
              <w:jc w:val="right"/>
            </w:pPr>
            <w:r>
              <w:t>99.90</w:t>
            </w:r>
          </w:p>
        </w:tc>
      </w:tr>
      <w:tr w:rsidR="007846B4" w:rsidRPr="00D453C2" w14:paraId="772AA63D"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C1A7D73" w14:textId="77777777" w:rsidR="007846B4" w:rsidRPr="00D453C2" w:rsidRDefault="007846B4" w:rsidP="00BD7F9A">
            <w:pPr>
              <w:pStyle w:val="BodyText"/>
            </w:pPr>
            <w:r w:rsidRPr="00D453C2">
              <w:t>121(7)</w:t>
            </w:r>
          </w:p>
        </w:tc>
        <w:tc>
          <w:tcPr>
            <w:tcW w:w="7223" w:type="dxa"/>
          </w:tcPr>
          <w:p w14:paraId="0F4B7DB8" w14:textId="77777777" w:rsidR="007846B4" w:rsidRPr="00D453C2"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pPr>
            <w:r>
              <w:t>Approval of a form for use by a person and authority to print and use the form</w:t>
            </w:r>
          </w:p>
        </w:tc>
        <w:tc>
          <w:tcPr>
            <w:cnfStyle w:val="000010000000" w:firstRow="0" w:lastRow="0" w:firstColumn="0" w:lastColumn="0" w:oddVBand="1" w:evenVBand="0" w:oddHBand="0" w:evenHBand="0" w:firstRowFirstColumn="0" w:firstRowLastColumn="0" w:lastRowFirstColumn="0" w:lastRowLastColumn="0"/>
            <w:tcW w:w="2268" w:type="dxa"/>
          </w:tcPr>
          <w:p w14:paraId="5E22C69F" w14:textId="28CC62BF" w:rsidR="007846B4" w:rsidRPr="00D453C2" w:rsidRDefault="00EB79B7" w:rsidP="00887921">
            <w:pPr>
              <w:pStyle w:val="BodyText"/>
              <w:ind w:right="852"/>
              <w:jc w:val="right"/>
            </w:pPr>
            <w:r>
              <w:t>99.90</w:t>
            </w:r>
          </w:p>
        </w:tc>
      </w:tr>
      <w:tr w:rsidR="007846B4" w:rsidRPr="00D453C2" w14:paraId="6C2FC3D2" w14:textId="77777777" w:rsidTr="01C209DC">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3A386241" w14:textId="77777777" w:rsidR="007846B4" w:rsidRPr="00D453C2" w:rsidRDefault="007846B4" w:rsidP="00BD7F9A">
            <w:pPr>
              <w:pStyle w:val="BodyText"/>
            </w:pPr>
            <w:r w:rsidRPr="00D453C2">
              <w:t>121(10)</w:t>
            </w:r>
          </w:p>
        </w:tc>
        <w:tc>
          <w:tcPr>
            <w:tcW w:w="7223" w:type="dxa"/>
          </w:tcPr>
          <w:p w14:paraId="201E2744" w14:textId="77777777" w:rsidR="007846B4" w:rsidRPr="003C2926" w:rsidRDefault="007846B4" w:rsidP="01C209DC">
            <w:pPr>
              <w:pStyle w:val="BodyText"/>
              <w:ind w:left="0"/>
              <w:cnfStyle w:val="000000000000" w:firstRow="0" w:lastRow="0" w:firstColumn="0" w:lastColumn="0" w:oddVBand="0" w:evenVBand="0" w:oddHBand="0" w:evenHBand="0" w:firstRowFirstColumn="0" w:firstRowLastColumn="0" w:lastRowFirstColumn="0" w:lastRowLastColumn="0"/>
              <w:rPr>
                <w:color w:val="00B0F0"/>
              </w:rPr>
            </w:pPr>
            <w:r>
              <w:t>Approval to use an instrument or application that is not in an approved form</w:t>
            </w:r>
          </w:p>
        </w:tc>
        <w:tc>
          <w:tcPr>
            <w:cnfStyle w:val="000010000000" w:firstRow="0" w:lastRow="0" w:firstColumn="0" w:lastColumn="0" w:oddVBand="1" w:evenVBand="0" w:oddHBand="0" w:evenHBand="0" w:firstRowFirstColumn="0" w:firstRowLastColumn="0" w:lastRowFirstColumn="0" w:lastRowLastColumn="0"/>
            <w:tcW w:w="2268" w:type="dxa"/>
          </w:tcPr>
          <w:p w14:paraId="3FD51267" w14:textId="5CFFA41E" w:rsidR="007846B4" w:rsidRPr="00D453C2" w:rsidRDefault="00EB79B7" w:rsidP="00887921">
            <w:pPr>
              <w:pStyle w:val="BodyText"/>
              <w:ind w:right="852"/>
              <w:jc w:val="right"/>
            </w:pPr>
            <w:r>
              <w:t>49.90</w:t>
            </w:r>
          </w:p>
        </w:tc>
      </w:tr>
    </w:tbl>
    <w:p w14:paraId="7F783749" w14:textId="77777777" w:rsidR="007846B4" w:rsidRDefault="007846B4" w:rsidP="00150849">
      <w:pPr>
        <w:pStyle w:val="BodyText"/>
      </w:pPr>
    </w:p>
    <w:tbl>
      <w:tblPr>
        <w:tblStyle w:val="TableGrid"/>
        <w:tblW w:w="11058" w:type="dxa"/>
        <w:tblInd w:w="-426" w:type="dxa"/>
        <w:tblLayout w:type="fixed"/>
        <w:tblLook w:val="0000" w:firstRow="0" w:lastRow="0" w:firstColumn="0" w:lastColumn="0" w:noHBand="0" w:noVBand="0"/>
      </w:tblPr>
      <w:tblGrid>
        <w:gridCol w:w="1702"/>
        <w:gridCol w:w="7229"/>
        <w:gridCol w:w="2127"/>
      </w:tblGrid>
      <w:tr w:rsidR="0056508C" w:rsidRPr="0061457C" w14:paraId="1534E771" w14:textId="77777777" w:rsidTr="0056508C">
        <w:tc>
          <w:tcPr>
            <w:cnfStyle w:val="000010000000" w:firstRow="0" w:lastRow="0" w:firstColumn="0" w:lastColumn="0" w:oddVBand="1" w:evenVBand="0" w:oddHBand="0" w:evenHBand="0" w:firstRowFirstColumn="0" w:firstRowLastColumn="0" w:lastRowFirstColumn="0" w:lastRowLastColumn="0"/>
            <w:tcW w:w="8931" w:type="dxa"/>
            <w:gridSpan w:val="2"/>
            <w:shd w:val="clear" w:color="auto" w:fill="B3272F" w:themeFill="text2"/>
          </w:tcPr>
          <w:p w14:paraId="41EDF038" w14:textId="77777777" w:rsidR="0056508C" w:rsidRPr="0061457C" w:rsidRDefault="0056508C" w:rsidP="00235E3A">
            <w:pPr>
              <w:pStyle w:val="Heading2"/>
              <w:ind w:left="142"/>
              <w:outlineLvl w:val="1"/>
              <w:rPr>
                <w:color w:val="FFFFFF" w:themeColor="background1"/>
              </w:rPr>
            </w:pPr>
            <w:r w:rsidRPr="0061457C">
              <w:rPr>
                <w:color w:val="FFFFFF" w:themeColor="background1"/>
                <w:lang w:eastAsia="en-US"/>
              </w:rPr>
              <w:br w:type="page"/>
            </w:r>
            <w:r w:rsidRPr="0061457C">
              <w:rPr>
                <w:color w:val="FFFFFF" w:themeColor="background1"/>
                <w:lang w:eastAsia="en-US"/>
              </w:rPr>
              <w:br w:type="page"/>
            </w:r>
            <w:r w:rsidRPr="0061457C">
              <w:rPr>
                <w:color w:val="FFFFFF" w:themeColor="background1"/>
              </w:rPr>
              <w:br w:type="page"/>
              <w:t>Miscellaneous fees and amounts</w:t>
            </w:r>
          </w:p>
        </w:tc>
        <w:tc>
          <w:tcPr>
            <w:tcW w:w="2127" w:type="dxa"/>
            <w:shd w:val="clear" w:color="auto" w:fill="B3272F" w:themeFill="text2"/>
          </w:tcPr>
          <w:p w14:paraId="60256231" w14:textId="77777777" w:rsidR="0056508C" w:rsidRPr="0061457C" w:rsidRDefault="0056508C" w:rsidP="004D7E31">
            <w:pPr>
              <w:pStyle w:val="Heading2"/>
              <w:outlineLvl w:val="1"/>
              <w:cnfStyle w:val="000000000000" w:firstRow="0" w:lastRow="0" w:firstColumn="0" w:lastColumn="0" w:oddVBand="0" w:evenVBand="0" w:oddHBand="0" w:evenHBand="0" w:firstRowFirstColumn="0" w:firstRowLastColumn="0" w:lastRowFirstColumn="0" w:lastRowLastColumn="0"/>
              <w:rPr>
                <w:color w:val="FFFFFF" w:themeColor="background1"/>
              </w:rPr>
            </w:pPr>
            <w:r w:rsidRPr="0061457C">
              <w:rPr>
                <w:color w:val="FFFFFF" w:themeColor="background1"/>
              </w:rPr>
              <w:t xml:space="preserve">Paper </w:t>
            </w:r>
            <w:r>
              <w:rPr>
                <w:color w:val="FFFFFF" w:themeColor="background1"/>
              </w:rPr>
              <w:t>t</w:t>
            </w:r>
            <w:r w:rsidRPr="0061457C">
              <w:rPr>
                <w:color w:val="FFFFFF" w:themeColor="background1"/>
              </w:rPr>
              <w:t>ransactions</w:t>
            </w:r>
          </w:p>
        </w:tc>
      </w:tr>
      <w:tr w:rsidR="0056508C" w:rsidRPr="0056508C" w14:paraId="6FF5A97C" w14:textId="77777777" w:rsidTr="004D06B5">
        <w:tc>
          <w:tcPr>
            <w:cnfStyle w:val="000010000000" w:firstRow="0" w:lastRow="0" w:firstColumn="0" w:lastColumn="0" w:oddVBand="1" w:evenVBand="0" w:oddHBand="0" w:evenHBand="0" w:firstRowFirstColumn="0" w:firstRowLastColumn="0" w:lastRowFirstColumn="0" w:lastRowLastColumn="0"/>
            <w:tcW w:w="1702" w:type="dxa"/>
          </w:tcPr>
          <w:p w14:paraId="299F9446" w14:textId="77777777" w:rsidR="0056508C" w:rsidRPr="0056508C" w:rsidRDefault="0056508C" w:rsidP="00235E3A">
            <w:pPr>
              <w:pStyle w:val="Heading3"/>
              <w:ind w:left="142"/>
              <w:outlineLvl w:val="2"/>
            </w:pPr>
            <w:r w:rsidRPr="0056508C">
              <w:t>Section of Act</w:t>
            </w:r>
          </w:p>
        </w:tc>
        <w:tc>
          <w:tcPr>
            <w:tcW w:w="7229" w:type="dxa"/>
            <w:shd w:val="clear" w:color="auto" w:fill="F7E9EA" w:themeFill="background2"/>
          </w:tcPr>
          <w:p w14:paraId="6A07FA13" w14:textId="77777777" w:rsidR="0056508C" w:rsidRPr="0056508C" w:rsidRDefault="0056508C" w:rsidP="00235E3A">
            <w:pPr>
              <w:pStyle w:val="Heading3"/>
              <w:ind w:left="142"/>
              <w:outlineLvl w:val="2"/>
              <w:cnfStyle w:val="000000000000" w:firstRow="0" w:lastRow="0" w:firstColumn="0" w:lastColumn="0" w:oddVBand="0" w:evenVBand="0" w:oddHBand="0" w:evenHBand="0" w:firstRowFirstColumn="0" w:firstRowLastColumn="0" w:lastRowFirstColumn="0" w:lastRowLastColumn="0"/>
            </w:pPr>
            <w:r w:rsidRPr="0056508C">
              <w:t>Description</w:t>
            </w:r>
          </w:p>
        </w:tc>
        <w:tc>
          <w:tcPr>
            <w:cnfStyle w:val="000010000000" w:firstRow="0" w:lastRow="0" w:firstColumn="0" w:lastColumn="0" w:oddVBand="1" w:evenVBand="0" w:oddHBand="0" w:evenHBand="0" w:firstRowFirstColumn="0" w:firstRowLastColumn="0" w:lastRowFirstColumn="0" w:lastRowLastColumn="0"/>
            <w:tcW w:w="2127" w:type="dxa"/>
          </w:tcPr>
          <w:p w14:paraId="4F119107" w14:textId="77777777" w:rsidR="0056508C" w:rsidRPr="0056508C" w:rsidRDefault="00131092" w:rsidP="00235E3A">
            <w:pPr>
              <w:pStyle w:val="Heading3"/>
              <w:tabs>
                <w:tab w:val="clear" w:pos="1985"/>
              </w:tabs>
              <w:ind w:left="143" w:right="852"/>
              <w:jc w:val="right"/>
              <w:outlineLvl w:val="2"/>
            </w:pPr>
            <w:r>
              <w:t>Fee</w:t>
            </w:r>
            <w:r w:rsidR="000D6B0C">
              <w:t xml:space="preserve"> </w:t>
            </w:r>
            <w:r w:rsidR="0056508C" w:rsidRPr="0056508C">
              <w:t>$</w:t>
            </w:r>
          </w:p>
        </w:tc>
      </w:tr>
      <w:tr w:rsidR="0056508C" w:rsidRPr="0056508C" w14:paraId="34FCA773" w14:textId="77777777" w:rsidTr="0056508C">
        <w:tc>
          <w:tcPr>
            <w:cnfStyle w:val="000010000000" w:firstRow="0" w:lastRow="0" w:firstColumn="0" w:lastColumn="0" w:oddVBand="1" w:evenVBand="0" w:oddHBand="0" w:evenHBand="0" w:firstRowFirstColumn="0" w:firstRowLastColumn="0" w:lastRowFirstColumn="0" w:lastRowLastColumn="0"/>
            <w:tcW w:w="1702" w:type="dxa"/>
            <w:shd w:val="clear" w:color="auto" w:fill="FFFFFF" w:themeFill="background1"/>
          </w:tcPr>
          <w:p w14:paraId="3E73E21F" w14:textId="77777777" w:rsidR="0056508C" w:rsidRPr="0056508C" w:rsidRDefault="0056508C" w:rsidP="004D7E31">
            <w:pPr>
              <w:pStyle w:val="BodyText"/>
            </w:pPr>
            <w:r w:rsidRPr="0056508C">
              <w:t>108(10)</w:t>
            </w:r>
          </w:p>
        </w:tc>
        <w:tc>
          <w:tcPr>
            <w:tcW w:w="7229" w:type="dxa"/>
          </w:tcPr>
          <w:p w14:paraId="7EB6A4A3" w14:textId="77777777" w:rsidR="0056508C" w:rsidRPr="0056508C" w:rsidRDefault="0056508C" w:rsidP="004D7E31">
            <w:pPr>
              <w:pStyle w:val="BodyText"/>
              <w:cnfStyle w:val="000000000000" w:firstRow="0" w:lastRow="0" w:firstColumn="0" w:lastColumn="0" w:oddVBand="0" w:evenVBand="0" w:oddHBand="0" w:evenHBand="0" w:firstRowFirstColumn="0" w:firstRowLastColumn="0" w:lastRowFirstColumn="0" w:lastRowLastColumn="0"/>
            </w:pPr>
            <w:r w:rsidRPr="0056508C">
              <w:t>For re-lodgement of a transaction that has previously been withdrawn or rejected (where there is no material change to the transaction document)</w:t>
            </w:r>
          </w:p>
        </w:tc>
        <w:tc>
          <w:tcPr>
            <w:cnfStyle w:val="000010000000" w:firstRow="0" w:lastRow="0" w:firstColumn="0" w:lastColumn="0" w:oddVBand="1" w:evenVBand="0" w:oddHBand="0" w:evenHBand="0" w:firstRowFirstColumn="0" w:firstRowLastColumn="0" w:lastRowFirstColumn="0" w:lastRowLastColumn="0"/>
            <w:tcW w:w="2127" w:type="dxa"/>
          </w:tcPr>
          <w:p w14:paraId="3FD6F834" w14:textId="77777777" w:rsidR="0056508C" w:rsidRPr="0056508C" w:rsidRDefault="0056508C" w:rsidP="00235E3A">
            <w:pPr>
              <w:pStyle w:val="BodyText"/>
              <w:ind w:right="0"/>
            </w:pPr>
            <w:r w:rsidRPr="0056508C">
              <w:t>Half the current f</w:t>
            </w:r>
            <w:r w:rsidR="00235E3A">
              <w:t xml:space="preserve">ee at the time of </w:t>
            </w:r>
            <w:r w:rsidR="00235E3A">
              <w:br/>
              <w:t>re-lodgement</w:t>
            </w:r>
          </w:p>
        </w:tc>
      </w:tr>
      <w:tr w:rsidR="0056508C" w:rsidRPr="0056508C" w14:paraId="350AB392" w14:textId="77777777" w:rsidTr="0056508C">
        <w:trPr>
          <w:trHeight w:val="374"/>
        </w:trPr>
        <w:tc>
          <w:tcPr>
            <w:cnfStyle w:val="000010000000" w:firstRow="0" w:lastRow="0" w:firstColumn="0" w:lastColumn="0" w:oddVBand="1" w:evenVBand="0" w:oddHBand="0" w:evenHBand="0" w:firstRowFirstColumn="0" w:firstRowLastColumn="0" w:lastRowFirstColumn="0" w:lastRowLastColumn="0"/>
            <w:tcW w:w="1702" w:type="dxa"/>
            <w:shd w:val="clear" w:color="auto" w:fill="FFFFFF" w:themeFill="background1"/>
          </w:tcPr>
          <w:p w14:paraId="5BB0C855" w14:textId="77777777" w:rsidR="0056508C" w:rsidRPr="0056508C" w:rsidRDefault="0056508C" w:rsidP="004D7E31">
            <w:pPr>
              <w:pStyle w:val="BodyText"/>
            </w:pPr>
            <w:r w:rsidRPr="0056508C">
              <w:t>120(2)</w:t>
            </w:r>
          </w:p>
        </w:tc>
        <w:tc>
          <w:tcPr>
            <w:tcW w:w="7229" w:type="dxa"/>
          </w:tcPr>
          <w:p w14:paraId="280251C0" w14:textId="77777777" w:rsidR="0056508C" w:rsidRPr="0056508C" w:rsidRDefault="0056508C" w:rsidP="004D7E31">
            <w:pPr>
              <w:pStyle w:val="BodyText"/>
              <w:cnfStyle w:val="000000000000" w:firstRow="0" w:lastRow="0" w:firstColumn="0" w:lastColumn="0" w:oddVBand="0" w:evenVBand="0" w:oddHBand="0" w:evenHBand="0" w:firstRowFirstColumn="0" w:firstRowLastColumn="0" w:lastRowFirstColumn="0" w:lastRowLastColumn="0"/>
            </w:pPr>
            <w:r w:rsidRPr="0056508C">
              <w:t>Any other instrument or application for which a fee is not specified (miscellaneous fee)</w:t>
            </w:r>
          </w:p>
        </w:tc>
        <w:tc>
          <w:tcPr>
            <w:cnfStyle w:val="000010000000" w:firstRow="0" w:lastRow="0" w:firstColumn="0" w:lastColumn="0" w:oddVBand="1" w:evenVBand="0" w:oddHBand="0" w:evenHBand="0" w:firstRowFirstColumn="0" w:firstRowLastColumn="0" w:lastRowFirstColumn="0" w:lastRowLastColumn="0"/>
            <w:tcW w:w="2127" w:type="dxa"/>
          </w:tcPr>
          <w:p w14:paraId="7C0709AA" w14:textId="285A7300" w:rsidR="0056508C" w:rsidRPr="0056508C" w:rsidRDefault="00EB79B7" w:rsidP="00235E3A">
            <w:pPr>
              <w:pStyle w:val="BodyText"/>
              <w:ind w:right="852"/>
              <w:jc w:val="right"/>
            </w:pPr>
            <w:r>
              <w:t>99.90</w:t>
            </w:r>
          </w:p>
        </w:tc>
      </w:tr>
      <w:tr w:rsidR="0056508C" w:rsidRPr="0056508C" w14:paraId="3E815F64" w14:textId="77777777" w:rsidTr="0056508C">
        <w:tc>
          <w:tcPr>
            <w:cnfStyle w:val="000010000000" w:firstRow="0" w:lastRow="0" w:firstColumn="0" w:lastColumn="0" w:oddVBand="1" w:evenVBand="0" w:oddHBand="0" w:evenHBand="0" w:firstRowFirstColumn="0" w:firstRowLastColumn="0" w:lastRowFirstColumn="0" w:lastRowLastColumn="0"/>
            <w:tcW w:w="1702" w:type="dxa"/>
            <w:shd w:val="clear" w:color="auto" w:fill="FFFFFF" w:themeFill="background1"/>
          </w:tcPr>
          <w:p w14:paraId="7697C8C5" w14:textId="77777777" w:rsidR="0056508C" w:rsidRPr="0056508C" w:rsidRDefault="0056508C" w:rsidP="004D7E31">
            <w:pPr>
              <w:pStyle w:val="BodyText"/>
            </w:pPr>
            <w:r w:rsidRPr="0056508C">
              <w:t>120(2)</w:t>
            </w:r>
          </w:p>
        </w:tc>
        <w:tc>
          <w:tcPr>
            <w:tcW w:w="7229" w:type="dxa"/>
          </w:tcPr>
          <w:p w14:paraId="37FE1A83" w14:textId="77777777" w:rsidR="0056508C" w:rsidRPr="0056508C" w:rsidRDefault="0056508C" w:rsidP="004D7E31">
            <w:pPr>
              <w:pStyle w:val="BodyText"/>
              <w:cnfStyle w:val="000000000000" w:firstRow="0" w:lastRow="0" w:firstColumn="0" w:lastColumn="0" w:oddVBand="0" w:evenVBand="0" w:oddHBand="0" w:evenHBand="0" w:firstRowFirstColumn="0" w:firstRowLastColumn="0" w:lastRowFirstColumn="0" w:lastRowLastColumn="0"/>
            </w:pPr>
            <w:r w:rsidRPr="0056508C">
              <w:t xml:space="preserve">Application under </w:t>
            </w:r>
            <w:r w:rsidRPr="006E68AA">
              <w:rPr>
                <w:i/>
              </w:rPr>
              <w:t xml:space="preserve">Religious and </w:t>
            </w:r>
            <w:proofErr w:type="spellStart"/>
            <w:r w:rsidRPr="006E68AA">
              <w:rPr>
                <w:i/>
              </w:rPr>
              <w:t>Successory</w:t>
            </w:r>
            <w:proofErr w:type="spellEnd"/>
            <w:r w:rsidRPr="006E68AA">
              <w:rPr>
                <w:i/>
              </w:rPr>
              <w:t xml:space="preserve"> Trusts Act 1958</w:t>
            </w:r>
          </w:p>
        </w:tc>
        <w:tc>
          <w:tcPr>
            <w:cnfStyle w:val="000010000000" w:firstRow="0" w:lastRow="0" w:firstColumn="0" w:lastColumn="0" w:oddVBand="1" w:evenVBand="0" w:oddHBand="0" w:evenHBand="0" w:firstRowFirstColumn="0" w:firstRowLastColumn="0" w:lastRowFirstColumn="0" w:lastRowLastColumn="0"/>
            <w:tcW w:w="2127" w:type="dxa"/>
          </w:tcPr>
          <w:p w14:paraId="2A4BF1A0" w14:textId="15B1FB0E" w:rsidR="0056508C" w:rsidRPr="0056508C" w:rsidRDefault="00EB79B7" w:rsidP="00235E3A">
            <w:pPr>
              <w:pStyle w:val="BodyText"/>
              <w:ind w:right="852"/>
              <w:jc w:val="right"/>
            </w:pPr>
            <w:r>
              <w:t>99.90</w:t>
            </w:r>
          </w:p>
        </w:tc>
      </w:tr>
    </w:tbl>
    <w:p w14:paraId="0435581F" w14:textId="77777777" w:rsidR="0056508C" w:rsidRDefault="0056508C" w:rsidP="00150849">
      <w:pPr>
        <w:pStyle w:val="BodyText"/>
      </w:pPr>
    </w:p>
    <w:p w14:paraId="0D825A1B" w14:textId="77777777" w:rsidR="0061457C" w:rsidRDefault="0061457C" w:rsidP="00150849">
      <w:pPr>
        <w:pStyle w:val="BodyText"/>
      </w:pPr>
    </w:p>
    <w:p w14:paraId="5CC7842A" w14:textId="77777777" w:rsidR="00602D64" w:rsidRDefault="00602D64" w:rsidP="00150849">
      <w:pPr>
        <w:pStyle w:val="BodyText"/>
      </w:pPr>
    </w:p>
    <w:p w14:paraId="6D262E99" w14:textId="77777777" w:rsidR="00602D64" w:rsidRDefault="00602D64" w:rsidP="00150849">
      <w:pPr>
        <w:pStyle w:val="BodyText"/>
      </w:pPr>
    </w:p>
    <w:p w14:paraId="6CD6A0A3" w14:textId="77777777" w:rsidR="00602D64" w:rsidRDefault="00602D64" w:rsidP="00602D64">
      <w:pPr>
        <w:pStyle w:val="Heading1"/>
      </w:pPr>
    </w:p>
    <w:p w14:paraId="00DD6D34" w14:textId="77777777" w:rsidR="00602D64" w:rsidRDefault="00602D64" w:rsidP="00602D64">
      <w:pPr>
        <w:pStyle w:val="Heading1"/>
      </w:pPr>
    </w:p>
    <w:p w14:paraId="49B30B3A" w14:textId="77777777" w:rsidR="00602D64" w:rsidRDefault="00602D64" w:rsidP="00602D64">
      <w:pPr>
        <w:pStyle w:val="Heading1"/>
      </w:pPr>
    </w:p>
    <w:p w14:paraId="74C297C5" w14:textId="77777777" w:rsidR="00602D64" w:rsidRDefault="00602D64" w:rsidP="00602D64">
      <w:pPr>
        <w:pStyle w:val="Heading1"/>
      </w:pPr>
      <w:bookmarkStart w:id="1" w:name="_Hlk514663732"/>
      <w:r>
        <w:t>Contact us</w:t>
      </w:r>
    </w:p>
    <w:p w14:paraId="684554DA" w14:textId="1F5BD1FD" w:rsidR="00602D64" w:rsidRDefault="00602D64" w:rsidP="01C209DC">
      <w:pPr>
        <w:pStyle w:val="BodyText"/>
      </w:pPr>
      <w:r>
        <w:t xml:space="preserve">Land Use Victoria location and contact details are available at </w:t>
      </w:r>
      <w:r w:rsidR="382F636D">
        <w:t>www.land.vic.gov.au/contact-us</w:t>
      </w:r>
    </w:p>
    <w:bookmarkEnd w:id="1"/>
    <w:p w14:paraId="46D52BCD" w14:textId="77777777" w:rsidR="00602D64" w:rsidRPr="009C3E2C" w:rsidRDefault="00E81DA5" w:rsidP="00602D64">
      <w:pPr>
        <w:pStyle w:val="IntroFeatureText"/>
        <w:rPr>
          <w:color w:val="auto"/>
        </w:rPr>
      </w:pPr>
      <w:r w:rsidRPr="009C3E2C">
        <w:rPr>
          <w:rFonts w:eastAsia="Calibri" w:cstheme="minorHAnsi"/>
          <w:noProof/>
        </w:rPr>
        <mc:AlternateContent>
          <mc:Choice Requires="wps">
            <w:drawing>
              <wp:anchor distT="0" distB="0" distL="114300" distR="114300" simplePos="0" relativeHeight="251658240" behindDoc="0" locked="0" layoutInCell="1" allowOverlap="1" wp14:anchorId="0021CEF0" wp14:editId="2C0C8922">
                <wp:simplePos x="0" y="0"/>
                <wp:positionH relativeFrom="column">
                  <wp:posOffset>-219339</wp:posOffset>
                </wp:positionH>
                <wp:positionV relativeFrom="paragraph">
                  <wp:posOffset>305363</wp:posOffset>
                </wp:positionV>
                <wp:extent cx="6682740" cy="3235569"/>
                <wp:effectExtent l="0" t="0" r="22860" b="22225"/>
                <wp:wrapNone/>
                <wp:docPr id="1" name="Text Box 1"/>
                <wp:cNvGraphicFramePr/>
                <a:graphic xmlns:a="http://schemas.openxmlformats.org/drawingml/2006/main">
                  <a:graphicData uri="http://schemas.microsoft.com/office/word/2010/wordprocessingShape">
                    <wps:wsp>
                      <wps:cNvSpPr txBox="1"/>
                      <wps:spPr>
                        <a:xfrm>
                          <a:off x="0" y="0"/>
                          <a:ext cx="6682740" cy="3235569"/>
                        </a:xfrm>
                        <a:prstGeom prst="rect">
                          <a:avLst/>
                        </a:prstGeom>
                        <a:solidFill>
                          <a:sysClr val="window" lastClr="FFFFFF"/>
                        </a:solidFill>
                        <a:ln w="6350">
                          <a:solidFill>
                            <a:sysClr val="window" lastClr="FFFFFF">
                              <a:lumMod val="75000"/>
                            </a:sysClr>
                          </a:solidFill>
                        </a:ln>
                        <a:effectLst/>
                      </wps:spPr>
                      <wps:txbx>
                        <w:txbxContent>
                          <w:tbl>
                            <w:tblPr>
                              <w:tblW w:w="10600" w:type="dxa"/>
                              <w:tblLook w:val="01E0" w:firstRow="1" w:lastRow="1" w:firstColumn="1" w:lastColumn="1" w:noHBand="0" w:noVBand="0"/>
                            </w:tblPr>
                            <w:tblGrid>
                              <w:gridCol w:w="5300"/>
                              <w:gridCol w:w="5300"/>
                            </w:tblGrid>
                            <w:tr w:rsidR="00602D64" w:rsidRPr="0072604A" w14:paraId="1BD5FE9F" w14:textId="77777777" w:rsidTr="0060207A">
                              <w:trPr>
                                <w:trHeight w:val="3544"/>
                              </w:trPr>
                              <w:tc>
                                <w:tcPr>
                                  <w:tcW w:w="5300" w:type="dxa"/>
                                  <w:shd w:val="clear" w:color="auto" w:fill="auto"/>
                                </w:tcPr>
                                <w:p w14:paraId="7A83BD8B" w14:textId="2A4D875B" w:rsidR="00602D64" w:rsidRPr="009C3E2C" w:rsidRDefault="00602D64" w:rsidP="0060207A">
                                  <w:pPr>
                                    <w:pStyle w:val="TableTextLeft"/>
                                  </w:pPr>
                                  <w:r w:rsidRPr="009C3E2C">
                                    <w:t>© The State of Victoria Department o</w:t>
                                  </w:r>
                                  <w:r>
                                    <w:t xml:space="preserve">f Environment, Land, Water and </w:t>
                                  </w:r>
                                  <w:r w:rsidRPr="009C3E2C">
                                    <w:t xml:space="preserve">Planning </w:t>
                                  </w:r>
                                  <w:r w:rsidR="00333C5F">
                                    <w:t>2021</w:t>
                                  </w:r>
                                </w:p>
                                <w:p w14:paraId="2B0B7A67" w14:textId="77777777" w:rsidR="00602D64" w:rsidRPr="009C3E2C" w:rsidRDefault="00602D64" w:rsidP="0060207A">
                                  <w:pPr>
                                    <w:pStyle w:val="TableTextLeft"/>
                                  </w:pPr>
                                  <w:r w:rsidRPr="009C3E2C">
                                    <w:rPr>
                                      <w:noProof/>
                                    </w:rPr>
                                    <w:drawing>
                                      <wp:inline distT="0" distB="0" distL="0" distR="0" wp14:anchorId="03856170" wp14:editId="2EF7AF6D">
                                        <wp:extent cx="762000" cy="266700"/>
                                        <wp:effectExtent l="0" t="0" r="0" b="0"/>
                                        <wp:docPr id="52" name="Picture 5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9C3E2C">
                                    <w:t xml:space="preserve">This work is licensed under a </w:t>
                                  </w:r>
                                  <w:hyperlink r:id="rId25" w:history="1">
                                    <w:r w:rsidRPr="009C3E2C">
                                      <w:rPr>
                                        <w:rStyle w:val="Hyperlink"/>
                                        <w:rFonts w:eastAsiaTheme="majorEastAsia"/>
                                      </w:rPr>
                                      <w:t>Creative Commons Attribution 4.0 International licence</w:t>
                                    </w:r>
                                  </w:hyperlink>
                                  <w:r w:rsidRPr="009C3E2C">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Pr="009C3E2C">
                                      <w:rPr>
                                        <w:rStyle w:val="Hyperlink"/>
                                        <w:rFonts w:eastAsiaTheme="majorEastAsia"/>
                                      </w:rPr>
                                      <w:t>http://creativecommons.org/licenses/by/4.0/</w:t>
                                    </w:r>
                                  </w:hyperlink>
                                </w:p>
                                <w:p w14:paraId="72639376" w14:textId="77777777" w:rsidR="00602D64" w:rsidRPr="009C3E2C" w:rsidRDefault="00602D64" w:rsidP="0060207A">
                                  <w:pPr>
                                    <w:pStyle w:val="TableTextLeft"/>
                                    <w:rPr>
                                      <w:b/>
                                      <w:bCs/>
                                    </w:rPr>
                                  </w:pPr>
                                  <w:r w:rsidRPr="009C3E2C">
                                    <w:rPr>
                                      <w:b/>
                                      <w:bCs/>
                                    </w:rPr>
                                    <w:t>Disclaimer</w:t>
                                  </w:r>
                                  <w:r w:rsidRPr="009C3E2C">
                                    <w:br/>
                                    <w:t>This publication may be of assistance to you but the State of Victoria and its employees do not guarantee that the publication is without flaw of any kind or is wholly appropriate for your exact purpose and therefore disclaims all liability for any error, loss or other consequence which may arise from you relying on any information in this publication.</w:t>
                                  </w:r>
                                </w:p>
                              </w:tc>
                              <w:tc>
                                <w:tcPr>
                                  <w:tcW w:w="5300" w:type="dxa"/>
                                  <w:shd w:val="clear" w:color="auto" w:fill="auto"/>
                                </w:tcPr>
                                <w:p w14:paraId="711D1218" w14:textId="77777777" w:rsidR="00602D64" w:rsidRPr="009C3E2C" w:rsidRDefault="00602D64" w:rsidP="0060207A">
                                  <w:pPr>
                                    <w:pStyle w:val="TableTextLeftBold"/>
                                  </w:pPr>
                                  <w:r w:rsidRPr="009C3E2C">
                                    <w:t>Accessibility</w:t>
                                  </w:r>
                                </w:p>
                                <w:p w14:paraId="034C2938" w14:textId="77777777" w:rsidR="00602D64" w:rsidRPr="009C3E2C" w:rsidRDefault="00602D64" w:rsidP="0060207A">
                                  <w:pPr>
                                    <w:pStyle w:val="TableTextLeftBold"/>
                                  </w:pPr>
                                  <w:r w:rsidRPr="009C3E2C">
                                    <w:rPr>
                                      <w:rFonts w:cs="Calibri"/>
                                    </w:rPr>
                                    <w:t xml:space="preserve">If you would like to receive this publication in an alternative format, please telephone DELWP Customer Service Centre on 136 186 or email </w:t>
                                  </w:r>
                                  <w:hyperlink r:id="rId27" w:history="1">
                                    <w:r w:rsidRPr="009C3E2C">
                                      <w:rPr>
                                        <w:rFonts w:cs="Calibri"/>
                                      </w:rPr>
                                      <w:t>customer.service@delwp.vic.gov.au</w:t>
                                    </w:r>
                                  </w:hyperlink>
                                  <w:r w:rsidRPr="009C3E2C">
                                    <w:rPr>
                                      <w:rFonts w:cs="Calibri"/>
                                    </w:rPr>
                                    <w:t>. Alternatively, telephone the National Relay Service on 133 677 (</w:t>
                                  </w:r>
                                  <w:hyperlink r:id="rId28" w:history="1">
                                    <w:r w:rsidRPr="009C3E2C">
                                      <w:rPr>
                                        <w:rFonts w:cs="Calibri"/>
                                      </w:rPr>
                                      <w:t>www.relayservice.com.au)</w:t>
                                    </w:r>
                                  </w:hyperlink>
                                  <w:r w:rsidRPr="009C3E2C">
                                    <w:rPr>
                                      <w:rFonts w:cs="Calibri"/>
                                    </w:rPr>
                                    <w:t xml:space="preserve">. This document is also available on the internet at </w:t>
                                  </w:r>
                                  <w:hyperlink r:id="rId29" w:history="1">
                                    <w:r w:rsidRPr="009C3E2C">
                                      <w:rPr>
                                        <w:rFonts w:cs="Calibri"/>
                                      </w:rPr>
                                      <w:t>www.delwp.vic.gov.au</w:t>
                                    </w:r>
                                  </w:hyperlink>
                                  <w:r w:rsidRPr="009C3E2C">
                                    <w:rPr>
                                      <w:rFonts w:ascii="Helv" w:hAnsi="Helv" w:cs="Helv"/>
                                      <w:sz w:val="20"/>
                                    </w:rPr>
                                    <w:t>.</w:t>
                                  </w:r>
                                </w:p>
                              </w:tc>
                            </w:tr>
                          </w:tbl>
                          <w:p w14:paraId="7B95D2DB" w14:textId="77777777" w:rsidR="00602D64" w:rsidRDefault="00602D64" w:rsidP="00602D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CEF0" id="_x0000_t202" coordsize="21600,21600" o:spt="202" path="m,l,21600r21600,l21600,xe">
                <v:stroke joinstyle="miter"/>
                <v:path gradientshapeok="t" o:connecttype="rect"/>
              </v:shapetype>
              <v:shape id="Text Box 1" o:spid="_x0000_s1026" type="#_x0000_t202" style="position:absolute;margin-left:-17.25pt;margin-top:24.05pt;width:526.2pt;height:2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" fillcolor="window" strokecolor="#bfbfbf" strokeweight=".5pt">
                <v:textbox>
                  <w:txbxContent>
                    <w:tbl>
                      <w:tblPr>
                        <w:tblW w:w="10600" w:type="dxa"/>
                        <w:tblLook w:val="01E0" w:firstRow="1" w:lastRow="1" w:firstColumn="1" w:lastColumn="1" w:noHBand="0" w:noVBand="0"/>
                      </w:tblPr>
                      <w:tblGrid>
                        <w:gridCol w:w="5300"/>
                        <w:gridCol w:w="5300"/>
                      </w:tblGrid>
                      <w:tr w:rsidR="00602D64" w:rsidRPr="0072604A" w14:paraId="1BD5FE9F" w14:textId="77777777" w:rsidTr="0060207A">
                        <w:trPr>
                          <w:trHeight w:val="3544"/>
                        </w:trPr>
                        <w:tc>
                          <w:tcPr>
                            <w:tcW w:w="5300" w:type="dxa"/>
                            <w:shd w:val="clear" w:color="auto" w:fill="auto"/>
                          </w:tcPr>
                          <w:p w14:paraId="7A83BD8B" w14:textId="2A4D875B" w:rsidR="00602D64" w:rsidRPr="009C3E2C" w:rsidRDefault="00602D64" w:rsidP="0060207A">
                            <w:pPr>
                              <w:pStyle w:val="TableTextLeft"/>
                            </w:pPr>
                            <w:r w:rsidRPr="009C3E2C">
                              <w:t>© The State of Victoria Department o</w:t>
                            </w:r>
                            <w:r>
                              <w:t xml:space="preserve">f Environment, Land, Water and </w:t>
                            </w:r>
                            <w:r w:rsidRPr="009C3E2C">
                              <w:t xml:space="preserve">Planning </w:t>
                            </w:r>
                            <w:r w:rsidR="00333C5F">
                              <w:t>2021</w:t>
                            </w:r>
                          </w:p>
                          <w:p w14:paraId="2B0B7A67" w14:textId="77777777" w:rsidR="00602D64" w:rsidRPr="009C3E2C" w:rsidRDefault="00602D64" w:rsidP="0060207A">
                            <w:pPr>
                              <w:pStyle w:val="TableTextLeft"/>
                            </w:pPr>
                            <w:r w:rsidRPr="009C3E2C">
                              <w:rPr>
                                <w:noProof/>
                              </w:rPr>
                              <w:drawing>
                                <wp:inline distT="0" distB="0" distL="0" distR="0" wp14:anchorId="03856170" wp14:editId="2EF7AF6D">
                                  <wp:extent cx="762000" cy="266700"/>
                                  <wp:effectExtent l="0" t="0" r="0" b="0"/>
                                  <wp:docPr id="52" name="Picture 5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9C3E2C">
                              <w:t xml:space="preserve">This work is licensed under a </w:t>
                            </w:r>
                            <w:hyperlink r:id="rId30" w:history="1">
                              <w:r w:rsidRPr="009C3E2C">
                                <w:rPr>
                                  <w:rStyle w:val="Hyperlink"/>
                                  <w:rFonts w:eastAsiaTheme="majorEastAsia"/>
                                </w:rPr>
                                <w:t>Creative Commons Attribution 4.0 International licence</w:t>
                              </w:r>
                            </w:hyperlink>
                            <w:r w:rsidRPr="009C3E2C">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1" w:history="1">
                              <w:r w:rsidRPr="009C3E2C">
                                <w:rPr>
                                  <w:rStyle w:val="Hyperlink"/>
                                  <w:rFonts w:eastAsiaTheme="majorEastAsia"/>
                                </w:rPr>
                                <w:t>http://creativecommons.org/licenses/by/4.0/</w:t>
                              </w:r>
                            </w:hyperlink>
                          </w:p>
                          <w:p w14:paraId="72639376" w14:textId="77777777" w:rsidR="00602D64" w:rsidRPr="009C3E2C" w:rsidRDefault="00602D64" w:rsidP="0060207A">
                            <w:pPr>
                              <w:pStyle w:val="TableTextLeft"/>
                              <w:rPr>
                                <w:b/>
                                <w:bCs/>
                              </w:rPr>
                            </w:pPr>
                            <w:r w:rsidRPr="009C3E2C">
                              <w:rPr>
                                <w:b/>
                                <w:bCs/>
                              </w:rPr>
                              <w:t>Disclaimer</w:t>
                            </w:r>
                            <w:r w:rsidRPr="009C3E2C">
                              <w:br/>
                              <w:t>This publication may be of assistance to you but the State of Victoria and its employees do not guarantee that the publication is without flaw of any kind or is wholly appropriate for your exact purpose and therefore disclaims all liability for any error, loss or other consequence which may arise from you relying on any information in this publication.</w:t>
                            </w:r>
                          </w:p>
                        </w:tc>
                        <w:tc>
                          <w:tcPr>
                            <w:tcW w:w="5300" w:type="dxa"/>
                            <w:shd w:val="clear" w:color="auto" w:fill="auto"/>
                          </w:tcPr>
                          <w:p w14:paraId="711D1218" w14:textId="77777777" w:rsidR="00602D64" w:rsidRPr="009C3E2C" w:rsidRDefault="00602D64" w:rsidP="0060207A">
                            <w:pPr>
                              <w:pStyle w:val="TableTextLeftBold"/>
                            </w:pPr>
                            <w:r w:rsidRPr="009C3E2C">
                              <w:t>Accessibility</w:t>
                            </w:r>
                          </w:p>
                          <w:p w14:paraId="034C2938" w14:textId="77777777" w:rsidR="00602D64" w:rsidRPr="009C3E2C" w:rsidRDefault="00602D64" w:rsidP="0060207A">
                            <w:pPr>
                              <w:pStyle w:val="TableTextLeftBold"/>
                            </w:pPr>
                            <w:r w:rsidRPr="009C3E2C">
                              <w:rPr>
                                <w:rFonts w:cs="Calibri"/>
                              </w:rPr>
                              <w:t xml:space="preserve">If you would like to receive this publication in an alternative format, please telephone DELWP Customer Service Centre on 136 186 or email </w:t>
                            </w:r>
                            <w:hyperlink r:id="rId32" w:history="1">
                              <w:r w:rsidRPr="009C3E2C">
                                <w:rPr>
                                  <w:rFonts w:cs="Calibri"/>
                                </w:rPr>
                                <w:t>customer.service@delwp.vic.gov.au</w:t>
                              </w:r>
                            </w:hyperlink>
                            <w:r w:rsidRPr="009C3E2C">
                              <w:rPr>
                                <w:rFonts w:cs="Calibri"/>
                              </w:rPr>
                              <w:t>. Alternatively, telephone the National Relay Service on 133 677 (</w:t>
                            </w:r>
                            <w:hyperlink r:id="rId33" w:history="1">
                              <w:r w:rsidRPr="009C3E2C">
                                <w:rPr>
                                  <w:rFonts w:cs="Calibri"/>
                                </w:rPr>
                                <w:t>www.relayservice.com.au)</w:t>
                              </w:r>
                            </w:hyperlink>
                            <w:r w:rsidRPr="009C3E2C">
                              <w:rPr>
                                <w:rFonts w:cs="Calibri"/>
                              </w:rPr>
                              <w:t xml:space="preserve">. This document is also available on the internet at </w:t>
                            </w:r>
                            <w:hyperlink r:id="rId34" w:history="1">
                              <w:r w:rsidRPr="009C3E2C">
                                <w:rPr>
                                  <w:rFonts w:cs="Calibri"/>
                                </w:rPr>
                                <w:t>www.delwp.vic.gov.au</w:t>
                              </w:r>
                            </w:hyperlink>
                            <w:r w:rsidRPr="009C3E2C">
                              <w:rPr>
                                <w:rFonts w:ascii="Helv" w:hAnsi="Helv" w:cs="Helv"/>
                                <w:sz w:val="20"/>
                              </w:rPr>
                              <w:t>.</w:t>
                            </w:r>
                          </w:p>
                        </w:tc>
                      </w:tr>
                    </w:tbl>
                    <w:p w14:paraId="7B95D2DB" w14:textId="77777777" w:rsidR="00602D64" w:rsidRDefault="00602D64" w:rsidP="00602D64"/>
                  </w:txbxContent>
                </v:textbox>
              </v:shape>
            </w:pict>
          </mc:Fallback>
        </mc:AlternateContent>
      </w:r>
    </w:p>
    <w:p w14:paraId="7AFE33EE" w14:textId="77777777" w:rsidR="00602D64" w:rsidRPr="009C3E2C" w:rsidRDefault="00602D64" w:rsidP="00602D64">
      <w:pPr>
        <w:pStyle w:val="ListNumber"/>
        <w:numPr>
          <w:ilvl w:val="0"/>
          <w:numId w:val="0"/>
        </w:numPr>
        <w:ind w:left="340"/>
        <w:rPr>
          <w:color w:val="auto"/>
        </w:rPr>
      </w:pPr>
    </w:p>
    <w:p w14:paraId="051B3736" w14:textId="77777777" w:rsidR="00602D64" w:rsidRPr="00150849" w:rsidRDefault="00602D64" w:rsidP="00150849">
      <w:pPr>
        <w:pStyle w:val="BodyText"/>
      </w:pPr>
    </w:p>
    <w:sectPr w:rsidR="00602D64" w:rsidRPr="00150849" w:rsidSect="00B143A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22C8" w14:textId="77777777" w:rsidR="00F508FC" w:rsidRDefault="00F508FC">
      <w:r>
        <w:separator/>
      </w:r>
    </w:p>
    <w:p w14:paraId="69E832A3" w14:textId="77777777" w:rsidR="00F508FC" w:rsidRDefault="00F508FC"/>
    <w:p w14:paraId="0BEB8B48" w14:textId="77777777" w:rsidR="00F508FC" w:rsidRDefault="00F508FC"/>
  </w:endnote>
  <w:endnote w:type="continuationSeparator" w:id="0">
    <w:p w14:paraId="67DE6C99" w14:textId="77777777" w:rsidR="00F508FC" w:rsidRDefault="00F508FC">
      <w:r>
        <w:continuationSeparator/>
      </w:r>
    </w:p>
    <w:p w14:paraId="5AF907D7" w14:textId="77777777" w:rsidR="00F508FC" w:rsidRDefault="00F508FC"/>
    <w:p w14:paraId="1EAEB047" w14:textId="77777777" w:rsidR="00F508FC" w:rsidRDefault="00F508FC"/>
  </w:endnote>
  <w:endnote w:type="continuationNotice" w:id="1">
    <w:p w14:paraId="4C5128AC" w14:textId="77777777" w:rsidR="00F508FC" w:rsidRDefault="00F508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36DA4836" w14:textId="77777777" w:rsidTr="00B15B59">
      <w:trPr>
        <w:trHeight w:val="397"/>
      </w:trPr>
      <w:tc>
        <w:tcPr>
          <w:tcW w:w="340" w:type="dxa"/>
        </w:tcPr>
        <w:p w14:paraId="0A08D573" w14:textId="77777777" w:rsidR="008D7087" w:rsidRPr="00D55628" w:rsidRDefault="008D7087"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143A5">
            <w:rPr>
              <w:noProof/>
            </w:rPr>
            <w:t>4</w:t>
          </w:r>
          <w:r w:rsidRPr="00D55628">
            <w:fldChar w:fldCharType="end"/>
          </w:r>
        </w:p>
      </w:tc>
      <w:tc>
        <w:tcPr>
          <w:tcW w:w="9071" w:type="dxa"/>
        </w:tcPr>
        <w:p w14:paraId="0FF14B16" w14:textId="77777777" w:rsidR="008D7087" w:rsidRPr="00D55628" w:rsidRDefault="008D7087" w:rsidP="008D7087">
          <w:pPr>
            <w:pStyle w:val="FooterEven"/>
          </w:pPr>
        </w:p>
      </w:tc>
    </w:tr>
  </w:tbl>
  <w:p w14:paraId="6F110273" w14:textId="77777777" w:rsidR="008D7087" w:rsidRPr="008B5730" w:rsidRDefault="008D7087" w:rsidP="008D7087">
    <w:pPr>
      <w:pStyle w:val="Footer"/>
    </w:pPr>
  </w:p>
  <w:p w14:paraId="7A97F6E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D494" w14:textId="752A1709" w:rsidR="00B143A5" w:rsidRPr="00B143A5" w:rsidRDefault="003270A6">
    <w:pPr>
      <w:pStyle w:val="Footer"/>
      <w:rPr>
        <w:color w:val="00B2A9" w:themeColor="accent1"/>
      </w:rPr>
    </w:pPr>
    <w:r>
      <w:rPr>
        <w:noProof/>
      </w:rPr>
      <mc:AlternateContent>
        <mc:Choice Requires="wps">
          <w:drawing>
            <wp:anchor distT="0" distB="0" distL="114300" distR="114300" simplePos="0" relativeHeight="251658256" behindDoc="0" locked="0" layoutInCell="0" allowOverlap="1" wp14:anchorId="6AC2AFE6" wp14:editId="1AA36971">
              <wp:simplePos x="0" y="0"/>
              <wp:positionH relativeFrom="page">
                <wp:posOffset>0</wp:posOffset>
              </wp:positionH>
              <wp:positionV relativeFrom="page">
                <wp:posOffset>10229215</wp:posOffset>
              </wp:positionV>
              <wp:extent cx="7560945" cy="273050"/>
              <wp:effectExtent l="0" t="0" r="0" b="12700"/>
              <wp:wrapNone/>
              <wp:docPr id="10" name="MSIPCMa80648efbccdf90d5631d1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D0AB4" w14:textId="2E8CDBD8" w:rsidR="003270A6" w:rsidRPr="003270A6" w:rsidRDefault="003270A6" w:rsidP="003270A6">
                          <w:pPr>
                            <w:jc w:val="center"/>
                            <w:rPr>
                              <w:rFonts w:ascii="Calibri" w:hAnsi="Calibri" w:cs="Calibri"/>
                              <w:color w:val="000000"/>
                              <w:sz w:val="24"/>
                            </w:rPr>
                          </w:pPr>
                          <w:r w:rsidRPr="003270A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C2AFE6" id="_x0000_t202" coordsize="21600,21600" o:spt="202" path="m,l,21600r21600,l21600,xe">
              <v:stroke joinstyle="miter"/>
              <v:path gradientshapeok="t" o:connecttype="rect"/>
            </v:shapetype>
            <v:shape id="MSIPCMa80648efbccdf90d5631d153"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AFNwPK8CAABIBQAADgAA&#10;AAAAAAAAAAAAAAAuAgAAZHJzL2Uyb0RvYy54bWxQSwECLQAUAAYACAAAACEAEXKnft8AAAALAQAA&#10;DwAAAAAAAAAAAAAAAAAJBQAAZHJzL2Rvd25yZXYueG1sUEsFBgAAAAAEAAQA8wAAABUGAAAAAA==&#10;" o:allowincell="f" filled="f" stroked="f" strokeweight=".5pt">
              <v:textbox inset=",0,,0">
                <w:txbxContent>
                  <w:p w14:paraId="088D0AB4" w14:textId="2E8CDBD8" w:rsidR="003270A6" w:rsidRPr="003270A6" w:rsidRDefault="003270A6" w:rsidP="003270A6">
                    <w:pPr>
                      <w:jc w:val="center"/>
                      <w:rPr>
                        <w:rFonts w:ascii="Calibri" w:hAnsi="Calibri" w:cs="Calibri"/>
                        <w:color w:val="000000"/>
                        <w:sz w:val="24"/>
                      </w:rPr>
                    </w:pPr>
                    <w:r w:rsidRPr="003270A6">
                      <w:rPr>
                        <w:rFonts w:ascii="Calibri" w:hAnsi="Calibri" w:cs="Calibri"/>
                        <w:color w:val="000000"/>
                        <w:sz w:val="24"/>
                      </w:rPr>
                      <w:t>OFFICIAL</w:t>
                    </w:r>
                  </w:p>
                </w:txbxContent>
              </v:textbox>
              <w10:wrap anchorx="page" anchory="page"/>
            </v:shape>
          </w:pict>
        </mc:Fallback>
      </mc:AlternateContent>
    </w:r>
    <w:sdt>
      <w:sdtPr>
        <w:id w:val="-624151570"/>
        <w:docPartObj>
          <w:docPartGallery w:val="Page Numbers (Bottom of Page)"/>
          <w:docPartUnique/>
        </w:docPartObj>
      </w:sdtPr>
      <w:sdtEndPr>
        <w:rPr>
          <w:noProof/>
          <w:color w:val="00B2A9" w:themeColor="accent1"/>
        </w:rPr>
      </w:sdtEndPr>
      <w:sdtContent>
        <w:r w:rsidR="00B143A5" w:rsidRPr="00B143A5">
          <w:rPr>
            <w:color w:val="00B2A9" w:themeColor="accent1"/>
          </w:rPr>
          <w:fldChar w:fldCharType="begin"/>
        </w:r>
        <w:r w:rsidR="00B143A5" w:rsidRPr="00B143A5">
          <w:rPr>
            <w:color w:val="00B2A9" w:themeColor="accent1"/>
          </w:rPr>
          <w:instrText xml:space="preserve"> PAGE   \* MERGEFORMAT </w:instrText>
        </w:r>
        <w:r w:rsidR="00B143A5" w:rsidRPr="00B143A5">
          <w:rPr>
            <w:color w:val="00B2A9" w:themeColor="accent1"/>
          </w:rPr>
          <w:fldChar w:fldCharType="separate"/>
        </w:r>
        <w:r w:rsidR="00C4090E">
          <w:rPr>
            <w:noProof/>
            <w:color w:val="00B2A9" w:themeColor="accent1"/>
          </w:rPr>
          <w:t>3</w:t>
        </w:r>
        <w:r w:rsidR="00B143A5" w:rsidRPr="00B143A5">
          <w:rPr>
            <w:noProof/>
            <w:color w:val="00B2A9" w:themeColor="accent1"/>
          </w:rPr>
          <w:fldChar w:fldCharType="end"/>
        </w:r>
      </w:sdtContent>
    </w:sdt>
  </w:p>
  <w:p w14:paraId="0B0F2DB3"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EE22" w14:textId="71ACF514" w:rsidR="00E962AA" w:rsidRDefault="003270A6" w:rsidP="00BF3066">
    <w:pPr>
      <w:pStyle w:val="Footer"/>
      <w:spacing w:before="1600"/>
    </w:pPr>
    <w:r>
      <w:rPr>
        <w:noProof/>
      </w:rPr>
      <mc:AlternateContent>
        <mc:Choice Requires="wps">
          <w:drawing>
            <wp:anchor distT="0" distB="0" distL="114300" distR="114300" simplePos="0" relativeHeight="251658257" behindDoc="0" locked="0" layoutInCell="0" allowOverlap="1" wp14:anchorId="1342F89B" wp14:editId="06321BDF">
              <wp:simplePos x="0" y="0"/>
              <wp:positionH relativeFrom="page">
                <wp:posOffset>0</wp:posOffset>
              </wp:positionH>
              <wp:positionV relativeFrom="page">
                <wp:posOffset>10229215</wp:posOffset>
              </wp:positionV>
              <wp:extent cx="7560945" cy="273050"/>
              <wp:effectExtent l="0" t="0" r="0" b="12700"/>
              <wp:wrapNone/>
              <wp:docPr id="14" name="MSIPCM7f874667ad055251296d2a4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6BD95" w14:textId="1A388A9B" w:rsidR="003270A6" w:rsidRPr="003270A6" w:rsidRDefault="003270A6" w:rsidP="003270A6">
                          <w:pPr>
                            <w:jc w:val="center"/>
                            <w:rPr>
                              <w:rFonts w:ascii="Calibri" w:hAnsi="Calibri" w:cs="Calibri"/>
                              <w:color w:val="000000"/>
                              <w:sz w:val="24"/>
                            </w:rPr>
                          </w:pPr>
                          <w:r w:rsidRPr="003270A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42F89B" id="_x0000_t202" coordsize="21600,21600" o:spt="202" path="m,l,21600r21600,l21600,xe">
              <v:stroke joinstyle="miter"/>
              <v:path gradientshapeok="t" o:connecttype="rect"/>
            </v:shapetype>
            <v:shape id="MSIPCM7f874667ad055251296d2a4d"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SHgTCzAgAAUQUA&#10;AA4AAAAAAAAAAAAAAAAALgIAAGRycy9lMm9Eb2MueG1sUEsBAi0AFAAGAAgAAAAhABFyp37fAAAA&#10;CwEAAA8AAAAAAAAAAAAAAAAADQUAAGRycy9kb3ducmV2LnhtbFBLBQYAAAAABAAEAPMAAAAZBgAA&#10;AAA=&#10;" o:allowincell="f" filled="f" stroked="f" strokeweight=".5pt">
              <v:textbox inset=",0,,0">
                <w:txbxContent>
                  <w:p w14:paraId="1FB6BD95" w14:textId="1A388A9B" w:rsidR="003270A6" w:rsidRPr="003270A6" w:rsidRDefault="003270A6" w:rsidP="003270A6">
                    <w:pPr>
                      <w:jc w:val="center"/>
                      <w:rPr>
                        <w:rFonts w:ascii="Calibri" w:hAnsi="Calibri" w:cs="Calibri"/>
                        <w:color w:val="000000"/>
                        <w:sz w:val="24"/>
                      </w:rPr>
                    </w:pPr>
                    <w:r w:rsidRPr="003270A6">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58249" behindDoc="1" locked="1" layoutInCell="1" allowOverlap="1" wp14:anchorId="54784713" wp14:editId="6B10098D">
          <wp:simplePos x="0" y="0"/>
          <wp:positionH relativeFrom="page">
            <wp:align>right</wp:align>
          </wp:positionH>
          <wp:positionV relativeFrom="page">
            <wp:align>bottom</wp:align>
          </wp:positionV>
          <wp:extent cx="2408753" cy="1085850"/>
          <wp:effectExtent l="0" t="0" r="0" b="0"/>
          <wp:wrapNone/>
          <wp:docPr id="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w:drawing>
        <wp:anchor distT="0" distB="0" distL="114300" distR="114300" simplePos="0" relativeHeight="251658248" behindDoc="1" locked="1" layoutInCell="1" allowOverlap="1" wp14:anchorId="5F87CCA3" wp14:editId="614B5F61">
          <wp:simplePos x="0" y="0"/>
          <wp:positionH relativeFrom="page">
            <wp:align>right</wp:align>
          </wp:positionH>
          <wp:positionV relativeFrom="page">
            <wp:align>bottom</wp:align>
          </wp:positionV>
          <wp:extent cx="2422800" cy="1083600"/>
          <wp:effectExtent l="0" t="0" r="0" b="0"/>
          <wp:wrapNone/>
          <wp:docPr id="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5FCB8" w14:textId="77777777" w:rsidR="00F508FC" w:rsidRPr="008F5280" w:rsidRDefault="00F508FC" w:rsidP="008F5280">
      <w:pPr>
        <w:pStyle w:val="FootnoteSeparator"/>
      </w:pPr>
    </w:p>
    <w:p w14:paraId="1BBD1323" w14:textId="77777777" w:rsidR="00F508FC" w:rsidRDefault="00F508FC"/>
  </w:footnote>
  <w:footnote w:type="continuationSeparator" w:id="0">
    <w:p w14:paraId="257604AF" w14:textId="77777777" w:rsidR="00F508FC" w:rsidRDefault="00F508FC" w:rsidP="008F5280">
      <w:pPr>
        <w:pStyle w:val="FootnoteSeparator"/>
      </w:pPr>
    </w:p>
    <w:p w14:paraId="3B9E6698" w14:textId="77777777" w:rsidR="00F508FC" w:rsidRDefault="00F508FC"/>
    <w:p w14:paraId="46D2B7D3" w14:textId="77777777" w:rsidR="00F508FC" w:rsidRDefault="00F508FC"/>
  </w:footnote>
  <w:footnote w:type="continuationNotice" w:id="1">
    <w:p w14:paraId="49DD77DC" w14:textId="77777777" w:rsidR="00F508FC" w:rsidRDefault="00F508FC" w:rsidP="00D55628"/>
    <w:p w14:paraId="504C069E" w14:textId="77777777" w:rsidR="00F508FC" w:rsidRDefault="00F508FC"/>
    <w:p w14:paraId="0FA6B11F" w14:textId="77777777" w:rsidR="00F508FC" w:rsidRDefault="00F50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13372CBE" w14:textId="77777777" w:rsidTr="008F2EFD">
      <w:trPr>
        <w:trHeight w:hRule="exact" w:val="1418"/>
      </w:trPr>
      <w:tc>
        <w:tcPr>
          <w:tcW w:w="7761" w:type="dxa"/>
          <w:vAlign w:val="center"/>
        </w:tcPr>
        <w:p w14:paraId="0D305B9C" w14:textId="77777777" w:rsidR="008F2EFD" w:rsidRPr="00975ED3" w:rsidRDefault="0028440B" w:rsidP="008F2EFD">
          <w:pPr>
            <w:pStyle w:val="Header"/>
          </w:pPr>
          <w:r>
            <w:rPr>
              <w:noProof/>
            </w:rPr>
            <w:fldChar w:fldCharType="begin"/>
          </w:r>
          <w:r>
            <w:rPr>
              <w:noProof/>
            </w:rPr>
            <w:instrText xml:space="preserve"> STYLEREF  Title  \* MERGEFORMAT </w:instrText>
          </w:r>
          <w:r>
            <w:rPr>
              <w:noProof/>
            </w:rPr>
            <w:fldChar w:fldCharType="separate"/>
          </w:r>
          <w:r w:rsidR="00F45AD2">
            <w:rPr>
              <w:noProof/>
            </w:rPr>
            <w:t>Transfer of Land Act fees</w:t>
          </w:r>
          <w:r w:rsidR="00F45AD2">
            <w:rPr>
              <w:noProof/>
            </w:rPr>
            <w:br/>
            <w:t>Effective 1 July 2018</w:t>
          </w:r>
          <w:r>
            <w:rPr>
              <w:noProof/>
            </w:rPr>
            <w:fldChar w:fldCharType="end"/>
          </w:r>
        </w:p>
      </w:tc>
    </w:tr>
  </w:tbl>
  <w:p w14:paraId="46BC29EC" w14:textId="77777777" w:rsidR="00254A01" w:rsidRDefault="00225F31" w:rsidP="00254A01">
    <w:pPr>
      <w:pStyle w:val="Header"/>
    </w:pPr>
    <w:r>
      <w:rPr>
        <w:noProof/>
      </w:rPr>
      <mc:AlternateContent>
        <mc:Choice Requires="wps">
          <w:drawing>
            <wp:anchor distT="0" distB="0" distL="114300" distR="114300" simplePos="0" relativeHeight="251658252" behindDoc="0" locked="1" layoutInCell="1" allowOverlap="1" wp14:anchorId="4CAA21EA" wp14:editId="7AB37DF7">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FC956" id="Rectangle 18" o:spid="_x0000_s1026" style="position:absolute;margin-left:0;margin-top:0;width:21.25pt;height:96.4pt;z-index:25165825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50" behindDoc="1" locked="0" layoutInCell="1" allowOverlap="1" wp14:anchorId="032E226A" wp14:editId="52F4649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8C1CC"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3" behindDoc="1" locked="0" layoutInCell="1" allowOverlap="1" wp14:anchorId="1D87196C" wp14:editId="04C4CCD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D0D5F"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2" behindDoc="1" locked="0" layoutInCell="1" allowOverlap="1" wp14:anchorId="56C198DA" wp14:editId="0CF39DAA">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87ABD3" id="Rectangle" o:spid="_x0000_s1026" style="position:absolute;margin-left:22.7pt;margin-top:22.7pt;width:114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A125B7"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622CDB35" w14:textId="77777777" w:rsidTr="008F2EFD">
      <w:trPr>
        <w:trHeight w:hRule="exact" w:val="1418"/>
      </w:trPr>
      <w:tc>
        <w:tcPr>
          <w:tcW w:w="7761" w:type="dxa"/>
          <w:vAlign w:val="center"/>
        </w:tcPr>
        <w:p w14:paraId="417B8F7E" w14:textId="2CD78BE5" w:rsidR="00254A01" w:rsidRDefault="0028440B" w:rsidP="008F2EFD">
          <w:pPr>
            <w:pStyle w:val="Header"/>
            <w:rPr>
              <w:noProof/>
            </w:rPr>
          </w:pPr>
          <w:r>
            <w:rPr>
              <w:noProof/>
            </w:rPr>
            <w:fldChar w:fldCharType="begin"/>
          </w:r>
          <w:r>
            <w:rPr>
              <w:noProof/>
            </w:rPr>
            <w:instrText xml:space="preserve"> STYLEREF  Title  \* MERGEFORMAT </w:instrText>
          </w:r>
          <w:r>
            <w:rPr>
              <w:noProof/>
            </w:rPr>
            <w:fldChar w:fldCharType="separate"/>
          </w:r>
          <w:r w:rsidR="00D80C21">
            <w:rPr>
              <w:noProof/>
            </w:rPr>
            <w:t>Transfer of Land Act fees</w:t>
          </w:r>
          <w:r w:rsidR="00D80C21">
            <w:rPr>
              <w:noProof/>
            </w:rPr>
            <w:br/>
            <w:t>Effective 1 July 2021</w:t>
          </w:r>
          <w:r>
            <w:rPr>
              <w:noProof/>
            </w:rPr>
            <w:fldChar w:fldCharType="end"/>
          </w:r>
        </w:p>
        <w:p w14:paraId="57A7F9F4" w14:textId="3C0A80E9" w:rsidR="00AA7703" w:rsidRPr="00975ED3" w:rsidRDefault="00AA7703" w:rsidP="008F2EFD">
          <w:pPr>
            <w:pStyle w:val="Header"/>
          </w:pPr>
        </w:p>
      </w:tc>
    </w:tr>
  </w:tbl>
  <w:p w14:paraId="6DE26AB9" w14:textId="77777777" w:rsidR="00254A01" w:rsidRDefault="000944E9">
    <w:pPr>
      <w:pStyle w:val="Header"/>
    </w:pPr>
    <w:r>
      <w:rPr>
        <w:noProof/>
      </w:rPr>
      <mc:AlternateContent>
        <mc:Choice Requires="wps">
          <w:drawing>
            <wp:anchor distT="0" distB="0" distL="114300" distR="114300" simplePos="0" relativeHeight="251658255" behindDoc="0" locked="1" layoutInCell="1" allowOverlap="1" wp14:anchorId="2EC49CFF" wp14:editId="78F44DC2">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F4BC" id="Rectangle 13" o:spid="_x0000_s1026" style="position:absolute;margin-left:0;margin-top:0;width:21.25pt;height:96.4pt;z-index:251658255;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53" behindDoc="1" locked="0" layoutInCell="1" allowOverlap="1" wp14:anchorId="51C20695" wp14:editId="4F5804D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BCC02"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1" behindDoc="1" locked="0" layoutInCell="1" allowOverlap="1" wp14:anchorId="19C246E3" wp14:editId="7EBF4FA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53DD5"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4FF12D87" wp14:editId="0C5F8A72">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D4F33" id="Rectangle" o:spid="_x0000_s1026" style="position:absolute;margin-left:22.7pt;margin-top:22.7pt;width:114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4" behindDoc="0" locked="1" layoutInCell="1" allowOverlap="1" wp14:anchorId="440E10CB" wp14:editId="484EE3B2">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6FDA3" id="Rectangle 19" o:spid="_x0000_s1026" style="position:absolute;margin-left:-29.95pt;margin-top:0;width:21.25pt;height:96.4pt;z-index:25165825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4CD3"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6" behindDoc="1" locked="0" layoutInCell="1" allowOverlap="1" wp14:anchorId="24EE8472" wp14:editId="15820AE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2444E"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75477307" wp14:editId="38E9986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B8CD5" id="TriangleBottom" o:spid="_x0000_s1026" style="position:absolute;margin-left:56.7pt;margin-top:93.55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27F20DCA" wp14:editId="7487DE9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70CE3"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218F1072" wp14:editId="1B730B6B">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3899DF" id="Rectangle" o:spid="_x0000_s1026"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1" behindDoc="0" locked="1" layoutInCell="1" allowOverlap="1" wp14:anchorId="4A8C00B6" wp14:editId="2789C324">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ED3C" id="Rectangle 17" o:spid="_x0000_s1026" style="position:absolute;margin-left:-29.95pt;margin-top:0;width:21.25pt;height:96.4pt;z-index:251658251;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D7A206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n-AU" w:vendorID="64" w:dllVersion="0"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7846B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2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6D50"/>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B0C"/>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234"/>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09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08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426"/>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C4B"/>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5E3A"/>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FE"/>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40B"/>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0A6"/>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C5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51"/>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85A"/>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555"/>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6B5"/>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831"/>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D6F"/>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F8C"/>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B31"/>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08C"/>
    <w:rsid w:val="00565127"/>
    <w:rsid w:val="00566671"/>
    <w:rsid w:val="00566DAC"/>
    <w:rsid w:val="00566FEA"/>
    <w:rsid w:val="005676F5"/>
    <w:rsid w:val="00567C79"/>
    <w:rsid w:val="00570012"/>
    <w:rsid w:val="00570018"/>
    <w:rsid w:val="005704B3"/>
    <w:rsid w:val="005705A3"/>
    <w:rsid w:val="00570BFE"/>
    <w:rsid w:val="00570C1D"/>
    <w:rsid w:val="005715BD"/>
    <w:rsid w:val="00571D72"/>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8CD"/>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2D64"/>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93A"/>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57C"/>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8AA"/>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187"/>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6B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1E5"/>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D9A"/>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921"/>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2A2"/>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6E8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95"/>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703"/>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3A5"/>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6B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B94"/>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9A"/>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C42"/>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54"/>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0E"/>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0D7"/>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551"/>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ADE"/>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AE1"/>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B3"/>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AE"/>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665"/>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C21"/>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E8"/>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55"/>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4E5D"/>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112"/>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DA5"/>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9B7"/>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7DB"/>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AD2"/>
    <w:rsid w:val="00F45C9E"/>
    <w:rsid w:val="00F45CA1"/>
    <w:rsid w:val="00F46526"/>
    <w:rsid w:val="00F47012"/>
    <w:rsid w:val="00F47307"/>
    <w:rsid w:val="00F4763B"/>
    <w:rsid w:val="00F47BB9"/>
    <w:rsid w:val="00F47E7E"/>
    <w:rsid w:val="00F501F3"/>
    <w:rsid w:val="00F5023D"/>
    <w:rsid w:val="00F508FC"/>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E79"/>
    <w:rsid w:val="00FF74EF"/>
    <w:rsid w:val="00FF75FD"/>
    <w:rsid w:val="00FF786F"/>
    <w:rsid w:val="01C209DC"/>
    <w:rsid w:val="087B7565"/>
    <w:rsid w:val="2A9E17BF"/>
    <w:rsid w:val="382F636D"/>
    <w:rsid w:val="38A2526F"/>
    <w:rsid w:val="39AF3DBF"/>
    <w:rsid w:val="3BD9F331"/>
    <w:rsid w:val="54E1A273"/>
    <w:rsid w:val="6443D9D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29D2B11"/>
  <w15:docId w15:val="{DED5CC30-5A50-4ECF-9EE5-D3EC80E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85FE8"/>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7846B4"/>
    <w:pPr>
      <w:spacing w:after="113"/>
    </w:pPr>
    <w:rPr>
      <w:rFonts w:ascii="Calibri" w:hAnsi="Calibri"/>
      <w:color w:val="auto"/>
      <w:sz w:val="22"/>
      <w:szCs w:val="24"/>
      <w:lang w:eastAsia="en-US"/>
    </w:rPr>
  </w:style>
  <w:style w:type="paragraph" w:customStyle="1" w:styleId="DTPLIintrotext">
    <w:name w:val="DTPLI intro text"/>
    <w:basedOn w:val="Normal"/>
    <w:next w:val="Normal"/>
    <w:qFormat/>
    <w:rsid w:val="007846B4"/>
    <w:pPr>
      <w:spacing w:before="240" w:after="240" w:line="240" w:lineRule="auto"/>
    </w:pPr>
    <w:rPr>
      <w:rFonts w:ascii="Tahoma" w:hAnsi="Tahoma"/>
      <w:b/>
      <w:color w:val="797166"/>
      <w:sz w:val="24"/>
    </w:rPr>
  </w:style>
  <w:style w:type="paragraph" w:customStyle="1" w:styleId="DTPLIbodycopy">
    <w:name w:val="DTPLI body copy"/>
    <w:basedOn w:val="Normal"/>
    <w:qFormat/>
    <w:rsid w:val="007846B4"/>
    <w:pPr>
      <w:spacing w:after="120" w:line="240" w:lineRule="auto"/>
    </w:pPr>
    <w:rPr>
      <w:rFonts w:ascii="Tahoma" w:hAnsi="Tahoma"/>
      <w:color w:val="auto"/>
    </w:rPr>
  </w:style>
  <w:style w:type="character" w:styleId="UnresolvedMention">
    <w:name w:val="Unresolved Mention"/>
    <w:basedOn w:val="DefaultParagraphFont"/>
    <w:uiPriority w:val="99"/>
    <w:semiHidden/>
    <w:unhideWhenUsed/>
    <w:rsid w:val="00712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91540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yperlink" Target="http://www.propertyandlandtitles.vic.gov.au/forms-guides-and-fees/fees" TargetMode="External"/><Relationship Id="rId34" Type="http://schemas.openxmlformats.org/officeDocument/2006/relationships/hyperlink" Target="http://www.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creativecommons.org/licenses/by/4.0/" TargetMode="External"/><Relationship Id="rId33"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opertyandlandtitles.vic.gov.au/forms-guides-and-fees/fees"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propertyandlandtitles.vic.gov.au/forms-guides-and-fees/fees" TargetMode="External"/><Relationship Id="rId28" Type="http://schemas.openxmlformats.org/officeDocument/2006/relationships/hyperlink" Target="http://www.relayservice.com.a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propertyandlandtitles.vic.gov.au/forms-guides-and-fees/fees" TargetMode="External"/><Relationship Id="rId27" Type="http://schemas.openxmlformats.org/officeDocument/2006/relationships/hyperlink" Target="mailto:customer.service@delwp.vic.gov.au" TargetMode="External"/><Relationship Id="rId30" Type="http://schemas.openxmlformats.org/officeDocument/2006/relationships/hyperlink" Target="http://creativecommons.org/licenses/by/4.0/"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DOCID429-1227237144-257</_dlc_DocId>
    <_dlc_DocIdUrl xmlns="a5f32de4-e402-4188-b034-e71ca7d22e54">
      <Url>https://delwpvicgovau.sharepoint.com/sites/ecm_429/_layouts/15/DocIdRedir.aspx?ID=DOCID429-1227237144-257</Url>
      <Description>DOCID429-1227237144-257</Description>
    </_dlc_DocIdUrl>
    <Language xmlns="http://schemas.microsoft.com/sharepoint/v3">English</Language>
    <TaxCatchAll xmlns="9fd47c19-1c4a-4d7d-b342-c10cef269344">
      <Value>15</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Services xmlns="e90b6825-d0b6-410f-8f26-6f3953e3d684">Registration fees</Service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876934be-5aa5-483c-9e05-a39aab9be1d7</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set" ma:contentTypeID="0x0101002517F445A0F35E449C98AAD631F2B03849010078C3BFDA1B3F9A4A99FC62DCF956E918"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b2a6ec053e44ccb4ba60a6121ca47509">
  <xsd:schema xmlns:xsd="http://www.w3.org/2001/XMLSchema" xmlns:xs="http://www.w3.org/2001/XMLSchema" xmlns:p="http://schemas.microsoft.com/office/2006/metadata/properties" xmlns:ns1="http://schemas.microsoft.com/sharepoint/v3" xmlns:ns2="a5f32de4-e402-4188-b034-e71ca7d22e54" xmlns:ns3="9fd47c19-1c4a-4d7d-b342-c10cef269344" xmlns:ns4="e90b6825-d0b6-410f-8f26-6f3953e3d684" targetNamespace="http://schemas.microsoft.com/office/2006/metadata/properties" ma:root="true" ma:fieldsID="cfe61517ab8674ddda4216f9d12a434c" ns1:_="" ns2:_="" ns3:_="" ns4:_="">
    <xsd:import namespace="http://schemas.microsoft.com/sharepoint/v3"/>
    <xsd:import namespace="a5f32de4-e402-4188-b034-e71ca7d22e54"/>
    <xsd:import namespace="9fd47c19-1c4a-4d7d-b342-c10cef269344"/>
    <xsd:import namespace="e90b6825-d0b6-410f-8f26-6f3953e3d68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ervices" minOccurs="0"/>
                <xsd:element ref="ns1:URL"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b6825-d0b6-410f-8f26-6f3953e3d684" elementFormDefault="qualified">
    <xsd:import namespace="http://schemas.microsoft.com/office/2006/documentManagement/types"/>
    <xsd:import namespace="http://schemas.microsoft.com/office/infopath/2007/PartnerControls"/>
    <xsd:element name="Services" ma:index="31" nillable="true" ma:displayName="Services" ma:format="Dropdown" ma:internalName="Services">
      <xsd:simpleType>
        <xsd:restriction base="dms:Choice">
          <xsd:enumeration value="Bulk conversion"/>
          <xsd:enumeration value="Registration f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49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2303-21F9-45EB-962B-79D20EF7D1BB}">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e90b6825-d0b6-410f-8f26-6f3953e3d684"/>
  </ds:schemaRefs>
</ds:datastoreItem>
</file>

<file path=customXml/itemProps2.xml><?xml version="1.0" encoding="utf-8"?>
<ds:datastoreItem xmlns:ds="http://schemas.openxmlformats.org/officeDocument/2006/customXml" ds:itemID="{CAC89AC7-7A42-4D88-B71E-335C47462F33}">
  <ds:schemaRefs>
    <ds:schemaRef ds:uri="http://schemas.microsoft.com/sharepoint/v3/contenttype/forms"/>
  </ds:schemaRefs>
</ds:datastoreItem>
</file>

<file path=customXml/itemProps3.xml><?xml version="1.0" encoding="utf-8"?>
<ds:datastoreItem xmlns:ds="http://schemas.openxmlformats.org/officeDocument/2006/customXml" ds:itemID="{01726130-5CF2-485B-9588-291A53E3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e90b6825-d0b6-410f-8f26-6f3953e3d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1552F-405A-4184-AAA5-2D113A7D2818}">
  <ds:schemaRefs>
    <ds:schemaRef ds:uri="http://schemas.microsoft.com/sharepoint/events"/>
  </ds:schemaRefs>
</ds:datastoreItem>
</file>

<file path=customXml/itemProps5.xml><?xml version="1.0" encoding="utf-8"?>
<ds:datastoreItem xmlns:ds="http://schemas.openxmlformats.org/officeDocument/2006/customXml" ds:itemID="{2E8665FF-4F9E-469B-8E00-904352FB5A34}">
  <ds:schemaRefs>
    <ds:schemaRef ds:uri="http://schemas.microsoft.com/office/2006/metadata/customXsn"/>
  </ds:schemaRefs>
</ds:datastoreItem>
</file>

<file path=customXml/itemProps6.xml><?xml version="1.0" encoding="utf-8"?>
<ds:datastoreItem xmlns:ds="http://schemas.openxmlformats.org/officeDocument/2006/customXml" ds:itemID="{64A10262-160D-4073-92EA-6A570634D186}">
  <ds:schemaRefs>
    <ds:schemaRef ds:uri="Microsoft.SharePoint.Taxonomy.ContentTypeSync"/>
  </ds:schemaRefs>
</ds:datastoreItem>
</file>

<file path=customXml/itemProps7.xml><?xml version="1.0" encoding="utf-8"?>
<ds:datastoreItem xmlns:ds="http://schemas.openxmlformats.org/officeDocument/2006/customXml" ds:itemID="{59EE1671-1AA7-43BE-8073-338C9948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Guide to Transfer of Land Act fees</dc:title>
  <dc:subject/>
  <dc:creator>Luke Rogan (DELWP)</dc:creator>
  <cp:keywords/>
  <dc:description/>
  <cp:lastModifiedBy>Diane M Welsh (DELWP)</cp:lastModifiedBy>
  <cp:revision>18</cp:revision>
  <cp:lastPrinted>2018-04-23T02:59:00Z</cp:lastPrinted>
  <dcterms:created xsi:type="dcterms:W3CDTF">2021-05-20T22:45:00Z</dcterms:created>
  <dcterms:modified xsi:type="dcterms:W3CDTF">2021-05-30T07:33:00Z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0x0101002517F445A0F35E449C98AAD631F2B03849010078C3BFDA1B3F9A4A99FC62DCF956E918</vt:lpwstr>
  </property>
  <property fmtid="{D5CDD505-2E9C-101B-9397-08002B2CF9AE}" pid="19" name="Section">
    <vt:lpwstr>15;#Business Services|876934be-5aa5-483c-9e05-a39aab9be1d7</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Dissemination Limiting Marker">
    <vt:lpwstr>2;#FOUO|955eb6fc-b35a-4808-8aa5-31e514fa3f26</vt:lpwstr>
  </property>
  <property fmtid="{D5CDD505-2E9C-101B-9397-08002B2CF9AE}" pid="25" name="Group1">
    <vt:lpwstr>6;#Local Infrastructure|35232ce7-1039-46ab-a331-4c8e969be43f</vt:lpwstr>
  </property>
  <property fmtid="{D5CDD505-2E9C-101B-9397-08002B2CF9AE}" pid="26" name="Security Classification">
    <vt:lpwstr>3;#Unclassified|7fa379f4-4aba-4692-ab80-7d39d3a23cf4</vt:lpwstr>
  </property>
  <property fmtid="{D5CDD505-2E9C-101B-9397-08002B2CF9AE}" pid="27" name="_dlc_DocIdItemGuid">
    <vt:lpwstr>ca129b71-1aa2-4981-89d6-b6f549f47f65</vt:lpwstr>
  </property>
  <property fmtid="{D5CDD505-2E9C-101B-9397-08002B2CF9AE}" pid="28" name="o85941e134754762b9719660a258a6e6">
    <vt:lpwstr/>
  </property>
  <property fmtid="{D5CDD505-2E9C-101B-9397-08002B2CF9AE}" pid="29" name="Reference Type">
    <vt:lpwstr/>
  </property>
  <property fmtid="{D5CDD505-2E9C-101B-9397-08002B2CF9AE}" pid="30" name="Copyright Licence Name">
    <vt:lpwstr/>
  </property>
  <property fmtid="{D5CDD505-2E9C-101B-9397-08002B2CF9AE}" pid="31" name="Copyright License Type">
    <vt:lpwstr/>
  </property>
  <property fmtid="{D5CDD505-2E9C-101B-9397-08002B2CF9AE}" pid="32" name="df723ab3fe1c4eb7a0b151674e7ac40d">
    <vt:lpwstr/>
  </property>
  <property fmtid="{D5CDD505-2E9C-101B-9397-08002B2CF9AE}" pid="33" name="Location Type">
    <vt:lpwstr/>
  </property>
  <property fmtid="{D5CDD505-2E9C-101B-9397-08002B2CF9AE}" pid="34" name="o2e611f6ba3e4c8f9a895dfb7980639e">
    <vt:lpwstr/>
  </property>
  <property fmtid="{D5CDD505-2E9C-101B-9397-08002B2CF9AE}" pid="35" name="ld508a88e6264ce89693af80a72862cb">
    <vt:lpwstr/>
  </property>
  <property fmtid="{D5CDD505-2E9C-101B-9397-08002B2CF9AE}" pid="36" name="MSIP_Label_4257e2ab-f512-40e2-9c9a-c64247360765_Enabled">
    <vt:lpwstr>true</vt:lpwstr>
  </property>
  <property fmtid="{D5CDD505-2E9C-101B-9397-08002B2CF9AE}" pid="37" name="MSIP_Label_4257e2ab-f512-40e2-9c9a-c64247360765_SetDate">
    <vt:lpwstr>2021-05-20T22:44:42Z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4da1af85-a053-451e-a6d4-7ee4791afbb2</vt:lpwstr>
  </property>
  <property fmtid="{D5CDD505-2E9C-101B-9397-08002B2CF9AE}" pid="42" name="MSIP_Label_4257e2ab-f512-40e2-9c9a-c64247360765_ContentBits">
    <vt:lpwstr>2</vt:lpwstr>
  </property>
  <property fmtid="{D5CDD505-2E9C-101B-9397-08002B2CF9AE}" pid="43" name="SharedWithUsers">
    <vt:lpwstr>60;#Mark D Spence (DELWP)</vt:lpwstr>
  </property>
</Properties>
</file>