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558D6344" w14:textId="77777777" w:rsidTr="005B54E4">
        <w:trPr>
          <w:trHeight w:hRule="exact" w:val="1418"/>
        </w:trPr>
        <w:tc>
          <w:tcPr>
            <w:tcW w:w="7761" w:type="dxa"/>
            <w:vAlign w:val="center"/>
          </w:tcPr>
          <w:p w14:paraId="44719C7E" w14:textId="2DCF3A8A" w:rsidR="00C46A59" w:rsidRPr="00F579ED" w:rsidRDefault="007901A3" w:rsidP="00C46A59">
            <w:pPr>
              <w:pStyle w:val="Title"/>
            </w:pPr>
            <w:r>
              <w:t xml:space="preserve">GDA2020 </w:t>
            </w:r>
            <w:r w:rsidR="00767595">
              <w:t>transition –</w:t>
            </w:r>
            <w:r w:rsidR="0026346E">
              <w:t xml:space="preserve"> guidance notes</w:t>
            </w:r>
          </w:p>
        </w:tc>
      </w:tr>
      <w:tr w:rsidR="00C46A59" w:rsidRPr="00F579ED" w14:paraId="4A88D27C" w14:textId="77777777" w:rsidTr="005B54E4">
        <w:trPr>
          <w:trHeight w:val="1247"/>
        </w:trPr>
        <w:tc>
          <w:tcPr>
            <w:tcW w:w="7761" w:type="dxa"/>
            <w:vAlign w:val="center"/>
          </w:tcPr>
          <w:p w14:paraId="2C260B36" w14:textId="0E7E8F91" w:rsidR="00C46A59" w:rsidRPr="00F579ED" w:rsidRDefault="007901A3" w:rsidP="00C46A59">
            <w:pPr>
              <w:pStyle w:val="Subtitle"/>
            </w:pPr>
            <w:r>
              <w:t xml:space="preserve">Surveyor-General Victoria – </w:t>
            </w:r>
            <w:r w:rsidR="001C5D26">
              <w:t>Geodesy</w:t>
            </w:r>
          </w:p>
        </w:tc>
      </w:tr>
    </w:tbl>
    <w:p w14:paraId="7DFFBDE7" w14:textId="77777777" w:rsidR="00C46A59" w:rsidRDefault="00C46A59" w:rsidP="00C46A59"/>
    <w:p w14:paraId="57254579" w14:textId="77777777" w:rsidR="00C46A59" w:rsidRDefault="00C46A59" w:rsidP="00C46A59">
      <w:pPr>
        <w:pStyle w:val="BodyText"/>
        <w:sectPr w:rsidR="00C46A59" w:rsidSect="00337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430996FF" w14:textId="2C98D767" w:rsidR="007606F0" w:rsidRDefault="00890C97" w:rsidP="007606F0">
      <w:pPr>
        <w:spacing w:before="120"/>
      </w:pPr>
      <w:r>
        <w:t>The Geocentric Datum of Australia 2020 (</w:t>
      </w:r>
      <w:r w:rsidR="00354652">
        <w:t>GDA2020</w:t>
      </w:r>
      <w:r>
        <w:t>)</w:t>
      </w:r>
      <w:r w:rsidR="00354652">
        <w:t xml:space="preserve"> is now the official datum for spatial information</w:t>
      </w:r>
      <w:r w:rsidR="001864EC">
        <w:t>.</w:t>
      </w:r>
      <w:r w:rsidR="00354652">
        <w:t xml:space="preserve"> </w:t>
      </w:r>
      <w:r w:rsidR="00190C19">
        <w:t>It</w:t>
      </w:r>
      <w:r w:rsidR="001B5AB8">
        <w:t xml:space="preserve"> replaces the Geocentric Datum of Australia 1994 (GDA94).</w:t>
      </w:r>
      <w:r w:rsidR="009C6C5F">
        <w:t xml:space="preserve"> </w:t>
      </w:r>
      <w:r w:rsidR="007606F0">
        <w:t xml:space="preserve">Organisations in Victoria are encouraged to transition to GDA2020 now. </w:t>
      </w:r>
    </w:p>
    <w:p w14:paraId="562AD534" w14:textId="6C14E687" w:rsidR="00B626E6" w:rsidRDefault="00E110BB" w:rsidP="001C5D26">
      <w:pPr>
        <w:spacing w:before="120"/>
      </w:pPr>
      <w:r>
        <w:t>The upgrade to</w:t>
      </w:r>
      <w:r w:rsidR="00852810">
        <w:t xml:space="preserve"> GDA2020 will </w:t>
      </w:r>
      <w:r>
        <w:t>shift</w:t>
      </w:r>
      <w:r w:rsidR="00852810">
        <w:t xml:space="preserve"> spatial information </w:t>
      </w:r>
      <w:r>
        <w:t>a</w:t>
      </w:r>
      <w:r w:rsidR="00852810">
        <w:t>pproximately 1.5</w:t>
      </w:r>
      <w:r w:rsidR="00D733CF">
        <w:t xml:space="preserve"> </w:t>
      </w:r>
      <w:r w:rsidR="00852810">
        <w:t>m</w:t>
      </w:r>
      <w:r>
        <w:t xml:space="preserve"> - 1.6</w:t>
      </w:r>
      <w:r w:rsidR="00D733CF">
        <w:t xml:space="preserve"> </w:t>
      </w:r>
      <w:r>
        <w:t>m</w:t>
      </w:r>
      <w:r w:rsidR="00852810">
        <w:t xml:space="preserve"> to the north</w:t>
      </w:r>
      <w:r w:rsidR="000F5E31">
        <w:t>-</w:t>
      </w:r>
      <w:r w:rsidR="00D258E3">
        <w:t>east</w:t>
      </w:r>
      <w:r w:rsidR="000A07D9">
        <w:t xml:space="preserve"> </w:t>
      </w:r>
      <w:r w:rsidR="00021DFD">
        <w:t xml:space="preserve">and </w:t>
      </w:r>
      <w:r w:rsidR="00417E1C">
        <w:t>ensure</w:t>
      </w:r>
      <w:r w:rsidR="00021DFD">
        <w:t xml:space="preserve"> ongoing</w:t>
      </w:r>
      <w:r w:rsidR="000A07D9">
        <w:t xml:space="preserve"> align</w:t>
      </w:r>
      <w:r w:rsidR="00021DFD">
        <w:t>ment</w:t>
      </w:r>
      <w:r w:rsidR="000A07D9">
        <w:t xml:space="preserve"> with</w:t>
      </w:r>
      <w:r w:rsidR="002032B2">
        <w:t xml:space="preserve"> satellite positioning</w:t>
      </w:r>
      <w:r w:rsidR="00181ECA">
        <w:t xml:space="preserve"> services (such as GPS)</w:t>
      </w:r>
      <w:r w:rsidR="00C64215">
        <w:t xml:space="preserve">. </w:t>
      </w:r>
      <w:r w:rsidR="00EC482C">
        <w:t>GDA2020 is the datum for modern spatial information</w:t>
      </w:r>
      <w:r w:rsidR="007E35F1">
        <w:t>.</w:t>
      </w:r>
      <w:r w:rsidR="006A1951">
        <w:t xml:space="preserve"> W</w:t>
      </w:r>
      <w:r w:rsidR="00B416BE">
        <w:t xml:space="preserve">ide-spread adoption of the </w:t>
      </w:r>
      <w:r w:rsidR="00BC72CE">
        <w:t>n</w:t>
      </w:r>
      <w:r w:rsidR="00BC72CE">
        <w:t xml:space="preserve">ew </w:t>
      </w:r>
      <w:r w:rsidR="00B416BE">
        <w:t xml:space="preserve">datum will support efficient and reliable </w:t>
      </w:r>
      <w:r w:rsidR="008B2D20">
        <w:t>interaction with</w:t>
      </w:r>
      <w:r w:rsidR="00B416BE">
        <w:t xml:space="preserve"> spatial data</w:t>
      </w:r>
      <w:r w:rsidR="00EA3036">
        <w:t xml:space="preserve"> moving forward</w:t>
      </w:r>
      <w:r w:rsidR="00227F60">
        <w:t xml:space="preserve">. </w:t>
      </w:r>
      <w:r w:rsidR="00365CC7">
        <w:t xml:space="preserve">All </w:t>
      </w:r>
      <w:r w:rsidR="00367464">
        <w:t xml:space="preserve">Vicmap </w:t>
      </w:r>
      <w:r w:rsidR="005732DF">
        <w:t xml:space="preserve">foundational spatial information </w:t>
      </w:r>
      <w:r w:rsidR="00367464">
        <w:t xml:space="preserve">products and services </w:t>
      </w:r>
      <w:r w:rsidR="005732DF">
        <w:t xml:space="preserve">are now </w:t>
      </w:r>
      <w:r w:rsidR="007F1D0D">
        <w:t xml:space="preserve">managed and </w:t>
      </w:r>
      <w:r w:rsidR="005732DF">
        <w:t xml:space="preserve">available in GDA2020 and </w:t>
      </w:r>
      <w:r w:rsidR="00C61ACB">
        <w:t xml:space="preserve">there will be a gradual </w:t>
      </w:r>
      <w:r w:rsidR="001E5E8D">
        <w:t>reduction</w:t>
      </w:r>
      <w:r w:rsidR="00C61ACB">
        <w:t xml:space="preserve"> in </w:t>
      </w:r>
      <w:r w:rsidR="007F1D0D">
        <w:t>GDA94 support</w:t>
      </w:r>
      <w:r w:rsidR="00F47EEE">
        <w:t>.</w:t>
      </w:r>
      <w:r w:rsidR="00771C09">
        <w:t xml:space="preserve"> </w:t>
      </w:r>
      <w:r w:rsidR="00F47EEE">
        <w:t xml:space="preserve"> </w:t>
      </w:r>
    </w:p>
    <w:p w14:paraId="71AE6F53" w14:textId="6CF385B3" w:rsidR="001C5D26" w:rsidRDefault="00717D53" w:rsidP="001C5D26">
      <w:pPr>
        <w:spacing w:before="120"/>
      </w:pPr>
      <w:r>
        <w:t xml:space="preserve">Surveyor-General Victoria (SGV) </w:t>
      </w:r>
      <w:r w:rsidR="006841EC">
        <w:t xml:space="preserve">Geodesy </w:t>
      </w:r>
      <w:r>
        <w:t>have prepared t</w:t>
      </w:r>
      <w:r w:rsidR="00317F79">
        <w:t xml:space="preserve">hese guidance notes to support organisations </w:t>
      </w:r>
      <w:r w:rsidR="00920E28">
        <w:t>in planning and implementing the</w:t>
      </w:r>
      <w:r w:rsidR="00591C93">
        <w:t xml:space="preserve"> transition to</w:t>
      </w:r>
      <w:r w:rsidR="00920E28">
        <w:t xml:space="preserve"> GDA2020 as </w:t>
      </w:r>
      <w:r w:rsidR="00317F79">
        <w:t xml:space="preserve">the </w:t>
      </w:r>
      <w:r w:rsidR="001C5D26">
        <w:t xml:space="preserve">datum of spatial information and applications. </w:t>
      </w:r>
      <w:r w:rsidR="00077637">
        <w:t>The methodology of</w:t>
      </w:r>
      <w:r w:rsidR="00317F79">
        <w:t xml:space="preserve"> transition</w:t>
      </w:r>
      <w:r w:rsidR="00077637">
        <w:t>ing</w:t>
      </w:r>
      <w:r w:rsidR="00317F79">
        <w:t xml:space="preserve"> to GDA2020 will be different for each organisation. These general guidelines </w:t>
      </w:r>
      <w:r w:rsidR="004A18BC">
        <w:t>are based on reported</w:t>
      </w:r>
      <w:r w:rsidR="000F6963">
        <w:t xml:space="preserve"> experiences </w:t>
      </w:r>
      <w:r w:rsidR="004A18BC">
        <w:t xml:space="preserve">from organisations that have transitioned to GDA2020 and </w:t>
      </w:r>
      <w:r w:rsidR="00317F79">
        <w:t xml:space="preserve">summarise </w:t>
      </w:r>
      <w:r w:rsidR="00591C93">
        <w:t xml:space="preserve">the </w:t>
      </w:r>
      <w:r w:rsidR="00317F79">
        <w:t>activities fo</w:t>
      </w:r>
      <w:r w:rsidR="00591C93">
        <w:t xml:space="preserve">r managing the transition across three </w:t>
      </w:r>
      <w:proofErr w:type="gramStart"/>
      <w:r w:rsidR="00591C93">
        <w:t>areas;</w:t>
      </w:r>
      <w:proofErr w:type="gramEnd"/>
      <w:r w:rsidR="00591C93">
        <w:t xml:space="preserve"> </w:t>
      </w:r>
      <w:r w:rsidR="00317F79">
        <w:t xml:space="preserve">spatial </w:t>
      </w:r>
      <w:r w:rsidR="00591C93">
        <w:t>data</w:t>
      </w:r>
      <w:r w:rsidR="00317F79">
        <w:t>, systems and</w:t>
      </w:r>
      <w:r w:rsidR="003F7721">
        <w:t xml:space="preserve"> stakeholders.</w:t>
      </w:r>
      <w:r w:rsidR="00B55031">
        <w:t xml:space="preserve"> </w:t>
      </w:r>
    </w:p>
    <w:p w14:paraId="046D1764" w14:textId="0EE26E49" w:rsidR="00420BFB" w:rsidRDefault="00836A6B" w:rsidP="00836A6B">
      <w:pPr>
        <w:pStyle w:val="Heading2"/>
      </w:pPr>
      <w:r>
        <w:t xml:space="preserve">Spatial </w:t>
      </w:r>
      <w:r w:rsidR="00591C93">
        <w:t>data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077637" w:rsidRPr="008E2056" w14:paraId="2AA0BFC5" w14:textId="77777777" w:rsidTr="00575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410" w:type="dxa"/>
          </w:tcPr>
          <w:p w14:paraId="4EC0343A" w14:textId="7B9DFC7A" w:rsidR="00077637" w:rsidRPr="008E2056" w:rsidRDefault="00077637" w:rsidP="005B54E4">
            <w:pPr>
              <w:pStyle w:val="Heading2"/>
              <w:jc w:val="center"/>
              <w:outlineLvl w:val="1"/>
              <w:rPr>
                <w:b w:val="0"/>
                <w:bCs w:val="0"/>
                <w:color w:val="FFFFFF" w:themeColor="background1"/>
                <w:szCs w:val="22"/>
              </w:rPr>
            </w:pPr>
            <w:r w:rsidRPr="008E2056">
              <w:rPr>
                <w:color w:val="FFFFFF" w:themeColor="background1"/>
                <w:szCs w:val="22"/>
              </w:rPr>
              <w:t>Activities</w:t>
            </w:r>
          </w:p>
        </w:tc>
        <w:tc>
          <w:tcPr>
            <w:tcW w:w="7655" w:type="dxa"/>
          </w:tcPr>
          <w:p w14:paraId="3EA0671E" w14:textId="77777777" w:rsidR="00077637" w:rsidRPr="008E2056" w:rsidRDefault="00077637" w:rsidP="005B54E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Cs w:val="22"/>
              </w:rPr>
            </w:pPr>
            <w:r w:rsidRPr="008E2056">
              <w:rPr>
                <w:color w:val="FFFFFF" w:themeColor="background1"/>
                <w:szCs w:val="22"/>
              </w:rPr>
              <w:t>Description</w:t>
            </w:r>
          </w:p>
        </w:tc>
      </w:tr>
      <w:tr w:rsidR="00077637" w:rsidRPr="008E2056" w14:paraId="46371B8B" w14:textId="77777777" w:rsidTr="00385077">
        <w:trPr>
          <w:trHeight w:val="547"/>
        </w:trPr>
        <w:tc>
          <w:tcPr>
            <w:tcW w:w="2410" w:type="dxa"/>
          </w:tcPr>
          <w:p w14:paraId="73E9A22F" w14:textId="518040C0" w:rsidR="00077637" w:rsidRPr="008E2056" w:rsidRDefault="00077637" w:rsidP="005B54E4">
            <w:pPr>
              <w:rPr>
                <w:b/>
                <w:bCs/>
                <w:szCs w:val="18"/>
              </w:rPr>
            </w:pPr>
            <w:r w:rsidRPr="008E2056">
              <w:rPr>
                <w:b/>
                <w:bCs/>
                <w:szCs w:val="18"/>
              </w:rPr>
              <w:t>Data audit</w:t>
            </w:r>
          </w:p>
        </w:tc>
        <w:tc>
          <w:tcPr>
            <w:tcW w:w="7655" w:type="dxa"/>
          </w:tcPr>
          <w:p w14:paraId="5170CD6A" w14:textId="5110263D" w:rsidR="00077637" w:rsidRPr="008E2056" w:rsidRDefault="00077637" w:rsidP="00077637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 xml:space="preserve">Perform an audit of spatial </w:t>
            </w:r>
            <w:r w:rsidR="00D63F57">
              <w:rPr>
                <w:szCs w:val="18"/>
              </w:rPr>
              <w:t>datasets</w:t>
            </w:r>
            <w:r w:rsidR="004F205E" w:rsidRPr="008E2056">
              <w:rPr>
                <w:szCs w:val="18"/>
              </w:rPr>
              <w:t>.</w:t>
            </w:r>
            <w:r w:rsidRPr="008E2056">
              <w:rPr>
                <w:szCs w:val="18"/>
              </w:rPr>
              <w:t xml:space="preserve"> </w:t>
            </w:r>
          </w:p>
          <w:p w14:paraId="7170441B" w14:textId="7AF1BFEF" w:rsidR="00C93ADB" w:rsidRPr="008E2056" w:rsidRDefault="00C93ADB" w:rsidP="00077637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>Ensure metadata defines datum for each dataset.</w:t>
            </w:r>
          </w:p>
          <w:p w14:paraId="71F4D7A2" w14:textId="2905D1F4" w:rsidR="00077637" w:rsidRPr="008E2056" w:rsidRDefault="00077637" w:rsidP="00077637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>Identify critical datasets</w:t>
            </w:r>
            <w:r w:rsidR="00690B10">
              <w:rPr>
                <w:szCs w:val="18"/>
              </w:rPr>
              <w:t xml:space="preserve"> (</w:t>
            </w:r>
            <w:proofErr w:type="gramStart"/>
            <w:r w:rsidR="00690B10">
              <w:rPr>
                <w:szCs w:val="18"/>
              </w:rPr>
              <w:t>e.g.</w:t>
            </w:r>
            <w:proofErr w:type="gramEnd"/>
            <w:r w:rsidR="00690B10">
              <w:rPr>
                <w:szCs w:val="18"/>
              </w:rPr>
              <w:t xml:space="preserve"> </w:t>
            </w:r>
            <w:r w:rsidR="005B3B73">
              <w:rPr>
                <w:szCs w:val="18"/>
              </w:rPr>
              <w:t>frequently accessed, updated</w:t>
            </w:r>
            <w:r w:rsidR="00CF776E">
              <w:rPr>
                <w:szCs w:val="18"/>
              </w:rPr>
              <w:t xml:space="preserve">, </w:t>
            </w:r>
            <w:r w:rsidR="008D4085">
              <w:rPr>
                <w:szCs w:val="18"/>
              </w:rPr>
              <w:t xml:space="preserve">heavily </w:t>
            </w:r>
            <w:r w:rsidR="00CF776E">
              <w:rPr>
                <w:szCs w:val="18"/>
              </w:rPr>
              <w:t>relied on, etc.</w:t>
            </w:r>
            <w:r w:rsidR="005B3B73">
              <w:rPr>
                <w:szCs w:val="18"/>
              </w:rPr>
              <w:t>)</w:t>
            </w:r>
            <w:r w:rsidR="005407F0">
              <w:rPr>
                <w:szCs w:val="18"/>
              </w:rPr>
              <w:t>.</w:t>
            </w:r>
          </w:p>
          <w:p w14:paraId="77E48F2C" w14:textId="2BCD15AC" w:rsidR="00077637" w:rsidRPr="008E2056" w:rsidRDefault="00077637" w:rsidP="005B54E4">
            <w:pPr>
              <w:rPr>
                <w:szCs w:val="18"/>
              </w:rPr>
            </w:pPr>
            <w:r w:rsidRPr="008E2056">
              <w:rPr>
                <w:szCs w:val="18"/>
              </w:rPr>
              <w:t xml:space="preserve">Identify data from </w:t>
            </w:r>
            <w:r w:rsidR="00D63F57">
              <w:rPr>
                <w:szCs w:val="18"/>
              </w:rPr>
              <w:t xml:space="preserve">internal and </w:t>
            </w:r>
            <w:r w:rsidRPr="008E2056">
              <w:rPr>
                <w:szCs w:val="18"/>
              </w:rPr>
              <w:t xml:space="preserve">external sources </w:t>
            </w:r>
            <w:r w:rsidR="00EA4C61" w:rsidRPr="008E2056">
              <w:rPr>
                <w:szCs w:val="18"/>
              </w:rPr>
              <w:t xml:space="preserve">that </w:t>
            </w:r>
            <w:r w:rsidR="00B51CB1" w:rsidRPr="008E2056">
              <w:rPr>
                <w:szCs w:val="18"/>
              </w:rPr>
              <w:t>are</w:t>
            </w:r>
            <w:r w:rsidR="00EA4C61" w:rsidRPr="008E2056">
              <w:rPr>
                <w:szCs w:val="18"/>
              </w:rPr>
              <w:t xml:space="preserve"> available in </w:t>
            </w:r>
            <w:r w:rsidR="00D63F57">
              <w:rPr>
                <w:szCs w:val="18"/>
              </w:rPr>
              <w:t xml:space="preserve">GDA94, </w:t>
            </w:r>
            <w:r w:rsidR="00EA4C61" w:rsidRPr="008E2056">
              <w:rPr>
                <w:szCs w:val="18"/>
              </w:rPr>
              <w:t>GDA2020</w:t>
            </w:r>
            <w:r w:rsidR="00D63F57">
              <w:rPr>
                <w:szCs w:val="18"/>
              </w:rPr>
              <w:t>, WGS84, or a combination</w:t>
            </w:r>
            <w:r w:rsidR="004F205E" w:rsidRPr="008E2056">
              <w:rPr>
                <w:szCs w:val="18"/>
              </w:rPr>
              <w:t>.</w:t>
            </w:r>
          </w:p>
          <w:p w14:paraId="5004DF70" w14:textId="1FEDA9A5" w:rsidR="00EA4C61" w:rsidRPr="008E2056" w:rsidRDefault="00EA4C61" w:rsidP="005B54E4">
            <w:pPr>
              <w:rPr>
                <w:szCs w:val="18"/>
              </w:rPr>
            </w:pPr>
            <w:r w:rsidRPr="008E2056">
              <w:rPr>
                <w:szCs w:val="18"/>
              </w:rPr>
              <w:t xml:space="preserve">Identify datasets </w:t>
            </w:r>
            <w:r w:rsidR="00173D21">
              <w:rPr>
                <w:szCs w:val="18"/>
              </w:rPr>
              <w:t xml:space="preserve">which, </w:t>
            </w:r>
            <w:proofErr w:type="gramStart"/>
            <w:r w:rsidR="00173D21">
              <w:rPr>
                <w:szCs w:val="18"/>
              </w:rPr>
              <w:t>in order</w:t>
            </w:r>
            <w:r w:rsidRPr="008E2056">
              <w:rPr>
                <w:szCs w:val="18"/>
              </w:rPr>
              <w:t xml:space="preserve"> </w:t>
            </w:r>
            <w:r w:rsidR="00683EF5" w:rsidRPr="008E2056">
              <w:rPr>
                <w:szCs w:val="18"/>
              </w:rPr>
              <w:t>to</w:t>
            </w:r>
            <w:proofErr w:type="gramEnd"/>
            <w:r w:rsidR="00683EF5" w:rsidRPr="008E2056">
              <w:rPr>
                <w:szCs w:val="18"/>
              </w:rPr>
              <w:t xml:space="preserve"> be GDA2020 compliant</w:t>
            </w:r>
            <w:r w:rsidR="00173D21">
              <w:rPr>
                <w:szCs w:val="18"/>
              </w:rPr>
              <w:t>,</w:t>
            </w:r>
            <w:r w:rsidR="00683EF5" w:rsidRPr="008E2056">
              <w:rPr>
                <w:szCs w:val="18"/>
              </w:rPr>
              <w:t xml:space="preserve"> </w:t>
            </w:r>
            <w:r w:rsidRPr="008E2056">
              <w:rPr>
                <w:szCs w:val="18"/>
              </w:rPr>
              <w:t>will need to be transformed either as a once off, or continually on-the-fly within software</w:t>
            </w:r>
            <w:r w:rsidR="004F205E" w:rsidRPr="008E2056">
              <w:rPr>
                <w:szCs w:val="18"/>
              </w:rPr>
              <w:t>.</w:t>
            </w:r>
          </w:p>
          <w:p w14:paraId="64FFD910" w14:textId="74FAFA00" w:rsidR="00D63F57" w:rsidRPr="008E2056" w:rsidRDefault="00EE32E8" w:rsidP="00D63F57">
            <w:pPr>
              <w:rPr>
                <w:szCs w:val="18"/>
              </w:rPr>
            </w:pPr>
            <w:r w:rsidRPr="008E2056">
              <w:rPr>
                <w:szCs w:val="18"/>
              </w:rPr>
              <w:t xml:space="preserve">Identify datasets that </w:t>
            </w:r>
            <w:r w:rsidR="00683EF5" w:rsidRPr="008E2056">
              <w:rPr>
                <w:szCs w:val="18"/>
              </w:rPr>
              <w:t xml:space="preserve">have a low-spatial accuracy and </w:t>
            </w:r>
            <w:r w:rsidR="006D5E66" w:rsidRPr="008E2056">
              <w:rPr>
                <w:szCs w:val="18"/>
              </w:rPr>
              <w:t xml:space="preserve">are </w:t>
            </w:r>
            <w:r w:rsidR="003A1510" w:rsidRPr="008E2056">
              <w:rPr>
                <w:szCs w:val="18"/>
              </w:rPr>
              <w:t xml:space="preserve">considered </w:t>
            </w:r>
            <w:r w:rsidR="006D5E66" w:rsidRPr="008E2056">
              <w:rPr>
                <w:szCs w:val="18"/>
              </w:rPr>
              <w:t xml:space="preserve">GDA2020 </w:t>
            </w:r>
            <w:r w:rsidR="003A1510" w:rsidRPr="008E2056">
              <w:rPr>
                <w:szCs w:val="18"/>
              </w:rPr>
              <w:t>compatible</w:t>
            </w:r>
            <w:r w:rsidR="0046285F">
              <w:rPr>
                <w:szCs w:val="18"/>
              </w:rPr>
              <w:t>. These datasets may</w:t>
            </w:r>
            <w:r w:rsidR="003A1510" w:rsidRPr="008E2056">
              <w:rPr>
                <w:szCs w:val="18"/>
              </w:rPr>
              <w:t xml:space="preserve"> not requir</w:t>
            </w:r>
            <w:r w:rsidR="005960B7">
              <w:rPr>
                <w:szCs w:val="18"/>
              </w:rPr>
              <w:t>e</w:t>
            </w:r>
            <w:r w:rsidR="003A1510" w:rsidRPr="008E2056">
              <w:rPr>
                <w:szCs w:val="18"/>
              </w:rPr>
              <w:t xml:space="preserve"> </w:t>
            </w:r>
            <w:r w:rsidR="003E31F5" w:rsidRPr="008E2056">
              <w:rPr>
                <w:szCs w:val="18"/>
              </w:rPr>
              <w:t>transformation,</w:t>
            </w:r>
            <w:r w:rsidR="005960B7">
              <w:rPr>
                <w:szCs w:val="18"/>
              </w:rPr>
              <w:t xml:space="preserve"> or it may be performed as a lower priority</w:t>
            </w:r>
            <w:r w:rsidR="00B95040" w:rsidRPr="008E2056">
              <w:rPr>
                <w:szCs w:val="18"/>
              </w:rPr>
              <w:t>.</w:t>
            </w:r>
          </w:p>
        </w:tc>
      </w:tr>
      <w:tr w:rsidR="00077637" w:rsidRPr="008E2056" w14:paraId="4674ED84" w14:textId="77777777" w:rsidTr="00385077">
        <w:trPr>
          <w:trHeight w:val="632"/>
        </w:trPr>
        <w:tc>
          <w:tcPr>
            <w:tcW w:w="2410" w:type="dxa"/>
          </w:tcPr>
          <w:p w14:paraId="4B289071" w14:textId="29152530" w:rsidR="00077637" w:rsidRPr="008E2056" w:rsidRDefault="00077637" w:rsidP="005B54E4">
            <w:pPr>
              <w:rPr>
                <w:b/>
                <w:bCs/>
                <w:szCs w:val="18"/>
              </w:rPr>
            </w:pPr>
            <w:r w:rsidRPr="008E2056">
              <w:rPr>
                <w:b/>
                <w:bCs/>
                <w:szCs w:val="18"/>
              </w:rPr>
              <w:t>Prepare a data transition plan</w:t>
            </w:r>
          </w:p>
        </w:tc>
        <w:tc>
          <w:tcPr>
            <w:tcW w:w="7655" w:type="dxa"/>
          </w:tcPr>
          <w:p w14:paraId="0476B3B1" w14:textId="06B55963" w:rsidR="00EA4C61" w:rsidRPr="008E2056" w:rsidRDefault="00077637" w:rsidP="005B54E4">
            <w:pPr>
              <w:rPr>
                <w:szCs w:val="18"/>
              </w:rPr>
            </w:pPr>
            <w:r w:rsidRPr="008E2056">
              <w:rPr>
                <w:szCs w:val="18"/>
              </w:rPr>
              <w:t xml:space="preserve">Plan strategy </w:t>
            </w:r>
            <w:r w:rsidR="00EA4C61" w:rsidRPr="008E2056">
              <w:rPr>
                <w:szCs w:val="18"/>
              </w:rPr>
              <w:t xml:space="preserve">for transformation of existing spatial data and update of spatial data from </w:t>
            </w:r>
            <w:r w:rsidR="003F7AB8">
              <w:rPr>
                <w:szCs w:val="18"/>
              </w:rPr>
              <w:t xml:space="preserve">internal and </w:t>
            </w:r>
            <w:r w:rsidR="00EA4C61" w:rsidRPr="008E2056">
              <w:rPr>
                <w:szCs w:val="18"/>
              </w:rPr>
              <w:t>external sources.</w:t>
            </w:r>
          </w:p>
          <w:p w14:paraId="41BBF2D8" w14:textId="77777777" w:rsidR="00EA4C61" w:rsidRPr="008E2056" w:rsidRDefault="00EA4C61" w:rsidP="005B54E4">
            <w:pPr>
              <w:rPr>
                <w:szCs w:val="18"/>
              </w:rPr>
            </w:pPr>
            <w:r w:rsidRPr="006F613A">
              <w:rPr>
                <w:i/>
                <w:iCs/>
                <w:szCs w:val="18"/>
              </w:rPr>
              <w:t>Suggested transformation strategy</w:t>
            </w:r>
            <w:r w:rsidRPr="008E2056">
              <w:rPr>
                <w:szCs w:val="18"/>
              </w:rPr>
              <w:t>:</w:t>
            </w:r>
          </w:p>
          <w:p w14:paraId="190DC0E8" w14:textId="3BC4D413" w:rsidR="003F7AB8" w:rsidRDefault="00E62988" w:rsidP="00D50E66">
            <w:pPr>
              <w:pStyle w:val="ListParagraph"/>
              <w:numPr>
                <w:ilvl w:val="0"/>
                <w:numId w:val="47"/>
              </w:numPr>
              <w:rPr>
                <w:szCs w:val="18"/>
              </w:rPr>
            </w:pPr>
            <w:r>
              <w:rPr>
                <w:szCs w:val="18"/>
              </w:rPr>
              <w:t>Setup</w:t>
            </w:r>
            <w:r w:rsidR="003F7AB8">
              <w:rPr>
                <w:szCs w:val="18"/>
              </w:rPr>
              <w:t xml:space="preserve"> a new </w:t>
            </w:r>
            <w:r w:rsidR="009D2AD8">
              <w:rPr>
                <w:szCs w:val="18"/>
              </w:rPr>
              <w:t xml:space="preserve">and separate server/ spatial </w:t>
            </w:r>
            <w:r w:rsidR="003F7AB8">
              <w:rPr>
                <w:szCs w:val="18"/>
              </w:rPr>
              <w:t>database and build up GDA2020 datasets</w:t>
            </w:r>
          </w:p>
          <w:p w14:paraId="0BF49485" w14:textId="6DB0B96D" w:rsidR="00D50E66" w:rsidRPr="008E2056" w:rsidRDefault="003F7AB8" w:rsidP="00D50E66">
            <w:pPr>
              <w:pStyle w:val="ListParagraph"/>
              <w:numPr>
                <w:ilvl w:val="0"/>
                <w:numId w:val="47"/>
              </w:numPr>
              <w:rPr>
                <w:szCs w:val="18"/>
              </w:rPr>
            </w:pPr>
            <w:r>
              <w:rPr>
                <w:szCs w:val="18"/>
              </w:rPr>
              <w:t>For data n</w:t>
            </w:r>
            <w:r w:rsidR="00EA4C61" w:rsidRPr="008E2056">
              <w:rPr>
                <w:szCs w:val="18"/>
              </w:rPr>
              <w:t>ot frequently updated</w:t>
            </w:r>
            <w:r w:rsidR="0074173F">
              <w:rPr>
                <w:szCs w:val="18"/>
              </w:rPr>
              <w:t xml:space="preserve"> </w:t>
            </w:r>
            <w:r w:rsidR="00EA4C61" w:rsidRPr="008E2056">
              <w:rPr>
                <w:szCs w:val="18"/>
              </w:rPr>
              <w:t>– transform in advance</w:t>
            </w:r>
          </w:p>
          <w:p w14:paraId="6E3A1CEF" w14:textId="0C6E4DE8" w:rsidR="00EA4C61" w:rsidRPr="008E2056" w:rsidRDefault="003F7AB8" w:rsidP="00D50E66">
            <w:pPr>
              <w:pStyle w:val="ListParagraph"/>
              <w:numPr>
                <w:ilvl w:val="0"/>
                <w:numId w:val="47"/>
              </w:numPr>
              <w:rPr>
                <w:szCs w:val="18"/>
              </w:rPr>
            </w:pPr>
            <w:r>
              <w:rPr>
                <w:szCs w:val="18"/>
              </w:rPr>
              <w:t>For data f</w:t>
            </w:r>
            <w:r w:rsidR="00EA4C61" w:rsidRPr="008E2056">
              <w:rPr>
                <w:szCs w:val="18"/>
              </w:rPr>
              <w:t xml:space="preserve">requently updated – </w:t>
            </w:r>
            <w:r>
              <w:rPr>
                <w:szCs w:val="18"/>
              </w:rPr>
              <w:t>transform shortly before migration (out-of-hours)</w:t>
            </w:r>
          </w:p>
        </w:tc>
      </w:tr>
      <w:tr w:rsidR="00EA4C61" w:rsidRPr="008E2056" w14:paraId="4108E1BA" w14:textId="77777777" w:rsidTr="00385077">
        <w:trPr>
          <w:trHeight w:val="821"/>
        </w:trPr>
        <w:tc>
          <w:tcPr>
            <w:tcW w:w="2410" w:type="dxa"/>
          </w:tcPr>
          <w:p w14:paraId="02FD14D7" w14:textId="3C886D7C" w:rsidR="00EA4C61" w:rsidRPr="008E2056" w:rsidRDefault="00EA4C61" w:rsidP="00EA4C61">
            <w:pPr>
              <w:rPr>
                <w:b/>
                <w:bCs/>
                <w:szCs w:val="18"/>
              </w:rPr>
            </w:pPr>
            <w:r w:rsidRPr="008E2056">
              <w:rPr>
                <w:b/>
                <w:bCs/>
                <w:szCs w:val="18"/>
              </w:rPr>
              <w:t>Data transformation</w:t>
            </w:r>
          </w:p>
        </w:tc>
        <w:tc>
          <w:tcPr>
            <w:tcW w:w="7655" w:type="dxa"/>
          </w:tcPr>
          <w:p w14:paraId="58DCF467" w14:textId="107ABC7A" w:rsidR="00EA4C61" w:rsidRPr="008E2056" w:rsidRDefault="00EA4C61" w:rsidP="00EA4C61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 xml:space="preserve">Transformation of existing spatial datasets to GDA2020. </w:t>
            </w:r>
          </w:p>
          <w:p w14:paraId="2F9902C3" w14:textId="0401C96E" w:rsidR="00EA4C61" w:rsidRPr="008E2056" w:rsidRDefault="00EA4C61" w:rsidP="00EA4C61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 xml:space="preserve">See </w:t>
            </w:r>
            <w:hyperlink r:id="rId14" w:history="1">
              <w:r w:rsidRPr="008E2056">
                <w:rPr>
                  <w:rStyle w:val="Hyperlink"/>
                  <w:szCs w:val="18"/>
                </w:rPr>
                <w:t>GDA2020 transformation factsheet</w:t>
              </w:r>
            </w:hyperlink>
            <w:r w:rsidR="0005670B" w:rsidRPr="008E2056">
              <w:rPr>
                <w:szCs w:val="18"/>
                <w:lang w:eastAsia="en-AU"/>
              </w:rPr>
              <w:t xml:space="preserve"> </w:t>
            </w:r>
            <w:r w:rsidR="009C1B46" w:rsidRPr="008E2056">
              <w:rPr>
                <w:szCs w:val="18"/>
                <w:lang w:eastAsia="en-AU"/>
              </w:rPr>
              <w:t>and</w:t>
            </w:r>
            <w:r w:rsidR="0005670B" w:rsidRPr="008E2056">
              <w:rPr>
                <w:szCs w:val="18"/>
                <w:lang w:eastAsia="en-AU"/>
              </w:rPr>
              <w:t xml:space="preserve"> </w:t>
            </w:r>
            <w:hyperlink r:id="rId15" w:history="1">
              <w:r w:rsidR="009C1B46" w:rsidRPr="008E2056">
                <w:rPr>
                  <w:rStyle w:val="Hyperlink"/>
                  <w:szCs w:val="18"/>
                </w:rPr>
                <w:t>GDA Transformation products and tools | Intergovernmental Committee on Surveying and Mapping (icsm.gov.au)</w:t>
              </w:r>
            </w:hyperlink>
            <w:r w:rsidR="00B95040" w:rsidRPr="008E2056">
              <w:rPr>
                <w:szCs w:val="18"/>
              </w:rPr>
              <w:t>.</w:t>
            </w:r>
          </w:p>
          <w:p w14:paraId="1C0BC989" w14:textId="53993051" w:rsidR="00EA4C61" w:rsidRPr="00B5425D" w:rsidRDefault="00EA4C61" w:rsidP="00EA4C61">
            <w:pPr>
              <w:pStyle w:val="BodyText"/>
              <w:rPr>
                <w:i/>
                <w:iCs/>
                <w:szCs w:val="18"/>
              </w:rPr>
            </w:pPr>
            <w:r w:rsidRPr="00B5425D">
              <w:rPr>
                <w:i/>
                <w:iCs/>
                <w:szCs w:val="18"/>
              </w:rPr>
              <w:t xml:space="preserve">Recommend performing test transformations and </w:t>
            </w:r>
            <w:r w:rsidR="00F77BE7" w:rsidRPr="00B5425D">
              <w:rPr>
                <w:i/>
                <w:iCs/>
                <w:szCs w:val="18"/>
              </w:rPr>
              <w:t>quality assurance checks</w:t>
            </w:r>
            <w:r w:rsidRPr="00B5425D">
              <w:rPr>
                <w:i/>
                <w:iCs/>
                <w:szCs w:val="18"/>
              </w:rPr>
              <w:t xml:space="preserve"> on transformed data sets</w:t>
            </w:r>
            <w:r w:rsidR="00B95040" w:rsidRPr="00B5425D">
              <w:rPr>
                <w:i/>
                <w:iCs/>
                <w:szCs w:val="18"/>
              </w:rPr>
              <w:t>.</w:t>
            </w:r>
          </w:p>
          <w:p w14:paraId="6BFC6F9F" w14:textId="3EE44368" w:rsidR="0074173F" w:rsidRDefault="00EA4C61" w:rsidP="00586829">
            <w:pPr>
              <w:pStyle w:val="BodyText"/>
              <w:rPr>
                <w:szCs w:val="18"/>
                <w:lang w:eastAsia="en-AU"/>
              </w:rPr>
            </w:pPr>
            <w:r w:rsidRPr="008E2056">
              <w:rPr>
                <w:szCs w:val="18"/>
                <w:lang w:eastAsia="en-AU"/>
              </w:rPr>
              <w:t xml:space="preserve">Beware </w:t>
            </w:r>
            <w:r w:rsidR="00F77BE7" w:rsidRPr="008E2056">
              <w:rPr>
                <w:szCs w:val="18"/>
                <w:lang w:eastAsia="en-AU"/>
              </w:rPr>
              <w:t xml:space="preserve">null transformation </w:t>
            </w:r>
            <w:r w:rsidRPr="008E2056">
              <w:rPr>
                <w:szCs w:val="18"/>
                <w:lang w:eastAsia="en-AU"/>
              </w:rPr>
              <w:t>issues</w:t>
            </w:r>
            <w:r w:rsidR="00F77BE7" w:rsidRPr="008E2056">
              <w:rPr>
                <w:szCs w:val="18"/>
                <w:lang w:eastAsia="en-AU"/>
              </w:rPr>
              <w:t xml:space="preserve"> if working</w:t>
            </w:r>
            <w:r w:rsidRPr="008E2056">
              <w:rPr>
                <w:szCs w:val="18"/>
                <w:lang w:eastAsia="en-AU"/>
              </w:rPr>
              <w:t xml:space="preserve"> with WGS84/web Mercator</w:t>
            </w:r>
            <w:r w:rsidR="00E26C9B">
              <w:rPr>
                <w:szCs w:val="18"/>
                <w:lang w:eastAsia="en-AU"/>
              </w:rPr>
              <w:t>.</w:t>
            </w:r>
          </w:p>
          <w:p w14:paraId="42152A69" w14:textId="5E226637" w:rsidR="001D5396" w:rsidRPr="008E2056" w:rsidRDefault="0002753A" w:rsidP="00586829">
            <w:pPr>
              <w:pStyle w:val="BodyText"/>
              <w:rPr>
                <w:szCs w:val="18"/>
                <w:lang w:eastAsia="en-AU"/>
              </w:rPr>
            </w:pPr>
            <w:r w:rsidRPr="008E2056">
              <w:rPr>
                <w:szCs w:val="18"/>
                <w:lang w:eastAsia="en-AU"/>
              </w:rPr>
              <w:lastRenderedPageBreak/>
              <w:t xml:space="preserve">Take </w:t>
            </w:r>
            <w:r w:rsidR="0007368F" w:rsidRPr="008E2056">
              <w:rPr>
                <w:szCs w:val="18"/>
                <w:lang w:eastAsia="en-AU"/>
              </w:rPr>
              <w:t>care</w:t>
            </w:r>
            <w:r w:rsidRPr="008E2056">
              <w:rPr>
                <w:szCs w:val="18"/>
                <w:lang w:eastAsia="en-AU"/>
              </w:rPr>
              <w:t xml:space="preserve"> when transforming </w:t>
            </w:r>
            <w:r w:rsidR="00541997" w:rsidRPr="008E2056">
              <w:rPr>
                <w:szCs w:val="18"/>
                <w:lang w:eastAsia="en-AU"/>
              </w:rPr>
              <w:t xml:space="preserve">3D spatial data. </w:t>
            </w:r>
            <w:r w:rsidR="0007368F" w:rsidRPr="008E2056">
              <w:rPr>
                <w:szCs w:val="18"/>
                <w:lang w:eastAsia="en-AU"/>
              </w:rPr>
              <w:t>Note that there is no change to Australian Height Datum (AHD) heights between GDA94 and GDA2020.</w:t>
            </w:r>
            <w:r w:rsidR="00224515">
              <w:rPr>
                <w:szCs w:val="18"/>
                <w:lang w:eastAsia="en-AU"/>
              </w:rPr>
              <w:t xml:space="preserve"> </w:t>
            </w:r>
            <w:r w:rsidR="00764AC9" w:rsidRPr="008E2056">
              <w:rPr>
                <w:szCs w:val="18"/>
                <w:lang w:eastAsia="en-AU"/>
              </w:rPr>
              <w:t xml:space="preserve">Consider </w:t>
            </w:r>
            <w:r w:rsidR="00271977">
              <w:rPr>
                <w:szCs w:val="18"/>
                <w:lang w:eastAsia="en-AU"/>
              </w:rPr>
              <w:t>transforming</w:t>
            </w:r>
            <w:r w:rsidR="001D1C50" w:rsidRPr="008E2056">
              <w:rPr>
                <w:szCs w:val="18"/>
                <w:lang w:eastAsia="en-AU"/>
              </w:rPr>
              <w:t xml:space="preserve"> horizontal (2D) and vertical (1D) components separately</w:t>
            </w:r>
            <w:r w:rsidR="0007368F" w:rsidRPr="008E2056">
              <w:rPr>
                <w:szCs w:val="18"/>
                <w:lang w:eastAsia="en-AU"/>
              </w:rPr>
              <w:t>, then recombine</w:t>
            </w:r>
            <w:r w:rsidR="00715D70" w:rsidRPr="008E2056">
              <w:rPr>
                <w:szCs w:val="18"/>
                <w:lang w:eastAsia="en-AU"/>
              </w:rPr>
              <w:t>.</w:t>
            </w:r>
            <w:r w:rsidR="00586829" w:rsidRPr="008E2056">
              <w:rPr>
                <w:szCs w:val="18"/>
                <w:lang w:eastAsia="en-AU"/>
              </w:rPr>
              <w:t xml:space="preserve"> </w:t>
            </w:r>
          </w:p>
        </w:tc>
      </w:tr>
      <w:tr w:rsidR="00FF5C14" w:rsidRPr="008E2056" w14:paraId="3967220F" w14:textId="77777777" w:rsidTr="00385077">
        <w:trPr>
          <w:trHeight w:val="821"/>
        </w:trPr>
        <w:tc>
          <w:tcPr>
            <w:tcW w:w="2410" w:type="dxa"/>
          </w:tcPr>
          <w:p w14:paraId="08151E73" w14:textId="45B8A11B" w:rsidR="00FF5C14" w:rsidRPr="008E2056" w:rsidRDefault="00FF5C14" w:rsidP="00FF5C14">
            <w:pPr>
              <w:rPr>
                <w:b/>
                <w:bCs/>
                <w:szCs w:val="18"/>
              </w:rPr>
            </w:pPr>
            <w:r w:rsidRPr="008E2056">
              <w:rPr>
                <w:b/>
                <w:bCs/>
                <w:szCs w:val="18"/>
              </w:rPr>
              <w:lastRenderedPageBreak/>
              <w:t>Update</w:t>
            </w:r>
            <w:r w:rsidR="00090216">
              <w:rPr>
                <w:b/>
                <w:bCs/>
                <w:szCs w:val="18"/>
              </w:rPr>
              <w:t xml:space="preserve"> </w:t>
            </w:r>
            <w:r w:rsidRPr="008E2056">
              <w:rPr>
                <w:b/>
                <w:bCs/>
                <w:szCs w:val="18"/>
              </w:rPr>
              <w:t>supplied data</w:t>
            </w:r>
          </w:p>
        </w:tc>
        <w:tc>
          <w:tcPr>
            <w:tcW w:w="7655" w:type="dxa"/>
          </w:tcPr>
          <w:p w14:paraId="5A845244" w14:textId="2AC5039B" w:rsidR="00FF5C14" w:rsidRDefault="00FF5C14" w:rsidP="00FF5C14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 xml:space="preserve">Update connections to GDA2020 aligned spatial data from </w:t>
            </w:r>
            <w:r w:rsidR="00271977">
              <w:rPr>
                <w:szCs w:val="18"/>
              </w:rPr>
              <w:t xml:space="preserve">internal and </w:t>
            </w:r>
            <w:r w:rsidRPr="008E2056">
              <w:rPr>
                <w:szCs w:val="18"/>
              </w:rPr>
              <w:t>external sources</w:t>
            </w:r>
            <w:r w:rsidR="00B95040" w:rsidRPr="008E2056">
              <w:rPr>
                <w:szCs w:val="18"/>
              </w:rPr>
              <w:t>.</w:t>
            </w:r>
          </w:p>
          <w:p w14:paraId="2D3DDD7F" w14:textId="2C54B411" w:rsidR="004D28DA" w:rsidRPr="008E2056" w:rsidRDefault="00FF5C14" w:rsidP="004D28DA">
            <w:pPr>
              <w:pStyle w:val="BodyText"/>
              <w:rPr>
                <w:szCs w:val="18"/>
              </w:rPr>
            </w:pPr>
            <w:r w:rsidRPr="008E2056">
              <w:rPr>
                <w:szCs w:val="18"/>
              </w:rPr>
              <w:t>Configure software to perform required transformations on-the-fly</w:t>
            </w:r>
            <w:r w:rsidR="004D28DA">
              <w:rPr>
                <w:szCs w:val="18"/>
              </w:rPr>
              <w:t xml:space="preserve"> (to support non-GDA2020 data sources)</w:t>
            </w:r>
            <w:r w:rsidR="00B95040" w:rsidRPr="008E2056">
              <w:rPr>
                <w:szCs w:val="18"/>
              </w:rPr>
              <w:t>.</w:t>
            </w:r>
          </w:p>
        </w:tc>
      </w:tr>
    </w:tbl>
    <w:p w14:paraId="2401AEF7" w14:textId="77777777" w:rsidR="00C100B6" w:rsidRDefault="00C100B6" w:rsidP="00202921">
      <w:pPr>
        <w:pStyle w:val="Heading2"/>
      </w:pPr>
    </w:p>
    <w:p w14:paraId="07DFC903" w14:textId="6919F610" w:rsidR="00202921" w:rsidRDefault="00202921" w:rsidP="00202921">
      <w:pPr>
        <w:pStyle w:val="Heading2"/>
      </w:pPr>
      <w:r>
        <w:t>Software and applications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10689F" w:rsidRPr="001C5D26" w14:paraId="057BBA5C" w14:textId="77777777" w:rsidTr="00732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410" w:type="dxa"/>
          </w:tcPr>
          <w:p w14:paraId="48B660AA" w14:textId="77777777" w:rsidR="0010689F" w:rsidRPr="001C5D26" w:rsidRDefault="0010689F" w:rsidP="005B54E4">
            <w:pPr>
              <w:pStyle w:val="Heading2"/>
              <w:jc w:val="center"/>
              <w:outlineLvl w:val="1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Activities</w:t>
            </w:r>
          </w:p>
        </w:tc>
        <w:tc>
          <w:tcPr>
            <w:tcW w:w="7655" w:type="dxa"/>
          </w:tcPr>
          <w:p w14:paraId="17A73A7E" w14:textId="77777777" w:rsidR="0010689F" w:rsidRPr="001C5D26" w:rsidRDefault="0010689F" w:rsidP="005B54E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C5D26">
              <w:rPr>
                <w:color w:val="FFFFFF" w:themeColor="background1"/>
              </w:rPr>
              <w:t>Description</w:t>
            </w:r>
          </w:p>
        </w:tc>
      </w:tr>
      <w:tr w:rsidR="0010689F" w14:paraId="2AB5C4F5" w14:textId="77777777" w:rsidTr="007325BF">
        <w:trPr>
          <w:trHeight w:val="547"/>
        </w:trPr>
        <w:tc>
          <w:tcPr>
            <w:tcW w:w="2410" w:type="dxa"/>
          </w:tcPr>
          <w:p w14:paraId="76A912F1" w14:textId="58E914E6" w:rsidR="0010689F" w:rsidRPr="005C0FC6" w:rsidRDefault="0010689F" w:rsidP="005B54E4">
            <w:pPr>
              <w:rPr>
                <w:b/>
                <w:bCs/>
              </w:rPr>
            </w:pPr>
            <w:r>
              <w:rPr>
                <w:b/>
                <w:bCs/>
              </w:rPr>
              <w:t>Systems audit</w:t>
            </w:r>
          </w:p>
        </w:tc>
        <w:tc>
          <w:tcPr>
            <w:tcW w:w="7655" w:type="dxa"/>
          </w:tcPr>
          <w:p w14:paraId="4F48983E" w14:textId="0AB2BEF1" w:rsidR="0010689F" w:rsidRDefault="0010689F" w:rsidP="005B54E4">
            <w:pPr>
              <w:pStyle w:val="BodyText"/>
            </w:pPr>
            <w:r>
              <w:t>Perform an audit of spatial software</w:t>
            </w:r>
            <w:r w:rsidR="00510AA5">
              <w:t>,</w:t>
            </w:r>
            <w:r>
              <w:t xml:space="preserve"> </w:t>
            </w:r>
            <w:proofErr w:type="gramStart"/>
            <w:r>
              <w:t>application</w:t>
            </w:r>
            <w:r w:rsidR="00351893">
              <w:t>s</w:t>
            </w:r>
            <w:proofErr w:type="gramEnd"/>
            <w:r w:rsidR="004D28DA">
              <w:t xml:space="preserve"> and workflows</w:t>
            </w:r>
            <w:r w:rsidR="00B95040">
              <w:t>.</w:t>
            </w:r>
          </w:p>
          <w:p w14:paraId="2F05638F" w14:textId="0B6D0957" w:rsidR="0010689F" w:rsidRDefault="0010689F" w:rsidP="005B54E4">
            <w:pPr>
              <w:pStyle w:val="BodyText"/>
            </w:pPr>
            <w:r>
              <w:t xml:space="preserve">Identify critical </w:t>
            </w:r>
            <w:r w:rsidR="00E75BA3">
              <w:t>software and applications</w:t>
            </w:r>
            <w:r w:rsidR="00B95040">
              <w:t>.</w:t>
            </w:r>
          </w:p>
          <w:p w14:paraId="10E1799A" w14:textId="00B90D05" w:rsidR="00E75BA3" w:rsidRDefault="00E75BA3" w:rsidP="005B54E4">
            <w:pPr>
              <w:pStyle w:val="BodyText"/>
            </w:pPr>
            <w:r>
              <w:t xml:space="preserve">Confirm software support for GDA2020 and </w:t>
            </w:r>
            <w:r w:rsidR="004D28DA">
              <w:t xml:space="preserve">associated </w:t>
            </w:r>
            <w:r>
              <w:t>transformations</w:t>
            </w:r>
            <w:r w:rsidR="00B95040">
              <w:t>.</w:t>
            </w:r>
          </w:p>
          <w:p w14:paraId="5447EE3D" w14:textId="548C0FFB" w:rsidR="001A7C11" w:rsidRDefault="0010689F" w:rsidP="00830CDF">
            <w:r>
              <w:t xml:space="preserve">Identify </w:t>
            </w:r>
            <w:r w:rsidR="00E75BA3">
              <w:t xml:space="preserve">software that needs to be updated </w:t>
            </w:r>
            <w:r w:rsidR="004D28DA">
              <w:t xml:space="preserve">(or customised) </w:t>
            </w:r>
            <w:r w:rsidR="00E75BA3">
              <w:t>to fully support GDA2020</w:t>
            </w:r>
            <w:r w:rsidR="004D28DA">
              <w:t>-aligned data</w:t>
            </w:r>
            <w:r w:rsidR="00E75BA3">
              <w:t xml:space="preserve"> and transformations</w:t>
            </w:r>
            <w:r w:rsidR="00B95040">
              <w:t>.</w:t>
            </w:r>
          </w:p>
          <w:p w14:paraId="4B057066" w14:textId="06347B61" w:rsidR="0010689F" w:rsidRDefault="001A7C11" w:rsidP="00830CDF">
            <w:r>
              <w:t>Identify areas where ex</w:t>
            </w:r>
            <w:r w:rsidR="00EF2D28">
              <w:t>ternal assistance may be required</w:t>
            </w:r>
            <w:r w:rsidR="00B95040">
              <w:t>.</w:t>
            </w:r>
          </w:p>
        </w:tc>
      </w:tr>
      <w:tr w:rsidR="0010689F" w14:paraId="0D73A80D" w14:textId="77777777" w:rsidTr="007325BF">
        <w:trPr>
          <w:trHeight w:val="632"/>
        </w:trPr>
        <w:tc>
          <w:tcPr>
            <w:tcW w:w="2410" w:type="dxa"/>
          </w:tcPr>
          <w:p w14:paraId="1A51C4EC" w14:textId="75BC27C5" w:rsidR="0010689F" w:rsidRPr="00077637" w:rsidRDefault="0010689F" w:rsidP="005B54E4">
            <w:pPr>
              <w:rPr>
                <w:b/>
                <w:bCs/>
              </w:rPr>
            </w:pPr>
            <w:r w:rsidRPr="00077637">
              <w:rPr>
                <w:b/>
                <w:bCs/>
              </w:rPr>
              <w:t xml:space="preserve">Prepare a </w:t>
            </w:r>
            <w:r>
              <w:rPr>
                <w:b/>
                <w:bCs/>
              </w:rPr>
              <w:t>system configuration</w:t>
            </w:r>
            <w:r w:rsidRPr="00077637">
              <w:rPr>
                <w:b/>
                <w:bCs/>
              </w:rPr>
              <w:t xml:space="preserve"> plan</w:t>
            </w:r>
          </w:p>
        </w:tc>
        <w:tc>
          <w:tcPr>
            <w:tcW w:w="7655" w:type="dxa"/>
          </w:tcPr>
          <w:p w14:paraId="11AE9580" w14:textId="149EB62C" w:rsidR="0010689F" w:rsidRDefault="00E75BA3" w:rsidP="00E75BA3">
            <w:r>
              <w:t>Plan strategy for updating software and applications</w:t>
            </w:r>
            <w:r w:rsidR="00B95040">
              <w:t>.</w:t>
            </w:r>
          </w:p>
          <w:p w14:paraId="00CEE501" w14:textId="227D3ED5" w:rsidR="005D591B" w:rsidRDefault="00CA52A4" w:rsidP="00E75BA3">
            <w:r>
              <w:t>Engage ICT team as required.</w:t>
            </w:r>
          </w:p>
          <w:p w14:paraId="0B74FE26" w14:textId="4897CB8E" w:rsidR="00E75BA3" w:rsidRPr="00132E12" w:rsidRDefault="00E75BA3" w:rsidP="00E75BA3">
            <w:pPr>
              <w:rPr>
                <w:i/>
                <w:iCs/>
              </w:rPr>
            </w:pPr>
            <w:r w:rsidRPr="00B5425D">
              <w:rPr>
                <w:i/>
                <w:iCs/>
              </w:rPr>
              <w:t xml:space="preserve">Recommend </w:t>
            </w:r>
            <w:r w:rsidRPr="00132E12">
              <w:rPr>
                <w:i/>
                <w:iCs/>
              </w:rPr>
              <w:t xml:space="preserve">operating natively </w:t>
            </w:r>
            <w:r w:rsidR="00CC6549" w:rsidRPr="00132E12">
              <w:rPr>
                <w:i/>
                <w:iCs/>
              </w:rPr>
              <w:t>in GDA2020</w:t>
            </w:r>
            <w:r w:rsidR="00B95040" w:rsidRPr="00132E12">
              <w:rPr>
                <w:i/>
                <w:iCs/>
              </w:rPr>
              <w:t>.</w:t>
            </w:r>
          </w:p>
          <w:p w14:paraId="0268EF31" w14:textId="091CEF0E" w:rsidR="008F384D" w:rsidRPr="00132E12" w:rsidRDefault="008F384D" w:rsidP="00E75BA3">
            <w:pPr>
              <w:rPr>
                <w:i/>
                <w:iCs/>
              </w:rPr>
            </w:pPr>
            <w:r w:rsidRPr="00132E12">
              <w:rPr>
                <w:i/>
                <w:iCs/>
              </w:rPr>
              <w:t>Recommend all new projects be required to operate on GDA2020.</w:t>
            </w:r>
          </w:p>
          <w:p w14:paraId="0D0B817F" w14:textId="42416A24" w:rsidR="005D591B" w:rsidRPr="00E75BA3" w:rsidRDefault="00B84A57" w:rsidP="00B74022">
            <w:r w:rsidRPr="00132E12">
              <w:rPr>
                <w:i/>
                <w:iCs/>
              </w:rPr>
              <w:t>Recommend migrating long running existing project to GDA2020</w:t>
            </w:r>
            <w:r w:rsidR="00F96847" w:rsidRPr="00132E12">
              <w:rPr>
                <w:i/>
                <w:iCs/>
              </w:rPr>
              <w:t>, although there may be a need for some existing projects to remain on GDA94</w:t>
            </w:r>
            <w:r w:rsidR="00B95040" w:rsidRPr="00132E12">
              <w:rPr>
                <w:i/>
                <w:iCs/>
              </w:rPr>
              <w:t>.</w:t>
            </w:r>
          </w:p>
        </w:tc>
      </w:tr>
      <w:tr w:rsidR="00E75BA3" w14:paraId="07A2C9B0" w14:textId="77777777" w:rsidTr="007325BF">
        <w:trPr>
          <w:trHeight w:val="632"/>
        </w:trPr>
        <w:tc>
          <w:tcPr>
            <w:tcW w:w="2410" w:type="dxa"/>
          </w:tcPr>
          <w:p w14:paraId="30641C28" w14:textId="2C27161B" w:rsidR="00E75BA3" w:rsidRPr="00077637" w:rsidRDefault="00E75BA3" w:rsidP="00E75BA3">
            <w:pPr>
              <w:rPr>
                <w:b/>
                <w:bCs/>
              </w:rPr>
            </w:pPr>
            <w:r>
              <w:rPr>
                <w:b/>
                <w:bCs/>
              </w:rPr>
              <w:t>Update software</w:t>
            </w:r>
          </w:p>
        </w:tc>
        <w:tc>
          <w:tcPr>
            <w:tcW w:w="7655" w:type="dxa"/>
          </w:tcPr>
          <w:p w14:paraId="49E4A249" w14:textId="743E534B" w:rsidR="00E75BA3" w:rsidRDefault="00E75BA3" w:rsidP="00E75BA3">
            <w:r w:rsidRPr="00B5425D">
              <w:rPr>
                <w:i/>
                <w:iCs/>
              </w:rPr>
              <w:t>Recommend setting up a new and separate server/spatial database in GDA2020</w:t>
            </w:r>
            <w:r w:rsidR="00B95040">
              <w:t>.</w:t>
            </w:r>
          </w:p>
          <w:p w14:paraId="2810680C" w14:textId="38E52420" w:rsidR="00E75BA3" w:rsidRDefault="00E75BA3" w:rsidP="00C67C08">
            <w:pPr>
              <w:pStyle w:val="ListParagraph"/>
              <w:numPr>
                <w:ilvl w:val="0"/>
                <w:numId w:val="46"/>
              </w:numPr>
            </w:pPr>
            <w:r w:rsidRPr="00C67C08">
              <w:t>Load spatial data in GDA2020</w:t>
            </w:r>
            <w:r w:rsidR="00B95040">
              <w:t>.</w:t>
            </w:r>
          </w:p>
          <w:p w14:paraId="0F3915F2" w14:textId="4D47CEF9" w:rsidR="00A843A7" w:rsidRDefault="00A843A7" w:rsidP="00C67C08">
            <w:pPr>
              <w:pStyle w:val="ListParagraph"/>
              <w:numPr>
                <w:ilvl w:val="0"/>
                <w:numId w:val="46"/>
              </w:numPr>
            </w:pPr>
            <w:r>
              <w:t xml:space="preserve">Flag any data </w:t>
            </w:r>
            <w:r w:rsidR="00F37F4E">
              <w:t>not aligned with GDA2020</w:t>
            </w:r>
            <w:r w:rsidR="00B95040">
              <w:t>.</w:t>
            </w:r>
          </w:p>
          <w:p w14:paraId="61F00086" w14:textId="4844F28A" w:rsidR="0002515D" w:rsidRPr="0002515D" w:rsidRDefault="0002515D" w:rsidP="0002515D">
            <w:pPr>
              <w:pStyle w:val="ListParagraph"/>
              <w:numPr>
                <w:ilvl w:val="0"/>
                <w:numId w:val="46"/>
              </w:numPr>
            </w:pPr>
            <w:r w:rsidRPr="00F77BE7">
              <w:t>Populate the new server according to organisation timeline</w:t>
            </w:r>
            <w:r w:rsidR="00B95040">
              <w:t>.</w:t>
            </w:r>
          </w:p>
          <w:p w14:paraId="187455C6" w14:textId="3E55FE4B" w:rsidR="00E75BA3" w:rsidRDefault="00E75BA3" w:rsidP="00E75BA3">
            <w:r>
              <w:t xml:space="preserve">Update connections to GDA2020 aligned spatial data from </w:t>
            </w:r>
            <w:r w:rsidR="006F1F70">
              <w:t xml:space="preserve">internal and </w:t>
            </w:r>
            <w:r>
              <w:t>external sources</w:t>
            </w:r>
            <w:r w:rsidR="00B95040">
              <w:t>.</w:t>
            </w:r>
            <w:r>
              <w:t xml:space="preserve"> </w:t>
            </w:r>
          </w:p>
          <w:p w14:paraId="420B565C" w14:textId="55CA6C56" w:rsidR="00E75BA3" w:rsidRDefault="00E75BA3" w:rsidP="00E75BA3">
            <w:r>
              <w:t>Configure software to perform required transformations on-the-fly</w:t>
            </w:r>
            <w:r w:rsidR="00B95040">
              <w:t>.</w:t>
            </w:r>
          </w:p>
          <w:p w14:paraId="0E669A35" w14:textId="73743E19" w:rsidR="00E75BA3" w:rsidRPr="00B5425D" w:rsidRDefault="00E75BA3" w:rsidP="00E75BA3">
            <w:pPr>
              <w:rPr>
                <w:i/>
                <w:iCs/>
              </w:rPr>
            </w:pPr>
            <w:r w:rsidRPr="00B5425D">
              <w:rPr>
                <w:i/>
                <w:iCs/>
              </w:rPr>
              <w:t>Recommend performing quality assurance</w:t>
            </w:r>
            <w:r w:rsidR="00B95040" w:rsidRPr="00B5425D">
              <w:rPr>
                <w:i/>
                <w:iCs/>
              </w:rPr>
              <w:t xml:space="preserve"> testing</w:t>
            </w:r>
            <w:r w:rsidRPr="00B5425D">
              <w:rPr>
                <w:i/>
                <w:iCs/>
              </w:rPr>
              <w:t xml:space="preserve"> of system behaviour</w:t>
            </w:r>
            <w:r w:rsidR="00B95040" w:rsidRPr="00B5425D">
              <w:rPr>
                <w:i/>
                <w:iCs/>
              </w:rPr>
              <w:t>.</w:t>
            </w:r>
          </w:p>
          <w:p w14:paraId="5C0BF464" w14:textId="64BB84BC" w:rsidR="009C4D9E" w:rsidRPr="00B5425D" w:rsidRDefault="009C4D9E" w:rsidP="00E75BA3">
            <w:pPr>
              <w:rPr>
                <w:i/>
                <w:iCs/>
              </w:rPr>
            </w:pPr>
            <w:r w:rsidRPr="00B5425D">
              <w:rPr>
                <w:i/>
                <w:iCs/>
              </w:rPr>
              <w:t xml:space="preserve">Recommend </w:t>
            </w:r>
            <w:r w:rsidR="00C001D4" w:rsidRPr="00B5425D">
              <w:rPr>
                <w:i/>
                <w:iCs/>
              </w:rPr>
              <w:t>maintain</w:t>
            </w:r>
            <w:r w:rsidR="009F6DE2" w:rsidRPr="00B5425D">
              <w:rPr>
                <w:i/>
                <w:iCs/>
              </w:rPr>
              <w:t>ing</w:t>
            </w:r>
            <w:r w:rsidR="00C001D4" w:rsidRPr="00B5425D">
              <w:rPr>
                <w:i/>
                <w:iCs/>
              </w:rPr>
              <w:t xml:space="preserve"> capability to transform data supplied in GDA94</w:t>
            </w:r>
            <w:r w:rsidR="00B95040" w:rsidRPr="00B5425D">
              <w:rPr>
                <w:i/>
                <w:iCs/>
              </w:rPr>
              <w:t>.</w:t>
            </w:r>
          </w:p>
          <w:p w14:paraId="0B990007" w14:textId="57B9CBD9" w:rsidR="00D72C67" w:rsidRDefault="00D72C67" w:rsidP="00E75BA3">
            <w:r>
              <w:t>Carefully manage</w:t>
            </w:r>
            <w:r w:rsidR="00B95040">
              <w:t xml:space="preserve"> and monitor</w:t>
            </w:r>
            <w:r>
              <w:t xml:space="preserve"> </w:t>
            </w:r>
            <w:r w:rsidR="00601556">
              <w:t>migration of non-spatial data</w:t>
            </w:r>
            <w:r w:rsidR="00B95040">
              <w:t>.</w:t>
            </w:r>
          </w:p>
        </w:tc>
      </w:tr>
      <w:tr w:rsidR="00E75BA3" w14:paraId="0BACBF69" w14:textId="77777777" w:rsidTr="007325BF">
        <w:trPr>
          <w:trHeight w:val="632"/>
        </w:trPr>
        <w:tc>
          <w:tcPr>
            <w:tcW w:w="2410" w:type="dxa"/>
          </w:tcPr>
          <w:p w14:paraId="178645FB" w14:textId="444209FA" w:rsidR="00E75BA3" w:rsidRDefault="00E75BA3" w:rsidP="00E75BA3">
            <w:pPr>
              <w:rPr>
                <w:b/>
                <w:bCs/>
              </w:rPr>
            </w:pPr>
            <w:r>
              <w:rPr>
                <w:b/>
                <w:bCs/>
              </w:rPr>
              <w:t>Decommission GDA94 server/spatial database</w:t>
            </w:r>
          </w:p>
        </w:tc>
        <w:tc>
          <w:tcPr>
            <w:tcW w:w="7655" w:type="dxa"/>
          </w:tcPr>
          <w:p w14:paraId="1955D758" w14:textId="3326F3C3" w:rsidR="00E75BA3" w:rsidRPr="00202921" w:rsidRDefault="00E75BA3" w:rsidP="00E75BA3">
            <w:pPr>
              <w:pStyle w:val="BodyText"/>
              <w:rPr>
                <w:lang w:eastAsia="en-AU"/>
              </w:rPr>
            </w:pPr>
            <w:r>
              <w:t>Decommission GDA94 server/spatial database which can remain as an archive</w:t>
            </w:r>
            <w:r w:rsidR="009F6DE2">
              <w:t>.</w:t>
            </w:r>
            <w:r>
              <w:t xml:space="preserve"> </w:t>
            </w:r>
          </w:p>
          <w:p w14:paraId="153775BE" w14:textId="1D386DF9" w:rsidR="00E75BA3" w:rsidRDefault="00E75BA3" w:rsidP="00E75BA3"/>
        </w:tc>
      </w:tr>
      <w:tr w:rsidR="00F47F2A" w14:paraId="414DB498" w14:textId="77777777" w:rsidTr="007325BF">
        <w:trPr>
          <w:trHeight w:val="632"/>
        </w:trPr>
        <w:tc>
          <w:tcPr>
            <w:tcW w:w="2410" w:type="dxa"/>
          </w:tcPr>
          <w:p w14:paraId="2B2E2AA0" w14:textId="3FF282FE" w:rsidR="00F47F2A" w:rsidRDefault="00F52B2E" w:rsidP="00E75BA3">
            <w:pPr>
              <w:rPr>
                <w:b/>
                <w:bCs/>
              </w:rPr>
            </w:pPr>
            <w:r>
              <w:rPr>
                <w:b/>
                <w:bCs/>
              </w:rPr>
              <w:t>Review project learnings</w:t>
            </w:r>
          </w:p>
        </w:tc>
        <w:tc>
          <w:tcPr>
            <w:tcW w:w="7655" w:type="dxa"/>
          </w:tcPr>
          <w:p w14:paraId="25261704" w14:textId="695FD731" w:rsidR="00481E48" w:rsidRDefault="00917669" w:rsidP="00207FF2">
            <w:pPr>
              <w:pStyle w:val="BodyText"/>
            </w:pPr>
            <w:r>
              <w:t>Review transition to GDA2020 and note</w:t>
            </w:r>
            <w:r w:rsidR="00481E48">
              <w:t xml:space="preserve"> key</w:t>
            </w:r>
            <w:r>
              <w:t xml:space="preserve"> </w:t>
            </w:r>
            <w:r w:rsidR="004E01F2">
              <w:t>learnings</w:t>
            </w:r>
            <w:r w:rsidR="00116423">
              <w:t xml:space="preserve"> or technical challenges</w:t>
            </w:r>
          </w:p>
        </w:tc>
      </w:tr>
    </w:tbl>
    <w:p w14:paraId="7E2DF7BE" w14:textId="77777777" w:rsidR="008E2056" w:rsidRDefault="008E2056" w:rsidP="00202921">
      <w:pPr>
        <w:pStyle w:val="Heading2"/>
      </w:pPr>
    </w:p>
    <w:p w14:paraId="57875761" w14:textId="44862684" w:rsidR="00202921" w:rsidRDefault="008E2056" w:rsidP="00202921">
      <w:pPr>
        <w:pStyle w:val="Heading2"/>
      </w:pPr>
      <w:r>
        <w:br w:type="column"/>
      </w:r>
      <w:r w:rsidR="00202921">
        <w:lastRenderedPageBreak/>
        <w:t>Stakeholders and communications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F4124A" w:rsidRPr="001C5D26" w14:paraId="2681D871" w14:textId="77777777" w:rsidTr="00732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410" w:type="dxa"/>
          </w:tcPr>
          <w:p w14:paraId="114C116B" w14:textId="77777777" w:rsidR="00F4124A" w:rsidRPr="001C5D26" w:rsidRDefault="00F4124A" w:rsidP="006A33B4">
            <w:pPr>
              <w:pStyle w:val="Heading2"/>
              <w:jc w:val="center"/>
              <w:outlineLvl w:val="1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Activities</w:t>
            </w:r>
          </w:p>
        </w:tc>
        <w:tc>
          <w:tcPr>
            <w:tcW w:w="7655" w:type="dxa"/>
          </w:tcPr>
          <w:p w14:paraId="2E44F543" w14:textId="77777777" w:rsidR="00F4124A" w:rsidRPr="001C5D26" w:rsidRDefault="00F4124A" w:rsidP="006A33B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C5D26">
              <w:rPr>
                <w:color w:val="FFFFFF" w:themeColor="background1"/>
              </w:rPr>
              <w:t>Description</w:t>
            </w:r>
          </w:p>
        </w:tc>
      </w:tr>
      <w:tr w:rsidR="00F4124A" w14:paraId="75D90F6C" w14:textId="77777777" w:rsidTr="007325BF">
        <w:trPr>
          <w:trHeight w:val="547"/>
        </w:trPr>
        <w:tc>
          <w:tcPr>
            <w:tcW w:w="2410" w:type="dxa"/>
          </w:tcPr>
          <w:p w14:paraId="5E593D5E" w14:textId="18FC46C0" w:rsidR="00F4124A" w:rsidRPr="005C0FC6" w:rsidRDefault="007F05E5" w:rsidP="006A33B4">
            <w:pPr>
              <w:rPr>
                <w:b/>
                <w:bCs/>
              </w:rPr>
            </w:pPr>
            <w:r>
              <w:rPr>
                <w:b/>
                <w:bCs/>
              </w:rPr>
              <w:t>Stakeholder audit</w:t>
            </w:r>
          </w:p>
        </w:tc>
        <w:tc>
          <w:tcPr>
            <w:tcW w:w="7655" w:type="dxa"/>
          </w:tcPr>
          <w:p w14:paraId="1A95D19A" w14:textId="2384FB3F" w:rsidR="00562AC4" w:rsidRDefault="00562AC4" w:rsidP="006A33B4">
            <w:r>
              <w:t xml:space="preserve">Perform an audit </w:t>
            </w:r>
            <w:r w:rsidR="00A14F54">
              <w:t>of spatial information stakeholders</w:t>
            </w:r>
            <w:r w:rsidR="00815E83">
              <w:t>.</w:t>
            </w:r>
          </w:p>
          <w:p w14:paraId="3CBD04FC" w14:textId="7526DEC9" w:rsidR="007F05E5" w:rsidRDefault="007F05E5" w:rsidP="006A33B4">
            <w:r>
              <w:t xml:space="preserve">Identify </w:t>
            </w:r>
            <w:r w:rsidR="005D591B">
              <w:t xml:space="preserve">internal and external </w:t>
            </w:r>
            <w:r w:rsidR="00A146DC">
              <w:t>suppliers of</w:t>
            </w:r>
            <w:r w:rsidR="00A72E7D">
              <w:t xml:space="preserve"> spatial</w:t>
            </w:r>
            <w:r w:rsidR="00A146DC">
              <w:t xml:space="preserve"> data</w:t>
            </w:r>
            <w:r w:rsidR="00A72E7D">
              <w:t xml:space="preserve"> and systems</w:t>
            </w:r>
            <w:r w:rsidR="00815E83">
              <w:t>.</w:t>
            </w:r>
          </w:p>
          <w:p w14:paraId="2722577B" w14:textId="0184D2F2" w:rsidR="00A146DC" w:rsidRDefault="00A146DC" w:rsidP="006A33B4">
            <w:r>
              <w:t>Identify customers</w:t>
            </w:r>
            <w:r w:rsidR="00562AC4">
              <w:t xml:space="preserve">/users of </w:t>
            </w:r>
            <w:r w:rsidR="00A72E7D">
              <w:t xml:space="preserve">spatial </w:t>
            </w:r>
            <w:r w:rsidR="00562AC4">
              <w:t>data</w:t>
            </w:r>
            <w:r w:rsidR="00A72E7D">
              <w:t xml:space="preserve"> and systems</w:t>
            </w:r>
            <w:r w:rsidR="00815E83">
              <w:t>.</w:t>
            </w:r>
          </w:p>
          <w:p w14:paraId="261274CC" w14:textId="58734E95" w:rsidR="00606832" w:rsidRDefault="007F05E5" w:rsidP="00606832">
            <w:r>
              <w:t xml:space="preserve">Identify </w:t>
            </w:r>
            <w:r w:rsidR="00061DF3">
              <w:t>groups</w:t>
            </w:r>
            <w:r>
              <w:t xml:space="preserve"> that will be impacted</w:t>
            </w:r>
            <w:r w:rsidR="00606832">
              <w:t xml:space="preserve">. </w:t>
            </w:r>
          </w:p>
          <w:p w14:paraId="47467A92" w14:textId="20AFEE02" w:rsidR="0000422A" w:rsidRDefault="00606832" w:rsidP="00606832">
            <w:r>
              <w:t>Identify groups that may not be impacted but should be kept informed of datum update.</w:t>
            </w:r>
          </w:p>
        </w:tc>
      </w:tr>
      <w:tr w:rsidR="001E28F2" w14:paraId="1433B472" w14:textId="77777777" w:rsidTr="007325BF">
        <w:trPr>
          <w:trHeight w:val="632"/>
        </w:trPr>
        <w:tc>
          <w:tcPr>
            <w:tcW w:w="2410" w:type="dxa"/>
          </w:tcPr>
          <w:p w14:paraId="1FEC3CB3" w14:textId="56C6B349" w:rsidR="001E28F2" w:rsidRDefault="00C248DB" w:rsidP="00061DF3">
            <w:pPr>
              <w:rPr>
                <w:b/>
                <w:bCs/>
              </w:rPr>
            </w:pPr>
            <w:r>
              <w:rPr>
                <w:b/>
                <w:bCs/>
              </w:rPr>
              <w:t>Prepare stakeholder engagement plan</w:t>
            </w:r>
          </w:p>
        </w:tc>
        <w:tc>
          <w:tcPr>
            <w:tcW w:w="7655" w:type="dxa"/>
          </w:tcPr>
          <w:p w14:paraId="0D67E606" w14:textId="040973EE" w:rsidR="001E28F2" w:rsidRDefault="00AA773B" w:rsidP="00061DF3">
            <w:pPr>
              <w:pStyle w:val="BodyText"/>
            </w:pPr>
            <w:r>
              <w:t>Plan strategy for stakeholder engagement and communications</w:t>
            </w:r>
            <w:r w:rsidR="00815E83">
              <w:t>.</w:t>
            </w:r>
          </w:p>
          <w:p w14:paraId="44E15982" w14:textId="2C84ADFE" w:rsidR="00AA773B" w:rsidRDefault="00AA773B" w:rsidP="00061DF3">
            <w:pPr>
              <w:pStyle w:val="BodyText"/>
            </w:pPr>
            <w:r>
              <w:t>Engage communications team as requi</w:t>
            </w:r>
            <w:r w:rsidR="009D723F">
              <w:t>r</w:t>
            </w:r>
            <w:r>
              <w:t>ed</w:t>
            </w:r>
            <w:r w:rsidR="00815E83">
              <w:t>.</w:t>
            </w:r>
          </w:p>
        </w:tc>
      </w:tr>
      <w:tr w:rsidR="00061DF3" w14:paraId="4374B681" w14:textId="77777777" w:rsidTr="007325BF">
        <w:trPr>
          <w:trHeight w:val="632"/>
        </w:trPr>
        <w:tc>
          <w:tcPr>
            <w:tcW w:w="2410" w:type="dxa"/>
          </w:tcPr>
          <w:p w14:paraId="535F7C9A" w14:textId="654EE2FD" w:rsidR="00061DF3" w:rsidRDefault="00061DF3" w:rsidP="00061DF3">
            <w:pPr>
              <w:rPr>
                <w:b/>
                <w:bCs/>
              </w:rPr>
            </w:pPr>
            <w:r>
              <w:rPr>
                <w:b/>
                <w:bCs/>
              </w:rPr>
              <w:t>Update documentation</w:t>
            </w:r>
          </w:p>
        </w:tc>
        <w:tc>
          <w:tcPr>
            <w:tcW w:w="7655" w:type="dxa"/>
          </w:tcPr>
          <w:p w14:paraId="293C7714" w14:textId="2BC9C313" w:rsidR="00C80A95" w:rsidRDefault="00061DF3" w:rsidP="00061DF3">
            <w:pPr>
              <w:pStyle w:val="BodyText"/>
            </w:pPr>
            <w:r>
              <w:t>Update specifications to require data</w:t>
            </w:r>
            <w:r w:rsidR="0046163D">
              <w:t xml:space="preserve"> to be supplied</w:t>
            </w:r>
            <w:r>
              <w:t xml:space="preserve"> in GDA2020</w:t>
            </w:r>
            <w:r w:rsidR="00F26459">
              <w:t xml:space="preserve"> </w:t>
            </w:r>
            <w:r w:rsidR="00E50894">
              <w:t>- set as a condition where appropriate.</w:t>
            </w:r>
          </w:p>
          <w:p w14:paraId="5F7F85C8" w14:textId="1B2DAF94" w:rsidR="0046530F" w:rsidRDefault="0046530F" w:rsidP="00061DF3">
            <w:pPr>
              <w:pStyle w:val="BodyText"/>
            </w:pPr>
            <w:r>
              <w:t xml:space="preserve">Update </w:t>
            </w:r>
            <w:r w:rsidR="00437FA2">
              <w:t xml:space="preserve">any </w:t>
            </w:r>
            <w:r>
              <w:t>forms</w:t>
            </w:r>
            <w:r w:rsidR="00437FA2">
              <w:t>,</w:t>
            </w:r>
            <w:r w:rsidR="008C2B46">
              <w:t xml:space="preserve"> reports,</w:t>
            </w:r>
            <w:r w:rsidR="00437FA2">
              <w:t xml:space="preserve"> work instructions and guidelines to </w:t>
            </w:r>
            <w:r w:rsidR="008C2B46">
              <w:t>specify</w:t>
            </w:r>
            <w:r w:rsidR="00E50894">
              <w:t xml:space="preserve"> the new datum</w:t>
            </w:r>
            <w:r w:rsidR="00E676E2">
              <w:t>.</w:t>
            </w:r>
          </w:p>
          <w:p w14:paraId="1E66FE92" w14:textId="04D10865" w:rsidR="00061DF3" w:rsidRDefault="00C80A95" w:rsidP="00061DF3">
            <w:pPr>
              <w:pStyle w:val="BodyText"/>
            </w:pPr>
            <w:r>
              <w:t>Document processes for handling transformation of GDA94</w:t>
            </w:r>
            <w:r w:rsidR="005D591B">
              <w:t>-a</w:t>
            </w:r>
            <w:r w:rsidR="005A5E4F">
              <w:t>l</w:t>
            </w:r>
            <w:r w:rsidR="005D591B">
              <w:t>igned</w:t>
            </w:r>
            <w:r>
              <w:t xml:space="preserve"> data</w:t>
            </w:r>
            <w:r w:rsidR="00E676E2">
              <w:t>.</w:t>
            </w:r>
            <w:r w:rsidR="00061DF3">
              <w:t xml:space="preserve"> </w:t>
            </w:r>
          </w:p>
          <w:p w14:paraId="113BF00C" w14:textId="477DA810" w:rsidR="008E1F14" w:rsidRDefault="00061DF3" w:rsidP="008F384D">
            <w:pPr>
              <w:pStyle w:val="BodyText"/>
            </w:pPr>
            <w:r>
              <w:t xml:space="preserve">Prepare targeted communication for </w:t>
            </w:r>
            <w:r w:rsidR="003A7083">
              <w:t>stakehol</w:t>
            </w:r>
            <w:r w:rsidR="00B00FB7">
              <w:t>d</w:t>
            </w:r>
            <w:r w:rsidR="003A7083">
              <w:t>ers</w:t>
            </w:r>
            <w:r>
              <w:t xml:space="preserve"> that will be impacted</w:t>
            </w:r>
            <w:r w:rsidR="008E1F14">
              <w:t>.</w:t>
            </w:r>
          </w:p>
        </w:tc>
      </w:tr>
      <w:tr w:rsidR="00444F77" w14:paraId="2A6A358F" w14:textId="77777777" w:rsidTr="007325BF">
        <w:trPr>
          <w:trHeight w:val="632"/>
        </w:trPr>
        <w:tc>
          <w:tcPr>
            <w:tcW w:w="2410" w:type="dxa"/>
          </w:tcPr>
          <w:p w14:paraId="3ACB6E12" w14:textId="244090D2" w:rsidR="00444F77" w:rsidRDefault="00444F77" w:rsidP="006A33B4">
            <w:pPr>
              <w:rPr>
                <w:b/>
                <w:bCs/>
              </w:rPr>
            </w:pPr>
            <w:r>
              <w:rPr>
                <w:b/>
                <w:bCs/>
              </w:rPr>
              <w:t>Internal notifications</w:t>
            </w:r>
          </w:p>
        </w:tc>
        <w:tc>
          <w:tcPr>
            <w:tcW w:w="7655" w:type="dxa"/>
          </w:tcPr>
          <w:p w14:paraId="3F0F516B" w14:textId="24247B84" w:rsidR="00444F77" w:rsidRDefault="00444F77" w:rsidP="00444F77">
            <w:pPr>
              <w:pStyle w:val="BodyText"/>
            </w:pPr>
            <w:r>
              <w:t xml:space="preserve">Brief staff on changes </w:t>
            </w:r>
            <w:r w:rsidR="007A6B78">
              <w:t>– workshop</w:t>
            </w:r>
            <w:r w:rsidR="00717D53">
              <w:t>s</w:t>
            </w:r>
            <w:r w:rsidR="007A6B78">
              <w:t>, information session</w:t>
            </w:r>
            <w:r w:rsidR="00326543">
              <w:t>s</w:t>
            </w:r>
            <w:r w:rsidR="00196D4E">
              <w:t>.</w:t>
            </w:r>
          </w:p>
          <w:p w14:paraId="294A8201" w14:textId="223E2C40" w:rsidR="00444F77" w:rsidRDefault="00444F77" w:rsidP="00444F77">
            <w:pPr>
              <w:pStyle w:val="BodyText"/>
            </w:pPr>
            <w:r>
              <w:t xml:space="preserve">Highlight </w:t>
            </w:r>
            <w:hyperlink r:id="rId16" w:history="1">
              <w:r w:rsidRPr="00326543">
                <w:rPr>
                  <w:rStyle w:val="Hyperlink"/>
                </w:rPr>
                <w:t>drivers for the transition to GDA2020</w:t>
              </w:r>
            </w:hyperlink>
            <w:r>
              <w:t xml:space="preserve"> and issues associated with mixing up datum (i.e. 1.5</w:t>
            </w:r>
            <w:r w:rsidR="005768E6">
              <w:t xml:space="preserve"> m to 1.6 </w:t>
            </w:r>
            <w:r>
              <w:t xml:space="preserve">m offset). </w:t>
            </w:r>
          </w:p>
        </w:tc>
      </w:tr>
      <w:tr w:rsidR="00F4124A" w14:paraId="5E229F78" w14:textId="77777777" w:rsidTr="007325BF">
        <w:trPr>
          <w:trHeight w:val="632"/>
        </w:trPr>
        <w:tc>
          <w:tcPr>
            <w:tcW w:w="2410" w:type="dxa"/>
          </w:tcPr>
          <w:p w14:paraId="2331A104" w14:textId="6BAC3FB5" w:rsidR="00F4124A" w:rsidRPr="00077637" w:rsidRDefault="00444F77" w:rsidP="006A33B4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8704E">
              <w:rPr>
                <w:b/>
                <w:bCs/>
              </w:rPr>
              <w:t>xternal notifications</w:t>
            </w:r>
          </w:p>
        </w:tc>
        <w:tc>
          <w:tcPr>
            <w:tcW w:w="7655" w:type="dxa"/>
          </w:tcPr>
          <w:p w14:paraId="31DFBE72" w14:textId="25931DB4" w:rsidR="00F25666" w:rsidRDefault="00062E6F" w:rsidP="00562AC4">
            <w:pPr>
              <w:pStyle w:val="BodyText"/>
            </w:pPr>
            <w:r>
              <w:t xml:space="preserve">Notify </w:t>
            </w:r>
            <w:r w:rsidR="00C54F87">
              <w:t>suppliers and customers</w:t>
            </w:r>
            <w:r>
              <w:t xml:space="preserve"> of GDA2020 transition.</w:t>
            </w:r>
          </w:p>
          <w:p w14:paraId="6AD65C5C" w14:textId="0AF3F081" w:rsidR="00860794" w:rsidRDefault="006F1F70" w:rsidP="006F1F70">
            <w:pPr>
              <w:pStyle w:val="BodyText"/>
            </w:pPr>
            <w:r>
              <w:t xml:space="preserve">Specify </w:t>
            </w:r>
            <w:r w:rsidR="00616587">
              <w:t xml:space="preserve">updated requirements and </w:t>
            </w:r>
            <w:r>
              <w:t xml:space="preserve">timelines for accepting or providing data in </w:t>
            </w:r>
            <w:r w:rsidRPr="00860794">
              <w:rPr>
                <w:i/>
                <w:iCs/>
              </w:rPr>
              <w:t>both</w:t>
            </w:r>
            <w:r>
              <w:t xml:space="preserve"> GDA94 and GDA2020, </w:t>
            </w:r>
            <w:r w:rsidRPr="00860794">
              <w:rPr>
                <w:i/>
                <w:iCs/>
              </w:rPr>
              <w:t>or</w:t>
            </w:r>
            <w:r>
              <w:t xml:space="preserve"> in GDA2020 only. </w:t>
            </w:r>
          </w:p>
          <w:p w14:paraId="5C45001F" w14:textId="0759B43A" w:rsidR="006F1F70" w:rsidRPr="00062E6F" w:rsidRDefault="006F1F70" w:rsidP="006F1F70">
            <w:pPr>
              <w:pStyle w:val="BodyText"/>
            </w:pPr>
            <w:r>
              <w:t>Advise timeline for ceasing GDA94 support.</w:t>
            </w:r>
          </w:p>
        </w:tc>
      </w:tr>
    </w:tbl>
    <w:p w14:paraId="2BCD506E" w14:textId="715AFD18" w:rsidR="00F4124A" w:rsidRDefault="00F4124A" w:rsidP="00202921">
      <w:pPr>
        <w:pStyle w:val="BodyText"/>
      </w:pPr>
    </w:p>
    <w:p w14:paraId="4FF70F14" w14:textId="77777777" w:rsidR="00EE2D6D" w:rsidRPr="007B0E5E" w:rsidRDefault="00EE2D6D" w:rsidP="00EE2D6D">
      <w:pPr>
        <w:pStyle w:val="Heading2"/>
        <w:spacing w:before="12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</w:rPr>
        <w:t>Support contact</w:t>
      </w:r>
      <w:r w:rsidRPr="65856B1E">
        <w:rPr>
          <w:rStyle w:val="normaltextrun"/>
          <w:rFonts w:ascii="Arial" w:hAnsi="Arial"/>
        </w:rPr>
        <w:t xml:space="preserve"> </w:t>
      </w:r>
      <w:r w:rsidRPr="65856B1E">
        <w:rPr>
          <w:rStyle w:val="normaltextrun"/>
          <w:rFonts w:ascii="Arial" w:hAnsi="Arial"/>
          <w:szCs w:val="22"/>
        </w:rPr>
        <w:t xml:space="preserve"> </w:t>
      </w:r>
    </w:p>
    <w:p w14:paraId="540A5565" w14:textId="79D233B9" w:rsidR="00EE2D6D" w:rsidRPr="00F3032B" w:rsidRDefault="00FA3290" w:rsidP="00EE2D6D">
      <w:pPr>
        <w:pStyle w:val="BodyText"/>
      </w:pPr>
      <w:r w:rsidRPr="00560202">
        <w:t>SGV Geodesy are encouraging a coordinated transition to GDA2020 in Victoria throughout 2022. SGV Geodesy are offering support to organisations as they transition to GDA2020.</w:t>
      </w:r>
      <w:r w:rsidR="00F41B34">
        <w:t xml:space="preserve"> </w:t>
      </w:r>
      <w:r w:rsidR="00EE2D6D" w:rsidRPr="007B0E5E">
        <w:t xml:space="preserve">Please contact SGV Geodesy for support with the transition to </w:t>
      </w:r>
      <w:r w:rsidR="00EE2D6D" w:rsidRPr="00F3032B">
        <w:t>GDA2020.</w:t>
      </w:r>
    </w:p>
    <w:p w14:paraId="2B7AE972" w14:textId="77777777" w:rsidR="00EE2D6D" w:rsidRPr="00F3032B" w:rsidRDefault="00EE2D6D" w:rsidP="00EE2D6D">
      <w:pPr>
        <w:pStyle w:val="BodyText"/>
      </w:pPr>
      <w:r w:rsidRPr="00F3032B">
        <w:t>Phone: 03 9194 0770</w:t>
      </w:r>
    </w:p>
    <w:p w14:paraId="6407EFFF" w14:textId="5C31F631" w:rsidR="001C5D26" w:rsidRDefault="00EE2D6D" w:rsidP="00C400FB">
      <w:pPr>
        <w:pStyle w:val="BodyText"/>
      </w:pPr>
      <w:r w:rsidRPr="00F3032B">
        <w:t>Email: smes.support@delwp.vic.gov.au</w:t>
      </w:r>
    </w:p>
    <w:tbl>
      <w:tblPr>
        <w:tblpPr w:leftFromText="181" w:rightFromText="181" w:topFromText="113" w:horzAnchor="page" w:tblpX="852" w:tblpYSpec="bottom"/>
        <w:tblOverlap w:val="never"/>
        <w:tblW w:w="10205" w:type="dxa"/>
        <w:tblBorders>
          <w:top w:val="single" w:sz="2" w:space="0" w:color="00B2A9"/>
        </w:tblBorders>
        <w:tblLayout w:type="fixed"/>
        <w:tblCellMar>
          <w:top w:w="17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4989"/>
      </w:tblGrid>
      <w:tr w:rsidR="001C5D26" w14:paraId="33005900" w14:textId="77777777" w:rsidTr="005B54E4">
        <w:trPr>
          <w:trHeight w:val="2608"/>
        </w:trPr>
        <w:tc>
          <w:tcPr>
            <w:tcW w:w="5216" w:type="dxa"/>
            <w:shd w:val="clear" w:color="auto" w:fill="auto"/>
          </w:tcPr>
          <w:p w14:paraId="1B345EB8" w14:textId="775C594D" w:rsidR="001C5D26" w:rsidRDefault="001C5D26" w:rsidP="005B54E4">
            <w:pPr>
              <w:pStyle w:val="SmallBodyText"/>
            </w:pPr>
            <w:r>
              <w:t xml:space="preserve">© </w:t>
            </w:r>
            <w:r w:rsidRPr="00405DE3">
              <w:t xml:space="preserve">The State of Victoria Department of Environment, Land, </w:t>
            </w:r>
            <w:r w:rsidRPr="00C255C2">
              <w:t>Water</w:t>
            </w:r>
            <w:r w:rsidRPr="00405DE3">
              <w:t xml:space="preserve"> and Planning </w:t>
            </w:r>
            <w:r>
              <w:fldChar w:fldCharType="begin"/>
            </w:r>
            <w:r>
              <w:instrText xml:space="preserve"> DATE  \@ "yyyy" \* MERGEFORMAT </w:instrText>
            </w:r>
            <w:r>
              <w:fldChar w:fldCharType="separate"/>
            </w:r>
            <w:r w:rsidR="00BC72CE">
              <w:rPr>
                <w:noProof/>
              </w:rPr>
              <w:t>2022</w:t>
            </w:r>
            <w:r>
              <w:fldChar w:fldCharType="end"/>
            </w:r>
          </w:p>
          <w:p w14:paraId="43227A08" w14:textId="77777777" w:rsidR="001C5D26" w:rsidRDefault="001C5D26" w:rsidP="005B54E4">
            <w:pPr>
              <w:pStyle w:val="SmallBodyText"/>
            </w:pPr>
            <w:r>
              <w:rPr>
                <w:noProof/>
              </w:rPr>
              <w:drawing>
                <wp:anchor distT="0" distB="0" distL="114300" distR="36195" simplePos="0" relativeHeight="251659264" behindDoc="0" locked="1" layoutInCell="1" allowOverlap="1" wp14:anchorId="2F6313DE" wp14:editId="06FDEE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658800" cy="237600"/>
                  <wp:effectExtent l="0" t="0" r="8255" b="0"/>
                  <wp:wrapSquare wrapText="bothSides"/>
                  <wp:docPr id="3" name="Picture 3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y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ImprintPageOne"/>
            <w:bookmarkEnd w:id="0"/>
            <w:r w:rsidRPr="00405DE3">
              <w:t xml:space="preserve">This work is licensed under a Creative Commons Attribution 4.0 International licence. You are free to re-use the work under that licence, on the condition that you credit the State of Victoria as author. The licence does not apply to any images, </w:t>
            </w:r>
            <w:proofErr w:type="gramStart"/>
            <w:r w:rsidRPr="00405DE3">
              <w:t>photographs</w:t>
            </w:r>
            <w:proofErr w:type="gramEnd"/>
            <w:r w:rsidRPr="00405DE3">
              <w:t xml:space="preserve"> or branding, including the Victorian Coat of Arms, the Victorian Government logo and the Department of Environment, Land, Water and Planning (DELWP) logo. To view a </w:t>
            </w:r>
            <w:r w:rsidRPr="00C255C2">
              <w:t>copy</w:t>
            </w:r>
            <w:r w:rsidRPr="00405DE3">
              <w:t xml:space="preserve"> of this licence, visit http://creativecommons.org/licenses/by/4.0/ </w:t>
            </w:r>
          </w:p>
          <w:p w14:paraId="059CBE50" w14:textId="77777777" w:rsidR="001C5D26" w:rsidRPr="008F559C" w:rsidRDefault="001C5D26" w:rsidP="005B54E4">
            <w:pPr>
              <w:pStyle w:val="SmallHeading"/>
            </w:pPr>
            <w:r w:rsidRPr="00C255C2">
              <w:t>Disclaimer</w:t>
            </w:r>
          </w:p>
          <w:p w14:paraId="693DB02B" w14:textId="77777777" w:rsidR="001C5D26" w:rsidRDefault="001C5D26" w:rsidP="005B54E4">
            <w:pPr>
              <w:pStyle w:val="SmallBodyText"/>
            </w:pPr>
            <w:r w:rsidRPr="00405DE3">
              <w:t xml:space="preserve">This publication may be of assistance to </w:t>
            </w:r>
            <w:proofErr w:type="gramStart"/>
            <w:r w:rsidRPr="00405DE3">
              <w:t>you</w:t>
            </w:r>
            <w:proofErr w:type="gramEnd"/>
            <w:r w:rsidRPr="00405DE3">
              <w:t xml:space="preserve"> but the State of Victoria and its employees do not guarantee that </w:t>
            </w:r>
            <w:r w:rsidRPr="00C255C2">
              <w:t>the</w:t>
            </w:r>
            <w:r w:rsidRPr="00405DE3">
              <w:t xml:space="preserve"> publication is without flaw of any kind or is wholly appropriate for your particular purposes and therefore disclaims all </w:t>
            </w:r>
            <w:r w:rsidRPr="00C255C2">
              <w:t>liability</w:t>
            </w:r>
            <w:r w:rsidRPr="00405DE3">
              <w:t xml:space="preserve"> for </w:t>
            </w:r>
            <w:r w:rsidRPr="00C255C2">
              <w:t>any</w:t>
            </w:r>
            <w:r w:rsidRPr="00405DE3">
              <w:t xml:space="preserve"> error, loss or other consequence which may arise from you relying on any information in this publication.</w:t>
            </w:r>
          </w:p>
        </w:tc>
        <w:tc>
          <w:tcPr>
            <w:tcW w:w="4989" w:type="dxa"/>
            <w:shd w:val="clear" w:color="auto" w:fill="auto"/>
          </w:tcPr>
          <w:p w14:paraId="7E9C48CB" w14:textId="77777777" w:rsidR="001C5D26" w:rsidRPr="00E97294" w:rsidRDefault="001C5D26" w:rsidP="005B54E4">
            <w:pPr>
              <w:pStyle w:val="xAccessibilityHeading"/>
            </w:pPr>
            <w:bookmarkStart w:id="1" w:name="_Accessibility"/>
            <w:bookmarkEnd w:id="1"/>
            <w:r w:rsidRPr="00E97294">
              <w:t>Accessibility</w:t>
            </w:r>
          </w:p>
          <w:p w14:paraId="4CA19885" w14:textId="4510036C" w:rsidR="001C5D26" w:rsidRDefault="001C5D26" w:rsidP="005B54E4">
            <w:pPr>
              <w:pStyle w:val="xAccessibilityText"/>
            </w:pPr>
            <w:r>
              <w:t>If you would like to receive this publication in an alternative format, please telephone the DELWP Customer Service Centre on 136186, email </w:t>
            </w:r>
            <w:hyperlink r:id="rId18" w:history="1">
              <w:r w:rsidRPr="003C5C56">
                <w:t>customer.service@delwp.vic.gov.au</w:t>
              </w:r>
            </w:hyperlink>
            <w:r>
              <w:t xml:space="preserve"> or via the National Relay Service on 133 677 </w:t>
            </w:r>
            <w:hyperlink r:id="rId19" w:history="1">
              <w:r w:rsidRPr="00AE3298">
                <w:t>www.relayservice.com.au</w:t>
              </w:r>
            </w:hyperlink>
            <w:r>
              <w:t xml:space="preserve">. This document is also available on the internet at </w:t>
            </w:r>
            <w:hyperlink r:id="rId20" w:history="1">
              <w:r w:rsidRPr="00AE3298">
                <w:t>www.delwp.vic.gov.au</w:t>
              </w:r>
            </w:hyperlink>
            <w:r>
              <w:t xml:space="preserve">. </w:t>
            </w:r>
          </w:p>
          <w:p w14:paraId="6E64FB0F" w14:textId="77777777" w:rsidR="001C5D26" w:rsidRDefault="001C5D26" w:rsidP="005B54E4">
            <w:pPr>
              <w:pStyle w:val="SmallBodyText"/>
            </w:pPr>
          </w:p>
        </w:tc>
      </w:tr>
    </w:tbl>
    <w:p w14:paraId="37C1C761" w14:textId="77777777" w:rsidR="001C5D26" w:rsidRDefault="001C5D26" w:rsidP="00C46A59"/>
    <w:sectPr w:rsidR="001C5D26" w:rsidSect="00DE02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0497" w14:textId="77777777" w:rsidR="00857707" w:rsidRDefault="00857707">
      <w:r>
        <w:separator/>
      </w:r>
    </w:p>
    <w:p w14:paraId="0279FD3C" w14:textId="77777777" w:rsidR="00857707" w:rsidRDefault="00857707"/>
    <w:p w14:paraId="1CF49B53" w14:textId="77777777" w:rsidR="00857707" w:rsidRDefault="00857707"/>
  </w:endnote>
  <w:endnote w:type="continuationSeparator" w:id="0">
    <w:p w14:paraId="27DB3D4F" w14:textId="77777777" w:rsidR="00857707" w:rsidRDefault="00857707">
      <w:r>
        <w:continuationSeparator/>
      </w:r>
    </w:p>
    <w:p w14:paraId="20CBCA41" w14:textId="77777777" w:rsidR="00857707" w:rsidRDefault="00857707"/>
    <w:p w14:paraId="451AEF30" w14:textId="77777777" w:rsidR="00857707" w:rsidRDefault="00857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09E71986" w14:textId="77777777" w:rsidTr="005B54E4">
      <w:trPr>
        <w:trHeight w:val="397"/>
      </w:trPr>
      <w:tc>
        <w:tcPr>
          <w:tcW w:w="340" w:type="dxa"/>
        </w:tcPr>
        <w:p w14:paraId="43D8A0FA" w14:textId="084396FE" w:rsidR="00C46A59" w:rsidRPr="00D55628" w:rsidRDefault="001C5D26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2404431A" wp14:editId="3076CD1E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9" name="MSIPCMb82e4a119a6bb36623503b09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3E2800" w14:textId="71353601" w:rsidR="001C5D26" w:rsidRPr="001C5D26" w:rsidRDefault="001C5D26" w:rsidP="001C5D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5D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404431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82e4a119a6bb36623503b09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KzkQDCzAgAASg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4A3E2800" w14:textId="71353601" w:rsidR="001C5D26" w:rsidRPr="001C5D26" w:rsidRDefault="001C5D26" w:rsidP="001C5D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5D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68A4809E" w14:textId="77777777" w:rsidR="00C46A59" w:rsidRPr="00D55628" w:rsidRDefault="00C46A59" w:rsidP="00DE028D">
          <w:pPr>
            <w:pStyle w:val="FooterEven"/>
          </w:pPr>
        </w:p>
      </w:tc>
    </w:tr>
  </w:tbl>
  <w:p w14:paraId="01CAE148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1EEEB219" w14:textId="77777777" w:rsidTr="005B54E4">
      <w:trPr>
        <w:trHeight w:val="397"/>
      </w:trPr>
      <w:tc>
        <w:tcPr>
          <w:tcW w:w="9071" w:type="dxa"/>
        </w:tcPr>
        <w:p w14:paraId="7D5B7944" w14:textId="5E15F2E4" w:rsidR="00C46A59" w:rsidRPr="00CB1FB7" w:rsidRDefault="001C5D26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0B13F424" wp14:editId="0D363345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" name="MSIPCMacd9470ab1521398084b83ae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A5BBE" w14:textId="6850148F" w:rsidR="001C5D26" w:rsidRPr="001C5D26" w:rsidRDefault="001C5D26" w:rsidP="001C5D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5D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13F42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cd9470ab1521398084b83ae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DixtyuzAgAATg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4BBA5BBE" w14:textId="6850148F" w:rsidR="001C5D26" w:rsidRPr="001C5D26" w:rsidRDefault="001C5D26" w:rsidP="001C5D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5D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9481F8A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46332F11" w14:textId="77777777" w:rsidR="00C46A59" w:rsidRDefault="00C46A59" w:rsidP="00DE028D">
    <w:pPr>
      <w:pStyle w:val="Footer"/>
    </w:pPr>
  </w:p>
  <w:p w14:paraId="34A16BAE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F747" w14:textId="4BD491E8" w:rsidR="00C46A59" w:rsidRDefault="001C5D26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34EE5922" wp14:editId="183AA60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7aa34aaaadea25023b506bf4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D0811F" w14:textId="111CAF57" w:rsidR="001C5D26" w:rsidRPr="001C5D26" w:rsidRDefault="001C5D26" w:rsidP="001C5D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5D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E5922" id="_x0000_t202" coordsize="21600,21600" o:spt="202" path="m,l,21600r21600,l21600,xe">
              <v:stroke joinstyle="miter"/>
              <v:path gradientshapeok="t" o:connecttype="rect"/>
            </v:shapetype>
            <v:shape id="MSIPCM7aa34aaaadea25023b506bf4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WnmlWrICAABQ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50D0811F" w14:textId="111CAF57" w:rsidR="001C5D26" w:rsidRPr="001C5D26" w:rsidRDefault="001C5D26" w:rsidP="001C5D2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C5D2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16074034" wp14:editId="2F36CD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Mon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6473B3D3" wp14:editId="45C68EB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49D6E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73B3D3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2AD49D6E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6D5D5C31" wp14:editId="31A6A49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Colou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9DDB2DC" w14:textId="77777777" w:rsidTr="005B54E4">
      <w:trPr>
        <w:trHeight w:val="397"/>
      </w:trPr>
      <w:tc>
        <w:tcPr>
          <w:tcW w:w="340" w:type="dxa"/>
        </w:tcPr>
        <w:p w14:paraId="2435F863" w14:textId="62666FC4" w:rsidR="00DE028D" w:rsidRPr="00D55628" w:rsidRDefault="001C5D26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0EDAAFB6" wp14:editId="0385B88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5" name="MSIPCM30bf4b0a993ec3d71c8c48bb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B6E13" w14:textId="2A8AEFEA" w:rsidR="001C5D26" w:rsidRPr="001C5D26" w:rsidRDefault="001C5D26" w:rsidP="001C5D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5D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DAAFB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0bf4b0a993ec3d71c8c48bb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" o:allowincell="f" filled="f" stroked="f" strokeweight=".5pt">
                    <v:textbox inset=",0,,0">
                      <w:txbxContent>
                        <w:p w14:paraId="635B6E13" w14:textId="2A8AEFEA" w:rsidR="001C5D26" w:rsidRPr="001C5D26" w:rsidRDefault="001C5D26" w:rsidP="001C5D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5D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4586A7BC" w14:textId="77777777" w:rsidR="00DE028D" w:rsidRPr="00D55628" w:rsidRDefault="00DE028D" w:rsidP="00DE028D">
          <w:pPr>
            <w:pStyle w:val="FooterEven"/>
          </w:pPr>
        </w:p>
      </w:tc>
    </w:tr>
  </w:tbl>
  <w:p w14:paraId="29237A6A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27A8A942" w14:textId="77777777" w:rsidTr="005B54E4">
      <w:trPr>
        <w:trHeight w:val="397"/>
      </w:trPr>
      <w:tc>
        <w:tcPr>
          <w:tcW w:w="9071" w:type="dxa"/>
        </w:tcPr>
        <w:p w14:paraId="39993DF3" w14:textId="2684E56B" w:rsidR="00DE028D" w:rsidRPr="00CB1FB7" w:rsidRDefault="001C5D26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361FAAF" wp14:editId="1A38B5C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10" name="MSIPCM5be847f78b50d1eced14b60e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E3064" w14:textId="09046080" w:rsidR="001C5D26" w:rsidRPr="001C5D26" w:rsidRDefault="001C5D26" w:rsidP="001C5D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5D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61FAA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be847f78b50d1eced14b60e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HE3knq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0E3E3064" w14:textId="09046080" w:rsidR="001C5D26" w:rsidRPr="001C5D26" w:rsidRDefault="001C5D26" w:rsidP="001C5D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5D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46EA5AC2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0C720838" w14:textId="77777777" w:rsidR="00DE028D" w:rsidRDefault="00DE028D" w:rsidP="00DE028D">
    <w:pPr>
      <w:pStyle w:val="Footer"/>
    </w:pPr>
  </w:p>
  <w:p w14:paraId="0DB20B83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FBB7" w14:textId="4B57D8B0" w:rsidR="00E962AA" w:rsidRDefault="001C5D26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0420C509" wp14:editId="18D9D19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3" name="MSIPCMf1b14e18b711b72e35ec5d6f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5C3E8" w14:textId="3C547E8F" w:rsidR="001C5D26" w:rsidRPr="001C5D26" w:rsidRDefault="001C5D26" w:rsidP="001C5D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5D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0C509" id="_x0000_t202" coordsize="21600,21600" o:spt="202" path="m,l,21600r21600,l21600,xe">
              <v:stroke joinstyle="miter"/>
              <v:path gradientshapeok="t" o:connecttype="rect"/>
            </v:shapetype>
            <v:shape id="MSIPCMf1b14e18b711b72e35ec5d6f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Bv/POwtAIAAFE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7545C3E8" w14:textId="3C547E8F" w:rsidR="001C5D26" w:rsidRPr="001C5D26" w:rsidRDefault="001C5D26" w:rsidP="001C5D2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C5D2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7A7D4171" wp14:editId="32448416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098C1989" wp14:editId="5EBC529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9B86E8C" wp14:editId="3375E3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C2432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86E8C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098C2432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4CB6BB1E" wp14:editId="19353F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AF40" w14:textId="77777777" w:rsidR="00857707" w:rsidRPr="008F5280" w:rsidRDefault="00857707" w:rsidP="008F5280">
      <w:pPr>
        <w:pStyle w:val="FootnoteSeparator"/>
      </w:pPr>
    </w:p>
    <w:p w14:paraId="20CAE106" w14:textId="77777777" w:rsidR="00857707" w:rsidRDefault="00857707"/>
  </w:footnote>
  <w:footnote w:type="continuationSeparator" w:id="0">
    <w:p w14:paraId="5EAF291A" w14:textId="77777777" w:rsidR="00857707" w:rsidRDefault="00857707" w:rsidP="008F5280">
      <w:pPr>
        <w:pStyle w:val="FootnoteSeparator"/>
      </w:pPr>
    </w:p>
    <w:p w14:paraId="00C8A929" w14:textId="77777777" w:rsidR="00857707" w:rsidRDefault="00857707"/>
    <w:p w14:paraId="2D0E2DC9" w14:textId="77777777" w:rsidR="00857707" w:rsidRDefault="00857707"/>
  </w:footnote>
  <w:footnote w:type="continuationNotice" w:id="1">
    <w:p w14:paraId="44FCE1B5" w14:textId="77777777" w:rsidR="00857707" w:rsidRDefault="00857707" w:rsidP="00D55628"/>
    <w:p w14:paraId="346BB86E" w14:textId="77777777" w:rsidR="00857707" w:rsidRDefault="00857707"/>
    <w:p w14:paraId="238F23B0" w14:textId="77777777" w:rsidR="00857707" w:rsidRDefault="00857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7B848434" w14:textId="77777777" w:rsidTr="005B54E4">
      <w:trPr>
        <w:trHeight w:hRule="exact" w:val="1418"/>
      </w:trPr>
      <w:tc>
        <w:tcPr>
          <w:tcW w:w="7761" w:type="dxa"/>
          <w:vAlign w:val="center"/>
        </w:tcPr>
        <w:p w14:paraId="3596F6BD" w14:textId="57F61FD7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1C5D26">
            <w:rPr>
              <w:noProof/>
              <w:lang w:val="en-US"/>
            </w:rPr>
            <w:t>Main</w:t>
          </w:r>
          <w:r w:rsidR="001C5D26" w:rsidRPr="001C5D26">
            <w:rPr>
              <w:noProof/>
            </w:rPr>
            <w:t xml:space="preserve"> heading here over two lines (use shift+enter for a forced line break)</w:t>
          </w:r>
          <w:r>
            <w:rPr>
              <w:noProof/>
            </w:rPr>
            <w:fldChar w:fldCharType="end"/>
          </w:r>
        </w:p>
      </w:tc>
    </w:tr>
  </w:tbl>
  <w:p w14:paraId="25D0AD0A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248D85E3" wp14:editId="6456263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1DCA2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05C4A8" wp14:editId="70563A5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22C7C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7092F97" wp14:editId="767383C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A8BB1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48944868" wp14:editId="7BAA9E3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467F0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518B0CB5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74D0D9C4" w14:textId="77777777" w:rsidTr="005B54E4">
      <w:trPr>
        <w:trHeight w:hRule="exact" w:val="1418"/>
      </w:trPr>
      <w:tc>
        <w:tcPr>
          <w:tcW w:w="7761" w:type="dxa"/>
          <w:vAlign w:val="center"/>
        </w:tcPr>
        <w:p w14:paraId="0B0909FD" w14:textId="0C8E352D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1C5D26">
            <w:rPr>
              <w:noProof/>
            </w:rPr>
            <w:t>Main heading here over two lines (use shift+enter for a forced line break)</w:t>
          </w:r>
          <w:r>
            <w:rPr>
              <w:noProof/>
            </w:rPr>
            <w:fldChar w:fldCharType="end"/>
          </w:r>
        </w:p>
      </w:tc>
    </w:tr>
  </w:tbl>
  <w:p w14:paraId="0B3F3083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5B84750D" wp14:editId="038B623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44A23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44BB4B" wp14:editId="08D1ECC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DE269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874B760" wp14:editId="30ABC31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831BC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868A592" wp14:editId="71A4A5C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7FF60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234D242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E47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5479D2E2" wp14:editId="609C1C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1A35A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5FFCDE71" wp14:editId="02EE6D65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angleBottomACIMon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0FE77517" wp14:editId="3D83AC1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riangleBottomAC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F6D58FF" wp14:editId="20FC37C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387F5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6F3D08B" wp14:editId="52940769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97B306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3ED39B7" wp14:editId="0ECBCA8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AD30FF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B25FEA7" wp14:editId="3BA7236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D13EE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71"/>
    </w:tblGrid>
    <w:tr w:rsidR="00DE028D" w:rsidRPr="00975ED3" w14:paraId="74A11A6B" w14:textId="77777777" w:rsidTr="00FC72BC">
      <w:trPr>
        <w:trHeight w:hRule="exact" w:val="2171"/>
      </w:trPr>
      <w:tc>
        <w:tcPr>
          <w:tcW w:w="7971" w:type="dxa"/>
          <w:vAlign w:val="center"/>
        </w:tcPr>
        <w:p w14:paraId="7C917E24" w14:textId="5F286684" w:rsidR="00DE028D" w:rsidRPr="00975ED3" w:rsidRDefault="006F2498" w:rsidP="006F2498">
          <w:pPr>
            <w:pStyle w:val="Header"/>
          </w:pPr>
          <w:r w:rsidRPr="00806AB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6FEA422" wp14:editId="7587B0D3">
                    <wp:simplePos x="0" y="0"/>
                    <wp:positionH relativeFrom="page">
                      <wp:posOffset>-1683385</wp:posOffset>
                    </wp:positionH>
                    <wp:positionV relativeFrom="page">
                      <wp:posOffset>-207010</wp:posOffset>
                    </wp:positionV>
                    <wp:extent cx="7019925" cy="899795"/>
                    <wp:effectExtent l="0" t="0" r="9525" b="0"/>
                    <wp:wrapNone/>
                    <wp:docPr id="59" name="Rectang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992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1EFA08" id="Rectangle" o:spid="_x0000_s1026" style="position:absolute;margin-left:-132.55pt;margin-top:-16.3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" fillcolor="#00b2a9 [3204]" stroked="f">
                    <w10:wrap anchorx="page" anchory="page"/>
                  </v:rect>
                </w:pict>
              </mc:Fallback>
            </mc:AlternateContent>
          </w:r>
          <w:r w:rsidR="0022247C">
            <w:rPr>
              <w:noProof/>
            </w:rPr>
            <w:fldChar w:fldCharType="begin"/>
          </w:r>
          <w:r w:rsidR="0022247C">
            <w:rPr>
              <w:noProof/>
            </w:rPr>
            <w:instrText xml:space="preserve"> STYLEREF  Title  \* MERGEFORMAT </w:instrText>
          </w:r>
          <w:r w:rsidR="0022247C">
            <w:rPr>
              <w:noProof/>
            </w:rPr>
            <w:fldChar w:fldCharType="separate"/>
          </w:r>
          <w:r w:rsidR="00EF6CDA">
            <w:rPr>
              <w:noProof/>
            </w:rPr>
            <w:t>GDA2020 transition – guidance notes</w:t>
          </w:r>
          <w:r w:rsidR="0022247C">
            <w:rPr>
              <w:noProof/>
            </w:rPr>
            <w:fldChar w:fldCharType="end"/>
          </w:r>
        </w:p>
      </w:tc>
    </w:tr>
  </w:tbl>
  <w:p w14:paraId="637F7813" w14:textId="57216D14" w:rsidR="00DE028D" w:rsidRDefault="006F2498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A7B92A9" wp14:editId="3FB7AE9B">
              <wp:simplePos x="0" y="0"/>
              <wp:positionH relativeFrom="page">
                <wp:posOffset>278765</wp:posOffset>
              </wp:positionH>
              <wp:positionV relativeFrom="page">
                <wp:posOffset>431165</wp:posOffset>
              </wp:positionV>
              <wp:extent cx="863600" cy="899795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3600" cy="899795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C2C77" id="TriangleLeft" o:spid="_x0000_s1026" style="position:absolute;margin-left:21.95pt;margin-top:33.95pt;width:68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" path="m,l665,1419,1334,,,xe" fillcolor="#b3272f [3202]" stroked="f">
              <v:path arrowok="t" o:connecttype="custom" o:connectlocs="0,0;430505,899795;8636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105C239" wp14:editId="51518712">
              <wp:simplePos x="0" y="0"/>
              <wp:positionH relativeFrom="page">
                <wp:posOffset>701040</wp:posOffset>
              </wp:positionH>
              <wp:positionV relativeFrom="topMargin">
                <wp:posOffset>418465</wp:posOffset>
              </wp:positionV>
              <wp:extent cx="863600" cy="899795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3600" cy="899795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4D666" id="TriangleRight" o:spid="_x0000_s1026" style="position:absolute;margin-left:55.2pt;margin-top:32.95pt;width:68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" path="m1339,1419l669,,,1419r1339,xe" fillcolor="#201547 [3206]" stroked="f">
              <v:path arrowok="t" o:connecttype="custom" o:connectlocs="863600,899795;431478,0;0,899795;863600,899795" o:connectangles="0,0,0,0"/>
              <w10:wrap anchorx="page" anchory="margin"/>
            </v:shape>
          </w:pict>
        </mc:Fallback>
      </mc:AlternateContent>
    </w:r>
  </w:p>
  <w:p w14:paraId="2C2E5ED3" w14:textId="12F8B1F1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53F717A7" w14:textId="77777777" w:rsidTr="005B54E4">
      <w:trPr>
        <w:trHeight w:hRule="exact" w:val="1418"/>
      </w:trPr>
      <w:tc>
        <w:tcPr>
          <w:tcW w:w="7761" w:type="dxa"/>
          <w:vAlign w:val="center"/>
        </w:tcPr>
        <w:p w14:paraId="1ED45CC1" w14:textId="60B1A8CC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EF6CDA">
            <w:rPr>
              <w:noProof/>
            </w:rPr>
            <w:t>GDA2020 transition – guidance notes</w:t>
          </w:r>
          <w:r>
            <w:rPr>
              <w:noProof/>
            </w:rPr>
            <w:fldChar w:fldCharType="end"/>
          </w:r>
        </w:p>
      </w:tc>
    </w:tr>
  </w:tbl>
  <w:p w14:paraId="49533CB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1F2A0B6" wp14:editId="440C3C0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39AA2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468F267" wp14:editId="692822E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3F37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3D098D7" wp14:editId="3484598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FAEFF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194CB9D5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F9B4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46B7FAF" wp14:editId="3B0E4F2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2EFEE781" wp14:editId="0404080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9B47E96" wp14:editId="0C69010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35B08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33586C44" wp14:editId="623E2B91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E262C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61A42BB" wp14:editId="387EA65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24610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DC16B51" wp14:editId="303EF65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D8E75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66C1"/>
    <w:multiLevelType w:val="hybridMultilevel"/>
    <w:tmpl w:val="03E250D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2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B3272F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3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4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5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0053850"/>
    <w:multiLevelType w:val="hybridMultilevel"/>
    <w:tmpl w:val="39CE1A1C"/>
    <w:lvl w:ilvl="0" w:tplc="0C09000F">
      <w:start w:val="1"/>
      <w:numFmt w:val="decimal"/>
      <w:lvlText w:val="%1."/>
      <w:lvlJc w:val="left"/>
      <w:pPr>
        <w:ind w:left="885" w:hanging="360"/>
      </w:p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82851"/>
    <w:multiLevelType w:val="hybridMultilevel"/>
    <w:tmpl w:val="D1B0F04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D545EC4"/>
    <w:multiLevelType w:val="multilevel"/>
    <w:tmpl w:val="70CCA932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5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6994A64"/>
    <w:multiLevelType w:val="hybridMultilevel"/>
    <w:tmpl w:val="49546CA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B3272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3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4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74AC2A5B"/>
    <w:multiLevelType w:val="hybridMultilevel"/>
    <w:tmpl w:val="341C664C"/>
    <w:lvl w:ilvl="0" w:tplc="0C09000F">
      <w:start w:val="1"/>
      <w:numFmt w:val="decimal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7" w15:restartNumberingAfterBreak="0">
    <w:nsid w:val="78E77FE1"/>
    <w:multiLevelType w:val="hybridMultilevel"/>
    <w:tmpl w:val="141CE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7"/>
  </w:num>
  <w:num w:numId="4">
    <w:abstractNumId w:val="36"/>
  </w:num>
  <w:num w:numId="5">
    <w:abstractNumId w:val="16"/>
  </w:num>
  <w:num w:numId="6">
    <w:abstractNumId w:val="13"/>
  </w:num>
  <w:num w:numId="7">
    <w:abstractNumId w:val="12"/>
  </w:num>
  <w:num w:numId="8">
    <w:abstractNumId w:val="11"/>
  </w:num>
  <w:num w:numId="9">
    <w:abstractNumId w:val="32"/>
  </w:num>
  <w:num w:numId="10">
    <w:abstractNumId w:val="14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21"/>
  </w:num>
  <w:num w:numId="30">
    <w:abstractNumId w:val="33"/>
  </w:num>
  <w:num w:numId="31">
    <w:abstractNumId w:val="8"/>
  </w:num>
  <w:num w:numId="32">
    <w:abstractNumId w:val="30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37"/>
  </w:num>
  <w:num w:numId="44">
    <w:abstractNumId w:val="35"/>
  </w:num>
  <w:num w:numId="45">
    <w:abstractNumId w:val="20"/>
  </w:num>
  <w:num w:numId="46">
    <w:abstractNumId w:val="10"/>
  </w:num>
  <w:num w:numId="47">
    <w:abstractNumId w:val="29"/>
  </w:num>
  <w:num w:numId="4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LocalInfrastructure"/>
    <w:docVar w:name="TOC" w:val="True"/>
    <w:docVar w:name="TOCNew" w:val="True"/>
    <w:docVar w:name="Version" w:val="3"/>
    <w:docVar w:name="WebAddress" w:val="False"/>
  </w:docVars>
  <w:rsids>
    <w:rsidRoot w:val="001C5D26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2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21C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1DFD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5D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6FA"/>
    <w:rsid w:val="00026700"/>
    <w:rsid w:val="00026706"/>
    <w:rsid w:val="0002674C"/>
    <w:rsid w:val="00026AC5"/>
    <w:rsid w:val="0002719A"/>
    <w:rsid w:val="0002752C"/>
    <w:rsid w:val="0002753A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60A"/>
    <w:rsid w:val="00053C43"/>
    <w:rsid w:val="000540D0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670B"/>
    <w:rsid w:val="000570E5"/>
    <w:rsid w:val="00057EB2"/>
    <w:rsid w:val="0006013C"/>
    <w:rsid w:val="00060538"/>
    <w:rsid w:val="00060EE0"/>
    <w:rsid w:val="00060FD9"/>
    <w:rsid w:val="00061573"/>
    <w:rsid w:val="000617D7"/>
    <w:rsid w:val="00061DF3"/>
    <w:rsid w:val="000620DA"/>
    <w:rsid w:val="000623CA"/>
    <w:rsid w:val="000626EE"/>
    <w:rsid w:val="00062985"/>
    <w:rsid w:val="00062E6F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68F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76EBC"/>
    <w:rsid w:val="00077637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216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2E9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7D9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177"/>
    <w:rsid w:val="000B44D9"/>
    <w:rsid w:val="000B46C3"/>
    <w:rsid w:val="000B4CFC"/>
    <w:rsid w:val="000B4E3A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1C61"/>
    <w:rsid w:val="000C27FF"/>
    <w:rsid w:val="000C2888"/>
    <w:rsid w:val="000C2CCC"/>
    <w:rsid w:val="000C2CD8"/>
    <w:rsid w:val="000C2DE3"/>
    <w:rsid w:val="000C32FC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E7B94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1"/>
    <w:rsid w:val="000F5E34"/>
    <w:rsid w:val="000F5E5F"/>
    <w:rsid w:val="000F5E8C"/>
    <w:rsid w:val="000F6801"/>
    <w:rsid w:val="000F6803"/>
    <w:rsid w:val="000F696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89F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6423"/>
    <w:rsid w:val="001177A2"/>
    <w:rsid w:val="00117819"/>
    <w:rsid w:val="0011794B"/>
    <w:rsid w:val="001179D3"/>
    <w:rsid w:val="00117CFE"/>
    <w:rsid w:val="00117DD6"/>
    <w:rsid w:val="00117F77"/>
    <w:rsid w:val="001202B1"/>
    <w:rsid w:val="001203C0"/>
    <w:rsid w:val="00120426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2E12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41F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D21"/>
    <w:rsid w:val="00173F6E"/>
    <w:rsid w:val="001748A0"/>
    <w:rsid w:val="001756B6"/>
    <w:rsid w:val="0017570D"/>
    <w:rsid w:val="00175826"/>
    <w:rsid w:val="0017593D"/>
    <w:rsid w:val="00175B81"/>
    <w:rsid w:val="00175C26"/>
    <w:rsid w:val="00175C39"/>
    <w:rsid w:val="00175E2D"/>
    <w:rsid w:val="00176238"/>
    <w:rsid w:val="00176368"/>
    <w:rsid w:val="00176A24"/>
    <w:rsid w:val="00176D72"/>
    <w:rsid w:val="00176DBD"/>
    <w:rsid w:val="00176DF9"/>
    <w:rsid w:val="0017720A"/>
    <w:rsid w:val="00177415"/>
    <w:rsid w:val="00177503"/>
    <w:rsid w:val="00177AC3"/>
    <w:rsid w:val="00177B82"/>
    <w:rsid w:val="00180234"/>
    <w:rsid w:val="001811ED"/>
    <w:rsid w:val="0018138B"/>
    <w:rsid w:val="0018157F"/>
    <w:rsid w:val="00181ECA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4EC"/>
    <w:rsid w:val="00186ECA"/>
    <w:rsid w:val="00187485"/>
    <w:rsid w:val="00187860"/>
    <w:rsid w:val="00187A24"/>
    <w:rsid w:val="00190073"/>
    <w:rsid w:val="00190242"/>
    <w:rsid w:val="0019095F"/>
    <w:rsid w:val="00190C19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6D4E"/>
    <w:rsid w:val="00197033"/>
    <w:rsid w:val="0019725F"/>
    <w:rsid w:val="00197717"/>
    <w:rsid w:val="001977C0"/>
    <w:rsid w:val="00197F7F"/>
    <w:rsid w:val="001A0479"/>
    <w:rsid w:val="001A0827"/>
    <w:rsid w:val="001A0EF8"/>
    <w:rsid w:val="001A13E9"/>
    <w:rsid w:val="001A150E"/>
    <w:rsid w:val="001A18D2"/>
    <w:rsid w:val="001A245B"/>
    <w:rsid w:val="001A25AC"/>
    <w:rsid w:val="001A2881"/>
    <w:rsid w:val="001A2F64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C1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AB8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4BBF"/>
    <w:rsid w:val="001C5239"/>
    <w:rsid w:val="001C5501"/>
    <w:rsid w:val="001C5664"/>
    <w:rsid w:val="001C58FF"/>
    <w:rsid w:val="001C591F"/>
    <w:rsid w:val="001C5D26"/>
    <w:rsid w:val="001C618E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1C50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396"/>
    <w:rsid w:val="001D53AC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8F2"/>
    <w:rsid w:val="001E2E6F"/>
    <w:rsid w:val="001E3511"/>
    <w:rsid w:val="001E3642"/>
    <w:rsid w:val="001E3DBD"/>
    <w:rsid w:val="001E4751"/>
    <w:rsid w:val="001E482A"/>
    <w:rsid w:val="001E4938"/>
    <w:rsid w:val="001E4CD8"/>
    <w:rsid w:val="001E4FB6"/>
    <w:rsid w:val="001E53A9"/>
    <w:rsid w:val="001E55D5"/>
    <w:rsid w:val="001E589C"/>
    <w:rsid w:val="001E5E8D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553"/>
    <w:rsid w:val="00202921"/>
    <w:rsid w:val="00202C45"/>
    <w:rsid w:val="00202E4A"/>
    <w:rsid w:val="00203011"/>
    <w:rsid w:val="002031FC"/>
    <w:rsid w:val="002032B2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07FF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15"/>
    <w:rsid w:val="0022452B"/>
    <w:rsid w:val="00224EDC"/>
    <w:rsid w:val="00224F1D"/>
    <w:rsid w:val="00225CB2"/>
    <w:rsid w:val="002262A7"/>
    <w:rsid w:val="00227B32"/>
    <w:rsid w:val="00227F60"/>
    <w:rsid w:val="0023007D"/>
    <w:rsid w:val="002302F5"/>
    <w:rsid w:val="00230478"/>
    <w:rsid w:val="0023084B"/>
    <w:rsid w:val="00231311"/>
    <w:rsid w:val="0023151E"/>
    <w:rsid w:val="0023219B"/>
    <w:rsid w:val="00232786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4E"/>
    <w:rsid w:val="00235CBD"/>
    <w:rsid w:val="00235D6A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46E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977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2E07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16A6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B7F97"/>
    <w:rsid w:val="002C043E"/>
    <w:rsid w:val="002C04C2"/>
    <w:rsid w:val="002C09A2"/>
    <w:rsid w:val="002C13EA"/>
    <w:rsid w:val="002C1547"/>
    <w:rsid w:val="002C223F"/>
    <w:rsid w:val="002C25A0"/>
    <w:rsid w:val="002C25A5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6A0F"/>
    <w:rsid w:val="002C729B"/>
    <w:rsid w:val="002C73EA"/>
    <w:rsid w:val="002C7964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6B0E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673"/>
    <w:rsid w:val="003177C7"/>
    <w:rsid w:val="00317B03"/>
    <w:rsid w:val="00317B60"/>
    <w:rsid w:val="00317F79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543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1B71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23B"/>
    <w:rsid w:val="0034574D"/>
    <w:rsid w:val="00345B5F"/>
    <w:rsid w:val="003468F1"/>
    <w:rsid w:val="00346B3F"/>
    <w:rsid w:val="00346F16"/>
    <w:rsid w:val="00346F99"/>
    <w:rsid w:val="0034750A"/>
    <w:rsid w:val="0034752A"/>
    <w:rsid w:val="00347BA8"/>
    <w:rsid w:val="00350C48"/>
    <w:rsid w:val="00350E09"/>
    <w:rsid w:val="003511D3"/>
    <w:rsid w:val="00351893"/>
    <w:rsid w:val="00351B24"/>
    <w:rsid w:val="00351EA1"/>
    <w:rsid w:val="00352130"/>
    <w:rsid w:val="00352289"/>
    <w:rsid w:val="00352C21"/>
    <w:rsid w:val="00353573"/>
    <w:rsid w:val="00353707"/>
    <w:rsid w:val="00354097"/>
    <w:rsid w:val="0035412D"/>
    <w:rsid w:val="00354652"/>
    <w:rsid w:val="00354841"/>
    <w:rsid w:val="00354EFD"/>
    <w:rsid w:val="00354F38"/>
    <w:rsid w:val="00354F4F"/>
    <w:rsid w:val="003555CC"/>
    <w:rsid w:val="003561B4"/>
    <w:rsid w:val="003567A2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5CC7"/>
    <w:rsid w:val="00366470"/>
    <w:rsid w:val="003664CB"/>
    <w:rsid w:val="003669E5"/>
    <w:rsid w:val="00367464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57A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077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510"/>
    <w:rsid w:val="003A1988"/>
    <w:rsid w:val="003A1F80"/>
    <w:rsid w:val="003A26E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3C77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083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4889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0F98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1F5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21"/>
    <w:rsid w:val="003F7759"/>
    <w:rsid w:val="003F7913"/>
    <w:rsid w:val="003F7AB8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17E1C"/>
    <w:rsid w:val="004200B0"/>
    <w:rsid w:val="00420664"/>
    <w:rsid w:val="00420A87"/>
    <w:rsid w:val="00420B15"/>
    <w:rsid w:val="00420BFB"/>
    <w:rsid w:val="00420C24"/>
    <w:rsid w:val="00420DCE"/>
    <w:rsid w:val="00420E48"/>
    <w:rsid w:val="00420E5E"/>
    <w:rsid w:val="004212F0"/>
    <w:rsid w:val="00421718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98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37FA2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37B"/>
    <w:rsid w:val="00442BAA"/>
    <w:rsid w:val="00442D95"/>
    <w:rsid w:val="00442FB4"/>
    <w:rsid w:val="004430B1"/>
    <w:rsid w:val="00443176"/>
    <w:rsid w:val="00443310"/>
    <w:rsid w:val="00444CFA"/>
    <w:rsid w:val="00444F77"/>
    <w:rsid w:val="004454C2"/>
    <w:rsid w:val="00445CA0"/>
    <w:rsid w:val="00445DCB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42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163D"/>
    <w:rsid w:val="004621F0"/>
    <w:rsid w:val="004623BF"/>
    <w:rsid w:val="004627AB"/>
    <w:rsid w:val="0046283F"/>
    <w:rsid w:val="0046285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30F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20E"/>
    <w:rsid w:val="0048066C"/>
    <w:rsid w:val="0048087A"/>
    <w:rsid w:val="00480DA7"/>
    <w:rsid w:val="00481521"/>
    <w:rsid w:val="0048154D"/>
    <w:rsid w:val="0048157D"/>
    <w:rsid w:val="004816F1"/>
    <w:rsid w:val="0048179C"/>
    <w:rsid w:val="00481A57"/>
    <w:rsid w:val="00481E48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4F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3E1B"/>
    <w:rsid w:val="0049412F"/>
    <w:rsid w:val="00494637"/>
    <w:rsid w:val="0049473E"/>
    <w:rsid w:val="0049493E"/>
    <w:rsid w:val="00494B19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18BC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1F13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8DA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218"/>
    <w:rsid w:val="004D6506"/>
    <w:rsid w:val="004D66D1"/>
    <w:rsid w:val="004D68F5"/>
    <w:rsid w:val="004D6C28"/>
    <w:rsid w:val="004D6FAF"/>
    <w:rsid w:val="004D70A6"/>
    <w:rsid w:val="004D7FA5"/>
    <w:rsid w:val="004E0044"/>
    <w:rsid w:val="004E01F2"/>
    <w:rsid w:val="004E033D"/>
    <w:rsid w:val="004E0B7C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1F8C"/>
    <w:rsid w:val="004F205E"/>
    <w:rsid w:val="004F240B"/>
    <w:rsid w:val="004F35E0"/>
    <w:rsid w:val="004F394F"/>
    <w:rsid w:val="004F3A12"/>
    <w:rsid w:val="004F3D42"/>
    <w:rsid w:val="004F40A9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AA5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6D0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141"/>
    <w:rsid w:val="0053160A"/>
    <w:rsid w:val="00531614"/>
    <w:rsid w:val="005319CA"/>
    <w:rsid w:val="00531A3D"/>
    <w:rsid w:val="00531DE9"/>
    <w:rsid w:val="00531F4B"/>
    <w:rsid w:val="005320A3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7F0"/>
    <w:rsid w:val="00540C1A"/>
    <w:rsid w:val="005414E2"/>
    <w:rsid w:val="0054160D"/>
    <w:rsid w:val="005416A2"/>
    <w:rsid w:val="00541997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5DF"/>
    <w:rsid w:val="00557A63"/>
    <w:rsid w:val="00557EE9"/>
    <w:rsid w:val="0056060F"/>
    <w:rsid w:val="005613E8"/>
    <w:rsid w:val="0056158C"/>
    <w:rsid w:val="00561816"/>
    <w:rsid w:val="00561920"/>
    <w:rsid w:val="005619B2"/>
    <w:rsid w:val="00561C27"/>
    <w:rsid w:val="0056225F"/>
    <w:rsid w:val="0056255F"/>
    <w:rsid w:val="0056269B"/>
    <w:rsid w:val="005626BF"/>
    <w:rsid w:val="0056298E"/>
    <w:rsid w:val="00562AC4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2DF"/>
    <w:rsid w:val="005735B8"/>
    <w:rsid w:val="005735BB"/>
    <w:rsid w:val="00573ABC"/>
    <w:rsid w:val="00573D49"/>
    <w:rsid w:val="00573EC6"/>
    <w:rsid w:val="005746CB"/>
    <w:rsid w:val="00574A48"/>
    <w:rsid w:val="00574A5F"/>
    <w:rsid w:val="00574C1C"/>
    <w:rsid w:val="00574E66"/>
    <w:rsid w:val="00575008"/>
    <w:rsid w:val="00575769"/>
    <w:rsid w:val="005759A1"/>
    <w:rsid w:val="00575CFA"/>
    <w:rsid w:val="00575FB3"/>
    <w:rsid w:val="005760F7"/>
    <w:rsid w:val="00576192"/>
    <w:rsid w:val="005761FD"/>
    <w:rsid w:val="005768E6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36E"/>
    <w:rsid w:val="00584B8F"/>
    <w:rsid w:val="00584E40"/>
    <w:rsid w:val="0058551B"/>
    <w:rsid w:val="00585C73"/>
    <w:rsid w:val="00585FAD"/>
    <w:rsid w:val="005867AE"/>
    <w:rsid w:val="00586829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93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24A"/>
    <w:rsid w:val="00595627"/>
    <w:rsid w:val="0059590E"/>
    <w:rsid w:val="005960B7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5E4F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B73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4E4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2EE"/>
    <w:rsid w:val="005C5402"/>
    <w:rsid w:val="005C5DEF"/>
    <w:rsid w:val="005C5ECE"/>
    <w:rsid w:val="005C5ED9"/>
    <w:rsid w:val="005C6825"/>
    <w:rsid w:val="005C692B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591B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556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832"/>
    <w:rsid w:val="00606BE9"/>
    <w:rsid w:val="00606CC0"/>
    <w:rsid w:val="006071AD"/>
    <w:rsid w:val="006072AD"/>
    <w:rsid w:val="00607702"/>
    <w:rsid w:val="0060793A"/>
    <w:rsid w:val="0060795D"/>
    <w:rsid w:val="00607F1C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587"/>
    <w:rsid w:val="006166A1"/>
    <w:rsid w:val="00616BFE"/>
    <w:rsid w:val="00616C56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6C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17C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4C5D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3EF5"/>
    <w:rsid w:val="006841EC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26A"/>
    <w:rsid w:val="006903C0"/>
    <w:rsid w:val="0069052A"/>
    <w:rsid w:val="006909B7"/>
    <w:rsid w:val="00690B10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12E"/>
    <w:rsid w:val="0069540B"/>
    <w:rsid w:val="006955CD"/>
    <w:rsid w:val="00696358"/>
    <w:rsid w:val="00696520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951"/>
    <w:rsid w:val="006A1A20"/>
    <w:rsid w:val="006A2763"/>
    <w:rsid w:val="006A2924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540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9D4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973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819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5E66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5AE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1F70"/>
    <w:rsid w:val="006F231D"/>
    <w:rsid w:val="006F2498"/>
    <w:rsid w:val="006F277E"/>
    <w:rsid w:val="006F27A2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5F01"/>
    <w:rsid w:val="006F613A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BFC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D70"/>
    <w:rsid w:val="00715EE8"/>
    <w:rsid w:val="00716795"/>
    <w:rsid w:val="007169A1"/>
    <w:rsid w:val="00716CA0"/>
    <w:rsid w:val="007170BC"/>
    <w:rsid w:val="007172B7"/>
    <w:rsid w:val="007178CC"/>
    <w:rsid w:val="00717B97"/>
    <w:rsid w:val="00717D53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5BF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A6E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73F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37F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6B4"/>
    <w:rsid w:val="007606F0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AC9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595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C09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648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1A3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4BB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1DA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6B7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B7C10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1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5E5"/>
    <w:rsid w:val="007F1A6B"/>
    <w:rsid w:val="007F1D0D"/>
    <w:rsid w:val="007F1D7C"/>
    <w:rsid w:val="007F2545"/>
    <w:rsid w:val="007F26D5"/>
    <w:rsid w:val="007F297D"/>
    <w:rsid w:val="007F2BA6"/>
    <w:rsid w:val="007F3088"/>
    <w:rsid w:val="007F32C9"/>
    <w:rsid w:val="007F35A0"/>
    <w:rsid w:val="007F37A5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5E83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24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0CDF"/>
    <w:rsid w:val="0083118D"/>
    <w:rsid w:val="008313B0"/>
    <w:rsid w:val="00831538"/>
    <w:rsid w:val="00831A3B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A6B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39E2"/>
    <w:rsid w:val="008445F6"/>
    <w:rsid w:val="008448E9"/>
    <w:rsid w:val="00844970"/>
    <w:rsid w:val="00844B28"/>
    <w:rsid w:val="00844B85"/>
    <w:rsid w:val="00845010"/>
    <w:rsid w:val="0084503F"/>
    <w:rsid w:val="0084589F"/>
    <w:rsid w:val="0084645D"/>
    <w:rsid w:val="0084654E"/>
    <w:rsid w:val="00846560"/>
    <w:rsid w:val="00846674"/>
    <w:rsid w:val="00846891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810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6EA3"/>
    <w:rsid w:val="00857707"/>
    <w:rsid w:val="008577AF"/>
    <w:rsid w:val="00857971"/>
    <w:rsid w:val="008579A6"/>
    <w:rsid w:val="00857A3E"/>
    <w:rsid w:val="0086000C"/>
    <w:rsid w:val="008601F2"/>
    <w:rsid w:val="008602BB"/>
    <w:rsid w:val="00860794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0C9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0C97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5EC9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2D20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46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085"/>
    <w:rsid w:val="008D4368"/>
    <w:rsid w:val="008D4A26"/>
    <w:rsid w:val="008D53EE"/>
    <w:rsid w:val="008D5511"/>
    <w:rsid w:val="008D5930"/>
    <w:rsid w:val="008D6084"/>
    <w:rsid w:val="008D6611"/>
    <w:rsid w:val="008D6740"/>
    <w:rsid w:val="008D6BFF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14"/>
    <w:rsid w:val="008E1FE4"/>
    <w:rsid w:val="008E2056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84D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2E51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669"/>
    <w:rsid w:val="00917B5E"/>
    <w:rsid w:val="00920652"/>
    <w:rsid w:val="00920E28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45"/>
    <w:rsid w:val="009241E5"/>
    <w:rsid w:val="0092479C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53C"/>
    <w:rsid w:val="00926B1B"/>
    <w:rsid w:val="00927A7F"/>
    <w:rsid w:val="00927C36"/>
    <w:rsid w:val="00930297"/>
    <w:rsid w:val="009304ED"/>
    <w:rsid w:val="0093064D"/>
    <w:rsid w:val="00930CD3"/>
    <w:rsid w:val="00930FF0"/>
    <w:rsid w:val="0093122B"/>
    <w:rsid w:val="0093183F"/>
    <w:rsid w:val="00931850"/>
    <w:rsid w:val="0093220A"/>
    <w:rsid w:val="00932326"/>
    <w:rsid w:val="0093234A"/>
    <w:rsid w:val="00932990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3834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97F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EF7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7C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B7532"/>
    <w:rsid w:val="009B76B3"/>
    <w:rsid w:val="009C01F0"/>
    <w:rsid w:val="009C0292"/>
    <w:rsid w:val="009C0303"/>
    <w:rsid w:val="009C0693"/>
    <w:rsid w:val="009C0E41"/>
    <w:rsid w:val="009C18BB"/>
    <w:rsid w:val="009C1904"/>
    <w:rsid w:val="009C1AD8"/>
    <w:rsid w:val="009C1B46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D9E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C5F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2AD8"/>
    <w:rsid w:val="009D3554"/>
    <w:rsid w:val="009D35B7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23F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2E19"/>
    <w:rsid w:val="009F30F1"/>
    <w:rsid w:val="009F34DD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DE2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49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6DC"/>
    <w:rsid w:val="00A14B4E"/>
    <w:rsid w:val="00A14C73"/>
    <w:rsid w:val="00A14F54"/>
    <w:rsid w:val="00A15676"/>
    <w:rsid w:val="00A159CE"/>
    <w:rsid w:val="00A16110"/>
    <w:rsid w:val="00A16714"/>
    <w:rsid w:val="00A16AB7"/>
    <w:rsid w:val="00A16B92"/>
    <w:rsid w:val="00A16FBD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50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49D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57B5B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2E7D"/>
    <w:rsid w:val="00A73009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3A7"/>
    <w:rsid w:val="00A84AB7"/>
    <w:rsid w:val="00A84FBB"/>
    <w:rsid w:val="00A85143"/>
    <w:rsid w:val="00A85F86"/>
    <w:rsid w:val="00A86220"/>
    <w:rsid w:val="00A86289"/>
    <w:rsid w:val="00A8674C"/>
    <w:rsid w:val="00A86B00"/>
    <w:rsid w:val="00A86D4C"/>
    <w:rsid w:val="00A87080"/>
    <w:rsid w:val="00A87472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22C1"/>
    <w:rsid w:val="00A93932"/>
    <w:rsid w:val="00A93E28"/>
    <w:rsid w:val="00A93F4B"/>
    <w:rsid w:val="00A93FC2"/>
    <w:rsid w:val="00A942BA"/>
    <w:rsid w:val="00A949D2"/>
    <w:rsid w:val="00A94BDC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82D"/>
    <w:rsid w:val="00AA1AA6"/>
    <w:rsid w:val="00AA1AAC"/>
    <w:rsid w:val="00AA1E7C"/>
    <w:rsid w:val="00AA1F09"/>
    <w:rsid w:val="00AA21C0"/>
    <w:rsid w:val="00AA23E2"/>
    <w:rsid w:val="00AA24BA"/>
    <w:rsid w:val="00AA2590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0F8"/>
    <w:rsid w:val="00AA7384"/>
    <w:rsid w:val="00AA741E"/>
    <w:rsid w:val="00AA773B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697F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D7F37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448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C36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0FB7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9AD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16BE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6B05"/>
    <w:rsid w:val="00B4717F"/>
    <w:rsid w:val="00B4780B"/>
    <w:rsid w:val="00B47AF6"/>
    <w:rsid w:val="00B50F32"/>
    <w:rsid w:val="00B512C9"/>
    <w:rsid w:val="00B51CB1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25D"/>
    <w:rsid w:val="00B54457"/>
    <w:rsid w:val="00B54531"/>
    <w:rsid w:val="00B547F6"/>
    <w:rsid w:val="00B54FAF"/>
    <w:rsid w:val="00B55031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6E6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22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4A57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040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2CE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87D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4733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002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1D4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0B6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8DB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6CBC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066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0FB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34C"/>
    <w:rsid w:val="00C5445F"/>
    <w:rsid w:val="00C5456C"/>
    <w:rsid w:val="00C54994"/>
    <w:rsid w:val="00C54DE2"/>
    <w:rsid w:val="00C54F87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22"/>
    <w:rsid w:val="00C617D8"/>
    <w:rsid w:val="00C61968"/>
    <w:rsid w:val="00C61ACB"/>
    <w:rsid w:val="00C61B60"/>
    <w:rsid w:val="00C6361D"/>
    <w:rsid w:val="00C63817"/>
    <w:rsid w:val="00C63B82"/>
    <w:rsid w:val="00C63B87"/>
    <w:rsid w:val="00C63BB3"/>
    <w:rsid w:val="00C63C0B"/>
    <w:rsid w:val="00C6414E"/>
    <w:rsid w:val="00C64215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08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A95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0B95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3ADB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2A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3B17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4C8E"/>
    <w:rsid w:val="00CC54F6"/>
    <w:rsid w:val="00CC5A45"/>
    <w:rsid w:val="00CC5BE8"/>
    <w:rsid w:val="00CC610B"/>
    <w:rsid w:val="00CC6549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C0E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99D"/>
    <w:rsid w:val="00CD3CE5"/>
    <w:rsid w:val="00CD3CEB"/>
    <w:rsid w:val="00CD420A"/>
    <w:rsid w:val="00CD42BB"/>
    <w:rsid w:val="00CD42D7"/>
    <w:rsid w:val="00CD490E"/>
    <w:rsid w:val="00CD5284"/>
    <w:rsid w:val="00CD55BA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3D0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76E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6A86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8E3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1E2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0CE2"/>
    <w:rsid w:val="00D50E66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57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C67"/>
    <w:rsid w:val="00D72D57"/>
    <w:rsid w:val="00D733CF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34D"/>
    <w:rsid w:val="00DA7437"/>
    <w:rsid w:val="00DA75D8"/>
    <w:rsid w:val="00DA7A0E"/>
    <w:rsid w:val="00DA7A4B"/>
    <w:rsid w:val="00DA7ACC"/>
    <w:rsid w:val="00DB0F93"/>
    <w:rsid w:val="00DB1656"/>
    <w:rsid w:val="00DB17F5"/>
    <w:rsid w:val="00DB19B1"/>
    <w:rsid w:val="00DB230F"/>
    <w:rsid w:val="00DB278D"/>
    <w:rsid w:val="00DB2A8D"/>
    <w:rsid w:val="00DB2AD1"/>
    <w:rsid w:val="00DB2F5C"/>
    <w:rsid w:val="00DB331A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1A5"/>
    <w:rsid w:val="00DC585C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9BB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21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07A6C"/>
    <w:rsid w:val="00E10B17"/>
    <w:rsid w:val="00E10B2C"/>
    <w:rsid w:val="00E10F3E"/>
    <w:rsid w:val="00E110BB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BEA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BEC"/>
    <w:rsid w:val="00E24F33"/>
    <w:rsid w:val="00E251A2"/>
    <w:rsid w:val="00E25286"/>
    <w:rsid w:val="00E254E5"/>
    <w:rsid w:val="00E254F5"/>
    <w:rsid w:val="00E25896"/>
    <w:rsid w:val="00E25BCE"/>
    <w:rsid w:val="00E262A4"/>
    <w:rsid w:val="00E269D3"/>
    <w:rsid w:val="00E26A34"/>
    <w:rsid w:val="00E26C9B"/>
    <w:rsid w:val="00E26E66"/>
    <w:rsid w:val="00E2755B"/>
    <w:rsid w:val="00E27A00"/>
    <w:rsid w:val="00E27A19"/>
    <w:rsid w:val="00E27CF0"/>
    <w:rsid w:val="00E27F2C"/>
    <w:rsid w:val="00E301D1"/>
    <w:rsid w:val="00E30EAD"/>
    <w:rsid w:val="00E30EE0"/>
    <w:rsid w:val="00E30F72"/>
    <w:rsid w:val="00E31B7A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894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5F75"/>
    <w:rsid w:val="00E562E6"/>
    <w:rsid w:val="00E56586"/>
    <w:rsid w:val="00E5662B"/>
    <w:rsid w:val="00E567D8"/>
    <w:rsid w:val="00E56F82"/>
    <w:rsid w:val="00E5721E"/>
    <w:rsid w:val="00E5734B"/>
    <w:rsid w:val="00E57739"/>
    <w:rsid w:val="00E57BBE"/>
    <w:rsid w:val="00E57DCD"/>
    <w:rsid w:val="00E605ED"/>
    <w:rsid w:val="00E60B1E"/>
    <w:rsid w:val="00E60BE7"/>
    <w:rsid w:val="00E60C9D"/>
    <w:rsid w:val="00E60DE1"/>
    <w:rsid w:val="00E60DF1"/>
    <w:rsid w:val="00E60F0E"/>
    <w:rsid w:val="00E61262"/>
    <w:rsid w:val="00E6130D"/>
    <w:rsid w:val="00E614CE"/>
    <w:rsid w:val="00E620C5"/>
    <w:rsid w:val="00E62139"/>
    <w:rsid w:val="00E6239D"/>
    <w:rsid w:val="00E626BE"/>
    <w:rsid w:val="00E62825"/>
    <w:rsid w:val="00E62988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6E2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3F67"/>
    <w:rsid w:val="00E74013"/>
    <w:rsid w:val="00E741AB"/>
    <w:rsid w:val="00E743A9"/>
    <w:rsid w:val="00E74A3E"/>
    <w:rsid w:val="00E74CBF"/>
    <w:rsid w:val="00E74FC7"/>
    <w:rsid w:val="00E75BA3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99"/>
    <w:rsid w:val="00EA1BEA"/>
    <w:rsid w:val="00EA1D08"/>
    <w:rsid w:val="00EA2415"/>
    <w:rsid w:val="00EA28ED"/>
    <w:rsid w:val="00EA29DF"/>
    <w:rsid w:val="00EA3036"/>
    <w:rsid w:val="00EA3073"/>
    <w:rsid w:val="00EA3163"/>
    <w:rsid w:val="00EA3433"/>
    <w:rsid w:val="00EA3498"/>
    <w:rsid w:val="00EA397A"/>
    <w:rsid w:val="00EA3F5A"/>
    <w:rsid w:val="00EA4107"/>
    <w:rsid w:val="00EA4C44"/>
    <w:rsid w:val="00EA4C61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2C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2D6D"/>
    <w:rsid w:val="00EE32E8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736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D28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6CDA"/>
    <w:rsid w:val="00EF7A5F"/>
    <w:rsid w:val="00EF7B73"/>
    <w:rsid w:val="00EF7C21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3D10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0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56C"/>
    <w:rsid w:val="00F247C5"/>
    <w:rsid w:val="00F248B9"/>
    <w:rsid w:val="00F24944"/>
    <w:rsid w:val="00F24C06"/>
    <w:rsid w:val="00F24DDE"/>
    <w:rsid w:val="00F25298"/>
    <w:rsid w:val="00F25616"/>
    <w:rsid w:val="00F25666"/>
    <w:rsid w:val="00F25B71"/>
    <w:rsid w:val="00F26459"/>
    <w:rsid w:val="00F26583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37F4E"/>
    <w:rsid w:val="00F40403"/>
    <w:rsid w:val="00F40AB4"/>
    <w:rsid w:val="00F41112"/>
    <w:rsid w:val="00F411B4"/>
    <w:rsid w:val="00F4124A"/>
    <w:rsid w:val="00F41594"/>
    <w:rsid w:val="00F4185B"/>
    <w:rsid w:val="00F418D3"/>
    <w:rsid w:val="00F41B34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47EEE"/>
    <w:rsid w:val="00F47F2A"/>
    <w:rsid w:val="00F501F3"/>
    <w:rsid w:val="00F5023D"/>
    <w:rsid w:val="00F50A03"/>
    <w:rsid w:val="00F50C6C"/>
    <w:rsid w:val="00F50F92"/>
    <w:rsid w:val="00F51056"/>
    <w:rsid w:val="00F51676"/>
    <w:rsid w:val="00F52A74"/>
    <w:rsid w:val="00F52B2E"/>
    <w:rsid w:val="00F52E42"/>
    <w:rsid w:val="00F530A1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82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595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77BE7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1EC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4E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6847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290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C9E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7F5"/>
    <w:rsid w:val="00FC6BA8"/>
    <w:rsid w:val="00FC7248"/>
    <w:rsid w:val="00FC72BC"/>
    <w:rsid w:val="00FD0F80"/>
    <w:rsid w:val="00FD1149"/>
    <w:rsid w:val="00FD19A1"/>
    <w:rsid w:val="00FD2043"/>
    <w:rsid w:val="00FD20F4"/>
    <w:rsid w:val="00FD245D"/>
    <w:rsid w:val="00FD26D2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5C14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A45C24C"/>
  <w15:docId w15:val="{706E1128-EEEA-4121-82D4-E67687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B3272F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B3272F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B3272F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B3272F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uiPriority w:val="39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B3272F" w:themeColor="text2"/>
        <w:bottom w:val="single" w:sz="8" w:space="0" w:color="B3272F" w:themeColor="text2"/>
        <w:insideH w:val="single" w:sz="8" w:space="0" w:color="B3272F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B3272F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B3272F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B3272F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B3272F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B3272F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B3272F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B3272F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B3272F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B3272F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7E9EA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7E9EA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B3272F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B3272F" w:themeColor="text2"/>
        <w:left w:val="single" w:sz="4" w:space="0" w:color="B3272F" w:themeColor="text2"/>
        <w:bottom w:val="single" w:sz="4" w:space="0" w:color="B3272F" w:themeColor="text2"/>
        <w:right w:val="single" w:sz="4" w:space="0" w:color="B3272F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72F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B3272F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1C5D2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B3272F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B3272F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B3272F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B3272F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C543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E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customer.service@delwp.vic.gov.au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www.land.vic.gov.au/__data/assets/word_doc/0032/539681/Drivers-for-the-transition-to-GDA2020-in-Victoria-fact-sheet.docx" TargetMode="External"/><Relationship Id="rId20" Type="http://schemas.openxmlformats.org/officeDocument/2006/relationships/hyperlink" Target="http://www.delwp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icsm.gov.au/datum/gda-transformation-products-and-tools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relayservice.com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and.vic.gov.au/__data/assets/word_doc/0022/512527/Factsheet-GDA2020-Transformation-in-Victoria.docx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B3272F"/>
      </a:dk2>
      <a:lt2>
        <a:srgbClr val="F7E9EA"/>
      </a:lt2>
      <a:accent1>
        <a:srgbClr val="00B2A9"/>
      </a:accent1>
      <a:accent2>
        <a:srgbClr val="B3272F"/>
      </a:accent2>
      <a:accent3>
        <a:srgbClr val="201547"/>
      </a:accent3>
      <a:accent4>
        <a:srgbClr val="99E0DD"/>
      </a:accent4>
      <a:accent5>
        <a:srgbClr val="E1A9AC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2189-65FD-418C-95B6-E00E5E23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Amy C Walker (DELWP)</dc:creator>
  <cp:keywords/>
  <dc:description/>
  <cp:lastModifiedBy>Alex R Woods (DELWP)</cp:lastModifiedBy>
  <cp:revision>110</cp:revision>
  <cp:lastPrinted>2016-09-08T07:20:00Z</cp:lastPrinted>
  <dcterms:created xsi:type="dcterms:W3CDTF">2022-03-16T04:22:00Z</dcterms:created>
  <dcterms:modified xsi:type="dcterms:W3CDTF">2022-04-01T05:19:00Z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2022-02-23T06:24:22Z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0b209356-6338-476a-93a6-3446754a0d2f</vt:lpwstr>
  </property>
  <property fmtid="{D5CDD505-2E9C-101B-9397-08002B2CF9AE}" pid="24" name="MSIP_Label_4257e2ab-f512-40e2-9c9a-c64247360765_ContentBits">
    <vt:lpwstr>2</vt:lpwstr>
  </property>
</Properties>
</file>