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5C" w:rsidRDefault="004D5C5C" w:rsidP="005522BE">
      <w:pPr>
        <w:pStyle w:val="DTPLICover2Title0"/>
        <w:rPr>
          <w:color w:val="auto"/>
          <w:sz w:val="56"/>
          <w:szCs w:val="56"/>
        </w:rPr>
      </w:pPr>
    </w:p>
    <w:p w:rsidR="000F5F27" w:rsidRDefault="000F5F27" w:rsidP="005522BE">
      <w:pPr>
        <w:pStyle w:val="DTPLICover2Title0"/>
        <w:rPr>
          <w:color w:val="auto"/>
          <w:sz w:val="56"/>
          <w:szCs w:val="56"/>
        </w:rPr>
      </w:pPr>
    </w:p>
    <w:p w:rsidR="004D5C5C" w:rsidRDefault="004D5C5C" w:rsidP="005522BE">
      <w:pPr>
        <w:pStyle w:val="DTPLICover2Title0"/>
        <w:rPr>
          <w:color w:val="auto"/>
          <w:sz w:val="56"/>
          <w:szCs w:val="56"/>
        </w:rPr>
      </w:pPr>
    </w:p>
    <w:p w:rsidR="001868A9" w:rsidRDefault="001868A9" w:rsidP="005522BE">
      <w:pPr>
        <w:pStyle w:val="DTPLICover2Title0"/>
        <w:rPr>
          <w:color w:val="auto"/>
          <w:sz w:val="56"/>
          <w:szCs w:val="56"/>
        </w:rPr>
      </w:pPr>
    </w:p>
    <w:p w:rsidR="00E72A0D" w:rsidRPr="004D5C5C" w:rsidRDefault="00C87E6D" w:rsidP="005522BE">
      <w:pPr>
        <w:pStyle w:val="DTPLICover2Title0"/>
        <w:rPr>
          <w:color w:val="auto"/>
          <w:sz w:val="56"/>
          <w:szCs w:val="56"/>
        </w:rPr>
      </w:pPr>
      <w:r w:rsidRPr="004D5C5C">
        <w:rPr>
          <w:color w:val="auto"/>
          <w:sz w:val="56"/>
          <w:szCs w:val="56"/>
        </w:rPr>
        <w:t xml:space="preserve">Aligning </w:t>
      </w:r>
      <w:r w:rsidR="00392718" w:rsidRPr="004D5C5C">
        <w:rPr>
          <w:color w:val="auto"/>
          <w:sz w:val="56"/>
          <w:szCs w:val="56"/>
        </w:rPr>
        <w:t>p</w:t>
      </w:r>
      <w:r w:rsidRPr="004D5C5C">
        <w:rPr>
          <w:color w:val="auto"/>
          <w:sz w:val="56"/>
          <w:szCs w:val="56"/>
        </w:rPr>
        <w:t xml:space="preserve">aper and </w:t>
      </w:r>
      <w:r w:rsidR="00392718" w:rsidRPr="004D5C5C">
        <w:rPr>
          <w:color w:val="auto"/>
          <w:sz w:val="56"/>
          <w:szCs w:val="56"/>
        </w:rPr>
        <w:t>e</w:t>
      </w:r>
      <w:r w:rsidRPr="004D5C5C">
        <w:rPr>
          <w:color w:val="auto"/>
          <w:sz w:val="56"/>
          <w:szCs w:val="56"/>
        </w:rPr>
        <w:t xml:space="preserve">lectronic </w:t>
      </w:r>
      <w:r w:rsidR="00392718" w:rsidRPr="004D5C5C">
        <w:rPr>
          <w:color w:val="auto"/>
          <w:sz w:val="56"/>
          <w:szCs w:val="56"/>
        </w:rPr>
        <w:t>c</w:t>
      </w:r>
      <w:r w:rsidRPr="004D5C5C">
        <w:rPr>
          <w:color w:val="auto"/>
          <w:sz w:val="56"/>
          <w:szCs w:val="56"/>
        </w:rPr>
        <w:t xml:space="preserve">onveyancing </w:t>
      </w:r>
      <w:r w:rsidR="00392718" w:rsidRPr="004D5C5C">
        <w:rPr>
          <w:color w:val="auto"/>
          <w:sz w:val="56"/>
          <w:szCs w:val="56"/>
        </w:rPr>
        <w:t>r</w:t>
      </w:r>
      <w:r w:rsidRPr="004D5C5C">
        <w:rPr>
          <w:color w:val="auto"/>
          <w:sz w:val="56"/>
          <w:szCs w:val="56"/>
        </w:rPr>
        <w:t xml:space="preserve">equirements </w:t>
      </w:r>
    </w:p>
    <w:p w:rsidR="00D66214" w:rsidRDefault="00D66214" w:rsidP="00F91D5A">
      <w:pPr>
        <w:pStyle w:val="DTPLICover2Sub-title"/>
        <w:rPr>
          <w:color w:val="auto"/>
          <w:sz w:val="32"/>
          <w:szCs w:val="32"/>
        </w:rPr>
      </w:pPr>
    </w:p>
    <w:p w:rsidR="001868A9" w:rsidRPr="004D5C5C" w:rsidRDefault="001868A9" w:rsidP="00F91D5A">
      <w:pPr>
        <w:pStyle w:val="DTPLICover2Sub-title"/>
        <w:rPr>
          <w:color w:val="auto"/>
          <w:sz w:val="32"/>
          <w:szCs w:val="32"/>
        </w:rPr>
      </w:pPr>
    </w:p>
    <w:p w:rsidR="00E72A0D" w:rsidRPr="001868A9" w:rsidRDefault="008E0962" w:rsidP="00F91D5A">
      <w:pPr>
        <w:pStyle w:val="DTPLICover2Sub-title"/>
        <w:rPr>
          <w:color w:val="auto"/>
          <w:sz w:val="56"/>
          <w:szCs w:val="56"/>
        </w:rPr>
      </w:pPr>
      <w:r w:rsidRPr="001868A9">
        <w:rPr>
          <w:color w:val="auto"/>
          <w:sz w:val="56"/>
          <w:szCs w:val="56"/>
        </w:rPr>
        <w:t xml:space="preserve">Consultation </w:t>
      </w:r>
      <w:r w:rsidR="00C87E6D" w:rsidRPr="001868A9">
        <w:rPr>
          <w:color w:val="auto"/>
          <w:sz w:val="56"/>
          <w:szCs w:val="56"/>
        </w:rPr>
        <w:t>Paper</w:t>
      </w:r>
    </w:p>
    <w:p w:rsidR="003F017F" w:rsidRDefault="003F017F" w:rsidP="003F017F">
      <w:pPr>
        <w:pStyle w:val="DTPLICover2Sub-title"/>
        <w:rPr>
          <w:color w:val="auto"/>
          <w:sz w:val="32"/>
          <w:szCs w:val="32"/>
        </w:rPr>
      </w:pPr>
    </w:p>
    <w:p w:rsidR="0087422F" w:rsidRDefault="0087422F" w:rsidP="003F017F">
      <w:pPr>
        <w:pStyle w:val="DTPLICover2Sub-title"/>
        <w:rPr>
          <w:color w:val="auto"/>
          <w:sz w:val="32"/>
          <w:szCs w:val="32"/>
        </w:rPr>
      </w:pPr>
    </w:p>
    <w:p w:rsidR="001868A9" w:rsidRDefault="001868A9" w:rsidP="003F017F">
      <w:pPr>
        <w:pStyle w:val="DTPLICover2Sub-title"/>
        <w:rPr>
          <w:color w:val="auto"/>
          <w:sz w:val="32"/>
          <w:szCs w:val="32"/>
        </w:rPr>
      </w:pPr>
    </w:p>
    <w:p w:rsidR="001868A9" w:rsidRPr="004D5C5C" w:rsidRDefault="001868A9" w:rsidP="003F017F">
      <w:pPr>
        <w:pStyle w:val="DTPLICover2Sub-title"/>
        <w:rPr>
          <w:color w:val="auto"/>
          <w:sz w:val="32"/>
          <w:szCs w:val="32"/>
        </w:rPr>
      </w:pPr>
    </w:p>
    <w:p w:rsidR="00140650" w:rsidRPr="004D5C5C" w:rsidRDefault="00140650" w:rsidP="00140650">
      <w:pPr>
        <w:pStyle w:val="DTPLICover2Sub-title"/>
        <w:rPr>
          <w:color w:val="auto"/>
          <w:sz w:val="32"/>
          <w:szCs w:val="32"/>
        </w:rPr>
      </w:pPr>
      <w:r w:rsidRPr="004D5C5C">
        <w:rPr>
          <w:color w:val="auto"/>
          <w:sz w:val="32"/>
          <w:szCs w:val="32"/>
        </w:rPr>
        <w:t>Land Victoria</w:t>
      </w:r>
    </w:p>
    <w:p w:rsidR="00E72A0D" w:rsidRPr="004D5C5C" w:rsidRDefault="001868A9" w:rsidP="00F91D5A">
      <w:pPr>
        <w:pStyle w:val="DTPLICover2Sub-title"/>
        <w:rPr>
          <w:color w:val="auto"/>
          <w:sz w:val="32"/>
          <w:szCs w:val="32"/>
        </w:rPr>
      </w:pPr>
      <w:r>
        <w:rPr>
          <w:color w:val="auto"/>
          <w:sz w:val="32"/>
          <w:szCs w:val="32"/>
        </w:rPr>
        <w:t>November 2013</w:t>
      </w:r>
    </w:p>
    <w:p w:rsidR="00E72A0D" w:rsidRPr="004D5C5C" w:rsidRDefault="00E72A0D" w:rsidP="00F91D5A">
      <w:pPr>
        <w:pStyle w:val="DTPLICover2Sub-title"/>
        <w:rPr>
          <w:color w:val="auto"/>
          <w:sz w:val="32"/>
          <w:szCs w:val="32"/>
        </w:rPr>
      </w:pPr>
    </w:p>
    <w:p w:rsidR="00E72A0D" w:rsidRPr="004D5C5C" w:rsidRDefault="00E72A0D" w:rsidP="00F91D5A">
      <w:pPr>
        <w:pStyle w:val="DTPLICover2Sub-title"/>
        <w:rPr>
          <w:color w:val="auto"/>
          <w:sz w:val="32"/>
          <w:szCs w:val="32"/>
        </w:rPr>
      </w:pPr>
    </w:p>
    <w:p w:rsidR="00E72A0D" w:rsidRPr="004D5C5C" w:rsidRDefault="00E72A0D">
      <w:pPr>
        <w:rPr>
          <w:sz w:val="32"/>
          <w:szCs w:val="32"/>
        </w:rPr>
      </w:pPr>
    </w:p>
    <w:p w:rsidR="00E72A0D" w:rsidRDefault="00E72A0D">
      <w:pPr>
        <w:spacing w:before="0" w:after="200" w:line="276" w:lineRule="auto"/>
        <w:rPr>
          <w:color w:val="FFFFFF"/>
          <w:sz w:val="54"/>
        </w:rPr>
      </w:pPr>
    </w:p>
    <w:p w:rsidR="00E72A0D" w:rsidRDefault="00E72A0D" w:rsidP="00E72A0D">
      <w:pPr>
        <w:tabs>
          <w:tab w:val="left" w:pos="6237"/>
        </w:tabs>
        <w:ind w:right="-897"/>
        <w:rPr>
          <w:rFonts w:ascii="Times New Roman" w:hAnsi="Times New Roman"/>
          <w:noProof/>
          <w:color w:val="FFFFFF"/>
          <w:sz w:val="24"/>
          <w:szCs w:val="24"/>
          <w:lang w:eastAsia="en-AU"/>
        </w:rPr>
      </w:pPr>
    </w:p>
    <w:p w:rsidR="0087121B" w:rsidRDefault="0087121B" w:rsidP="0087121B">
      <w:pPr>
        <w:pStyle w:val="DTPLIContentFiguresheading"/>
        <w:rPr>
          <w:rStyle w:val="DTPLIContentFiguresheadingChar"/>
          <w:rFonts w:ascii="Verdana" w:hAnsi="Verdana"/>
        </w:rPr>
        <w:sectPr w:rsidR="0087121B" w:rsidSect="008D5CE4">
          <w:headerReference w:type="default" r:id="rId9"/>
          <w:footerReference w:type="default" r:id="rId10"/>
          <w:footerReference w:type="first" r:id="rId11"/>
          <w:type w:val="continuous"/>
          <w:pgSz w:w="11906" w:h="16838"/>
          <w:pgMar w:top="1418" w:right="1418" w:bottom="1418" w:left="1418" w:header="709" w:footer="136" w:gutter="0"/>
          <w:pgNumType w:start="0"/>
          <w:cols w:space="708"/>
          <w:titlePg/>
          <w:docGrid w:linePitch="360"/>
        </w:sect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pPr>
        <w:spacing w:before="0" w:after="0"/>
        <w:rPr>
          <w:rStyle w:val="DTPLIContentFiguresheadingChar"/>
          <w:rFonts w:ascii="Tahoma" w:hAnsi="Tahoma"/>
        </w:rPr>
      </w:pPr>
    </w:p>
    <w:p w:rsidR="00794977" w:rsidRDefault="00794977" w:rsidP="00794977">
      <w:pPr>
        <w:autoSpaceDE w:val="0"/>
        <w:autoSpaceDN w:val="0"/>
        <w:adjustRightInd w:val="0"/>
        <w:spacing w:before="0" w:after="0"/>
        <w:rPr>
          <w:rStyle w:val="DTPLIContentFiguresheadingChar"/>
          <w:rFonts w:ascii="Tahoma" w:hAnsi="Tahoma"/>
        </w:rPr>
      </w:pPr>
    </w:p>
    <w:p w:rsidR="00794977" w:rsidRDefault="00794977" w:rsidP="00794977">
      <w:pPr>
        <w:autoSpaceDE w:val="0"/>
        <w:autoSpaceDN w:val="0"/>
        <w:adjustRightInd w:val="0"/>
        <w:spacing w:before="0" w:after="0"/>
        <w:rPr>
          <w:rFonts w:eastAsia="Calibri" w:cs="Tahoma"/>
          <w:sz w:val="18"/>
          <w:szCs w:val="18"/>
          <w:lang w:eastAsia="en-AU"/>
        </w:rPr>
      </w:pPr>
    </w:p>
    <w:p w:rsidR="00B84AD5" w:rsidRDefault="00B84AD5" w:rsidP="00794977">
      <w:pPr>
        <w:autoSpaceDE w:val="0"/>
        <w:autoSpaceDN w:val="0"/>
        <w:adjustRightInd w:val="0"/>
        <w:spacing w:before="0" w:after="0"/>
        <w:rPr>
          <w:rFonts w:eastAsia="Calibri" w:cs="Tahoma"/>
          <w:sz w:val="18"/>
          <w:szCs w:val="18"/>
          <w:lang w:eastAsia="en-AU"/>
        </w:rPr>
      </w:pPr>
    </w:p>
    <w:p w:rsidR="00B84AD5" w:rsidRPr="00B84AD5" w:rsidRDefault="00B84AD5" w:rsidP="00794977">
      <w:pPr>
        <w:autoSpaceDE w:val="0"/>
        <w:autoSpaceDN w:val="0"/>
        <w:adjustRightInd w:val="0"/>
        <w:spacing w:before="0" w:after="0"/>
        <w:rPr>
          <w:rFonts w:eastAsia="Calibri" w:cs="Tahoma"/>
          <w:sz w:val="18"/>
          <w:szCs w:val="18"/>
          <w:lang w:eastAsia="en-AU"/>
        </w:rPr>
      </w:pPr>
    </w:p>
    <w:p w:rsidR="00794977"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Version: 1.0, November 2013</w:t>
      </w:r>
    </w:p>
    <w:p w:rsidR="00B84AD5" w:rsidRPr="002A644E" w:rsidRDefault="00B84AD5" w:rsidP="00794977">
      <w:pPr>
        <w:autoSpaceDE w:val="0"/>
        <w:autoSpaceDN w:val="0"/>
        <w:adjustRightInd w:val="0"/>
        <w:spacing w:before="0" w:after="0"/>
        <w:rPr>
          <w:rFonts w:eastAsia="Calibri" w:cs="Tahoma"/>
          <w:sz w:val="18"/>
          <w:szCs w:val="18"/>
          <w:lang w:eastAsia="en-AU"/>
        </w:rPr>
      </w:pP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Authorised by the Registrar of Titles, Land Victoria</w:t>
      </w: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Department of Transport, Planning and Local Infrastructure</w:t>
      </w: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570 Bourke Street Melbourne Victoria 3000</w:t>
      </w: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Telephone (03) 8636 2010</w:t>
      </w:r>
    </w:p>
    <w:p w:rsidR="00794977" w:rsidRPr="002A644E" w:rsidRDefault="00794977" w:rsidP="00794977">
      <w:pPr>
        <w:autoSpaceDE w:val="0"/>
        <w:autoSpaceDN w:val="0"/>
        <w:adjustRightInd w:val="0"/>
        <w:spacing w:before="0" w:after="0"/>
        <w:rPr>
          <w:rFonts w:eastAsia="Calibri" w:cs="Tahoma"/>
          <w:sz w:val="18"/>
          <w:szCs w:val="18"/>
          <w:lang w:eastAsia="en-AU"/>
        </w:rPr>
      </w:pPr>
    </w:p>
    <w:p w:rsidR="00794977"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 Copyright State of Victoria, Department of Transport, Planning and Local Infrastructure 2013</w:t>
      </w:r>
    </w:p>
    <w:p w:rsidR="00B84AD5" w:rsidRPr="002A644E" w:rsidRDefault="00B84AD5" w:rsidP="00794977">
      <w:pPr>
        <w:autoSpaceDE w:val="0"/>
        <w:autoSpaceDN w:val="0"/>
        <w:adjustRightInd w:val="0"/>
        <w:spacing w:before="0" w:after="0"/>
        <w:rPr>
          <w:rFonts w:eastAsia="Calibri" w:cs="Tahoma"/>
          <w:sz w:val="18"/>
          <w:szCs w:val="18"/>
          <w:lang w:eastAsia="en-AU"/>
        </w:rPr>
      </w:pP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Except for any logos, emblems, trademarks, artwork and photography this document is made available under the terms of the Creative Commons Attribution 3.0 Australia license.</w:t>
      </w:r>
    </w:p>
    <w:p w:rsidR="00794977" w:rsidRPr="002A644E" w:rsidRDefault="00794977" w:rsidP="00794977">
      <w:pPr>
        <w:autoSpaceDE w:val="0"/>
        <w:autoSpaceDN w:val="0"/>
        <w:adjustRightInd w:val="0"/>
        <w:spacing w:before="0" w:after="0"/>
        <w:rPr>
          <w:rFonts w:eastAsia="Calibri" w:cs="Tahoma"/>
          <w:sz w:val="18"/>
          <w:szCs w:val="18"/>
          <w:lang w:eastAsia="en-AU"/>
        </w:rPr>
      </w:pPr>
    </w:p>
    <w:p w:rsidR="00794977" w:rsidRPr="002A644E" w:rsidRDefault="00794977" w:rsidP="00794977">
      <w:pPr>
        <w:autoSpaceDE w:val="0"/>
        <w:autoSpaceDN w:val="0"/>
        <w:adjustRightInd w:val="0"/>
        <w:spacing w:before="0" w:after="0"/>
        <w:ind w:right="-286"/>
        <w:rPr>
          <w:rFonts w:eastAsia="Calibri" w:cs="Tahoma"/>
          <w:sz w:val="18"/>
          <w:szCs w:val="18"/>
          <w:lang w:eastAsia="en-AU"/>
        </w:rPr>
      </w:pPr>
      <w:r w:rsidRPr="002A644E">
        <w:rPr>
          <w:rFonts w:eastAsia="Calibri" w:cs="Tahoma"/>
          <w:sz w:val="18"/>
          <w:szCs w:val="18"/>
          <w:lang w:eastAsia="en-AU"/>
        </w:rPr>
        <w:t>This document is also available in an accessible format at www.dtpli.vic.gov.au&gt;Land titles&gt;Publications</w:t>
      </w:r>
    </w:p>
    <w:p w:rsidR="00794977" w:rsidRPr="002A644E" w:rsidRDefault="00794977" w:rsidP="00794977">
      <w:pPr>
        <w:autoSpaceDE w:val="0"/>
        <w:autoSpaceDN w:val="0"/>
        <w:adjustRightInd w:val="0"/>
        <w:spacing w:before="0" w:after="0"/>
        <w:rPr>
          <w:rFonts w:eastAsia="Calibri" w:cs="Tahoma"/>
          <w:sz w:val="18"/>
          <w:szCs w:val="18"/>
          <w:lang w:eastAsia="en-AU"/>
        </w:rPr>
      </w:pP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Disclaimer</w:t>
      </w:r>
    </w:p>
    <w:p w:rsidR="00794977" w:rsidRPr="002A644E" w:rsidRDefault="00794977" w:rsidP="00794977">
      <w:pPr>
        <w:autoSpaceDE w:val="0"/>
        <w:autoSpaceDN w:val="0"/>
        <w:adjustRightInd w:val="0"/>
        <w:spacing w:before="0" w:after="0"/>
        <w:rPr>
          <w:rFonts w:eastAsia="Calibri" w:cs="Tahoma"/>
          <w:sz w:val="18"/>
          <w:szCs w:val="18"/>
          <w:lang w:eastAsia="en-AU"/>
        </w:rPr>
      </w:pPr>
      <w:r w:rsidRPr="002A644E">
        <w:rPr>
          <w:rFonts w:eastAsia="Calibri" w:cs="Tahoma"/>
          <w:sz w:val="18"/>
          <w:szCs w:val="18"/>
          <w:lang w:eastAsia="en-AU"/>
        </w:rPr>
        <w:t>This publication has been prepared for discussion purposes and to elicit stakeholder feedback.</w:t>
      </w:r>
    </w:p>
    <w:p w:rsidR="00B84AD5" w:rsidRDefault="00794977">
      <w:pPr>
        <w:spacing w:before="0" w:after="0"/>
        <w:rPr>
          <w:rFonts w:eastAsia="Calibri" w:cs="Tahoma"/>
          <w:sz w:val="18"/>
          <w:szCs w:val="18"/>
          <w:lang w:eastAsia="en-AU"/>
        </w:rPr>
      </w:pPr>
      <w:r w:rsidRPr="002A644E">
        <w:rPr>
          <w:rFonts w:eastAsia="Calibri" w:cs="Tahoma"/>
          <w:sz w:val="18"/>
          <w:szCs w:val="18"/>
          <w:lang w:eastAsia="en-AU"/>
        </w:rPr>
        <w:t>It may not necessarily reflect the final policy outcome.</w:t>
      </w:r>
    </w:p>
    <w:p w:rsidR="00794977" w:rsidRPr="00794977" w:rsidRDefault="00794977">
      <w:pPr>
        <w:spacing w:before="0" w:after="0"/>
        <w:rPr>
          <w:rStyle w:val="DTPLIContentFiguresheadingChar"/>
          <w:rFonts w:ascii="Tahoma" w:hAnsi="Tahoma"/>
          <w:sz w:val="20"/>
          <w:szCs w:val="20"/>
        </w:rPr>
      </w:pPr>
      <w:bookmarkStart w:id="0" w:name="_GoBack"/>
      <w:bookmarkEnd w:id="0"/>
      <w:r>
        <w:rPr>
          <w:rStyle w:val="DTPLIContentFiguresheadingChar"/>
          <w:rFonts w:ascii="Tahoma" w:hAnsi="Tahoma"/>
        </w:rPr>
        <w:br w:type="page"/>
      </w:r>
    </w:p>
    <w:p w:rsidR="0087121B" w:rsidRPr="00506A93" w:rsidRDefault="0087121B" w:rsidP="00506A93">
      <w:pPr>
        <w:pStyle w:val="DTPLIContentFiguresheading"/>
        <w:rPr>
          <w:rStyle w:val="DTPLIContentFiguresheadingChar"/>
          <w:rFonts w:ascii="Tahoma" w:hAnsi="Tahoma"/>
        </w:rPr>
      </w:pPr>
      <w:r w:rsidRPr="00506A93">
        <w:rPr>
          <w:rStyle w:val="DTPLIContentFiguresheadingChar"/>
          <w:rFonts w:ascii="Tahoma" w:hAnsi="Tahoma"/>
        </w:rPr>
        <w:lastRenderedPageBreak/>
        <w:t>Table of contents</w:t>
      </w:r>
    </w:p>
    <w:p w:rsidR="006B1FF2" w:rsidRDefault="006B1FF2">
      <w:pPr>
        <w:pStyle w:val="TOC1"/>
        <w:rPr>
          <w:noProof/>
          <w:lang w:eastAsia="en-AU"/>
        </w:rPr>
      </w:pPr>
    </w:p>
    <w:p w:rsidR="006B1FF2" w:rsidRDefault="006B1FF2">
      <w:pPr>
        <w:pStyle w:val="TOC1"/>
        <w:rPr>
          <w:noProof/>
          <w:lang w:eastAsia="en-AU"/>
        </w:rPr>
      </w:pPr>
    </w:p>
    <w:p w:rsidR="00E85E7A" w:rsidRDefault="0087121B">
      <w:pPr>
        <w:pStyle w:val="TOC1"/>
        <w:rPr>
          <w:rFonts w:asciiTheme="minorHAnsi" w:eastAsiaTheme="minorEastAsia" w:hAnsiTheme="minorHAnsi" w:cstheme="minorBidi"/>
          <w:noProof/>
          <w:sz w:val="22"/>
          <w:szCs w:val="22"/>
          <w:lang w:eastAsia="en-AU"/>
        </w:rPr>
      </w:pPr>
      <w:r>
        <w:rPr>
          <w:noProof/>
          <w:lang w:eastAsia="en-AU"/>
        </w:rPr>
        <w:fldChar w:fldCharType="begin"/>
      </w:r>
      <w:r>
        <w:rPr>
          <w:noProof/>
          <w:lang w:eastAsia="en-AU"/>
        </w:rPr>
        <w:instrText xml:space="preserve"> TOC \o "1-3" \h \z \t "Appendices,4" </w:instrText>
      </w:r>
      <w:r>
        <w:rPr>
          <w:noProof/>
          <w:lang w:eastAsia="en-AU"/>
        </w:rPr>
        <w:fldChar w:fldCharType="separate"/>
      </w:r>
      <w:hyperlink w:anchor="_Toc372902649" w:history="1">
        <w:r w:rsidR="00E85E7A" w:rsidRPr="00A7548B">
          <w:rPr>
            <w:rStyle w:val="Hyperlink"/>
            <w:noProof/>
          </w:rPr>
          <w:t>Overview of the consultation process</w:t>
        </w:r>
        <w:r w:rsidR="00E85E7A">
          <w:rPr>
            <w:noProof/>
            <w:webHidden/>
          </w:rPr>
          <w:tab/>
        </w:r>
        <w:r w:rsidR="00E85E7A">
          <w:rPr>
            <w:noProof/>
            <w:webHidden/>
          </w:rPr>
          <w:fldChar w:fldCharType="begin"/>
        </w:r>
        <w:r w:rsidR="00E85E7A">
          <w:rPr>
            <w:noProof/>
            <w:webHidden/>
          </w:rPr>
          <w:instrText xml:space="preserve"> PAGEREF _Toc372902649 \h </w:instrText>
        </w:r>
        <w:r w:rsidR="00E85E7A">
          <w:rPr>
            <w:noProof/>
            <w:webHidden/>
          </w:rPr>
        </w:r>
        <w:r w:rsidR="00E85E7A">
          <w:rPr>
            <w:noProof/>
            <w:webHidden/>
          </w:rPr>
          <w:fldChar w:fldCharType="separate"/>
        </w:r>
        <w:r w:rsidR="00C61123">
          <w:rPr>
            <w:noProof/>
            <w:webHidden/>
          </w:rPr>
          <w:t>3</w:t>
        </w:r>
        <w:r w:rsidR="00E85E7A">
          <w:rPr>
            <w:noProof/>
            <w:webHidden/>
          </w:rPr>
          <w:fldChar w:fldCharType="end"/>
        </w:r>
      </w:hyperlink>
    </w:p>
    <w:p w:rsidR="00E85E7A" w:rsidRDefault="00C61123" w:rsidP="00E85E7A">
      <w:pPr>
        <w:pStyle w:val="TOC1"/>
        <w:tabs>
          <w:tab w:val="left" w:pos="709"/>
        </w:tabs>
        <w:rPr>
          <w:rFonts w:asciiTheme="minorHAnsi" w:eastAsiaTheme="minorEastAsia" w:hAnsiTheme="minorHAnsi" w:cstheme="minorBidi"/>
          <w:noProof/>
          <w:sz w:val="22"/>
          <w:szCs w:val="22"/>
          <w:lang w:eastAsia="en-AU"/>
        </w:rPr>
      </w:pPr>
      <w:hyperlink w:anchor="_Toc372902650" w:history="1">
        <w:r w:rsidR="00E85E7A" w:rsidRPr="00A7548B">
          <w:rPr>
            <w:rStyle w:val="Hyperlink"/>
            <w:noProof/>
          </w:rPr>
          <w:t>Call for submissions</w:t>
        </w:r>
        <w:r w:rsidR="00E85E7A">
          <w:rPr>
            <w:noProof/>
            <w:webHidden/>
          </w:rPr>
          <w:tab/>
        </w:r>
        <w:r w:rsidR="00E85E7A">
          <w:rPr>
            <w:noProof/>
            <w:webHidden/>
          </w:rPr>
          <w:fldChar w:fldCharType="begin"/>
        </w:r>
        <w:r w:rsidR="00E85E7A">
          <w:rPr>
            <w:noProof/>
            <w:webHidden/>
          </w:rPr>
          <w:instrText xml:space="preserve"> PAGEREF _Toc372902650 \h </w:instrText>
        </w:r>
        <w:r w:rsidR="00E85E7A">
          <w:rPr>
            <w:noProof/>
            <w:webHidden/>
          </w:rPr>
        </w:r>
        <w:r w:rsidR="00E85E7A">
          <w:rPr>
            <w:noProof/>
            <w:webHidden/>
          </w:rPr>
          <w:fldChar w:fldCharType="separate"/>
        </w:r>
        <w:r>
          <w:rPr>
            <w:noProof/>
            <w:webHidden/>
          </w:rPr>
          <w:t>5</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651" w:history="1">
        <w:r w:rsidR="00E85E7A" w:rsidRPr="00A7548B">
          <w:rPr>
            <w:rStyle w:val="Hyperlink"/>
            <w:noProof/>
          </w:rPr>
          <w:t>1</w:t>
        </w:r>
        <w:r w:rsidR="00E85E7A">
          <w:rPr>
            <w:rFonts w:asciiTheme="minorHAnsi" w:eastAsiaTheme="minorEastAsia" w:hAnsiTheme="minorHAnsi" w:cstheme="minorBidi"/>
            <w:noProof/>
            <w:sz w:val="22"/>
            <w:szCs w:val="22"/>
            <w:lang w:eastAsia="en-AU"/>
          </w:rPr>
          <w:tab/>
        </w:r>
        <w:r w:rsidR="00E85E7A" w:rsidRPr="00A7548B">
          <w:rPr>
            <w:rStyle w:val="Hyperlink"/>
            <w:noProof/>
          </w:rPr>
          <w:t>Introduction</w:t>
        </w:r>
        <w:r w:rsidR="00E85E7A">
          <w:rPr>
            <w:noProof/>
            <w:webHidden/>
          </w:rPr>
          <w:tab/>
        </w:r>
        <w:r w:rsidR="00E85E7A">
          <w:rPr>
            <w:noProof/>
            <w:webHidden/>
          </w:rPr>
          <w:fldChar w:fldCharType="begin"/>
        </w:r>
        <w:r w:rsidR="00E85E7A">
          <w:rPr>
            <w:noProof/>
            <w:webHidden/>
          </w:rPr>
          <w:instrText xml:space="preserve"> PAGEREF _Toc372902651 \h </w:instrText>
        </w:r>
        <w:r w:rsidR="00E85E7A">
          <w:rPr>
            <w:noProof/>
            <w:webHidden/>
          </w:rPr>
        </w:r>
        <w:r w:rsidR="00E85E7A">
          <w:rPr>
            <w:noProof/>
            <w:webHidden/>
          </w:rPr>
          <w:fldChar w:fldCharType="separate"/>
        </w:r>
        <w:r>
          <w:rPr>
            <w:noProof/>
            <w:webHidden/>
          </w:rPr>
          <w:t>6</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652" w:history="1">
        <w:r w:rsidR="00E85E7A" w:rsidRPr="00A7548B">
          <w:rPr>
            <w:rStyle w:val="Hyperlink"/>
            <w:noProof/>
          </w:rPr>
          <w:t>2</w:t>
        </w:r>
        <w:r w:rsidR="00E85E7A">
          <w:rPr>
            <w:rFonts w:asciiTheme="minorHAnsi" w:eastAsiaTheme="minorEastAsia" w:hAnsiTheme="minorHAnsi" w:cstheme="minorBidi"/>
            <w:noProof/>
            <w:sz w:val="22"/>
            <w:szCs w:val="22"/>
            <w:lang w:eastAsia="en-AU"/>
          </w:rPr>
          <w:tab/>
        </w:r>
        <w:r w:rsidR="00E85E7A" w:rsidRPr="00A7548B">
          <w:rPr>
            <w:rStyle w:val="Hyperlink"/>
            <w:noProof/>
          </w:rPr>
          <w:t>Phasing out certificates of title</w:t>
        </w:r>
        <w:r w:rsidR="00E85E7A">
          <w:rPr>
            <w:noProof/>
            <w:webHidden/>
          </w:rPr>
          <w:tab/>
        </w:r>
        <w:r w:rsidR="00E85E7A">
          <w:rPr>
            <w:noProof/>
            <w:webHidden/>
          </w:rPr>
          <w:fldChar w:fldCharType="begin"/>
        </w:r>
        <w:r w:rsidR="00E85E7A">
          <w:rPr>
            <w:noProof/>
            <w:webHidden/>
          </w:rPr>
          <w:instrText xml:space="preserve"> PAGEREF _Toc372902652 \h </w:instrText>
        </w:r>
        <w:r w:rsidR="00E85E7A">
          <w:rPr>
            <w:noProof/>
            <w:webHidden/>
          </w:rPr>
        </w:r>
        <w:r w:rsidR="00E85E7A">
          <w:rPr>
            <w:noProof/>
            <w:webHidden/>
          </w:rPr>
          <w:fldChar w:fldCharType="separate"/>
        </w:r>
        <w:r>
          <w:rPr>
            <w:noProof/>
            <w:webHidden/>
          </w:rPr>
          <w:t>7</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653" w:history="1">
        <w:r w:rsidR="00E85E7A" w:rsidRPr="00A7548B">
          <w:rPr>
            <w:rStyle w:val="Hyperlink"/>
            <w:noProof/>
          </w:rPr>
          <w:t>3</w:t>
        </w:r>
        <w:r w:rsidR="00E85E7A">
          <w:rPr>
            <w:rFonts w:asciiTheme="minorHAnsi" w:eastAsiaTheme="minorEastAsia" w:hAnsiTheme="minorHAnsi" w:cstheme="minorBidi"/>
            <w:noProof/>
            <w:sz w:val="22"/>
            <w:szCs w:val="22"/>
            <w:lang w:eastAsia="en-AU"/>
          </w:rPr>
          <w:tab/>
        </w:r>
        <w:r w:rsidR="00E85E7A" w:rsidRPr="00A7548B">
          <w:rPr>
            <w:rStyle w:val="Hyperlink"/>
            <w:noProof/>
          </w:rPr>
          <w:t>Applying electronic conveyancing requirements to paper conveyancing</w:t>
        </w:r>
        <w:r w:rsidR="00E85E7A">
          <w:rPr>
            <w:noProof/>
            <w:webHidden/>
          </w:rPr>
          <w:tab/>
        </w:r>
        <w:r w:rsidR="00E85E7A">
          <w:rPr>
            <w:noProof/>
            <w:webHidden/>
          </w:rPr>
          <w:fldChar w:fldCharType="begin"/>
        </w:r>
        <w:r w:rsidR="00E85E7A">
          <w:rPr>
            <w:noProof/>
            <w:webHidden/>
          </w:rPr>
          <w:instrText xml:space="preserve"> PAGEREF _Toc372902653 \h </w:instrText>
        </w:r>
        <w:r w:rsidR="00E85E7A">
          <w:rPr>
            <w:noProof/>
            <w:webHidden/>
          </w:rPr>
        </w:r>
        <w:r w:rsidR="00E85E7A">
          <w:rPr>
            <w:noProof/>
            <w:webHidden/>
          </w:rPr>
          <w:fldChar w:fldCharType="separate"/>
        </w:r>
        <w:r>
          <w:rPr>
            <w:noProof/>
            <w:webHidden/>
          </w:rPr>
          <w:t>17</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657" w:history="1">
        <w:r w:rsidR="00E85E7A" w:rsidRPr="00A7548B">
          <w:rPr>
            <w:rStyle w:val="Hyperlink"/>
            <w:noProof/>
          </w:rPr>
          <w:t>4</w:t>
        </w:r>
        <w:r w:rsidR="00E85E7A">
          <w:rPr>
            <w:rFonts w:asciiTheme="minorHAnsi" w:eastAsiaTheme="minorEastAsia" w:hAnsiTheme="minorHAnsi" w:cstheme="minorBidi"/>
            <w:noProof/>
            <w:sz w:val="22"/>
            <w:szCs w:val="22"/>
            <w:lang w:eastAsia="en-AU"/>
          </w:rPr>
          <w:tab/>
        </w:r>
        <w:r w:rsidR="00E85E7A" w:rsidRPr="00A7548B">
          <w:rPr>
            <w:rStyle w:val="Hyperlink"/>
            <w:noProof/>
          </w:rPr>
          <w:t>Verification of identity for paper conveyancing transactions</w:t>
        </w:r>
        <w:r w:rsidR="00E85E7A">
          <w:rPr>
            <w:noProof/>
            <w:webHidden/>
          </w:rPr>
          <w:tab/>
        </w:r>
        <w:r w:rsidR="00E85E7A">
          <w:rPr>
            <w:noProof/>
            <w:webHidden/>
          </w:rPr>
          <w:fldChar w:fldCharType="begin"/>
        </w:r>
        <w:r w:rsidR="00E85E7A">
          <w:rPr>
            <w:noProof/>
            <w:webHidden/>
          </w:rPr>
          <w:instrText xml:space="preserve"> PAGEREF _Toc372902657 \h </w:instrText>
        </w:r>
        <w:r w:rsidR="00E85E7A">
          <w:rPr>
            <w:noProof/>
            <w:webHidden/>
          </w:rPr>
        </w:r>
        <w:r w:rsidR="00E85E7A">
          <w:rPr>
            <w:noProof/>
            <w:webHidden/>
          </w:rPr>
          <w:fldChar w:fldCharType="separate"/>
        </w:r>
        <w:r>
          <w:rPr>
            <w:noProof/>
            <w:webHidden/>
          </w:rPr>
          <w:t>18</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658" w:history="1">
        <w:r w:rsidR="00E85E7A" w:rsidRPr="00A7548B">
          <w:rPr>
            <w:rStyle w:val="Hyperlink"/>
            <w:noProof/>
          </w:rPr>
          <w:t>5</w:t>
        </w:r>
        <w:r w:rsidR="00E85E7A">
          <w:rPr>
            <w:rFonts w:asciiTheme="minorHAnsi" w:eastAsiaTheme="minorEastAsia" w:hAnsiTheme="minorHAnsi" w:cstheme="minorBidi"/>
            <w:noProof/>
            <w:sz w:val="22"/>
            <w:szCs w:val="22"/>
            <w:lang w:eastAsia="en-AU"/>
          </w:rPr>
          <w:tab/>
        </w:r>
        <w:r w:rsidR="00E85E7A" w:rsidRPr="00A7548B">
          <w:rPr>
            <w:rStyle w:val="Hyperlink"/>
            <w:noProof/>
          </w:rPr>
          <w:t>Client authorisation</w:t>
        </w:r>
        <w:r w:rsidR="00E85E7A">
          <w:rPr>
            <w:noProof/>
            <w:webHidden/>
          </w:rPr>
          <w:tab/>
        </w:r>
        <w:r w:rsidR="00E85E7A">
          <w:rPr>
            <w:noProof/>
            <w:webHidden/>
          </w:rPr>
          <w:fldChar w:fldCharType="begin"/>
        </w:r>
        <w:r w:rsidR="00E85E7A">
          <w:rPr>
            <w:noProof/>
            <w:webHidden/>
          </w:rPr>
          <w:instrText xml:space="preserve"> PAGEREF _Toc372902658 \h </w:instrText>
        </w:r>
        <w:r w:rsidR="00E85E7A">
          <w:rPr>
            <w:noProof/>
            <w:webHidden/>
          </w:rPr>
        </w:r>
        <w:r w:rsidR="00E85E7A">
          <w:rPr>
            <w:noProof/>
            <w:webHidden/>
          </w:rPr>
          <w:fldChar w:fldCharType="separate"/>
        </w:r>
        <w:r>
          <w:rPr>
            <w:noProof/>
            <w:webHidden/>
          </w:rPr>
          <w:t>27</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4" w:history="1">
        <w:r w:rsidR="00E85E7A" w:rsidRPr="00A7548B">
          <w:rPr>
            <w:rStyle w:val="Hyperlink"/>
            <w:noProof/>
          </w:rPr>
          <w:t>6</w:t>
        </w:r>
        <w:r w:rsidR="00E85E7A">
          <w:rPr>
            <w:rFonts w:asciiTheme="minorHAnsi" w:eastAsiaTheme="minorEastAsia" w:hAnsiTheme="minorHAnsi" w:cstheme="minorBidi"/>
            <w:noProof/>
            <w:sz w:val="22"/>
            <w:szCs w:val="22"/>
            <w:lang w:eastAsia="en-AU"/>
          </w:rPr>
          <w:tab/>
        </w:r>
        <w:r w:rsidR="00E85E7A" w:rsidRPr="00A7548B">
          <w:rPr>
            <w:rStyle w:val="Hyperlink"/>
            <w:noProof/>
          </w:rPr>
          <w:t>Certifications</w:t>
        </w:r>
        <w:r w:rsidR="00E85E7A">
          <w:rPr>
            <w:noProof/>
            <w:webHidden/>
          </w:rPr>
          <w:tab/>
        </w:r>
        <w:r w:rsidR="00E85E7A">
          <w:rPr>
            <w:noProof/>
            <w:webHidden/>
          </w:rPr>
          <w:fldChar w:fldCharType="begin"/>
        </w:r>
        <w:r w:rsidR="00E85E7A">
          <w:rPr>
            <w:noProof/>
            <w:webHidden/>
          </w:rPr>
          <w:instrText xml:space="preserve"> PAGEREF _Toc372902734 \h </w:instrText>
        </w:r>
        <w:r w:rsidR="00E85E7A">
          <w:rPr>
            <w:noProof/>
            <w:webHidden/>
          </w:rPr>
        </w:r>
        <w:r w:rsidR="00E85E7A">
          <w:rPr>
            <w:noProof/>
            <w:webHidden/>
          </w:rPr>
          <w:fldChar w:fldCharType="separate"/>
        </w:r>
        <w:r>
          <w:rPr>
            <w:noProof/>
            <w:webHidden/>
          </w:rPr>
          <w:t>32</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5" w:history="1">
        <w:r w:rsidR="00E85E7A" w:rsidRPr="00A7548B">
          <w:rPr>
            <w:rStyle w:val="Hyperlink"/>
            <w:noProof/>
          </w:rPr>
          <w:t>7</w:t>
        </w:r>
        <w:r w:rsidR="00E85E7A">
          <w:rPr>
            <w:rFonts w:asciiTheme="minorHAnsi" w:eastAsiaTheme="minorEastAsia" w:hAnsiTheme="minorHAnsi" w:cstheme="minorBidi"/>
            <w:noProof/>
            <w:sz w:val="22"/>
            <w:szCs w:val="22"/>
            <w:lang w:eastAsia="en-AU"/>
          </w:rPr>
          <w:tab/>
        </w:r>
        <w:r w:rsidR="00E85E7A" w:rsidRPr="00A7548B">
          <w:rPr>
            <w:rStyle w:val="Hyperlink"/>
            <w:noProof/>
          </w:rPr>
          <w:t>Priority notices</w:t>
        </w:r>
        <w:r w:rsidR="00E85E7A">
          <w:rPr>
            <w:noProof/>
            <w:webHidden/>
          </w:rPr>
          <w:tab/>
        </w:r>
        <w:r w:rsidR="00E85E7A">
          <w:rPr>
            <w:noProof/>
            <w:webHidden/>
          </w:rPr>
          <w:fldChar w:fldCharType="begin"/>
        </w:r>
        <w:r w:rsidR="00E85E7A">
          <w:rPr>
            <w:noProof/>
            <w:webHidden/>
          </w:rPr>
          <w:instrText xml:space="preserve"> PAGEREF _Toc372902735 \h </w:instrText>
        </w:r>
        <w:r w:rsidR="00E85E7A">
          <w:rPr>
            <w:noProof/>
            <w:webHidden/>
          </w:rPr>
        </w:r>
        <w:r w:rsidR="00E85E7A">
          <w:rPr>
            <w:noProof/>
            <w:webHidden/>
          </w:rPr>
          <w:fldChar w:fldCharType="separate"/>
        </w:r>
        <w:r>
          <w:rPr>
            <w:noProof/>
            <w:webHidden/>
          </w:rPr>
          <w:t>36</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6" w:history="1">
        <w:r w:rsidR="00E85E7A" w:rsidRPr="00A7548B">
          <w:rPr>
            <w:rStyle w:val="Hyperlink"/>
            <w:noProof/>
          </w:rPr>
          <w:t>8</w:t>
        </w:r>
        <w:r w:rsidR="00E85E7A">
          <w:rPr>
            <w:rFonts w:asciiTheme="minorHAnsi" w:eastAsiaTheme="minorEastAsia" w:hAnsiTheme="minorHAnsi" w:cstheme="minorBidi"/>
            <w:noProof/>
            <w:sz w:val="22"/>
            <w:szCs w:val="22"/>
            <w:lang w:eastAsia="en-AU"/>
          </w:rPr>
          <w:tab/>
        </w:r>
        <w:r w:rsidR="00E85E7A" w:rsidRPr="00A7548B">
          <w:rPr>
            <w:rStyle w:val="Hyperlink"/>
            <w:noProof/>
          </w:rPr>
          <w:t>Non-represented parties</w:t>
        </w:r>
        <w:r w:rsidR="00E85E7A">
          <w:rPr>
            <w:noProof/>
            <w:webHidden/>
          </w:rPr>
          <w:tab/>
        </w:r>
        <w:r w:rsidR="00E85E7A">
          <w:rPr>
            <w:noProof/>
            <w:webHidden/>
          </w:rPr>
          <w:fldChar w:fldCharType="begin"/>
        </w:r>
        <w:r w:rsidR="00E85E7A">
          <w:rPr>
            <w:noProof/>
            <w:webHidden/>
          </w:rPr>
          <w:instrText xml:space="preserve"> PAGEREF _Toc372902736 \h </w:instrText>
        </w:r>
        <w:r w:rsidR="00E85E7A">
          <w:rPr>
            <w:noProof/>
            <w:webHidden/>
          </w:rPr>
        </w:r>
        <w:r w:rsidR="00E85E7A">
          <w:rPr>
            <w:noProof/>
            <w:webHidden/>
          </w:rPr>
          <w:fldChar w:fldCharType="separate"/>
        </w:r>
        <w:r>
          <w:rPr>
            <w:noProof/>
            <w:webHidden/>
          </w:rPr>
          <w:t>40</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7" w:history="1">
        <w:r w:rsidR="00E85E7A" w:rsidRPr="00A7548B">
          <w:rPr>
            <w:rStyle w:val="Hyperlink"/>
            <w:noProof/>
          </w:rPr>
          <w:t>9</w:t>
        </w:r>
        <w:r w:rsidR="00E85E7A">
          <w:rPr>
            <w:rFonts w:asciiTheme="minorHAnsi" w:eastAsiaTheme="minorEastAsia" w:hAnsiTheme="minorHAnsi" w:cstheme="minorBidi"/>
            <w:noProof/>
            <w:sz w:val="22"/>
            <w:szCs w:val="22"/>
            <w:lang w:eastAsia="en-AU"/>
          </w:rPr>
          <w:tab/>
        </w:r>
        <w:r w:rsidR="00E85E7A" w:rsidRPr="00A7548B">
          <w:rPr>
            <w:rStyle w:val="Hyperlink"/>
            <w:noProof/>
          </w:rPr>
          <w:t>Consents by mortgagees to conveyancing transactions</w:t>
        </w:r>
        <w:r w:rsidR="00E85E7A">
          <w:rPr>
            <w:noProof/>
            <w:webHidden/>
          </w:rPr>
          <w:tab/>
        </w:r>
        <w:r w:rsidR="00E85E7A">
          <w:rPr>
            <w:noProof/>
            <w:webHidden/>
          </w:rPr>
          <w:fldChar w:fldCharType="begin"/>
        </w:r>
        <w:r w:rsidR="00E85E7A">
          <w:rPr>
            <w:noProof/>
            <w:webHidden/>
          </w:rPr>
          <w:instrText xml:space="preserve"> PAGEREF _Toc372902737 \h </w:instrText>
        </w:r>
        <w:r w:rsidR="00E85E7A">
          <w:rPr>
            <w:noProof/>
            <w:webHidden/>
          </w:rPr>
        </w:r>
        <w:r w:rsidR="00E85E7A">
          <w:rPr>
            <w:noProof/>
            <w:webHidden/>
          </w:rPr>
          <w:fldChar w:fldCharType="separate"/>
        </w:r>
        <w:r>
          <w:rPr>
            <w:noProof/>
            <w:webHidden/>
          </w:rPr>
          <w:t>42</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8" w:history="1">
        <w:r w:rsidR="00E85E7A" w:rsidRPr="00A7548B">
          <w:rPr>
            <w:rStyle w:val="Hyperlink"/>
            <w:noProof/>
          </w:rPr>
          <w:t>10</w:t>
        </w:r>
        <w:r w:rsidR="00E85E7A">
          <w:rPr>
            <w:rFonts w:asciiTheme="minorHAnsi" w:eastAsiaTheme="minorEastAsia" w:hAnsiTheme="minorHAnsi" w:cstheme="minorBidi"/>
            <w:noProof/>
            <w:sz w:val="22"/>
            <w:szCs w:val="22"/>
            <w:lang w:eastAsia="en-AU"/>
          </w:rPr>
          <w:tab/>
        </w:r>
        <w:r w:rsidR="00E85E7A" w:rsidRPr="00A7548B">
          <w:rPr>
            <w:rStyle w:val="Hyperlink"/>
            <w:noProof/>
          </w:rPr>
          <w:t>Mortgage provisions</w:t>
        </w:r>
        <w:r w:rsidR="00E85E7A">
          <w:rPr>
            <w:noProof/>
            <w:webHidden/>
          </w:rPr>
          <w:tab/>
        </w:r>
        <w:r w:rsidR="00E85E7A">
          <w:rPr>
            <w:noProof/>
            <w:webHidden/>
          </w:rPr>
          <w:fldChar w:fldCharType="begin"/>
        </w:r>
        <w:r w:rsidR="00E85E7A">
          <w:rPr>
            <w:noProof/>
            <w:webHidden/>
          </w:rPr>
          <w:instrText xml:space="preserve"> PAGEREF _Toc372902738 \h </w:instrText>
        </w:r>
        <w:r w:rsidR="00E85E7A">
          <w:rPr>
            <w:noProof/>
            <w:webHidden/>
          </w:rPr>
        </w:r>
        <w:r w:rsidR="00E85E7A">
          <w:rPr>
            <w:noProof/>
            <w:webHidden/>
          </w:rPr>
          <w:fldChar w:fldCharType="separate"/>
        </w:r>
        <w:r>
          <w:rPr>
            <w:noProof/>
            <w:webHidden/>
          </w:rPr>
          <w:t>44</w:t>
        </w:r>
        <w:r w:rsidR="00E85E7A">
          <w:rPr>
            <w:noProof/>
            <w:webHidden/>
          </w:rPr>
          <w:fldChar w:fldCharType="end"/>
        </w:r>
      </w:hyperlink>
    </w:p>
    <w:p w:rsidR="00E85E7A" w:rsidRDefault="00C61123" w:rsidP="00E85E7A">
      <w:pPr>
        <w:pStyle w:val="TOC1"/>
        <w:tabs>
          <w:tab w:val="left" w:pos="600"/>
          <w:tab w:val="left" w:pos="709"/>
        </w:tabs>
        <w:rPr>
          <w:rFonts w:asciiTheme="minorHAnsi" w:eastAsiaTheme="minorEastAsia" w:hAnsiTheme="minorHAnsi" w:cstheme="minorBidi"/>
          <w:noProof/>
          <w:sz w:val="22"/>
          <w:szCs w:val="22"/>
          <w:lang w:eastAsia="en-AU"/>
        </w:rPr>
      </w:pPr>
      <w:hyperlink w:anchor="_Toc372902739" w:history="1">
        <w:r w:rsidR="00E85E7A" w:rsidRPr="00A7548B">
          <w:rPr>
            <w:rStyle w:val="Hyperlink"/>
            <w:noProof/>
          </w:rPr>
          <w:t>11</w:t>
        </w:r>
        <w:r w:rsidR="00E85E7A">
          <w:rPr>
            <w:rFonts w:asciiTheme="minorHAnsi" w:eastAsiaTheme="minorEastAsia" w:hAnsiTheme="minorHAnsi" w:cstheme="minorBidi"/>
            <w:noProof/>
            <w:sz w:val="22"/>
            <w:szCs w:val="22"/>
            <w:lang w:eastAsia="en-AU"/>
          </w:rPr>
          <w:tab/>
        </w:r>
        <w:r w:rsidR="00E85E7A" w:rsidRPr="00A7548B">
          <w:rPr>
            <w:rStyle w:val="Hyperlink"/>
            <w:noProof/>
          </w:rPr>
          <w:t>Questions</w:t>
        </w:r>
        <w:r w:rsidR="00E85E7A">
          <w:rPr>
            <w:noProof/>
            <w:webHidden/>
          </w:rPr>
          <w:tab/>
        </w:r>
        <w:r w:rsidR="00E85E7A">
          <w:rPr>
            <w:noProof/>
            <w:webHidden/>
          </w:rPr>
          <w:fldChar w:fldCharType="begin"/>
        </w:r>
        <w:r w:rsidR="00E85E7A">
          <w:rPr>
            <w:noProof/>
            <w:webHidden/>
          </w:rPr>
          <w:instrText xml:space="preserve"> PAGEREF _Toc372902739 \h </w:instrText>
        </w:r>
        <w:r w:rsidR="00E85E7A">
          <w:rPr>
            <w:noProof/>
            <w:webHidden/>
          </w:rPr>
        </w:r>
        <w:r w:rsidR="00E85E7A">
          <w:rPr>
            <w:noProof/>
            <w:webHidden/>
          </w:rPr>
          <w:fldChar w:fldCharType="separate"/>
        </w:r>
        <w:r>
          <w:rPr>
            <w:noProof/>
            <w:webHidden/>
          </w:rPr>
          <w:t>46</w:t>
        </w:r>
        <w:r w:rsidR="00E85E7A">
          <w:rPr>
            <w:noProof/>
            <w:webHidden/>
          </w:rPr>
          <w:fldChar w:fldCharType="end"/>
        </w:r>
      </w:hyperlink>
    </w:p>
    <w:p w:rsidR="006B1FF2" w:rsidRDefault="0087121B" w:rsidP="00A8088E">
      <w:pPr>
        <w:pStyle w:val="DTPLIBodyCopy"/>
        <w:tabs>
          <w:tab w:val="left" w:pos="567"/>
        </w:tabs>
        <w:ind w:left="567" w:hanging="567"/>
        <w:rPr>
          <w:noProof/>
        </w:rPr>
      </w:pPr>
      <w:r>
        <w:rPr>
          <w:noProof/>
        </w:rPr>
        <w:fldChar w:fldCharType="end"/>
      </w:r>
    </w:p>
    <w:p w:rsidR="00C54464" w:rsidRDefault="00C54464"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A8088E">
      <w:pPr>
        <w:pStyle w:val="DTPLIBodyCopy"/>
        <w:tabs>
          <w:tab w:val="left" w:pos="567"/>
        </w:tabs>
        <w:ind w:left="567" w:hanging="567"/>
        <w:rPr>
          <w:noProof/>
        </w:rPr>
      </w:pPr>
    </w:p>
    <w:p w:rsidR="00E8414B" w:rsidRDefault="00E8414B" w:rsidP="00E8414B">
      <w:pPr>
        <w:autoSpaceDE w:val="0"/>
        <w:autoSpaceDN w:val="0"/>
        <w:adjustRightInd w:val="0"/>
        <w:spacing w:before="0" w:after="0" w:line="264" w:lineRule="auto"/>
        <w:rPr>
          <w:rFonts w:eastAsia="Calibri" w:cs="Tahoma"/>
          <w:lang w:eastAsia="en-AU"/>
        </w:rPr>
      </w:pPr>
    </w:p>
    <w:p w:rsidR="00C54464" w:rsidRDefault="00C54464" w:rsidP="00E8414B">
      <w:pPr>
        <w:pStyle w:val="DTPLIBodyCopy"/>
        <w:tabs>
          <w:tab w:val="left" w:pos="567"/>
        </w:tabs>
        <w:spacing w:after="0" w:line="264" w:lineRule="auto"/>
        <w:ind w:left="567" w:hanging="567"/>
        <w:rPr>
          <w:noProof/>
        </w:rPr>
      </w:pPr>
    </w:p>
    <w:p w:rsidR="00794977" w:rsidRDefault="00794977" w:rsidP="00E8414B">
      <w:pPr>
        <w:pStyle w:val="DTPLIBodyCopy"/>
        <w:tabs>
          <w:tab w:val="left" w:pos="567"/>
        </w:tabs>
        <w:spacing w:after="0" w:line="264" w:lineRule="auto"/>
        <w:ind w:left="567" w:hanging="567"/>
        <w:rPr>
          <w:noProof/>
        </w:rPr>
      </w:pPr>
    </w:p>
    <w:p w:rsidR="00794977" w:rsidRDefault="00794977" w:rsidP="00E8414B">
      <w:pPr>
        <w:pStyle w:val="DTPLIBodyCopy"/>
        <w:tabs>
          <w:tab w:val="left" w:pos="567"/>
        </w:tabs>
        <w:spacing w:after="0" w:line="264" w:lineRule="auto"/>
        <w:ind w:left="567" w:hanging="567"/>
        <w:rPr>
          <w:noProof/>
        </w:rPr>
      </w:pPr>
    </w:p>
    <w:tbl>
      <w:tblPr>
        <w:tblStyle w:val="TableGrid"/>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242"/>
      </w:tblGrid>
      <w:tr w:rsidR="007C694A" w:rsidTr="008D5CE4">
        <w:tc>
          <w:tcPr>
            <w:tcW w:w="9242" w:type="dxa"/>
            <w:shd w:val="clear" w:color="auto" w:fill="D9D9D9" w:themeFill="background1" w:themeFillShade="D9"/>
          </w:tcPr>
          <w:p w:rsidR="007C694A" w:rsidRDefault="007C694A" w:rsidP="00E8414B">
            <w:pPr>
              <w:pStyle w:val="DTPLIBodyCopy"/>
              <w:spacing w:after="240" w:line="264" w:lineRule="auto"/>
              <w:jc w:val="both"/>
            </w:pPr>
            <w:r w:rsidRPr="008E3915">
              <w:t xml:space="preserve">Land Victoria, within the Department of Transport, Planning and Local Infrastructure, manages the Victorian Government’s program for land administration and property information.  Land Victoria’s responsibilities include the operation of the Victorian Land Registry which provides land registration services under the </w:t>
            </w:r>
            <w:r w:rsidRPr="008E3915">
              <w:rPr>
                <w:i/>
              </w:rPr>
              <w:t>Transfer of Land Act 1958</w:t>
            </w:r>
            <w:r w:rsidRPr="008E3915">
              <w:t>.</w:t>
            </w:r>
          </w:p>
        </w:tc>
      </w:tr>
    </w:tbl>
    <w:p w:rsidR="00E40EDE" w:rsidRDefault="00E40EDE" w:rsidP="00E40EDE">
      <w:pPr>
        <w:autoSpaceDE w:val="0"/>
        <w:autoSpaceDN w:val="0"/>
        <w:adjustRightInd w:val="0"/>
        <w:spacing w:before="0" w:after="0"/>
        <w:rPr>
          <w:rFonts w:eastAsia="Calibri" w:cs="Tahoma"/>
          <w:lang w:eastAsia="en-AU"/>
        </w:rPr>
      </w:pPr>
    </w:p>
    <w:p w:rsidR="0087121B" w:rsidRDefault="0087121B" w:rsidP="003B65A5">
      <w:pPr>
        <w:pStyle w:val="DTPLIBodyCopy"/>
        <w:spacing w:after="240"/>
      </w:pPr>
      <w:r>
        <w:br w:type="page"/>
      </w:r>
    </w:p>
    <w:p w:rsidR="00347124" w:rsidRDefault="00347124" w:rsidP="00187249">
      <w:pPr>
        <w:pStyle w:val="Heading1"/>
        <w:numPr>
          <w:ilvl w:val="0"/>
          <w:numId w:val="0"/>
        </w:numPr>
        <w:ind w:left="431" w:hanging="431"/>
      </w:pPr>
      <w:bookmarkStart w:id="1" w:name="_Toc372902649"/>
      <w:r>
        <w:lastRenderedPageBreak/>
        <w:t xml:space="preserve">Overview of </w:t>
      </w:r>
      <w:r w:rsidR="00F075B4">
        <w:t xml:space="preserve">the </w:t>
      </w:r>
      <w:r>
        <w:t>consultation process</w:t>
      </w:r>
      <w:bookmarkEnd w:id="1"/>
    </w:p>
    <w:p w:rsidR="002935FE" w:rsidRDefault="002935FE" w:rsidP="00187249">
      <w:pPr>
        <w:pStyle w:val="DTPLIBodyCopy"/>
        <w:spacing w:after="240"/>
      </w:pPr>
      <w:r>
        <w:t>Land Victoria is committed to open, accountable and responsive decision-making, informed by effective communication and consultation between Land Victoria and</w:t>
      </w:r>
      <w:r w:rsidR="00E2148A">
        <w:t xml:space="preserve"> its</w:t>
      </w:r>
      <w:r>
        <w:t xml:space="preserve"> key stakeholders.</w:t>
      </w:r>
      <w:r w:rsidR="00E2148A">
        <w:t xml:space="preserve"> </w:t>
      </w:r>
    </w:p>
    <w:p w:rsidR="008E0962" w:rsidRDefault="000929BC" w:rsidP="00187249">
      <w:pPr>
        <w:pStyle w:val="DTPLIBodyCopy"/>
        <w:spacing w:after="240"/>
      </w:pPr>
      <w:r>
        <w:t xml:space="preserve">This Consultation Paper </w:t>
      </w:r>
      <w:r w:rsidR="00031F1F">
        <w:t>outlines a</w:t>
      </w:r>
      <w:r>
        <w:t xml:space="preserve"> number of propos</w:t>
      </w:r>
      <w:r w:rsidR="002935FE">
        <w:t xml:space="preserve">ed changes to </w:t>
      </w:r>
      <w:r>
        <w:t xml:space="preserve">conveyancing </w:t>
      </w:r>
      <w:r w:rsidR="002935FE">
        <w:t xml:space="preserve">requirements </w:t>
      </w:r>
      <w:r>
        <w:t>and mortgage pr</w:t>
      </w:r>
      <w:r w:rsidR="00A8088E">
        <w:t>ovisions</w:t>
      </w:r>
      <w:r>
        <w:t xml:space="preserve"> in Victoria. </w:t>
      </w:r>
    </w:p>
    <w:p w:rsidR="00B237B8" w:rsidRDefault="00943287" w:rsidP="00187249">
      <w:pPr>
        <w:pStyle w:val="DTPLIBodyCopy"/>
        <w:spacing w:after="240"/>
      </w:pPr>
      <w:r>
        <w:t>Th</w:t>
      </w:r>
      <w:r w:rsidR="00B63308">
        <w:t>e</w:t>
      </w:r>
      <w:r>
        <w:t xml:space="preserve"> consultation process </w:t>
      </w:r>
      <w:r w:rsidR="008E0962">
        <w:t xml:space="preserve">began with the release of an introductory paper on </w:t>
      </w:r>
      <w:r w:rsidR="005B4999">
        <w:t>22</w:t>
      </w:r>
      <w:r w:rsidR="008E0962">
        <w:t xml:space="preserve"> October 2013</w:t>
      </w:r>
      <w:r w:rsidR="00500156">
        <w:t xml:space="preserve"> (copies of the </w:t>
      </w:r>
      <w:r w:rsidR="002935FE">
        <w:t>I</w:t>
      </w:r>
      <w:r w:rsidR="00500156">
        <w:t xml:space="preserve">ntroductory </w:t>
      </w:r>
      <w:r w:rsidR="002935FE">
        <w:t>P</w:t>
      </w:r>
      <w:r w:rsidR="00500156">
        <w:t xml:space="preserve">aper can be obtained at </w:t>
      </w:r>
      <w:hyperlink r:id="rId12" w:history="1">
        <w:r w:rsidR="00500156" w:rsidRPr="00B70971">
          <w:rPr>
            <w:rStyle w:val="Hyperlink"/>
          </w:rPr>
          <w:t>www.dtpli.vic.gov.au</w:t>
        </w:r>
        <w:r w:rsidR="00500156" w:rsidRPr="008A7D3F">
          <w:rPr>
            <w:rStyle w:val="Hyperlink"/>
          </w:rPr>
          <w:t>&gt;</w:t>
        </w:r>
        <w:r w:rsidR="00F075B4" w:rsidRPr="008A7D3F">
          <w:rPr>
            <w:rStyle w:val="Hyperlink"/>
          </w:rPr>
          <w:t>L</w:t>
        </w:r>
        <w:r w:rsidR="00500156" w:rsidRPr="008A7D3F">
          <w:rPr>
            <w:rStyle w:val="Hyperlink"/>
          </w:rPr>
          <w:t>and titles&gt;</w:t>
        </w:r>
        <w:r w:rsidR="00F075B4" w:rsidRPr="008A7D3F">
          <w:rPr>
            <w:rStyle w:val="Hyperlink"/>
          </w:rPr>
          <w:t>P</w:t>
        </w:r>
        <w:r w:rsidR="00500156" w:rsidRPr="008A7D3F">
          <w:rPr>
            <w:rStyle w:val="Hyperlink"/>
          </w:rPr>
          <w:t>ublications</w:t>
        </w:r>
      </w:hyperlink>
      <w:r w:rsidR="00500156">
        <w:t>)</w:t>
      </w:r>
      <w:r w:rsidR="004F7B42">
        <w:t xml:space="preserve">.  </w:t>
      </w:r>
      <w:r w:rsidR="008E0962">
        <w:t xml:space="preserve">That </w:t>
      </w:r>
      <w:r w:rsidR="002935FE">
        <w:t>I</w:t>
      </w:r>
      <w:r w:rsidR="008E0962">
        <w:t xml:space="preserve">ntroductory </w:t>
      </w:r>
      <w:r w:rsidR="002935FE">
        <w:t>P</w:t>
      </w:r>
      <w:r w:rsidR="008E0962">
        <w:t xml:space="preserve">aper </w:t>
      </w:r>
      <w:r w:rsidR="00500156">
        <w:t>gave a high level over</w:t>
      </w:r>
      <w:r w:rsidR="00B63308">
        <w:t xml:space="preserve">view of the proposals </w:t>
      </w:r>
      <w:r w:rsidR="00B411D8">
        <w:t xml:space="preserve">outlined </w:t>
      </w:r>
      <w:r w:rsidR="00B63308">
        <w:t xml:space="preserve">in this </w:t>
      </w:r>
      <w:r>
        <w:t>Consultation Paper</w:t>
      </w:r>
      <w:r w:rsidR="00B63308">
        <w:t>.</w:t>
      </w:r>
      <w:r w:rsidR="00E2148A">
        <w:t xml:space="preserve"> </w:t>
      </w:r>
    </w:p>
    <w:p w:rsidR="00B10B4D" w:rsidRDefault="00031F1F" w:rsidP="00187249">
      <w:pPr>
        <w:pStyle w:val="DTPLIBodyCopy"/>
        <w:spacing w:after="240"/>
      </w:pPr>
      <w:r>
        <w:t>This</w:t>
      </w:r>
      <w:r w:rsidR="005F4694">
        <w:t xml:space="preserve"> Consultation Paper </w:t>
      </w:r>
      <w:r w:rsidR="002935FE">
        <w:t xml:space="preserve">sets out </w:t>
      </w:r>
      <w:r w:rsidR="005F4694">
        <w:t xml:space="preserve">specific proposals related </w:t>
      </w:r>
      <w:r w:rsidR="005F4694" w:rsidRPr="006000CC">
        <w:t>to aligning paper and electronic conveyancing processes</w:t>
      </w:r>
      <w:r w:rsidR="002935FE">
        <w:t>, adopting national uniform requirements</w:t>
      </w:r>
      <w:r w:rsidR="00340BB0">
        <w:t xml:space="preserve"> and changing mortgage provisions</w:t>
      </w:r>
      <w:r w:rsidR="00360F11" w:rsidRPr="006000CC">
        <w:t>.</w:t>
      </w:r>
      <w:r w:rsidR="00360F11">
        <w:t xml:space="preserve">  </w:t>
      </w:r>
      <w:r w:rsidR="005F4694">
        <w:t xml:space="preserve">This </w:t>
      </w:r>
      <w:r w:rsidR="005F4694" w:rsidRPr="006000CC">
        <w:t xml:space="preserve">paper </w:t>
      </w:r>
      <w:r w:rsidR="005F4694">
        <w:t xml:space="preserve">is </w:t>
      </w:r>
      <w:r w:rsidR="005F4694" w:rsidRPr="006000CC">
        <w:t xml:space="preserve">available at </w:t>
      </w:r>
      <w:hyperlink r:id="rId13" w:history="1">
        <w:r w:rsidR="00E2148A" w:rsidRPr="00B70971">
          <w:rPr>
            <w:rStyle w:val="Hyperlink"/>
          </w:rPr>
          <w:t>www.dtpli.vic.gov.au</w:t>
        </w:r>
        <w:r w:rsidR="005F4694" w:rsidRPr="00B70971">
          <w:rPr>
            <w:rStyle w:val="Hyperlink"/>
          </w:rPr>
          <w:t>&gt;</w:t>
        </w:r>
        <w:r w:rsidR="00F075B4" w:rsidRPr="00B70971">
          <w:rPr>
            <w:rStyle w:val="Hyperlink"/>
          </w:rPr>
          <w:t>L</w:t>
        </w:r>
        <w:r w:rsidR="005F4694" w:rsidRPr="00B70971">
          <w:rPr>
            <w:rStyle w:val="Hyperlink"/>
          </w:rPr>
          <w:t>and titles&gt;</w:t>
        </w:r>
        <w:r w:rsidR="00F075B4" w:rsidRPr="00B70971">
          <w:rPr>
            <w:rStyle w:val="Hyperlink"/>
          </w:rPr>
          <w:t>P</w:t>
        </w:r>
        <w:r w:rsidR="005F4694" w:rsidRPr="00B70971">
          <w:rPr>
            <w:rStyle w:val="Hyperlink"/>
          </w:rPr>
          <w:t>ublications</w:t>
        </w:r>
      </w:hyperlink>
      <w:r w:rsidR="005F4694" w:rsidRPr="006000CC" w:rsidDel="008E3171">
        <w:t xml:space="preserve"> </w:t>
      </w:r>
      <w:r w:rsidR="005F4694" w:rsidRPr="006000CC">
        <w:t xml:space="preserve">and </w:t>
      </w:r>
      <w:r w:rsidR="00312900">
        <w:t xml:space="preserve">has been </w:t>
      </w:r>
      <w:r w:rsidR="005F4694" w:rsidRPr="006000CC">
        <w:t>emailed to key industry bodies.</w:t>
      </w:r>
      <w:r w:rsidR="00E2148A">
        <w:t xml:space="preserve"> </w:t>
      </w:r>
    </w:p>
    <w:p w:rsidR="00B10B4D" w:rsidRPr="006000CC" w:rsidRDefault="005F4694" w:rsidP="00187249">
      <w:pPr>
        <w:pStyle w:val="DTPLIBodyCopy"/>
        <w:spacing w:after="240"/>
      </w:pPr>
      <w:r w:rsidRPr="006000CC">
        <w:t>The release of t</w:t>
      </w:r>
      <w:r>
        <w:t xml:space="preserve">his </w:t>
      </w:r>
      <w:r w:rsidR="002935FE">
        <w:t>Consultation P</w:t>
      </w:r>
      <w:r w:rsidRPr="006000CC">
        <w:t>aper will be followed by a</w:t>
      </w:r>
      <w:r>
        <w:t>n</w:t>
      </w:r>
      <w:r w:rsidRPr="006000CC">
        <w:t xml:space="preserve"> information session</w:t>
      </w:r>
      <w:r w:rsidR="001420E8">
        <w:t xml:space="preserve"> </w:t>
      </w:r>
      <w:r w:rsidR="005B4999">
        <w:t xml:space="preserve">on 26 </w:t>
      </w:r>
      <w:r w:rsidR="001420E8">
        <w:t>November 2013</w:t>
      </w:r>
      <w:r w:rsidR="004F7B42">
        <w:t xml:space="preserve">.  </w:t>
      </w:r>
      <w:r w:rsidR="00B10B4D" w:rsidRPr="006000CC">
        <w:t xml:space="preserve">Details of </w:t>
      </w:r>
      <w:r w:rsidR="00B10B4D">
        <w:t xml:space="preserve">the </w:t>
      </w:r>
      <w:r w:rsidR="00B10B4D" w:rsidRPr="006000CC">
        <w:t xml:space="preserve">information session (time, location and advice on how to RSVP) </w:t>
      </w:r>
      <w:r w:rsidR="00031F1F">
        <w:t xml:space="preserve">are </w:t>
      </w:r>
      <w:r w:rsidR="00031F1F" w:rsidRPr="006000CC">
        <w:t>available</w:t>
      </w:r>
      <w:r w:rsidR="00B10B4D" w:rsidRPr="006000CC">
        <w:t xml:space="preserve"> at </w:t>
      </w:r>
      <w:hyperlink r:id="rId14" w:history="1">
        <w:r w:rsidR="00C45221" w:rsidRPr="00B70971">
          <w:rPr>
            <w:rStyle w:val="Hyperlink"/>
          </w:rPr>
          <w:t>www.dtpli.vic.gov.au</w:t>
        </w:r>
        <w:r w:rsidR="00C45221" w:rsidRPr="008A7D3F">
          <w:rPr>
            <w:rStyle w:val="Hyperlink"/>
          </w:rPr>
          <w:t>&gt;Land titles&gt;Publications</w:t>
        </w:r>
      </w:hyperlink>
      <w:r w:rsidR="008A7D3F" w:rsidRPr="00C45221" w:rsidDel="008E3171">
        <w:t xml:space="preserve"> </w:t>
      </w:r>
      <w:r w:rsidR="005B4999" w:rsidRPr="006000CC">
        <w:t xml:space="preserve">and </w:t>
      </w:r>
      <w:r w:rsidR="00312900">
        <w:t xml:space="preserve">have been </w:t>
      </w:r>
      <w:r w:rsidR="005B4999" w:rsidRPr="006000CC">
        <w:t>emailed</w:t>
      </w:r>
      <w:r w:rsidR="00E2148A">
        <w:t xml:space="preserve"> </w:t>
      </w:r>
      <w:r w:rsidR="005B4999" w:rsidRPr="006000CC">
        <w:t>to key industry bodies.</w:t>
      </w:r>
      <w:r w:rsidR="00E2148A">
        <w:t xml:space="preserve"> </w:t>
      </w:r>
    </w:p>
    <w:p w:rsidR="005F4694" w:rsidRPr="006000CC" w:rsidRDefault="002935FE" w:rsidP="00187249">
      <w:pPr>
        <w:pStyle w:val="DTPLIBodyCopy"/>
        <w:spacing w:after="240"/>
      </w:pPr>
      <w:r>
        <w:t xml:space="preserve">Stakeholders are invited </w:t>
      </w:r>
      <w:r w:rsidR="005F4694" w:rsidRPr="006000CC">
        <w:t xml:space="preserve">to make written submissions to Land Victoria </w:t>
      </w:r>
      <w:r w:rsidR="005F4694">
        <w:t xml:space="preserve">by 1 February 2014 (details of how to make a submission can be found on </w:t>
      </w:r>
      <w:r w:rsidR="00193878">
        <w:t xml:space="preserve">page 5). </w:t>
      </w:r>
    </w:p>
    <w:p w:rsidR="0095386F" w:rsidRPr="006000CC" w:rsidRDefault="0095386F" w:rsidP="00187249">
      <w:pPr>
        <w:pStyle w:val="DTPLIBodyCopy"/>
        <w:spacing w:after="240"/>
      </w:pPr>
      <w:r w:rsidRPr="006000CC">
        <w:t xml:space="preserve">Following consideration of </w:t>
      </w:r>
      <w:r w:rsidR="002935FE">
        <w:t>stakeholder</w:t>
      </w:r>
      <w:r w:rsidR="00E2148A">
        <w:t>s</w:t>
      </w:r>
      <w:r w:rsidR="005C0A89">
        <w:t>’</w:t>
      </w:r>
      <w:r w:rsidR="002935FE">
        <w:t xml:space="preserve"> feedback,</w:t>
      </w:r>
      <w:r w:rsidR="00E2148A">
        <w:t xml:space="preserve"> </w:t>
      </w:r>
      <w:r w:rsidRPr="006000CC">
        <w:t xml:space="preserve">Land Victoria will issue a </w:t>
      </w:r>
      <w:r>
        <w:t xml:space="preserve">response </w:t>
      </w:r>
      <w:r w:rsidR="004A6BAD">
        <w:t>to</w:t>
      </w:r>
      <w:r w:rsidR="00312900">
        <w:t xml:space="preserve"> stakeholder</w:t>
      </w:r>
      <w:r w:rsidR="00E2148A">
        <w:t xml:space="preserve"> </w:t>
      </w:r>
      <w:r>
        <w:t>submissions</w:t>
      </w:r>
      <w:r w:rsidR="004F7B42">
        <w:t xml:space="preserve">.  </w:t>
      </w:r>
      <w:r w:rsidR="003F5209">
        <w:t>S</w:t>
      </w:r>
      <w:r w:rsidRPr="006000CC">
        <w:t xml:space="preserve">ubmissions </w:t>
      </w:r>
      <w:r>
        <w:t xml:space="preserve">from stakeholders </w:t>
      </w:r>
      <w:r w:rsidRPr="006000CC">
        <w:t xml:space="preserve">will inform </w:t>
      </w:r>
      <w:r w:rsidR="00312900">
        <w:t>the Government’s legislative agenda</w:t>
      </w:r>
      <w:r w:rsidR="004F7B42">
        <w:t xml:space="preserve">.  </w:t>
      </w:r>
      <w:r w:rsidRPr="006000CC">
        <w:t xml:space="preserve"> </w:t>
      </w:r>
    </w:p>
    <w:p w:rsidR="00B10B4D" w:rsidRDefault="0087422F" w:rsidP="00DC13FD">
      <w:pPr>
        <w:pStyle w:val="DTPLIBodyCopy"/>
        <w:spacing w:after="240"/>
      </w:pPr>
      <w:r>
        <w:t>The pr</w:t>
      </w:r>
      <w:r w:rsidR="00B10B4D">
        <w:t>oposed policy changes outlined in this Consultation Paper reflect Land Victoria’s proposed approach</w:t>
      </w:r>
      <w:r w:rsidR="004F7B42">
        <w:t xml:space="preserve">.  </w:t>
      </w:r>
      <w:r w:rsidR="00B10B4D">
        <w:t xml:space="preserve">The Victorian Government will not reach a final </w:t>
      </w:r>
      <w:r w:rsidR="00312900">
        <w:t xml:space="preserve">position </w:t>
      </w:r>
      <w:r w:rsidR="00B10B4D">
        <w:t>on these issues until after the consultation process has concluded.</w:t>
      </w:r>
      <w:r w:rsidR="00E2148A">
        <w:t xml:space="preserve">  </w:t>
      </w:r>
    </w:p>
    <w:p w:rsidR="00B10B4D" w:rsidRPr="006000CC" w:rsidRDefault="00B10B4D" w:rsidP="00187249">
      <w:pPr>
        <w:pStyle w:val="DTPLIBodyCopy"/>
        <w:spacing w:after="240"/>
      </w:pPr>
      <w:r w:rsidRPr="006000CC">
        <w:t>The timetable for the consultation process is set out below:</w:t>
      </w:r>
    </w:p>
    <w:tbl>
      <w:tblPr>
        <w:tblW w:w="907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2268"/>
        <w:gridCol w:w="2268"/>
        <w:gridCol w:w="2268"/>
        <w:gridCol w:w="2268"/>
      </w:tblGrid>
      <w:tr w:rsidR="00B10B4D" w:rsidRPr="006000CC" w:rsidTr="007D2D84">
        <w:tc>
          <w:tcPr>
            <w:tcW w:w="2268" w:type="dxa"/>
            <w:shd w:val="clear" w:color="auto" w:fill="BFBFBF" w:themeFill="background1" w:themeFillShade="BF"/>
            <w:vAlign w:val="center"/>
          </w:tcPr>
          <w:p w:rsidR="00B10B4D" w:rsidRPr="006000CC" w:rsidRDefault="00B10B4D" w:rsidP="007D2D84">
            <w:pPr>
              <w:autoSpaceDE w:val="0"/>
              <w:autoSpaceDN w:val="0"/>
              <w:adjustRightInd w:val="0"/>
              <w:spacing w:before="60" w:after="60"/>
              <w:rPr>
                <w:rFonts w:eastAsia="Calibri" w:cs="Tahoma"/>
                <w:b/>
                <w:bCs/>
                <w:color w:val="000000"/>
                <w:lang w:eastAsia="en-AU"/>
              </w:rPr>
            </w:pPr>
            <w:r w:rsidRPr="006000CC">
              <w:rPr>
                <w:rFonts w:eastAsia="Calibri" w:cs="Tahoma"/>
                <w:b/>
                <w:bCs/>
                <w:color w:val="000000"/>
                <w:lang w:eastAsia="en-AU"/>
              </w:rPr>
              <w:t xml:space="preserve">Paper </w:t>
            </w:r>
            <w:r>
              <w:rPr>
                <w:rFonts w:eastAsia="Calibri" w:cs="Tahoma"/>
                <w:b/>
                <w:bCs/>
                <w:color w:val="000000"/>
                <w:lang w:eastAsia="en-AU"/>
              </w:rPr>
              <w:t>t</w:t>
            </w:r>
            <w:r w:rsidRPr="006000CC">
              <w:rPr>
                <w:rFonts w:eastAsia="Calibri" w:cs="Tahoma"/>
                <w:b/>
                <w:bCs/>
                <w:color w:val="000000"/>
                <w:lang w:eastAsia="en-AU"/>
              </w:rPr>
              <w:t>opic</w:t>
            </w:r>
          </w:p>
        </w:tc>
        <w:tc>
          <w:tcPr>
            <w:tcW w:w="2268" w:type="dxa"/>
            <w:shd w:val="clear" w:color="auto" w:fill="BFBFBF" w:themeFill="background1" w:themeFillShade="BF"/>
            <w:vAlign w:val="center"/>
          </w:tcPr>
          <w:p w:rsidR="00B10B4D" w:rsidRPr="006000CC" w:rsidRDefault="00B10B4D" w:rsidP="007D2D84">
            <w:pPr>
              <w:autoSpaceDE w:val="0"/>
              <w:autoSpaceDN w:val="0"/>
              <w:adjustRightInd w:val="0"/>
              <w:spacing w:before="60" w:after="60"/>
              <w:rPr>
                <w:rFonts w:eastAsia="Calibri" w:cs="Tahoma"/>
                <w:b/>
                <w:bCs/>
                <w:color w:val="000000"/>
                <w:lang w:eastAsia="en-AU"/>
              </w:rPr>
            </w:pPr>
            <w:r w:rsidRPr="006000CC">
              <w:rPr>
                <w:rFonts w:eastAsia="Calibri" w:cs="Tahoma"/>
                <w:b/>
                <w:bCs/>
                <w:color w:val="000000"/>
                <w:lang w:eastAsia="en-AU"/>
              </w:rPr>
              <w:t xml:space="preserve">Release </w:t>
            </w:r>
            <w:r>
              <w:rPr>
                <w:rFonts w:eastAsia="Calibri" w:cs="Tahoma"/>
                <w:b/>
                <w:bCs/>
                <w:color w:val="000000"/>
                <w:lang w:eastAsia="en-AU"/>
              </w:rPr>
              <w:t>d</w:t>
            </w:r>
            <w:r w:rsidRPr="006000CC">
              <w:rPr>
                <w:rFonts w:eastAsia="Calibri" w:cs="Tahoma"/>
                <w:b/>
                <w:bCs/>
                <w:color w:val="000000"/>
                <w:lang w:eastAsia="en-AU"/>
              </w:rPr>
              <w:t xml:space="preserve">ate </w:t>
            </w:r>
          </w:p>
        </w:tc>
        <w:tc>
          <w:tcPr>
            <w:tcW w:w="2268" w:type="dxa"/>
            <w:shd w:val="clear" w:color="auto" w:fill="BFBFBF" w:themeFill="background1" w:themeFillShade="BF"/>
            <w:vAlign w:val="center"/>
          </w:tcPr>
          <w:p w:rsidR="00B10B4D" w:rsidRPr="006000CC" w:rsidRDefault="00B10B4D" w:rsidP="007D2D84">
            <w:pPr>
              <w:autoSpaceDE w:val="0"/>
              <w:autoSpaceDN w:val="0"/>
              <w:adjustRightInd w:val="0"/>
              <w:spacing w:before="60" w:after="60"/>
              <w:rPr>
                <w:rFonts w:eastAsia="Calibri" w:cs="Tahoma"/>
                <w:b/>
                <w:bCs/>
                <w:color w:val="000000"/>
                <w:lang w:eastAsia="en-AU"/>
              </w:rPr>
            </w:pPr>
            <w:r w:rsidRPr="006000CC">
              <w:rPr>
                <w:rFonts w:eastAsia="Calibri" w:cs="Tahoma"/>
                <w:b/>
                <w:bCs/>
                <w:color w:val="000000"/>
                <w:lang w:eastAsia="en-AU"/>
              </w:rPr>
              <w:t>Clos</w:t>
            </w:r>
            <w:r>
              <w:rPr>
                <w:rFonts w:eastAsia="Calibri" w:cs="Tahoma"/>
                <w:b/>
                <w:bCs/>
                <w:color w:val="000000"/>
                <w:lang w:eastAsia="en-AU"/>
              </w:rPr>
              <w:t>ing</w:t>
            </w:r>
            <w:r w:rsidRPr="006000CC">
              <w:rPr>
                <w:rFonts w:eastAsia="Calibri" w:cs="Tahoma"/>
                <w:b/>
                <w:bCs/>
                <w:color w:val="000000"/>
                <w:lang w:eastAsia="en-AU"/>
              </w:rPr>
              <w:t xml:space="preserve"> date for submissions from stakeholders</w:t>
            </w:r>
          </w:p>
        </w:tc>
        <w:tc>
          <w:tcPr>
            <w:tcW w:w="2268" w:type="dxa"/>
            <w:shd w:val="clear" w:color="auto" w:fill="BFBFBF" w:themeFill="background1" w:themeFillShade="BF"/>
            <w:vAlign w:val="center"/>
          </w:tcPr>
          <w:p w:rsidR="00B10B4D" w:rsidRPr="006000CC" w:rsidRDefault="00B10B4D" w:rsidP="007D2D84">
            <w:pPr>
              <w:autoSpaceDE w:val="0"/>
              <w:autoSpaceDN w:val="0"/>
              <w:adjustRightInd w:val="0"/>
              <w:spacing w:before="60" w:after="60"/>
              <w:rPr>
                <w:rFonts w:eastAsia="Calibri" w:cs="Tahoma"/>
                <w:b/>
                <w:bCs/>
                <w:color w:val="000000"/>
                <w:lang w:eastAsia="en-AU"/>
              </w:rPr>
            </w:pPr>
            <w:r>
              <w:rPr>
                <w:rFonts w:eastAsia="Calibri" w:cs="Tahoma"/>
                <w:b/>
                <w:bCs/>
                <w:color w:val="000000"/>
                <w:lang w:eastAsia="en-AU"/>
              </w:rPr>
              <w:t>Information session</w:t>
            </w:r>
          </w:p>
        </w:tc>
      </w:tr>
      <w:tr w:rsidR="00B10B4D" w:rsidRPr="006000CC" w:rsidTr="007D2D84">
        <w:tc>
          <w:tcPr>
            <w:tcW w:w="2268" w:type="dxa"/>
            <w:vAlign w:val="center"/>
          </w:tcPr>
          <w:p w:rsidR="00B10B4D" w:rsidRPr="006000CC" w:rsidRDefault="00B10B4D" w:rsidP="00B10B4D">
            <w:pPr>
              <w:autoSpaceDE w:val="0"/>
              <w:autoSpaceDN w:val="0"/>
              <w:adjustRightInd w:val="0"/>
              <w:spacing w:before="60" w:after="60"/>
              <w:rPr>
                <w:rFonts w:eastAsia="Calibri" w:cs="Tahoma"/>
                <w:color w:val="000000"/>
                <w:lang w:eastAsia="en-AU"/>
              </w:rPr>
            </w:pPr>
            <w:r w:rsidRPr="006000CC">
              <w:rPr>
                <w:rFonts w:eastAsia="Calibri" w:cs="Tahoma"/>
                <w:color w:val="000000"/>
                <w:lang w:eastAsia="en-AU"/>
              </w:rPr>
              <w:t>Introductory Paper</w:t>
            </w:r>
            <w:r>
              <w:rPr>
                <w:rFonts w:eastAsia="Calibri" w:cs="Tahoma"/>
                <w:color w:val="000000"/>
                <w:lang w:eastAsia="en-AU"/>
              </w:rPr>
              <w:t xml:space="preserve"> </w:t>
            </w:r>
          </w:p>
        </w:tc>
        <w:tc>
          <w:tcPr>
            <w:tcW w:w="2268" w:type="dxa"/>
            <w:vAlign w:val="center"/>
          </w:tcPr>
          <w:p w:rsidR="00B10B4D" w:rsidRPr="006000CC" w:rsidRDefault="005B4999"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 xml:space="preserve">22 </w:t>
            </w:r>
            <w:r w:rsidR="00B10B4D">
              <w:rPr>
                <w:rFonts w:eastAsia="Calibri" w:cs="Tahoma"/>
                <w:color w:val="000000"/>
                <w:lang w:eastAsia="en-AU"/>
              </w:rPr>
              <w:t>October</w:t>
            </w:r>
            <w:r w:rsidR="00B10B4D" w:rsidRPr="006000CC">
              <w:rPr>
                <w:rFonts w:eastAsia="Calibri" w:cs="Tahoma"/>
                <w:color w:val="000000"/>
                <w:lang w:eastAsia="en-AU"/>
              </w:rPr>
              <w:t xml:space="preserve"> 2013</w:t>
            </w:r>
          </w:p>
        </w:tc>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sidRPr="006000CC">
              <w:rPr>
                <w:rFonts w:eastAsia="Calibri" w:cs="Tahoma"/>
                <w:color w:val="000000"/>
                <w:lang w:eastAsia="en-AU"/>
              </w:rPr>
              <w:t>N/A</w:t>
            </w:r>
          </w:p>
        </w:tc>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sidRPr="006000CC">
              <w:rPr>
                <w:rFonts w:eastAsia="Calibri" w:cs="Tahoma"/>
                <w:color w:val="000000"/>
                <w:lang w:eastAsia="en-AU"/>
              </w:rPr>
              <w:t>N/A</w:t>
            </w:r>
          </w:p>
        </w:tc>
      </w:tr>
      <w:tr w:rsidR="00B10B4D" w:rsidRPr="006000CC" w:rsidTr="007D2D84">
        <w:tc>
          <w:tcPr>
            <w:tcW w:w="2268" w:type="dxa"/>
            <w:vAlign w:val="center"/>
          </w:tcPr>
          <w:p w:rsidR="003F5209"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Consultation Paper</w:t>
            </w:r>
          </w:p>
          <w:p w:rsidR="00B10B4D" w:rsidRPr="006000CC"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w:t>
            </w:r>
            <w:r w:rsidRPr="00261C9C">
              <w:rPr>
                <w:rFonts w:eastAsia="Calibri" w:cs="Tahoma"/>
                <w:i/>
                <w:color w:val="000000"/>
                <w:lang w:eastAsia="en-AU"/>
              </w:rPr>
              <w:t>this paper</w:t>
            </w:r>
            <w:r>
              <w:rPr>
                <w:rFonts w:eastAsia="Calibri" w:cs="Tahoma"/>
                <w:color w:val="000000"/>
                <w:lang w:eastAsia="en-AU"/>
              </w:rPr>
              <w:t xml:space="preserve">) </w:t>
            </w:r>
          </w:p>
        </w:tc>
        <w:tc>
          <w:tcPr>
            <w:tcW w:w="2268" w:type="dxa"/>
            <w:vAlign w:val="center"/>
          </w:tcPr>
          <w:p w:rsidR="00B10B4D" w:rsidRPr="006000CC" w:rsidRDefault="0087422F"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 xml:space="preserve">22 </w:t>
            </w:r>
            <w:r w:rsidR="00B10B4D">
              <w:rPr>
                <w:rFonts w:eastAsia="Calibri" w:cs="Tahoma"/>
                <w:color w:val="000000"/>
                <w:lang w:eastAsia="en-AU"/>
              </w:rPr>
              <w:t xml:space="preserve">November </w:t>
            </w:r>
            <w:r w:rsidR="00B10B4D" w:rsidRPr="006000CC">
              <w:rPr>
                <w:rFonts w:eastAsia="Calibri" w:cs="Tahoma"/>
                <w:color w:val="000000"/>
                <w:lang w:eastAsia="en-AU"/>
              </w:rPr>
              <w:t>2013</w:t>
            </w:r>
          </w:p>
        </w:tc>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1 February</w:t>
            </w:r>
            <w:r w:rsidRPr="006000CC">
              <w:rPr>
                <w:rFonts w:eastAsia="Calibri" w:cs="Tahoma"/>
                <w:color w:val="000000"/>
                <w:lang w:eastAsia="en-AU"/>
              </w:rPr>
              <w:t xml:space="preserve"> 201</w:t>
            </w:r>
            <w:r>
              <w:rPr>
                <w:rFonts w:eastAsia="Calibri" w:cs="Tahoma"/>
                <w:color w:val="000000"/>
                <w:lang w:eastAsia="en-AU"/>
              </w:rPr>
              <w:t>4</w:t>
            </w:r>
          </w:p>
        </w:tc>
        <w:tc>
          <w:tcPr>
            <w:tcW w:w="2268" w:type="dxa"/>
            <w:vAlign w:val="center"/>
          </w:tcPr>
          <w:p w:rsidR="00B10B4D" w:rsidRPr="006000CC" w:rsidRDefault="005B4999" w:rsidP="005B4999">
            <w:pPr>
              <w:autoSpaceDE w:val="0"/>
              <w:autoSpaceDN w:val="0"/>
              <w:adjustRightInd w:val="0"/>
              <w:spacing w:before="60" w:after="60"/>
              <w:rPr>
                <w:rFonts w:eastAsia="Calibri" w:cs="Tahoma"/>
                <w:color w:val="000000"/>
                <w:lang w:eastAsia="en-AU"/>
              </w:rPr>
            </w:pPr>
            <w:r>
              <w:rPr>
                <w:rFonts w:eastAsia="Calibri" w:cs="Tahoma"/>
                <w:lang w:eastAsia="en-AU"/>
              </w:rPr>
              <w:t>26</w:t>
            </w:r>
            <w:r w:rsidR="00B10B4D" w:rsidRPr="006000CC">
              <w:rPr>
                <w:rFonts w:eastAsia="Calibri" w:cs="Tahoma"/>
                <w:color w:val="000000"/>
                <w:lang w:eastAsia="en-AU"/>
              </w:rPr>
              <w:t xml:space="preserve"> November</w:t>
            </w:r>
            <w:r>
              <w:rPr>
                <w:rFonts w:eastAsia="Calibri" w:cs="Tahoma"/>
                <w:color w:val="000000"/>
                <w:lang w:eastAsia="en-AU"/>
              </w:rPr>
              <w:t xml:space="preserve"> 2013</w:t>
            </w:r>
          </w:p>
        </w:tc>
      </w:tr>
      <w:tr w:rsidR="00B10B4D" w:rsidRPr="006000CC" w:rsidTr="007D2D84">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 xml:space="preserve">Response to submissions from stakeholders </w:t>
            </w:r>
          </w:p>
        </w:tc>
        <w:tc>
          <w:tcPr>
            <w:tcW w:w="2268" w:type="dxa"/>
            <w:vAlign w:val="center"/>
          </w:tcPr>
          <w:p w:rsidR="00B10B4D" w:rsidRPr="006000CC" w:rsidRDefault="00C702EF"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 xml:space="preserve">7 </w:t>
            </w:r>
            <w:r w:rsidR="00B10B4D">
              <w:rPr>
                <w:rFonts w:eastAsia="Calibri" w:cs="Tahoma"/>
                <w:color w:val="000000"/>
                <w:lang w:eastAsia="en-AU"/>
              </w:rPr>
              <w:t xml:space="preserve">March </w:t>
            </w:r>
            <w:r w:rsidR="00B10B4D" w:rsidRPr="006000CC">
              <w:rPr>
                <w:rFonts w:eastAsia="Calibri" w:cs="Tahoma"/>
                <w:color w:val="000000"/>
                <w:lang w:eastAsia="en-AU"/>
              </w:rPr>
              <w:t>2014</w:t>
            </w:r>
          </w:p>
        </w:tc>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N/A</w:t>
            </w:r>
          </w:p>
        </w:tc>
        <w:tc>
          <w:tcPr>
            <w:tcW w:w="2268" w:type="dxa"/>
            <w:vAlign w:val="center"/>
          </w:tcPr>
          <w:p w:rsidR="00B10B4D" w:rsidRPr="006000CC" w:rsidRDefault="00B10B4D" w:rsidP="007D2D84">
            <w:pPr>
              <w:autoSpaceDE w:val="0"/>
              <w:autoSpaceDN w:val="0"/>
              <w:adjustRightInd w:val="0"/>
              <w:spacing w:before="60" w:after="60"/>
              <w:rPr>
                <w:rFonts w:eastAsia="Calibri" w:cs="Tahoma"/>
                <w:color w:val="000000"/>
                <w:lang w:eastAsia="en-AU"/>
              </w:rPr>
            </w:pPr>
            <w:r>
              <w:rPr>
                <w:rFonts w:eastAsia="Calibri" w:cs="Tahoma"/>
                <w:color w:val="000000"/>
                <w:lang w:eastAsia="en-AU"/>
              </w:rPr>
              <w:t>N/A</w:t>
            </w:r>
          </w:p>
        </w:tc>
      </w:tr>
    </w:tbl>
    <w:p w:rsidR="005F4694" w:rsidRDefault="005F4694" w:rsidP="00FF0F9B">
      <w:pPr>
        <w:pStyle w:val="DTPLIBodyCopy"/>
        <w:spacing w:after="240"/>
      </w:pPr>
    </w:p>
    <w:p w:rsidR="0087422F" w:rsidRPr="004A6BAD" w:rsidRDefault="0087422F" w:rsidP="00187249">
      <w:pPr>
        <w:pStyle w:val="DTPLIBodyCopy"/>
        <w:spacing w:before="0" w:after="240"/>
        <w:rPr>
          <w:b/>
        </w:rPr>
      </w:pPr>
      <w:r w:rsidRPr="004A6BAD">
        <w:rPr>
          <w:b/>
        </w:rPr>
        <w:t xml:space="preserve">Key stakeholders </w:t>
      </w:r>
    </w:p>
    <w:p w:rsidR="00B10B4D" w:rsidRDefault="00B10B4D" w:rsidP="00187249">
      <w:pPr>
        <w:pStyle w:val="DTPLIBodyCopy"/>
        <w:spacing w:before="0" w:after="120"/>
      </w:pPr>
      <w:r>
        <w:t>Relevant stakeholders include, but are not limited to:</w:t>
      </w:r>
      <w:r w:rsidR="00E2148A">
        <w:t xml:space="preserve"> </w:t>
      </w:r>
    </w:p>
    <w:p w:rsidR="00B10B4D" w:rsidRDefault="00B10B4D" w:rsidP="00187249">
      <w:pPr>
        <w:pStyle w:val="DTPLIBodyCopy"/>
        <w:numPr>
          <w:ilvl w:val="0"/>
          <w:numId w:val="4"/>
        </w:numPr>
        <w:spacing w:before="0" w:after="120"/>
        <w:ind w:left="567" w:hanging="567"/>
      </w:pPr>
      <w:r>
        <w:t xml:space="preserve">conveyancers; </w:t>
      </w:r>
    </w:p>
    <w:p w:rsidR="00B10B4D" w:rsidRDefault="00B10B4D" w:rsidP="00187249">
      <w:pPr>
        <w:pStyle w:val="DTPLIBodyCopy"/>
        <w:numPr>
          <w:ilvl w:val="0"/>
          <w:numId w:val="4"/>
        </w:numPr>
        <w:spacing w:before="0" w:after="120"/>
        <w:ind w:left="567" w:hanging="567"/>
      </w:pPr>
      <w:r>
        <w:t>l</w:t>
      </w:r>
      <w:r w:rsidR="003F5209">
        <w:t>awyers</w:t>
      </w:r>
      <w:r>
        <w:t>;</w:t>
      </w:r>
      <w:r w:rsidR="00E2148A">
        <w:t xml:space="preserve"> </w:t>
      </w:r>
    </w:p>
    <w:p w:rsidR="00B10B4D" w:rsidRDefault="00B10B4D" w:rsidP="00187249">
      <w:pPr>
        <w:pStyle w:val="DTPLIBodyCopy"/>
        <w:numPr>
          <w:ilvl w:val="0"/>
          <w:numId w:val="4"/>
        </w:numPr>
        <w:spacing w:before="0" w:after="120"/>
        <w:ind w:left="567" w:hanging="567"/>
      </w:pPr>
      <w:r>
        <w:t>financial institutions and other mortgage providers;</w:t>
      </w:r>
    </w:p>
    <w:p w:rsidR="00B10B4D" w:rsidRDefault="00B10B4D" w:rsidP="00187249">
      <w:pPr>
        <w:pStyle w:val="DTPLIBodyCopy"/>
        <w:numPr>
          <w:ilvl w:val="0"/>
          <w:numId w:val="4"/>
        </w:numPr>
        <w:spacing w:before="0" w:after="120"/>
        <w:ind w:left="567" w:hanging="567"/>
      </w:pPr>
      <w:r>
        <w:t>professional indemnity and fidelity fund insurers;</w:t>
      </w:r>
    </w:p>
    <w:p w:rsidR="005B4999" w:rsidRDefault="00B10B4D" w:rsidP="00187249">
      <w:pPr>
        <w:pStyle w:val="DTPLIBodyCopy"/>
        <w:numPr>
          <w:ilvl w:val="0"/>
          <w:numId w:val="4"/>
        </w:numPr>
        <w:spacing w:before="0" w:after="120"/>
        <w:ind w:left="567" w:hanging="567"/>
      </w:pPr>
      <w:r>
        <w:lastRenderedPageBreak/>
        <w:t xml:space="preserve">information and search brokers; </w:t>
      </w:r>
    </w:p>
    <w:p w:rsidR="00B10B4D" w:rsidRDefault="005B4999" w:rsidP="00187249">
      <w:pPr>
        <w:pStyle w:val="DTPLIBodyCopy"/>
        <w:numPr>
          <w:ilvl w:val="0"/>
          <w:numId w:val="4"/>
        </w:numPr>
        <w:spacing w:before="0" w:after="120"/>
        <w:ind w:left="567" w:hanging="567"/>
      </w:pPr>
      <w:r>
        <w:t xml:space="preserve">real estate agents; </w:t>
      </w:r>
      <w:r w:rsidR="00B10B4D">
        <w:t xml:space="preserve">and </w:t>
      </w:r>
    </w:p>
    <w:p w:rsidR="00B10B4D" w:rsidRDefault="00B10B4D" w:rsidP="00187249">
      <w:pPr>
        <w:pStyle w:val="DTPLIBodyCopy"/>
        <w:numPr>
          <w:ilvl w:val="0"/>
          <w:numId w:val="4"/>
        </w:numPr>
        <w:spacing w:before="0" w:after="120"/>
        <w:ind w:left="567" w:hanging="567"/>
      </w:pPr>
      <w:r>
        <w:t>relevant government departments and agencies.</w:t>
      </w:r>
      <w:r w:rsidR="00E2148A">
        <w:t xml:space="preserve"> </w:t>
      </w:r>
      <w:r>
        <w:t xml:space="preserve"> </w:t>
      </w:r>
    </w:p>
    <w:p w:rsidR="00347124" w:rsidRDefault="00347124" w:rsidP="00DC13FD">
      <w:pPr>
        <w:pStyle w:val="DTPLIBodyCopy"/>
        <w:spacing w:after="240"/>
      </w:pPr>
    </w:p>
    <w:p w:rsidR="00B10B4D" w:rsidRDefault="00B10B4D">
      <w:pPr>
        <w:spacing w:before="0" w:after="0"/>
        <w:rPr>
          <w:bCs/>
          <w:sz w:val="40"/>
          <w:szCs w:val="32"/>
        </w:rPr>
      </w:pPr>
      <w:r>
        <w:br w:type="page"/>
      </w:r>
    </w:p>
    <w:p w:rsidR="00347124" w:rsidRDefault="00347124" w:rsidP="00187249">
      <w:pPr>
        <w:pStyle w:val="Heading1"/>
        <w:numPr>
          <w:ilvl w:val="0"/>
          <w:numId w:val="0"/>
        </w:numPr>
        <w:ind w:left="431" w:hanging="431"/>
      </w:pPr>
      <w:bookmarkStart w:id="2" w:name="_Toc372902650"/>
      <w:r>
        <w:lastRenderedPageBreak/>
        <w:t>Call for submissions</w:t>
      </w:r>
      <w:bookmarkEnd w:id="2"/>
    </w:p>
    <w:p w:rsidR="00347124" w:rsidRDefault="00347124" w:rsidP="00187249">
      <w:pPr>
        <w:pStyle w:val="DTPLIBodyCopy"/>
        <w:spacing w:after="240"/>
      </w:pPr>
      <w:r>
        <w:t xml:space="preserve">Land Victoria invites your </w:t>
      </w:r>
      <w:r w:rsidR="0087422F">
        <w:t xml:space="preserve">written </w:t>
      </w:r>
      <w:r>
        <w:t xml:space="preserve">comments on this Consultation Paper. </w:t>
      </w:r>
    </w:p>
    <w:p w:rsidR="00347124" w:rsidRPr="00B10B4D" w:rsidRDefault="00347124" w:rsidP="00187249">
      <w:pPr>
        <w:pStyle w:val="DTPLIBodyCopy"/>
        <w:spacing w:after="240"/>
        <w:rPr>
          <w:b/>
        </w:rPr>
      </w:pPr>
      <w:r w:rsidRPr="00B10B4D">
        <w:rPr>
          <w:b/>
        </w:rPr>
        <w:t xml:space="preserve">How to make a submission </w:t>
      </w:r>
    </w:p>
    <w:p w:rsidR="00633789" w:rsidRDefault="00B10B4D" w:rsidP="00187249">
      <w:pPr>
        <w:pStyle w:val="DTPLIBodyCopy"/>
        <w:spacing w:after="240"/>
      </w:pPr>
      <w:r>
        <w:t xml:space="preserve">Submissions should be </w:t>
      </w:r>
      <w:r w:rsidR="00347124">
        <w:t xml:space="preserve">emailed to </w:t>
      </w:r>
      <w:hyperlink r:id="rId15" w:history="1">
        <w:r w:rsidR="00347124" w:rsidRPr="00187FD0">
          <w:rPr>
            <w:u w:val="single"/>
          </w:rPr>
          <w:t>policy.lv@dtpli.vic.gov.au</w:t>
        </w:r>
      </w:hyperlink>
      <w:r w:rsidR="00347124" w:rsidRPr="009B2CC5">
        <w:t xml:space="preserve"> </w:t>
      </w:r>
    </w:p>
    <w:p w:rsidR="00B10B4D" w:rsidRDefault="00633789" w:rsidP="00187249">
      <w:pPr>
        <w:pStyle w:val="DTPLIBodyCopy"/>
        <w:spacing w:after="240"/>
      </w:pPr>
      <w:r>
        <w:t>There is no particular format that submissions need to follow</w:t>
      </w:r>
      <w:r w:rsidR="004F7B42">
        <w:t xml:space="preserve">.  </w:t>
      </w:r>
      <w:r>
        <w:t>You may wish to address the consultation questions listed in this paper.</w:t>
      </w:r>
      <w:r w:rsidR="00E2148A">
        <w:t xml:space="preserve"> </w:t>
      </w:r>
    </w:p>
    <w:p w:rsidR="00347124" w:rsidRDefault="00B10B4D" w:rsidP="00187249">
      <w:pPr>
        <w:pStyle w:val="DTPLIBodyCopy"/>
        <w:spacing w:after="240"/>
      </w:pPr>
      <w:r>
        <w:t xml:space="preserve">The closing date for submissions is </w:t>
      </w:r>
      <w:r w:rsidRPr="00187FD0">
        <w:rPr>
          <w:b/>
        </w:rPr>
        <w:t>1 February 2014</w:t>
      </w:r>
      <w:r>
        <w:t xml:space="preserve">. </w:t>
      </w:r>
    </w:p>
    <w:p w:rsidR="00633789" w:rsidRPr="00633789" w:rsidRDefault="00633789" w:rsidP="00187249">
      <w:pPr>
        <w:pStyle w:val="DTPLIBodyCopy"/>
        <w:spacing w:after="240"/>
        <w:rPr>
          <w:b/>
        </w:rPr>
      </w:pPr>
      <w:r w:rsidRPr="00633789">
        <w:rPr>
          <w:b/>
        </w:rPr>
        <w:t>Use of submissions</w:t>
      </w:r>
    </w:p>
    <w:p w:rsidR="00347124" w:rsidRPr="006000CC" w:rsidRDefault="00F075B4" w:rsidP="00187249">
      <w:pPr>
        <w:pStyle w:val="DTPLIBodyCopy"/>
        <w:spacing w:after="240"/>
      </w:pPr>
      <w:r>
        <w:t>Unless requested not to,</w:t>
      </w:r>
      <w:r w:rsidRPr="006000CC">
        <w:t xml:space="preserve"> </w:t>
      </w:r>
      <w:r w:rsidR="00347124" w:rsidRPr="006000CC">
        <w:t>Land Victoria will treat all submissions received as public documents</w:t>
      </w:r>
      <w:r w:rsidR="004F7B42">
        <w:t xml:space="preserve">.  </w:t>
      </w:r>
      <w:r w:rsidR="00347124" w:rsidRPr="006000CC">
        <w:t>Land Victoria reserves the right to make submissions (in part or in full) available to other parties and the general public.</w:t>
      </w:r>
      <w:r w:rsidR="00E2148A">
        <w:t xml:space="preserve"> </w:t>
      </w:r>
    </w:p>
    <w:p w:rsidR="00347124" w:rsidRDefault="00347124" w:rsidP="00347124">
      <w:pPr>
        <w:pStyle w:val="DTPLIBodyCopy"/>
      </w:pPr>
    </w:p>
    <w:p w:rsidR="00347124" w:rsidRDefault="00347124" w:rsidP="00347124">
      <w:pPr>
        <w:pStyle w:val="DTPLIBodyCopy"/>
      </w:pPr>
    </w:p>
    <w:p w:rsidR="00347124" w:rsidRDefault="00347124" w:rsidP="00347124">
      <w:pPr>
        <w:pStyle w:val="DTPLIBodyCopy"/>
      </w:pPr>
    </w:p>
    <w:p w:rsidR="00BD667C" w:rsidRDefault="00BD667C" w:rsidP="006126EC">
      <w:pPr>
        <w:pStyle w:val="DTPLIBodyCopy"/>
        <w:spacing w:after="120"/>
        <w:jc w:val="both"/>
      </w:pPr>
    </w:p>
    <w:p w:rsidR="00BD667C" w:rsidRDefault="00BD667C">
      <w:pPr>
        <w:spacing w:before="0" w:after="0"/>
        <w:rPr>
          <w:color w:val="000000"/>
        </w:rPr>
      </w:pPr>
      <w:r>
        <w:br w:type="page"/>
      </w:r>
    </w:p>
    <w:p w:rsidR="0087121B" w:rsidRDefault="00633789" w:rsidP="00476666">
      <w:pPr>
        <w:pStyle w:val="Heading1"/>
        <w:spacing w:before="600"/>
        <w:ind w:left="567" w:hanging="567"/>
      </w:pPr>
      <w:bookmarkStart w:id="3" w:name="_Toc372902651"/>
      <w:r>
        <w:lastRenderedPageBreak/>
        <w:t>Introduction</w:t>
      </w:r>
      <w:bookmarkEnd w:id="3"/>
    </w:p>
    <w:p w:rsidR="004B4293" w:rsidRDefault="004B4293" w:rsidP="00C702EF">
      <w:pPr>
        <w:pStyle w:val="DTPLIBodyCopy"/>
        <w:spacing w:after="240" w:line="264" w:lineRule="auto"/>
      </w:pPr>
      <w:bookmarkStart w:id="4" w:name="_Toc314822267"/>
      <w:r>
        <w:t>This Consultation Paper proposes aligning paper and electronic conveyancing requirements and</w:t>
      </w:r>
      <w:r w:rsidR="00221B58">
        <w:t>,</w:t>
      </w:r>
      <w:r>
        <w:t xml:space="preserve"> as far as practicable, adopting uniform national requirements to minimise inconsistencies between jurisdictions.  This Consultation Paper also outlines </w:t>
      </w:r>
      <w:r w:rsidRPr="00AD264E">
        <w:t>a small number of changes to mortgage provisions</w:t>
      </w:r>
      <w:r>
        <w:t>.  Some of these proposals will require legislative change</w:t>
      </w:r>
      <w:r w:rsidR="007770D3">
        <w:t>s</w:t>
      </w:r>
      <w:r w:rsidR="0005554F">
        <w:t xml:space="preserve"> </w:t>
      </w:r>
      <w:r w:rsidR="00946522">
        <w:t>while others</w:t>
      </w:r>
      <w:r>
        <w:t xml:space="preserve"> can be </w:t>
      </w:r>
      <w:r w:rsidR="0005554F">
        <w:t xml:space="preserve">achieved </w:t>
      </w:r>
      <w:r>
        <w:t xml:space="preserve">by a change in administrative procedures.  </w:t>
      </w:r>
    </w:p>
    <w:p w:rsidR="004B4293" w:rsidRDefault="004B4293" w:rsidP="00C702EF">
      <w:pPr>
        <w:pStyle w:val="DTPLIBodyCopy"/>
        <w:spacing w:after="240" w:line="264" w:lineRule="auto"/>
      </w:pPr>
      <w:r>
        <w:t>Traditionally, conveyancing in Victoria culminates in the relevant parties physically lodging paper documents with Land Victoria.  Since 2007 it has been possible to electronically submit documents to Land Victoria</w:t>
      </w:r>
      <w:r w:rsidR="0005554F">
        <w:t xml:space="preserve"> (electronic conveyancing)</w:t>
      </w:r>
      <w:r>
        <w:t xml:space="preserve">.  Currently, only a small percentage of conveyancing transactions are completed electronically; however, this is expected to substantially increase in the near future when national electronic conveyancing becomes fully operational.  A sizeable percentage of conveyancing transactions will still be completed through paper conveyancing for the foreseeable future. </w:t>
      </w:r>
    </w:p>
    <w:p w:rsidR="00F075B4" w:rsidRDefault="00F075B4" w:rsidP="00C702EF">
      <w:pPr>
        <w:pStyle w:val="DTPLIBodyCopy"/>
        <w:spacing w:after="240" w:line="264" w:lineRule="auto"/>
      </w:pPr>
      <w:r>
        <w:t>The introduction of electronic conveyancing has resulted in different practices and requirements for paper and electronic conveyancing</w:t>
      </w:r>
      <w:r w:rsidR="004F7B42">
        <w:t xml:space="preserve">.  </w:t>
      </w:r>
      <w:r>
        <w:t>Land Victoria’s preference is to have one set of requirements covering both paper and electronic conveyancing transactions</w:t>
      </w:r>
      <w:r w:rsidR="004F7B42">
        <w:t xml:space="preserve">.  </w:t>
      </w:r>
      <w:r>
        <w:t>This w</w:t>
      </w:r>
      <w:r w:rsidR="0005554F">
        <w:t xml:space="preserve">ill </w:t>
      </w:r>
      <w:r>
        <w:t>facilitate a smooth transition and efficiencies between the two lodgement mediums</w:t>
      </w:r>
      <w:r w:rsidR="004F7B42">
        <w:t xml:space="preserve">.  </w:t>
      </w:r>
      <w:r>
        <w:t xml:space="preserve">It </w:t>
      </w:r>
      <w:r w:rsidR="0005554F">
        <w:t xml:space="preserve">will </w:t>
      </w:r>
      <w:r>
        <w:t>also avoid complexity and costs to the conveyancing industry in dealing with two separate processes and requirements.</w:t>
      </w:r>
      <w:r w:rsidR="00E2148A">
        <w:t xml:space="preserve"> </w:t>
      </w:r>
    </w:p>
    <w:p w:rsidR="00F075B4" w:rsidRDefault="00F075B4" w:rsidP="00C702EF">
      <w:pPr>
        <w:pStyle w:val="DTPLIBodyCopy"/>
        <w:spacing w:after="240" w:line="264" w:lineRule="auto"/>
      </w:pPr>
      <w:r>
        <w:t xml:space="preserve">In looking at the alignment of paper and electronic processes, this Consultation Paper will consider what safeguards </w:t>
      </w:r>
      <w:r w:rsidR="0005554F">
        <w:t xml:space="preserve">are </w:t>
      </w:r>
      <w:r>
        <w:t xml:space="preserve">needed to enable the phasing out of certificates of title </w:t>
      </w:r>
      <w:r w:rsidRPr="00753F93">
        <w:t xml:space="preserve">for all property transactions, both paper and electronic, </w:t>
      </w:r>
      <w:r>
        <w:t xml:space="preserve">so that </w:t>
      </w:r>
      <w:r w:rsidRPr="00753F93">
        <w:t xml:space="preserve">the integrity of the Torrens </w:t>
      </w:r>
      <w:r w:rsidR="00970717">
        <w:t xml:space="preserve">title </w:t>
      </w:r>
      <w:r w:rsidRPr="00753F93">
        <w:t xml:space="preserve">system </w:t>
      </w:r>
      <w:r>
        <w:t>is maintained</w:t>
      </w:r>
      <w:r w:rsidRPr="00753F93">
        <w:t>.</w:t>
      </w:r>
      <w:r w:rsidR="00E2148A">
        <w:t xml:space="preserve"> </w:t>
      </w:r>
    </w:p>
    <w:p w:rsidR="00C02D56" w:rsidRDefault="00C02D56" w:rsidP="00C702EF">
      <w:pPr>
        <w:pStyle w:val="DTPLIBodyCopy"/>
        <w:spacing w:after="240" w:line="264" w:lineRule="auto"/>
      </w:pPr>
      <w:r>
        <w:t>The following diagram sets out the building blocks for achieving the alignment of paper and electronic conveyancing requirements.</w:t>
      </w:r>
    </w:p>
    <w:p w:rsidR="00C02D56" w:rsidRDefault="00000CCF" w:rsidP="00C02D56">
      <w:pPr>
        <w:pStyle w:val="DTPLIBodyCopy"/>
        <w:jc w:val="both"/>
      </w:pPr>
      <w:r>
        <w:rPr>
          <w:noProof/>
          <w:lang w:eastAsia="en-AU"/>
        </w:rPr>
        <mc:AlternateContent>
          <mc:Choice Requires="wpg">
            <w:drawing>
              <wp:anchor distT="0" distB="0" distL="114300" distR="114300" simplePos="0" relativeHeight="251659264" behindDoc="0" locked="0" layoutInCell="1" allowOverlap="1" wp14:anchorId="532EA162" wp14:editId="3EF21520">
                <wp:simplePos x="0" y="0"/>
                <wp:positionH relativeFrom="column">
                  <wp:posOffset>864235</wp:posOffset>
                </wp:positionH>
                <wp:positionV relativeFrom="paragraph">
                  <wp:posOffset>182245</wp:posOffset>
                </wp:positionV>
                <wp:extent cx="4020185" cy="3163570"/>
                <wp:effectExtent l="0" t="0" r="18415" b="17780"/>
                <wp:wrapNone/>
                <wp:docPr id="23" name="Group 23"/>
                <wp:cNvGraphicFramePr/>
                <a:graphic xmlns:a="http://schemas.openxmlformats.org/drawingml/2006/main">
                  <a:graphicData uri="http://schemas.microsoft.com/office/word/2010/wordprocessingGroup">
                    <wpg:wgp>
                      <wpg:cNvGrpSpPr/>
                      <wpg:grpSpPr>
                        <a:xfrm>
                          <a:off x="0" y="0"/>
                          <a:ext cx="4020185" cy="3163570"/>
                          <a:chOff x="0" y="0"/>
                          <a:chExt cx="5867400" cy="4219575"/>
                        </a:xfrm>
                      </wpg:grpSpPr>
                      <wps:wsp>
                        <wps:cNvPr id="24" name="Freeform 2"/>
                        <wps:cNvSpPr/>
                        <wps:spPr>
                          <a:xfrm>
                            <a:off x="0" y="1562100"/>
                            <a:ext cx="1952625" cy="771525"/>
                          </a:xfrm>
                          <a:custGeom>
                            <a:avLst/>
                            <a:gdLst>
                              <a:gd name="connsiteX0" fmla="*/ 0 w 1409700"/>
                              <a:gd name="connsiteY0" fmla="*/ 0 h 3886200"/>
                              <a:gd name="connsiteX1" fmla="*/ 1174745 w 1409700"/>
                              <a:gd name="connsiteY1" fmla="*/ 0 h 3886200"/>
                              <a:gd name="connsiteX2" fmla="*/ 1409700 w 1409700"/>
                              <a:gd name="connsiteY2" fmla="*/ 234955 h 3886200"/>
                              <a:gd name="connsiteX3" fmla="*/ 1409700 w 1409700"/>
                              <a:gd name="connsiteY3" fmla="*/ 3886200 h 3886200"/>
                              <a:gd name="connsiteX4" fmla="*/ 0 w 1409700"/>
                              <a:gd name="connsiteY4" fmla="*/ 3886200 h 3886200"/>
                              <a:gd name="connsiteX5" fmla="*/ 0 w 1409700"/>
                              <a:gd name="connsiteY5" fmla="*/ 0 h 3886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409700" h="3886200">
                                <a:moveTo>
                                  <a:pt x="0" y="3886199"/>
                                </a:moveTo>
                                <a:lnTo>
                                  <a:pt x="0" y="647715"/>
                                </a:lnTo>
                                <a:cubicBezTo>
                                  <a:pt x="0" y="289993"/>
                                  <a:pt x="38158" y="1"/>
                                  <a:pt x="85229" y="1"/>
                                </a:cubicBezTo>
                                <a:lnTo>
                                  <a:pt x="1409700" y="1"/>
                                </a:lnTo>
                                <a:lnTo>
                                  <a:pt x="1409700" y="3886199"/>
                                </a:lnTo>
                                <a:lnTo>
                                  <a:pt x="0" y="3886199"/>
                                </a:lnTo>
                                <a:close/>
                              </a:path>
                            </a:pathLst>
                          </a:custGeom>
                          <a:solidFill>
                            <a:srgbClr val="4F81BD">
                              <a:lumMod val="60000"/>
                              <a:lumOff val="40000"/>
                            </a:srgbClr>
                          </a:solidFill>
                          <a:ln w="25400" cap="flat" cmpd="sng" algn="ctr">
                            <a:solidFill>
                              <a:sysClr val="window" lastClr="FFFFFF">
                                <a:hueOff val="0"/>
                                <a:satOff val="0"/>
                                <a:lumOff val="0"/>
                                <a:alphaOff val="0"/>
                              </a:sysClr>
                            </a:solidFill>
                            <a:prstDash val="solid"/>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Verification of identity</w:t>
                              </w:r>
                            </w:p>
                          </w:txbxContent>
                        </wps:txbx>
                        <wps:bodyPr wrap="square" lIns="142239" tIns="72000" rIns="142240" bIns="72000" spcCol="1270" anchor="ctr">
                          <a:noAutofit/>
                        </wps:bodyPr>
                      </wps:wsp>
                      <wps:wsp>
                        <wps:cNvPr id="25" name="Freeform 4"/>
                        <wps:cNvSpPr/>
                        <wps:spPr>
                          <a:xfrm>
                            <a:off x="3952875" y="1552575"/>
                            <a:ext cx="1905000" cy="790575"/>
                          </a:xfrm>
                          <a:custGeom>
                            <a:avLst/>
                            <a:gdLst>
                              <a:gd name="connsiteX0" fmla="*/ 0 w 3886200"/>
                              <a:gd name="connsiteY0" fmla="*/ 0 h 1409700"/>
                              <a:gd name="connsiteX1" fmla="*/ 3651245 w 3886200"/>
                              <a:gd name="connsiteY1" fmla="*/ 0 h 1409700"/>
                              <a:gd name="connsiteX2" fmla="*/ 3886200 w 3886200"/>
                              <a:gd name="connsiteY2" fmla="*/ 234955 h 1409700"/>
                              <a:gd name="connsiteX3" fmla="*/ 3886200 w 3886200"/>
                              <a:gd name="connsiteY3" fmla="*/ 1409700 h 1409700"/>
                              <a:gd name="connsiteX4" fmla="*/ 0 w 3886200"/>
                              <a:gd name="connsiteY4" fmla="*/ 1409700 h 1409700"/>
                              <a:gd name="connsiteX5" fmla="*/ 0 w 3886200"/>
                              <a:gd name="connsiteY5" fmla="*/ 0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86200" h="1409700">
                                <a:moveTo>
                                  <a:pt x="0" y="0"/>
                                </a:moveTo>
                                <a:lnTo>
                                  <a:pt x="3651245" y="0"/>
                                </a:lnTo>
                                <a:cubicBezTo>
                                  <a:pt x="3781007" y="0"/>
                                  <a:pt x="3886200" y="105193"/>
                                  <a:pt x="3886200" y="234955"/>
                                </a:cubicBezTo>
                                <a:lnTo>
                                  <a:pt x="3886200" y="1409700"/>
                                </a:lnTo>
                                <a:lnTo>
                                  <a:pt x="0" y="1409700"/>
                                </a:lnTo>
                                <a:lnTo>
                                  <a:pt x="0" y="0"/>
                                </a:lnTo>
                                <a:close/>
                              </a:path>
                            </a:pathLst>
                          </a:custGeom>
                          <a:solidFill>
                            <a:srgbClr val="00B0F0"/>
                          </a:solidFill>
                          <a:ln w="25400" cap="flat" cmpd="sng" algn="ctr">
                            <a:solidFill>
                              <a:sysClr val="window" lastClr="FFFFFF">
                                <a:hueOff val="0"/>
                                <a:satOff val="0"/>
                                <a:lumOff val="0"/>
                                <a:alphaOff val="0"/>
                              </a:sysClr>
                            </a:solidFill>
                            <a:prstDash val="solid"/>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Certifications</w:t>
                              </w:r>
                            </w:p>
                          </w:txbxContent>
                        </wps:txbx>
                        <wps:bodyPr wrap="square" lIns="142240" tIns="142240" rIns="142240" bIns="144000" spcCol="1270" anchor="ctr">
                          <a:noAutofit/>
                        </wps:bodyPr>
                      </wps:wsp>
                      <wps:wsp>
                        <wps:cNvPr id="26" name="Isosceles Triangle 1"/>
                        <wps:cNvSpPr/>
                        <wps:spPr>
                          <a:xfrm>
                            <a:off x="123825" y="0"/>
                            <a:ext cx="5619749" cy="1533525"/>
                          </a:xfrm>
                          <a:prstGeom prst="triangle">
                            <a:avLst>
                              <a:gd name="adj" fmla="val 48669"/>
                            </a:avLst>
                          </a:prstGeom>
                          <a:solidFill>
                            <a:srgbClr val="92D050"/>
                          </a:solidFill>
                          <a:ln w="25400" cap="flat" cmpd="sng" algn="ctr">
                            <a:solidFill>
                              <a:sysClr val="window" lastClr="FFFFFF">
                                <a:hueOff val="0"/>
                                <a:satOff val="0"/>
                                <a:lumOff val="0"/>
                                <a:alphaOff val="0"/>
                              </a:sysClr>
                            </a:solidFill>
                            <a:prstDash val="solid"/>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Aligning paper and electronic requirements</w:t>
                              </w:r>
                            </w:p>
                          </w:txbxContent>
                        </wps:txbx>
                        <wps:bodyPr wrap="square" lIns="110608" tIns="110608" rIns="110608" bIns="110608" spcCol="1270" anchor="t" anchorCtr="0">
                          <a:noAutofit/>
                        </wps:bodyPr>
                      </wps:wsp>
                      <wps:wsp>
                        <wps:cNvPr id="27" name="Rectangle 3"/>
                        <wps:cNvSpPr/>
                        <wps:spPr>
                          <a:xfrm>
                            <a:off x="9525" y="3600451"/>
                            <a:ext cx="5857875" cy="619124"/>
                          </a:xfrm>
                          <a:prstGeom prst="rect">
                            <a:avLst/>
                          </a:prstGeom>
                          <a:solidFill>
                            <a:sysClr val="window" lastClr="FFFFFF">
                              <a:lumMod val="65000"/>
                            </a:sysClr>
                          </a:solidFill>
                          <a:ln w="25400" cap="flat" cmpd="sng" algn="ctr">
                            <a:solidFill>
                              <a:sysClr val="window" lastClr="FFFFFF">
                                <a:hueOff val="0"/>
                                <a:satOff val="0"/>
                                <a:lumOff val="0"/>
                                <a:alphaOff val="0"/>
                              </a:sysClr>
                            </a:solidFill>
                            <a:prstDash val="solid"/>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Legal Framework</w:t>
                              </w:r>
                            </w:p>
                          </w:txbxContent>
                        </wps:txbx>
                        <wps:bodyPr wrap="square" lIns="110608" tIns="110608" rIns="110608" bIns="110608" spcCol="1270" anchor="ctr">
                          <a:noAutofit/>
                        </wps:bodyPr>
                      </wps:wsp>
                      <wps:wsp>
                        <wps:cNvPr id="28" name="Text Box 28"/>
                        <wps:cNvSpPr txBox="1"/>
                        <wps:spPr>
                          <a:xfrm>
                            <a:off x="2019300" y="1581150"/>
                            <a:ext cx="1905000" cy="762000"/>
                          </a:xfrm>
                          <a:prstGeom prst="rect">
                            <a:avLst/>
                          </a:prstGeom>
                          <a:solidFill>
                            <a:srgbClr val="1F497D">
                              <a:lumMod val="20000"/>
                              <a:lumOff val="80000"/>
                            </a:srgbClr>
                          </a:solidFill>
                          <a:ln w="6350">
                            <a:noFill/>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Client authorisation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 Same Side Corner Rectangle 29"/>
                        <wps:cNvSpPr/>
                        <wps:spPr>
                          <a:xfrm rot="10800000">
                            <a:off x="19050" y="3000375"/>
                            <a:ext cx="5829300" cy="571500"/>
                          </a:xfrm>
                          <a:prstGeom prst="round2SameRect">
                            <a:avLst/>
                          </a:prstGeom>
                          <a:solidFill>
                            <a:srgbClr val="F79646">
                              <a:lumMod val="60000"/>
                              <a:lumOff val="4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9525" y="2390775"/>
                            <a:ext cx="5848350" cy="542925"/>
                          </a:xfrm>
                          <a:prstGeom prst="rect">
                            <a:avLst/>
                          </a:prstGeom>
                          <a:solidFill>
                            <a:srgbClr val="C0504D">
                              <a:lumMod val="40000"/>
                              <a:lumOff val="60000"/>
                            </a:srgbClr>
                          </a:solidFill>
                          <a:ln w="6350">
                            <a:noFill/>
                          </a:ln>
                          <a:effectLst/>
                        </wps:spPr>
                        <wps:txb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Priority notices</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wps:wsp>
                        <wps:cNvPr id="31" name="Text Box 31"/>
                        <wps:cNvSpPr txBox="1"/>
                        <wps:spPr>
                          <a:xfrm>
                            <a:off x="190500" y="3067050"/>
                            <a:ext cx="5543550" cy="447675"/>
                          </a:xfrm>
                          <a:prstGeom prst="rect">
                            <a:avLst/>
                          </a:prstGeom>
                          <a:solidFill>
                            <a:srgbClr val="F79646">
                              <a:lumMod val="60000"/>
                              <a:lumOff val="40000"/>
                            </a:srgbClr>
                          </a:solidFill>
                          <a:ln w="6350">
                            <a:noFill/>
                          </a:ln>
                          <a:effectLst/>
                        </wps:spPr>
                        <wps:txbx>
                          <w:txbxContent>
                            <w:p w:rsidR="00C61123" w:rsidRPr="00E26ECA" w:rsidRDefault="00C61123" w:rsidP="00C02D56">
                              <w:pPr>
                                <w:spacing w:before="0" w:after="0" w:line="216" w:lineRule="auto"/>
                                <w:jc w:val="center"/>
                                <w:rPr>
                                  <w:rFonts w:cs="Tahoma"/>
                                  <w:sz w:val="24"/>
                                  <w:szCs w:val="24"/>
                                </w:rPr>
                              </w:pPr>
                              <w:r>
                                <w:rPr>
                                  <w:rFonts w:cs="Tahoma"/>
                                  <w:sz w:val="24"/>
                                  <w:szCs w:val="24"/>
                                </w:rPr>
                                <w:t>Phasing out</w:t>
                              </w:r>
                              <w:r w:rsidRPr="00E26ECA">
                                <w:rPr>
                                  <w:rFonts w:cs="Tahoma"/>
                                  <w:sz w:val="24"/>
                                  <w:szCs w:val="24"/>
                                </w:rPr>
                                <w:t xml:space="preserve"> certificates of 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 o:spid="_x0000_s1026" style="position:absolute;left:0;text-align:left;margin-left:68.05pt;margin-top:14.35pt;width:316.55pt;height:249.1pt;z-index:251659264;mso-width-relative:margin;mso-height-relative:margin" coordsize="58674,4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">
                <v:shape id="Freeform 2" o:spid="_x0000_s1027" style="position:absolute;top:15621;width:19526;height:7715;visibility:visible;mso-wrap-style:square;v-text-anchor:middle" coordsize="1409700,388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VmWsUA&#10;AADbAAAADwAAAGRycy9kb3ducmV2LnhtbESPT2vCQBTE7wW/w/IEb3WjxKDRVcS2YKkX/xz09sg+&#10;k2D2bdhdNf323UKhx2FmfsMsVp1pxIOcry0rGA0TEMSF1TWXCk7Hj9cpCB+QNTaWScE3eVgtey8L&#10;zLV98p4eh1CKCGGfo4IqhDaX0hcVGfRD2xJH72qdwRClK6V2+Ixw08hxkmTSYM1xocKWNhUVt8Pd&#10;KCj3n+/ZyL1NLmesJ7Ndmn5lp61Sg363noMI1IX/8F97qxWMU/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WZaxQAAANsAAAAPAAAAAAAAAAAAAAAAAJgCAABkcnMv&#10;ZG93bnJldi54bWxQSwUGAAAAAAQABAD1AAAAigMAAAAA&#10;" adj="-11796480,,5400" path="m,3886199l,647715c,289993,38158,1,85229,1r1324471,l1409700,3886199,,3886199xe" fillcolor="#95b3d7" strokecolor="white" strokeweight="2pt">
                  <v:stroke joinstyle="miter"/>
                  <v:formulas/>
                  <v:path arrowok="t" o:connecttype="custom" o:connectlocs="0,0;1627181,0;1952625,46645;1952625,771525;0,771525;0,0" o:connectangles="0,0,0,0,0,0" textboxrect="0,0,1409700,3886200"/>
                  <v:textbox inset="3.95108mm,2mm,11.2pt,2mm">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Verification of identity</w:t>
                        </w:r>
                      </w:p>
                    </w:txbxContent>
                  </v:textbox>
                </v:shape>
                <v:shape id="Freeform 4" o:spid="_x0000_s1028" style="position:absolute;left:39528;top:15525;width:19050;height:7906;visibility:visible;mso-wrap-style:square;v-text-anchor:middle" coordsize="3886200,1409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MUA&#10;AADbAAAADwAAAGRycy9kb3ducmV2LnhtbESPQWvCQBSE70L/w/IKvemmoQZJXUMbEOzBQ9Ueentk&#10;X5PY7Nslu03iv3cLgsdh5pth1sVkOjFQ71vLCp4XCQjiyuqWawWn43a+AuEDssbOMim4kIdi8zBb&#10;Y67tyJ80HEItYgn7HBU0IbhcSl81ZNAvrCOO3o/tDYYo+1rqHsdYbjqZJkkmDbYcFxp0VDZU/R7+&#10;jIK0PKVfq2z6znZu6z7QnffvL2elnh6nt1cQgaZwD9/onY7cEv6/x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778xQAAANsAAAAPAAAAAAAAAAAAAAAAAJgCAABkcnMv&#10;ZG93bnJldi54bWxQSwUGAAAAAAQABAD1AAAAigMAAAAA&#10;" adj="-11796480,,5400" path="m,l3651245,v129762,,234955,105193,234955,234955l3886200,1409700,,1409700,,xe" fillcolor="#00b0f0" strokecolor="white" strokeweight="2pt">
                  <v:stroke joinstyle="miter"/>
                  <v:formulas/>
                  <v:path arrowok="t" o:connecttype="custom" o:connectlocs="0,0;1789826,0;1905000,131765;1905000,790575;0,790575;0,0" o:connectangles="0,0,0,0,0,0" textboxrect="0,0,3886200,1409700"/>
                  <v:textbox inset="11.2pt,11.2pt,11.2pt,4mm">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Certifications</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9" type="#_x0000_t5" style="position:absolute;left:1238;width:56197;height:1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HnycIA&#10;AADbAAAADwAAAGRycy9kb3ducmV2LnhtbESPT4vCMBTE78J+h/AWvNl0i+huNcoiCB79U/D6Nnnb&#10;VpuX0kSt394IgsdhZn7DzJe9bcSVOl87VvCVpCCItTM1lwqKw3r0DcIHZIONY1JwJw/Lxcdgjrlx&#10;N97RdR9KESHsc1RQhdDmUnpdkUWfuJY4ev+usxii7EppOrxFuG1klqYTabHmuFBhS6uK9Hl/sQq2&#10;2elHF7qZ6lJe/o7j8bmeykKp4Wf/OwMRqA/v8Ku9MQqy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4efJwgAAANsAAAAPAAAAAAAAAAAAAAAAAJgCAABkcnMvZG93&#10;bnJldi54bWxQSwUGAAAAAAQABAD1AAAAhwMAAAAA&#10;" adj="10513" fillcolor="#92d050" strokecolor="white" strokeweight="2pt">
                  <v:textbox inset="3.07244mm,3.07244mm,3.07244mm,3.07244mm">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Aligning paper and electronic requirements</w:t>
                        </w:r>
                      </w:p>
                    </w:txbxContent>
                  </v:textbox>
                </v:shape>
                <v:rect id="Rectangle 3" o:spid="_x0000_s1030" style="position:absolute;left:95;top:36004;width:5857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6mP8IA&#10;AADbAAAADwAAAGRycy9kb3ducmV2LnhtbESPW4vCMBSE3wX/QzgLvmm6Rbx0jSKC4KsX6OuhOdtW&#10;m5OSRNvur98IC/s4zMw3zGbXm0a8yPnasoLPWQKCuLC65lLB7XqcrkD4gKyxsUwKBvKw245HG8y0&#10;7fhMr0soRYSwz1BBFUKbSemLigz6mW2Jo/dtncEQpSuldthFuGlkmiQLabDmuFBhS4eKisflaRSY&#10;n3mX83Lhk7U83k+5G1apH5SafPT7LxCB+vAf/muftIJ0Ce8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wgAAANsAAAAPAAAAAAAAAAAAAAAAAJgCAABkcnMvZG93&#10;bnJldi54bWxQSwUGAAAAAAQABAD1AAAAhwMAAAAA&#10;" fillcolor="#a6a6a6" strokecolor="white" strokeweight="2pt">
                  <v:textbox inset="3.07244mm,3.07244mm,3.07244mm,3.07244mm">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Legal Framework</w:t>
                        </w:r>
                      </w:p>
                    </w:txbxContent>
                  </v:textbox>
                </v:rect>
                <v:shapetype id="_x0000_t202" coordsize="21600,21600" o:spt="202" path="m,l,21600r21600,l21600,xe">
                  <v:stroke joinstyle="miter"/>
                  <v:path gradientshapeok="t" o:connecttype="rect"/>
                </v:shapetype>
                <v:shape id="Text Box 28" o:spid="_x0000_s1031" type="#_x0000_t202" style="position:absolute;left:20193;top:15811;width:19050;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7gabwA&#10;AADbAAAADwAAAGRycy9kb3ducmV2LnhtbERPSwrCMBDdC94hjOBOU12IVKOIIAi68NMDDM3YFptJ&#10;bUattzcLweXj/ZfrztXqRW2oPBuYjBNQxLm3FRcGsutuNAcVBNli7ZkMfCjAetXvLTG1/s1nel2k&#10;UDGEQ4oGSpEm1TrkJTkMY98QR+7mW4cSYVto2+I7hrtaT5Nkph1WHBtKbGhbUn6/PJ2BXI57OT9O&#10;z5AcDptH1mxnWfgYMxx0mwUooU7+4p97bw1M49j4Jf4Av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XuBpvAAAANsAAAAPAAAAAAAAAAAAAAAAAJgCAABkcnMvZG93bnJldi54&#10;bWxQSwUGAAAAAAQABAD1AAAAgQMAAAAA&#10;" fillcolor="#c6d9f1" stroked="f" strokeweight=".5pt">
                  <v:textbox>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Client authorisation</w:t>
                        </w:r>
                      </w:p>
                    </w:txbxContent>
                  </v:textbox>
                </v:shape>
                <v:shape id="Round Same Side Corner Rectangle 29" o:spid="_x0000_s1032" style="position:absolute;left:190;top:30003;width:58293;height:5715;rotation:180;visibility:visible;mso-wrap-style:square;v-text-anchor:middle" coordsize="582930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S6zcMA&#10;AADbAAAADwAAAGRycy9kb3ducmV2LnhtbESPQWvCQBSE74X+h+UVvOmmQUVTV5GA6NFqoe3tkX1N&#10;QrPvxeyq8d93BaHHYWa+YRar3jXqQp2vhQ28jhJQxIXYmksDH8fNcAbKB2SLjTAZuJGH1fL5aYGZ&#10;lSu/0+UQShUh7DM0UIXQZlr7oiKHfiQtcfR+pHMYouxKbTu8RrhrdJokU+2w5rhQYUt5RcXv4ewM&#10;zNNvPd7ut/nXideftUxklsvOmMFLv34DFagP/+FHe2cNpHO4f4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S6zcMAAADbAAAADwAAAAAAAAAAAAAAAACYAgAAZHJzL2Rv&#10;d25yZXYueG1sUEsFBgAAAAAEAAQA9QAAAIgDAAAAAA==&#10;" path="m95252,l5734048,v52606,,95252,42646,95252,95252l5829300,571500r,l,571500r,l,95252c,42646,42646,,95252,xe" fillcolor="#fac090" stroked="f" strokeweight="2pt">
                  <v:path arrowok="t" o:connecttype="custom" o:connectlocs="95252,0;5734048,0;5829300,95252;5829300,571500;5829300,571500;0,571500;0,571500;0,95252;95252,0" o:connectangles="0,0,0,0,0,0,0,0,0"/>
                </v:shape>
                <v:shape id="Text Box 30" o:spid="_x0000_s1033" type="#_x0000_t202" style="position:absolute;left:95;top:23907;width:58483;height:5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kRr8A&#10;AADbAAAADwAAAGRycy9kb3ducmV2LnhtbERPy4rCMBTdD/gP4QruxlTFVzWKCIK4GBh1obtLc22L&#10;zU1JYq1+vVkMzPJw3st1ayrRkPOlZQWDfgKCOLO65FzB+bT7noHwAVljZZkUvMjDetX5WmKq7ZN/&#10;qTmGXMQQ9ikqKEKoUyl9VpBB37c1ceRu1hkMEbpcaofPGG4qOUySiTRYcmwosKZtQdn9+DAKDt5N&#10;Nd1+mva9t3ITJpfreG6V6nXbzQJEoDb8i//ce61gFNfH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euRGvwAAANsAAAAPAAAAAAAAAAAAAAAAAJgCAABkcnMvZG93bnJl&#10;di54bWxQSwUGAAAAAAQABAD1AAAAhAMAAAAA&#10;" fillcolor="#e6b9b8" stroked="f" strokeweight=".5pt">
                  <v:textbox inset=",3mm,,3mm">
                    <w:txbxContent>
                      <w:p w:rsidR="00C61123" w:rsidRPr="00E26ECA" w:rsidRDefault="00C61123" w:rsidP="00C02D56">
                        <w:pPr>
                          <w:pStyle w:val="NormalWeb"/>
                          <w:spacing w:before="0" w:beforeAutospacing="0" w:after="0" w:afterAutospacing="0" w:line="216" w:lineRule="auto"/>
                          <w:jc w:val="center"/>
                          <w:textAlignment w:val="baseline"/>
                          <w:rPr>
                            <w:rFonts w:ascii="Tahoma" w:hAnsi="Tahoma" w:cs="Tahoma"/>
                          </w:rPr>
                        </w:pPr>
                        <w:r w:rsidRPr="00E26ECA">
                          <w:rPr>
                            <w:rFonts w:ascii="Tahoma" w:hAnsi="Tahoma" w:cs="Tahoma"/>
                            <w:color w:val="000000" w:themeColor="text1"/>
                            <w:kern w:val="24"/>
                          </w:rPr>
                          <w:t>Priority notices</w:t>
                        </w:r>
                      </w:p>
                    </w:txbxContent>
                  </v:textbox>
                </v:shape>
                <v:shape id="Text Box 31" o:spid="_x0000_s1034" type="#_x0000_t202" style="position:absolute;left:1905;top:30670;width:55435;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tLsUA&#10;AADbAAAADwAAAGRycy9kb3ducmV2LnhtbESP0WrCQBRE3wv9h+UW+lY3UTQldZVaKqY+Re0HXLK3&#10;SWj2bpLdmvj3rlDwcZiZM8xyPZpGnKl3tWUF8SQCQVxYXXOp4Pu0fXkF4TyyxsYyKbiQg/Xq8WGJ&#10;qbYDH+h89KUIEHYpKqi8b1MpXVGRQTexLXHwfmxv0AfZl1L3OAS4aeQ0ihbSYM1hocKWPioqfo9/&#10;RkG++ZzLRdO55DTLk69in3Vmlyn1/DS+v4HwNPp7+L+daQWzGG5fw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20uxQAAANsAAAAPAAAAAAAAAAAAAAAAAJgCAABkcnMv&#10;ZG93bnJldi54bWxQSwUGAAAAAAQABAD1AAAAigMAAAAA&#10;" fillcolor="#fac090" stroked="f" strokeweight=".5pt">
                  <v:textbox>
                    <w:txbxContent>
                      <w:p w:rsidR="00C61123" w:rsidRPr="00E26ECA" w:rsidRDefault="00C61123" w:rsidP="00C02D56">
                        <w:pPr>
                          <w:spacing w:before="0" w:after="0" w:line="216" w:lineRule="auto"/>
                          <w:jc w:val="center"/>
                          <w:rPr>
                            <w:rFonts w:cs="Tahoma"/>
                            <w:sz w:val="24"/>
                            <w:szCs w:val="24"/>
                          </w:rPr>
                        </w:pPr>
                        <w:r>
                          <w:rPr>
                            <w:rFonts w:cs="Tahoma"/>
                            <w:sz w:val="24"/>
                            <w:szCs w:val="24"/>
                          </w:rPr>
                          <w:t>Phasing out</w:t>
                        </w:r>
                        <w:r w:rsidRPr="00E26ECA">
                          <w:rPr>
                            <w:rFonts w:cs="Tahoma"/>
                            <w:sz w:val="24"/>
                            <w:szCs w:val="24"/>
                          </w:rPr>
                          <w:t xml:space="preserve"> certificates of title</w:t>
                        </w:r>
                      </w:p>
                    </w:txbxContent>
                  </v:textbox>
                </v:shape>
              </v:group>
            </w:pict>
          </mc:Fallback>
        </mc:AlternateContent>
      </w: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C02D56" w:rsidRDefault="00C02D56" w:rsidP="00FF0F9B">
      <w:pPr>
        <w:pStyle w:val="DTPLIBodyCopy"/>
      </w:pPr>
    </w:p>
    <w:p w:rsidR="000929BC" w:rsidRDefault="000929BC">
      <w:pPr>
        <w:spacing w:before="0" w:after="0"/>
        <w:rPr>
          <w:bCs/>
          <w:sz w:val="40"/>
          <w:szCs w:val="32"/>
        </w:rPr>
      </w:pPr>
      <w:r>
        <w:br w:type="page"/>
      </w:r>
    </w:p>
    <w:p w:rsidR="00FD0644" w:rsidRPr="00FD0644" w:rsidRDefault="00FD0644" w:rsidP="00DC13FD">
      <w:pPr>
        <w:pStyle w:val="Heading1"/>
        <w:spacing w:before="600"/>
        <w:ind w:left="567" w:hanging="567"/>
      </w:pPr>
      <w:bookmarkStart w:id="5" w:name="_Toc372902652"/>
      <w:bookmarkStart w:id="6" w:name="_Toc369013205"/>
      <w:r w:rsidRPr="00FD0644">
        <w:lastRenderedPageBreak/>
        <w:t>Phasing out certificates of title</w:t>
      </w:r>
      <w:bookmarkEnd w:id="5"/>
      <w:r w:rsidRPr="00FD0644">
        <w:t xml:space="preserve"> </w:t>
      </w:r>
    </w:p>
    <w:p w:rsidR="00FD0644" w:rsidRPr="00FD0644" w:rsidRDefault="00FD0644" w:rsidP="00DC13FD">
      <w:pPr>
        <w:keepNext/>
        <w:keepLines/>
        <w:spacing w:before="320" w:after="160"/>
        <w:ind w:left="720" w:hanging="720"/>
        <w:outlineLvl w:val="2"/>
        <w:rPr>
          <w:rFonts w:cs="Tahoma"/>
          <w:b/>
          <w:bCs/>
        </w:rPr>
      </w:pPr>
      <w:r w:rsidRPr="00FD0644">
        <w:rPr>
          <w:rFonts w:cs="Tahoma"/>
          <w:b/>
          <w:bCs/>
        </w:rPr>
        <w:t>What is proposed</w:t>
      </w:r>
      <w:bookmarkEnd w:id="6"/>
    </w:p>
    <w:p w:rsidR="00FD0644" w:rsidRPr="00FD0644" w:rsidRDefault="00FD0644" w:rsidP="00C702EF">
      <w:pPr>
        <w:spacing w:after="240" w:line="264" w:lineRule="auto"/>
        <w:rPr>
          <w:rFonts w:cs="Tahoma"/>
        </w:rPr>
      </w:pPr>
      <w:r w:rsidRPr="00FD0644">
        <w:rPr>
          <w:rFonts w:cs="Tahoma"/>
        </w:rPr>
        <w:t>The long</w:t>
      </w:r>
      <w:r w:rsidR="008E57EA">
        <w:rPr>
          <w:rFonts w:cs="Tahoma"/>
        </w:rPr>
        <w:t>-</w:t>
      </w:r>
      <w:r w:rsidRPr="00FD0644">
        <w:rPr>
          <w:rFonts w:cs="Tahoma"/>
        </w:rPr>
        <w:t xml:space="preserve">term preference </w:t>
      </w:r>
      <w:r w:rsidR="004B4293">
        <w:rPr>
          <w:rFonts w:cs="Tahoma"/>
        </w:rPr>
        <w:t>of the Registrar of Titles (</w:t>
      </w:r>
      <w:r w:rsidR="00443A5E">
        <w:rPr>
          <w:rFonts w:cs="Tahoma"/>
        </w:rPr>
        <w:t xml:space="preserve">the </w:t>
      </w:r>
      <w:r w:rsidR="004B4293">
        <w:rPr>
          <w:rFonts w:cs="Tahoma"/>
        </w:rPr>
        <w:t xml:space="preserve">Registrar) </w:t>
      </w:r>
      <w:r w:rsidRPr="00FD0644">
        <w:rPr>
          <w:rFonts w:cs="Tahoma"/>
        </w:rPr>
        <w:t xml:space="preserve">is </w:t>
      </w:r>
      <w:r w:rsidR="004B4293">
        <w:rPr>
          <w:rFonts w:cs="Tahoma"/>
        </w:rPr>
        <w:t xml:space="preserve">to </w:t>
      </w:r>
      <w:r w:rsidRPr="00FD0644">
        <w:rPr>
          <w:rFonts w:cs="Tahoma"/>
        </w:rPr>
        <w:t>abolish paper certificates of title</w:t>
      </w:r>
      <w:r w:rsidR="004F7B42">
        <w:rPr>
          <w:rFonts w:cs="Tahoma"/>
        </w:rPr>
        <w:t xml:space="preserve">.  </w:t>
      </w:r>
      <w:r w:rsidRPr="00FD0644">
        <w:rPr>
          <w:rFonts w:cs="Tahoma"/>
        </w:rPr>
        <w:t>It is proposed that this will occur when other safeguards</w:t>
      </w:r>
      <w:r w:rsidR="00970717">
        <w:rPr>
          <w:rFonts w:cs="Tahoma"/>
        </w:rPr>
        <w:t>,</w:t>
      </w:r>
      <w:r w:rsidRPr="00FD0644">
        <w:rPr>
          <w:rFonts w:cs="Tahoma"/>
        </w:rPr>
        <w:t xml:space="preserve"> including verification of identity, client authorisation, certifications and priority notices are fully implemented and the majority of conveyancing transactions are being completed electronically.</w:t>
      </w:r>
      <w:r w:rsidR="00E2148A">
        <w:rPr>
          <w:rFonts w:cs="Tahoma"/>
        </w:rPr>
        <w:t xml:space="preserve"> </w:t>
      </w:r>
    </w:p>
    <w:p w:rsidR="00FD0644" w:rsidRPr="00FD0644" w:rsidRDefault="00FD0644" w:rsidP="00C702EF">
      <w:pPr>
        <w:spacing w:after="240" w:line="264" w:lineRule="auto"/>
        <w:rPr>
          <w:rFonts w:cs="Tahoma"/>
          <w:color w:val="000000"/>
        </w:rPr>
      </w:pPr>
      <w:r w:rsidRPr="00FD0644">
        <w:rPr>
          <w:rFonts w:cs="Tahoma"/>
          <w:color w:val="000000"/>
        </w:rPr>
        <w:t>As an interim solution</w:t>
      </w:r>
      <w:r w:rsidR="0004010C">
        <w:rPr>
          <w:rFonts w:cs="Tahoma"/>
          <w:color w:val="000000"/>
        </w:rPr>
        <w:t>,</w:t>
      </w:r>
      <w:r w:rsidRPr="00FD0644">
        <w:rPr>
          <w:rFonts w:cs="Tahoma"/>
          <w:color w:val="000000"/>
        </w:rPr>
        <w:t xml:space="preserve"> the Registrar proposes to make paper certificates of title optional for all subscribers authorised to lodge electronically via an </w:t>
      </w:r>
      <w:r w:rsidR="004B4293">
        <w:rPr>
          <w:rFonts w:cs="Tahoma"/>
          <w:color w:val="000000"/>
        </w:rPr>
        <w:t>e</w:t>
      </w:r>
      <w:r w:rsidRPr="00FD0644">
        <w:rPr>
          <w:rFonts w:cs="Tahoma"/>
          <w:color w:val="000000"/>
        </w:rPr>
        <w:t xml:space="preserve">lectronic </w:t>
      </w:r>
      <w:r w:rsidR="004B4293">
        <w:rPr>
          <w:rFonts w:cs="Tahoma"/>
          <w:color w:val="000000"/>
        </w:rPr>
        <w:t>l</w:t>
      </w:r>
      <w:r w:rsidRPr="00FD0644">
        <w:rPr>
          <w:rFonts w:cs="Tahoma"/>
          <w:color w:val="000000"/>
        </w:rPr>
        <w:t xml:space="preserve">odgement </w:t>
      </w:r>
      <w:r w:rsidR="004B4293">
        <w:rPr>
          <w:rFonts w:cs="Tahoma"/>
          <w:color w:val="000000"/>
        </w:rPr>
        <w:t>n</w:t>
      </w:r>
      <w:r w:rsidRPr="00FD0644">
        <w:rPr>
          <w:rFonts w:cs="Tahoma"/>
          <w:color w:val="000000"/>
        </w:rPr>
        <w:t>etwork ; for example PEXA</w:t>
      </w:r>
      <w:r w:rsidR="004F7B42">
        <w:rPr>
          <w:rFonts w:cs="Tahoma"/>
          <w:color w:val="000000"/>
        </w:rPr>
        <w:t xml:space="preserve">.  </w:t>
      </w:r>
      <w:r w:rsidRPr="00FD0644">
        <w:rPr>
          <w:rFonts w:cs="Tahoma"/>
          <w:color w:val="000000"/>
        </w:rPr>
        <w:t>For all other parties, paper certificates of title will continue to issue</w:t>
      </w:r>
      <w:r w:rsidR="004F7B42">
        <w:rPr>
          <w:rFonts w:cs="Tahoma"/>
          <w:color w:val="000000"/>
        </w:rPr>
        <w:t xml:space="preserve">.  </w:t>
      </w:r>
      <w:r w:rsidRPr="00FD0644">
        <w:rPr>
          <w:rFonts w:cs="Tahoma"/>
          <w:color w:val="000000"/>
        </w:rPr>
        <w:t xml:space="preserve">The nomination of electronic certificates of title to electronic conveyancing transactions will also no longer be required. </w:t>
      </w:r>
    </w:p>
    <w:p w:rsidR="00FD0644" w:rsidRPr="00FD0644" w:rsidRDefault="00FD0644" w:rsidP="00C702EF">
      <w:pPr>
        <w:spacing w:after="240" w:line="264" w:lineRule="auto"/>
        <w:rPr>
          <w:rFonts w:cs="Tahoma"/>
          <w:color w:val="000000"/>
        </w:rPr>
      </w:pPr>
      <w:r w:rsidRPr="00FD0644">
        <w:rPr>
          <w:rFonts w:cs="Tahoma"/>
          <w:color w:val="000000"/>
        </w:rPr>
        <w:t xml:space="preserve">The interim solution is already supported by legislation. </w:t>
      </w:r>
    </w:p>
    <w:p w:rsidR="00FD0644" w:rsidRPr="00FD0644" w:rsidRDefault="00FD0644" w:rsidP="00C702EF">
      <w:pPr>
        <w:spacing w:after="240" w:line="264" w:lineRule="auto"/>
        <w:rPr>
          <w:rFonts w:cs="Tahoma"/>
        </w:rPr>
      </w:pPr>
      <w:r w:rsidRPr="00FD0644">
        <w:rPr>
          <w:rFonts w:cs="Tahoma"/>
        </w:rPr>
        <w:t xml:space="preserve">The </w:t>
      </w:r>
      <w:r w:rsidRPr="00FD0644">
        <w:rPr>
          <w:rFonts w:cs="Tahoma"/>
          <w:i/>
        </w:rPr>
        <w:t>Transfer of Land Act 1958</w:t>
      </w:r>
      <w:r w:rsidRPr="00FD0644">
        <w:rPr>
          <w:rFonts w:cs="Tahoma"/>
        </w:rPr>
        <w:t xml:space="preserve"> currently enables the Registrar </w:t>
      </w:r>
      <w:r w:rsidR="0004010C">
        <w:rPr>
          <w:rFonts w:cs="Tahoma"/>
        </w:rPr>
        <w:t>to not</w:t>
      </w:r>
      <w:r w:rsidRPr="00FD0644">
        <w:rPr>
          <w:rFonts w:cs="Tahoma"/>
        </w:rPr>
        <w:t xml:space="preserve"> produce a certificate of title under certain circumstances</w:t>
      </w:r>
      <w:r w:rsidR="003851C5">
        <w:rPr>
          <w:rFonts w:cs="Tahoma"/>
        </w:rPr>
        <w:t>,</w:t>
      </w:r>
      <w:r w:rsidRPr="00FD0644">
        <w:rPr>
          <w:rFonts w:cs="Tahoma"/>
        </w:rPr>
        <w:t xml:space="preserve"> as set out in Section</w:t>
      </w:r>
      <w:r w:rsidR="0005554F">
        <w:rPr>
          <w:rFonts w:cs="Tahoma"/>
        </w:rPr>
        <w:t>s</w:t>
      </w:r>
      <w:r w:rsidRPr="00FD0644">
        <w:rPr>
          <w:rFonts w:cs="Tahoma"/>
        </w:rPr>
        <w:t xml:space="preserve"> 27B and 44D</w:t>
      </w:r>
      <w:r w:rsidR="0004010C">
        <w:rPr>
          <w:rFonts w:cs="Tahoma"/>
        </w:rPr>
        <w:t>:</w:t>
      </w:r>
    </w:p>
    <w:p w:rsidR="00FD0644" w:rsidRPr="00120ACD" w:rsidRDefault="00FD0644" w:rsidP="00C702EF">
      <w:pPr>
        <w:tabs>
          <w:tab w:val="right" w:pos="680"/>
        </w:tabs>
        <w:overflowPunct w:val="0"/>
        <w:autoSpaceDE w:val="0"/>
        <w:autoSpaceDN w:val="0"/>
        <w:adjustRightInd w:val="0"/>
        <w:spacing w:line="264" w:lineRule="auto"/>
        <w:textAlignment w:val="baseline"/>
        <w:outlineLvl w:val="2"/>
        <w:rPr>
          <w:rFonts w:cs="Tahoma"/>
          <w:i/>
        </w:rPr>
      </w:pPr>
      <w:r w:rsidRPr="00120ACD">
        <w:rPr>
          <w:rFonts w:cs="Tahoma"/>
          <w:i/>
        </w:rPr>
        <w:t>27B</w:t>
      </w:r>
      <w:r w:rsidR="00E2148A" w:rsidRPr="00120ACD">
        <w:rPr>
          <w:rFonts w:cs="Tahoma"/>
          <w:i/>
        </w:rPr>
        <w:t xml:space="preserve"> </w:t>
      </w:r>
      <w:r w:rsidRPr="00120ACD">
        <w:rPr>
          <w:rFonts w:cs="Tahoma"/>
          <w:i/>
        </w:rPr>
        <w:t>Certificates of title</w:t>
      </w:r>
    </w:p>
    <w:p w:rsidR="00FD0644" w:rsidRPr="00120ACD" w:rsidRDefault="00FD0644" w:rsidP="00C702EF">
      <w:pPr>
        <w:tabs>
          <w:tab w:val="right" w:pos="567"/>
          <w:tab w:val="right" w:pos="851"/>
        </w:tabs>
        <w:overflowPunct w:val="0"/>
        <w:autoSpaceDE w:val="0"/>
        <w:autoSpaceDN w:val="0"/>
        <w:adjustRightInd w:val="0"/>
        <w:spacing w:line="264" w:lineRule="auto"/>
        <w:ind w:left="851" w:hanging="851"/>
        <w:textAlignment w:val="baseline"/>
        <w:rPr>
          <w:rFonts w:cs="Tahoma"/>
          <w:i/>
        </w:rPr>
      </w:pPr>
      <w:r w:rsidRPr="00120ACD">
        <w:rPr>
          <w:rFonts w:cs="Tahoma"/>
          <w:i/>
        </w:rPr>
        <w:t>(7B)</w:t>
      </w:r>
      <w:r w:rsidRPr="00120ACD">
        <w:rPr>
          <w:rFonts w:cs="Tahoma"/>
          <w:i/>
        </w:rPr>
        <w:tab/>
      </w:r>
      <w:r w:rsidR="00120ACD">
        <w:rPr>
          <w:rFonts w:cs="Tahoma"/>
          <w:i/>
        </w:rPr>
        <w:tab/>
      </w:r>
      <w:r w:rsidRPr="00120ACD">
        <w:rPr>
          <w:rFonts w:cs="Tahoma"/>
          <w:i/>
        </w:rPr>
        <w:t>The Registrar is not required to produce a certificate of title for a folio of the Register if</w:t>
      </w:r>
      <w:r w:rsidR="00C54464">
        <w:rPr>
          <w:rFonts w:cs="Tahoma"/>
          <w:i/>
        </w:rPr>
        <w:t xml:space="preserve"> </w:t>
      </w:r>
      <w:r w:rsidRPr="00120ACD">
        <w:rPr>
          <w:rFonts w:cs="Tahoma"/>
          <w:i/>
        </w:rPr>
        <w:t>—</w:t>
      </w:r>
    </w:p>
    <w:p w:rsidR="00FD0644" w:rsidRPr="00120ACD" w:rsidRDefault="00FD0644" w:rsidP="00C702EF">
      <w:pPr>
        <w:tabs>
          <w:tab w:val="right" w:pos="993"/>
          <w:tab w:val="left" w:pos="1418"/>
        </w:tabs>
        <w:overflowPunct w:val="0"/>
        <w:autoSpaceDE w:val="0"/>
        <w:autoSpaceDN w:val="0"/>
        <w:adjustRightInd w:val="0"/>
        <w:spacing w:line="264" w:lineRule="auto"/>
        <w:ind w:left="1418" w:hanging="738"/>
        <w:textAlignment w:val="baseline"/>
        <w:rPr>
          <w:rFonts w:cs="Tahoma"/>
          <w:i/>
        </w:rPr>
      </w:pPr>
      <w:r w:rsidRPr="00120ACD">
        <w:rPr>
          <w:rFonts w:cs="Tahoma"/>
          <w:i/>
        </w:rPr>
        <w:tab/>
        <w:t>(a)</w:t>
      </w:r>
      <w:r w:rsidRPr="00120ACD">
        <w:rPr>
          <w:rFonts w:cs="Tahoma"/>
          <w:i/>
        </w:rPr>
        <w:tab/>
        <w:t xml:space="preserve">the person entitled to receive the certificate of title requests that no certificate of title be produced; and </w:t>
      </w:r>
    </w:p>
    <w:p w:rsidR="0005554F" w:rsidRPr="00120ACD" w:rsidRDefault="00FD0644" w:rsidP="00221B58">
      <w:pPr>
        <w:tabs>
          <w:tab w:val="right" w:pos="993"/>
        </w:tabs>
        <w:overflowPunct w:val="0"/>
        <w:autoSpaceDE w:val="0"/>
        <w:autoSpaceDN w:val="0"/>
        <w:adjustRightInd w:val="0"/>
        <w:spacing w:line="264" w:lineRule="auto"/>
        <w:ind w:left="1418" w:hanging="738"/>
        <w:textAlignment w:val="baseline"/>
        <w:rPr>
          <w:rFonts w:cs="Tahoma"/>
          <w:i/>
        </w:rPr>
      </w:pPr>
      <w:r w:rsidRPr="00120ACD">
        <w:rPr>
          <w:rFonts w:cs="Tahoma"/>
          <w:i/>
        </w:rPr>
        <w:tab/>
        <w:t>(b)</w:t>
      </w:r>
      <w:r w:rsidRPr="00120ACD">
        <w:rPr>
          <w:rFonts w:cs="Tahoma"/>
          <w:i/>
        </w:rPr>
        <w:tab/>
        <w:t>the Registrar is satisfied that the non</w:t>
      </w:r>
      <w:r w:rsidRPr="00120ACD">
        <w:rPr>
          <w:rFonts w:cs="Tahoma"/>
          <w:i/>
        </w:rPr>
        <w:noBreakHyphen/>
        <w:t>production of a certificate of title is appropriate in the circumstances</w:t>
      </w:r>
      <w:r w:rsidR="004E4AFC">
        <w:rPr>
          <w:rFonts w:cs="Tahoma"/>
          <w:i/>
        </w:rPr>
        <w:t xml:space="preserve"> ..</w:t>
      </w:r>
      <w:r w:rsidR="00221B58">
        <w:rPr>
          <w:rFonts w:cs="Tahoma"/>
          <w:i/>
        </w:rPr>
        <w:t>.</w:t>
      </w:r>
    </w:p>
    <w:p w:rsidR="00FD0644" w:rsidRPr="00120ACD" w:rsidRDefault="00FD0644" w:rsidP="00C702EF">
      <w:pPr>
        <w:tabs>
          <w:tab w:val="right" w:pos="680"/>
        </w:tabs>
        <w:overflowPunct w:val="0"/>
        <w:autoSpaceDE w:val="0"/>
        <w:autoSpaceDN w:val="0"/>
        <w:adjustRightInd w:val="0"/>
        <w:spacing w:line="264" w:lineRule="auto"/>
        <w:ind w:left="1530" w:hanging="1530"/>
        <w:textAlignment w:val="baseline"/>
        <w:outlineLvl w:val="2"/>
        <w:rPr>
          <w:rFonts w:cs="Tahoma"/>
          <w:i/>
        </w:rPr>
      </w:pPr>
      <w:r w:rsidRPr="00120ACD">
        <w:rPr>
          <w:rFonts w:cs="Tahoma"/>
          <w:i/>
        </w:rPr>
        <w:t>44D</w:t>
      </w:r>
      <w:r w:rsidRPr="00120ACD">
        <w:rPr>
          <w:rFonts w:cs="Tahoma"/>
          <w:i/>
        </w:rPr>
        <w:tab/>
      </w:r>
      <w:r w:rsidR="00E2148A" w:rsidRPr="00120ACD">
        <w:rPr>
          <w:rFonts w:cs="Tahoma"/>
          <w:i/>
        </w:rPr>
        <w:t xml:space="preserve"> </w:t>
      </w:r>
      <w:r w:rsidRPr="00120ACD">
        <w:rPr>
          <w:rFonts w:cs="Tahoma"/>
          <w:i/>
        </w:rPr>
        <w:t>Powers of Registrar</w:t>
      </w:r>
    </w:p>
    <w:p w:rsidR="00FD0644" w:rsidRPr="00221B58" w:rsidRDefault="00FD0644" w:rsidP="00C702EF">
      <w:pPr>
        <w:tabs>
          <w:tab w:val="right" w:pos="567"/>
        </w:tabs>
        <w:overflowPunct w:val="0"/>
        <w:autoSpaceDE w:val="0"/>
        <w:autoSpaceDN w:val="0"/>
        <w:adjustRightInd w:val="0"/>
        <w:spacing w:after="240" w:line="264" w:lineRule="auto"/>
        <w:ind w:left="851" w:hanging="851"/>
        <w:textAlignment w:val="baseline"/>
        <w:rPr>
          <w:rFonts w:cs="Tahoma"/>
          <w:i/>
        </w:rPr>
      </w:pPr>
      <w:r w:rsidRPr="00120ACD">
        <w:rPr>
          <w:rFonts w:cs="Tahoma"/>
          <w:i/>
        </w:rPr>
        <w:t>(3)</w:t>
      </w:r>
      <w:r w:rsidRPr="00120ACD">
        <w:rPr>
          <w:rFonts w:cs="Tahoma"/>
          <w:i/>
        </w:rPr>
        <w:tab/>
      </w:r>
      <w:r w:rsidR="00120ACD">
        <w:rPr>
          <w:rFonts w:cs="Tahoma"/>
          <w:i/>
        </w:rPr>
        <w:tab/>
      </w:r>
      <w:r w:rsidRPr="00120ACD">
        <w:rPr>
          <w:rFonts w:cs="Tahoma"/>
          <w:i/>
        </w:rPr>
        <w:t xml:space="preserve">Nothing in </w:t>
      </w:r>
      <w:r w:rsidR="006A1DC5" w:rsidRPr="00221B58">
        <w:rPr>
          <w:rFonts w:cs="Tahoma"/>
          <w:i/>
        </w:rPr>
        <w:t xml:space="preserve">Section </w:t>
      </w:r>
      <w:r w:rsidRPr="00221B58">
        <w:rPr>
          <w:rFonts w:cs="Tahoma"/>
          <w:i/>
        </w:rPr>
        <w:t>27B requires the Registrar to produce a certificate of title in respect of the registration of an electronic instrument.</w:t>
      </w:r>
    </w:p>
    <w:p w:rsidR="00FD0644" w:rsidRPr="00FD0644" w:rsidRDefault="00FD0644" w:rsidP="00C702EF">
      <w:pPr>
        <w:spacing w:after="240" w:line="264" w:lineRule="auto"/>
        <w:rPr>
          <w:rFonts w:cs="Tahoma"/>
          <w:color w:val="000000"/>
        </w:rPr>
      </w:pPr>
      <w:r w:rsidRPr="00FD0644">
        <w:rPr>
          <w:rFonts w:cs="Tahoma"/>
          <w:color w:val="000000"/>
        </w:rPr>
        <w:t xml:space="preserve">However, a legislative amendment for the interim solution is proposed </w:t>
      </w:r>
      <w:r w:rsidR="003851C5">
        <w:rPr>
          <w:rFonts w:cs="Tahoma"/>
          <w:color w:val="000000"/>
        </w:rPr>
        <w:t>for</w:t>
      </w:r>
      <w:r w:rsidRPr="00FD0644">
        <w:rPr>
          <w:rFonts w:cs="Tahoma"/>
          <w:color w:val="000000"/>
        </w:rPr>
        <w:t xml:space="preserve"> Section 27B </w:t>
      </w:r>
      <w:r w:rsidR="003851C5">
        <w:rPr>
          <w:rFonts w:cs="Tahoma"/>
          <w:color w:val="000000"/>
        </w:rPr>
        <w:t>–</w:t>
      </w:r>
      <w:r w:rsidR="00AB3FBF">
        <w:rPr>
          <w:rFonts w:cs="Tahoma"/>
          <w:color w:val="000000"/>
        </w:rPr>
        <w:t xml:space="preserve"> </w:t>
      </w:r>
      <w:r w:rsidRPr="00FD0644">
        <w:rPr>
          <w:rFonts w:cs="Tahoma"/>
          <w:color w:val="000000"/>
        </w:rPr>
        <w:t>to remove (7B)(a) and add a new provision allowing a person to request the production of a paper certificate of title.</w:t>
      </w:r>
    </w:p>
    <w:p w:rsidR="00FD0644" w:rsidRPr="00FD0644" w:rsidRDefault="00FD0644" w:rsidP="00C702EF">
      <w:pPr>
        <w:spacing w:after="240" w:line="264" w:lineRule="auto"/>
        <w:rPr>
          <w:color w:val="000000"/>
        </w:rPr>
      </w:pPr>
      <w:r w:rsidRPr="00FD0644">
        <w:rPr>
          <w:rFonts w:cs="Tahoma"/>
          <w:color w:val="000000"/>
        </w:rPr>
        <w:t>Legislative amendment will also be required for the long term solution</w:t>
      </w:r>
      <w:r w:rsidR="003851C5">
        <w:rPr>
          <w:rFonts w:cs="Tahoma"/>
          <w:color w:val="000000"/>
        </w:rPr>
        <w:t>, which is</w:t>
      </w:r>
      <w:r w:rsidRPr="00FD0644">
        <w:rPr>
          <w:rFonts w:cs="Tahoma"/>
          <w:color w:val="000000"/>
        </w:rPr>
        <w:t xml:space="preserve"> to give the Registrar the power to dispense with issuing certificates of title from a specified date</w:t>
      </w:r>
      <w:r w:rsidR="004F7B42">
        <w:rPr>
          <w:rFonts w:cs="Tahoma"/>
          <w:color w:val="000000"/>
        </w:rPr>
        <w:t xml:space="preserve">.  </w:t>
      </w:r>
      <w:r w:rsidRPr="00FD0644">
        <w:rPr>
          <w:rFonts w:cs="Tahoma"/>
          <w:color w:val="000000"/>
        </w:rPr>
        <w:t xml:space="preserve">The specified date will be published in the </w:t>
      </w:r>
      <w:r w:rsidR="003851C5" w:rsidRPr="00120ACD">
        <w:rPr>
          <w:rFonts w:cs="Tahoma"/>
          <w:i/>
          <w:color w:val="000000"/>
        </w:rPr>
        <w:t xml:space="preserve">Victoria </w:t>
      </w:r>
      <w:r w:rsidRPr="00120ACD">
        <w:rPr>
          <w:rFonts w:cs="Tahoma"/>
          <w:i/>
          <w:color w:val="000000"/>
        </w:rPr>
        <w:t>Government Gazette</w:t>
      </w:r>
      <w:r w:rsidRPr="00FD0644">
        <w:rPr>
          <w:rFonts w:cs="Tahoma"/>
          <w:color w:val="000000"/>
        </w:rPr>
        <w:t xml:space="preserve"> and </w:t>
      </w:r>
      <w:r w:rsidRPr="00FD0644">
        <w:rPr>
          <w:color w:val="000000"/>
        </w:rPr>
        <w:t xml:space="preserve">certificates of title will have no relevance after </w:t>
      </w:r>
      <w:r w:rsidR="003851C5" w:rsidRPr="00FD0644">
        <w:rPr>
          <w:color w:val="000000"/>
        </w:rPr>
        <w:t>th</w:t>
      </w:r>
      <w:r w:rsidR="003851C5">
        <w:rPr>
          <w:color w:val="000000"/>
        </w:rPr>
        <w:t>at</w:t>
      </w:r>
      <w:r w:rsidR="003851C5" w:rsidRPr="00FD0644">
        <w:rPr>
          <w:color w:val="000000"/>
        </w:rPr>
        <w:t xml:space="preserve"> </w:t>
      </w:r>
      <w:r w:rsidRPr="00FD0644">
        <w:rPr>
          <w:color w:val="000000"/>
        </w:rPr>
        <w:t>specified date.</w:t>
      </w:r>
    </w:p>
    <w:p w:rsidR="00FD0644" w:rsidRPr="00FD0644" w:rsidRDefault="00FD0644" w:rsidP="00C702EF">
      <w:pPr>
        <w:spacing w:after="240" w:line="264" w:lineRule="auto"/>
        <w:rPr>
          <w:rFonts w:cs="Tahoma"/>
          <w:color w:val="000000"/>
        </w:rPr>
      </w:pPr>
      <w:r w:rsidRPr="00FD0644">
        <w:rPr>
          <w:color w:val="000000"/>
        </w:rPr>
        <w:t>It is also proposed to give the Registrar the power to specify the classes of instruments to be lodged electronically.</w:t>
      </w:r>
    </w:p>
    <w:p w:rsidR="00FD0644" w:rsidRPr="00FD0644" w:rsidRDefault="00FD0644" w:rsidP="00C702EF">
      <w:pPr>
        <w:keepNext/>
        <w:keepLines/>
        <w:spacing w:before="320" w:after="160" w:line="264" w:lineRule="auto"/>
        <w:ind w:left="720" w:hanging="720"/>
        <w:outlineLvl w:val="2"/>
        <w:rPr>
          <w:rFonts w:cs="Tahoma"/>
          <w:b/>
          <w:bCs/>
        </w:rPr>
      </w:pPr>
      <w:bookmarkStart w:id="7" w:name="_Toc369013206"/>
      <w:r w:rsidRPr="00FD0644">
        <w:rPr>
          <w:rFonts w:cs="Tahoma"/>
          <w:b/>
          <w:bCs/>
        </w:rPr>
        <w:t>Rationale for the proposal</w:t>
      </w:r>
      <w:bookmarkEnd w:id="7"/>
      <w:r w:rsidRPr="00FD0644">
        <w:rPr>
          <w:rFonts w:cs="Tahoma"/>
          <w:b/>
          <w:bCs/>
        </w:rPr>
        <w:t xml:space="preserve"> </w:t>
      </w:r>
    </w:p>
    <w:p w:rsidR="00FD0644" w:rsidRPr="00FD0644" w:rsidRDefault="00FD0644" w:rsidP="00C702EF">
      <w:pPr>
        <w:spacing w:after="240" w:line="264" w:lineRule="auto"/>
        <w:rPr>
          <w:color w:val="000000"/>
        </w:rPr>
      </w:pPr>
      <w:bookmarkStart w:id="8" w:name="_Toc369013207"/>
      <w:r w:rsidRPr="00FD0644">
        <w:rPr>
          <w:color w:val="000000"/>
        </w:rPr>
        <w:t>For a typical paper conveyancing transaction</w:t>
      </w:r>
      <w:r w:rsidR="003851C5">
        <w:rPr>
          <w:color w:val="000000"/>
        </w:rPr>
        <w:t xml:space="preserve"> to proceed</w:t>
      </w:r>
      <w:r w:rsidRPr="00FD0644">
        <w:rPr>
          <w:color w:val="000000"/>
        </w:rPr>
        <w:t>, the relevant certificate of title must be produced</w:t>
      </w:r>
      <w:r w:rsidR="004F7B42">
        <w:rPr>
          <w:color w:val="000000"/>
        </w:rPr>
        <w:t xml:space="preserve">.  </w:t>
      </w:r>
      <w:r w:rsidRPr="00FD0644">
        <w:rPr>
          <w:color w:val="000000"/>
        </w:rPr>
        <w:t>The certificate of title must also accompany the instruments lodged for registration at Land Victoria.</w:t>
      </w:r>
    </w:p>
    <w:p w:rsidR="00FD0644" w:rsidRPr="00FD0644" w:rsidRDefault="00FD0644" w:rsidP="00C702EF">
      <w:pPr>
        <w:spacing w:before="0" w:line="264" w:lineRule="auto"/>
        <w:rPr>
          <w:rFonts w:cs="Tahoma"/>
          <w:color w:val="000000"/>
        </w:rPr>
      </w:pPr>
      <w:r w:rsidRPr="00FD0644">
        <w:rPr>
          <w:rFonts w:cs="Tahoma"/>
          <w:color w:val="000000"/>
        </w:rPr>
        <w:t>The paper certificate of title is seen to perform a number of functions</w:t>
      </w:r>
      <w:r>
        <w:rPr>
          <w:rFonts w:cs="Tahoma"/>
          <w:color w:val="000000"/>
        </w:rPr>
        <w:t xml:space="preserve"> including</w:t>
      </w:r>
      <w:r w:rsidRPr="00FD0644">
        <w:rPr>
          <w:rFonts w:cs="Tahoma"/>
          <w:color w:val="000000"/>
        </w:rPr>
        <w:t xml:space="preserve">: </w:t>
      </w:r>
    </w:p>
    <w:p w:rsidR="00FD0644" w:rsidRPr="00FD0644" w:rsidRDefault="00FD0644" w:rsidP="00C702EF">
      <w:pPr>
        <w:numPr>
          <w:ilvl w:val="0"/>
          <w:numId w:val="35"/>
        </w:numPr>
        <w:tabs>
          <w:tab w:val="left" w:pos="709"/>
          <w:tab w:val="left" w:pos="1701"/>
        </w:tabs>
        <w:spacing w:before="0" w:line="264" w:lineRule="auto"/>
        <w:ind w:left="567" w:hanging="567"/>
        <w:rPr>
          <w:rFonts w:cs="Tahoma"/>
        </w:rPr>
      </w:pPr>
      <w:r w:rsidRPr="00FD0644">
        <w:rPr>
          <w:rFonts w:cs="Tahoma"/>
        </w:rPr>
        <w:t>a means of authenticating the relinquishing party in a transaction;</w:t>
      </w:r>
    </w:p>
    <w:p w:rsidR="00FD0644" w:rsidRPr="00FD0644" w:rsidRDefault="00FD0644" w:rsidP="00C702EF">
      <w:pPr>
        <w:numPr>
          <w:ilvl w:val="0"/>
          <w:numId w:val="35"/>
        </w:numPr>
        <w:tabs>
          <w:tab w:val="left" w:pos="709"/>
          <w:tab w:val="left" w:pos="1701"/>
        </w:tabs>
        <w:spacing w:before="0" w:line="264" w:lineRule="auto"/>
        <w:ind w:left="567" w:hanging="567"/>
        <w:rPr>
          <w:rFonts w:cs="Tahoma"/>
        </w:rPr>
      </w:pPr>
      <w:r w:rsidRPr="00FD0644">
        <w:rPr>
          <w:rFonts w:cs="Tahoma"/>
        </w:rPr>
        <w:lastRenderedPageBreak/>
        <w:t xml:space="preserve">evidence of </w:t>
      </w:r>
      <w:r w:rsidR="004B4293">
        <w:rPr>
          <w:rFonts w:cs="Tahoma"/>
        </w:rPr>
        <w:t xml:space="preserve">the </w:t>
      </w:r>
      <w:r w:rsidRPr="00FD0644">
        <w:rPr>
          <w:rFonts w:cs="Tahoma"/>
        </w:rPr>
        <w:t>right to deal with the land;</w:t>
      </w:r>
    </w:p>
    <w:p w:rsidR="00FD0644" w:rsidRPr="00FD0644" w:rsidRDefault="003851C5" w:rsidP="00C702EF">
      <w:pPr>
        <w:numPr>
          <w:ilvl w:val="0"/>
          <w:numId w:val="35"/>
        </w:numPr>
        <w:tabs>
          <w:tab w:val="left" w:pos="709"/>
        </w:tabs>
        <w:spacing w:before="0" w:line="264" w:lineRule="auto"/>
        <w:ind w:left="567" w:hanging="567"/>
        <w:rPr>
          <w:rFonts w:cs="Tahoma"/>
          <w:color w:val="000000"/>
        </w:rPr>
      </w:pPr>
      <w:r>
        <w:rPr>
          <w:rFonts w:cs="Tahoma"/>
          <w:color w:val="000000"/>
        </w:rPr>
        <w:t>acting</w:t>
      </w:r>
      <w:r w:rsidR="00FD0644" w:rsidRPr="00FD0644">
        <w:rPr>
          <w:rFonts w:cs="Tahoma"/>
          <w:color w:val="000000"/>
        </w:rPr>
        <w:t xml:space="preserve"> as a baton to pass control of the paper certificate of title from one party to another at the time of settlement</w:t>
      </w:r>
      <w:r>
        <w:rPr>
          <w:rFonts w:cs="Tahoma"/>
          <w:color w:val="000000"/>
        </w:rPr>
        <w:t xml:space="preserve"> (p</w:t>
      </w:r>
      <w:r w:rsidR="00FD0644" w:rsidRPr="00FD0644">
        <w:rPr>
          <w:rFonts w:cs="Tahoma"/>
          <w:color w:val="000000"/>
        </w:rPr>
        <w:t>ossession of this unique baton serves to protect the interests of the incoming purchaser and mortgagee between settlement and lodgement by ensuring that another dealing transferring that estate or interest does not gain priority</w:t>
      </w:r>
      <w:r>
        <w:rPr>
          <w:rFonts w:cs="Tahoma"/>
          <w:color w:val="000000"/>
        </w:rPr>
        <w:t>)</w:t>
      </w:r>
      <w:r w:rsidR="00FD0644" w:rsidRPr="00FD0644">
        <w:rPr>
          <w:rFonts w:cs="Tahoma"/>
          <w:color w:val="000000"/>
        </w:rPr>
        <w:t xml:space="preserve">; </w:t>
      </w:r>
    </w:p>
    <w:p w:rsidR="00FD0644" w:rsidRPr="00FD0644" w:rsidRDefault="00FD0644" w:rsidP="00C702EF">
      <w:pPr>
        <w:numPr>
          <w:ilvl w:val="0"/>
          <w:numId w:val="35"/>
        </w:numPr>
        <w:tabs>
          <w:tab w:val="left" w:pos="709"/>
        </w:tabs>
        <w:spacing w:before="0" w:line="264" w:lineRule="auto"/>
        <w:ind w:left="567" w:hanging="567"/>
        <w:rPr>
          <w:rFonts w:cs="Tahoma"/>
          <w:color w:val="000000"/>
        </w:rPr>
      </w:pPr>
      <w:r w:rsidRPr="00FD0644">
        <w:rPr>
          <w:rFonts w:cs="Tahoma"/>
          <w:color w:val="000000"/>
        </w:rPr>
        <w:t>act</w:t>
      </w:r>
      <w:r w:rsidR="003851C5">
        <w:rPr>
          <w:rFonts w:cs="Tahoma"/>
          <w:color w:val="000000"/>
        </w:rPr>
        <w:t>ing</w:t>
      </w:r>
      <w:r w:rsidRPr="00FD0644">
        <w:rPr>
          <w:rFonts w:cs="Tahoma"/>
          <w:color w:val="000000"/>
        </w:rPr>
        <w:t xml:space="preserve"> as a safeguard against multiple sales of the same parcel of land; and</w:t>
      </w:r>
      <w:r w:rsidR="00E2148A">
        <w:rPr>
          <w:rFonts w:cs="Tahoma"/>
          <w:color w:val="000000"/>
        </w:rPr>
        <w:t xml:space="preserve"> </w:t>
      </w:r>
    </w:p>
    <w:p w:rsidR="00FD0644" w:rsidRPr="00FD0644" w:rsidRDefault="00FD0644" w:rsidP="00C702EF">
      <w:pPr>
        <w:numPr>
          <w:ilvl w:val="0"/>
          <w:numId w:val="35"/>
        </w:numPr>
        <w:tabs>
          <w:tab w:val="left" w:pos="709"/>
          <w:tab w:val="left" w:pos="1701"/>
        </w:tabs>
        <w:spacing w:before="0" w:after="240" w:line="264" w:lineRule="auto"/>
        <w:ind w:left="567" w:hanging="567"/>
        <w:rPr>
          <w:rFonts w:cs="Tahoma"/>
        </w:rPr>
      </w:pPr>
      <w:r w:rsidRPr="00FD0644">
        <w:rPr>
          <w:rFonts w:cs="Tahoma"/>
        </w:rPr>
        <w:t>act</w:t>
      </w:r>
      <w:r w:rsidR="003851C5">
        <w:rPr>
          <w:rFonts w:cs="Tahoma"/>
        </w:rPr>
        <w:t>ing</w:t>
      </w:r>
      <w:r w:rsidRPr="00FD0644">
        <w:rPr>
          <w:rFonts w:cs="Tahoma"/>
        </w:rPr>
        <w:t xml:space="preserve"> as a confirmation of registration of the conveyancing transaction.</w:t>
      </w:r>
    </w:p>
    <w:p w:rsidR="00FD0644" w:rsidRPr="00FD0644" w:rsidRDefault="00FD0644" w:rsidP="00C702EF">
      <w:pPr>
        <w:spacing w:after="240" w:line="264" w:lineRule="auto"/>
        <w:rPr>
          <w:color w:val="000000"/>
        </w:rPr>
      </w:pPr>
      <w:r w:rsidRPr="00FD0644">
        <w:rPr>
          <w:color w:val="000000"/>
        </w:rPr>
        <w:t>In the current environment, the paper certificate of title is often the only document that is used to identify owners.</w:t>
      </w:r>
    </w:p>
    <w:p w:rsidR="00FD0644" w:rsidRPr="00FD0644" w:rsidRDefault="00FD0644" w:rsidP="00C702EF">
      <w:pPr>
        <w:spacing w:after="240" w:line="264" w:lineRule="auto"/>
        <w:rPr>
          <w:color w:val="000000"/>
        </w:rPr>
      </w:pPr>
      <w:r w:rsidRPr="00FD0644">
        <w:rPr>
          <w:color w:val="000000"/>
        </w:rPr>
        <w:t>While possession of the paper certificate of title is treated as evidence of ownership and hence the right to deal, it does not prove that the person transacting with the property is the person named in the Register of land as the registered proprietor (or otherwise entitled to deal); it only shows that person has access to the certificate of title</w:t>
      </w:r>
      <w:r w:rsidR="004F7B42">
        <w:rPr>
          <w:color w:val="000000"/>
        </w:rPr>
        <w:t xml:space="preserve">.  </w:t>
      </w:r>
      <w:r w:rsidRPr="00FD0644">
        <w:rPr>
          <w:color w:val="000000"/>
        </w:rPr>
        <w:t xml:space="preserve">Despite the inherent weakness </w:t>
      </w:r>
      <w:r w:rsidR="003851C5">
        <w:rPr>
          <w:color w:val="000000"/>
        </w:rPr>
        <w:t>of</w:t>
      </w:r>
      <w:r w:rsidRPr="00FD0644">
        <w:rPr>
          <w:color w:val="000000"/>
        </w:rPr>
        <w:t xml:space="preserve"> </w:t>
      </w:r>
      <w:r w:rsidR="003851C5" w:rsidRPr="00FD0644">
        <w:rPr>
          <w:color w:val="000000"/>
        </w:rPr>
        <w:t>rel</w:t>
      </w:r>
      <w:r w:rsidR="003851C5">
        <w:rPr>
          <w:color w:val="000000"/>
        </w:rPr>
        <w:t>ying</w:t>
      </w:r>
      <w:r w:rsidR="003851C5" w:rsidRPr="00FD0644">
        <w:rPr>
          <w:color w:val="000000"/>
        </w:rPr>
        <w:t xml:space="preserve"> </w:t>
      </w:r>
      <w:r w:rsidRPr="00FD0644">
        <w:rPr>
          <w:color w:val="000000"/>
        </w:rPr>
        <w:t>on certificates of title, the perception of their importance in a conveyancing transaction is seen to contribute to the control of fraudulent transactions.</w:t>
      </w:r>
    </w:p>
    <w:p w:rsidR="00FD0644" w:rsidRPr="00FD0644" w:rsidRDefault="00FD0644" w:rsidP="00C702EF">
      <w:pPr>
        <w:spacing w:after="240" w:line="264" w:lineRule="auto"/>
        <w:rPr>
          <w:color w:val="000000"/>
        </w:rPr>
      </w:pPr>
      <w:r w:rsidRPr="00FD0644">
        <w:rPr>
          <w:color w:val="000000"/>
        </w:rPr>
        <w:t xml:space="preserve">The need to use paper certificates of title in an electronic </w:t>
      </w:r>
      <w:r>
        <w:rPr>
          <w:color w:val="000000"/>
        </w:rPr>
        <w:t xml:space="preserve">lodgement </w:t>
      </w:r>
      <w:r w:rsidR="00031F1F">
        <w:rPr>
          <w:color w:val="000000"/>
        </w:rPr>
        <w:t>network prevents</w:t>
      </w:r>
      <w:r w:rsidRPr="00FD0644">
        <w:rPr>
          <w:color w:val="000000"/>
        </w:rPr>
        <w:t xml:space="preserve"> the creation of a fully automated system</w:t>
      </w:r>
      <w:r w:rsidR="004F7B42">
        <w:rPr>
          <w:color w:val="000000"/>
        </w:rPr>
        <w:t xml:space="preserve">.  </w:t>
      </w:r>
      <w:r w:rsidRPr="00FD0644">
        <w:rPr>
          <w:color w:val="000000"/>
        </w:rPr>
        <w:t xml:space="preserve">Therefore, the removal of the paper certificate of title is a necessary element of an electronic </w:t>
      </w:r>
      <w:r>
        <w:rPr>
          <w:color w:val="000000"/>
        </w:rPr>
        <w:t>lodgement network</w:t>
      </w:r>
      <w:r w:rsidR="004F7B42">
        <w:rPr>
          <w:color w:val="000000"/>
        </w:rPr>
        <w:t xml:space="preserve">.  </w:t>
      </w:r>
      <w:r w:rsidR="003851C5">
        <w:rPr>
          <w:color w:val="000000"/>
        </w:rPr>
        <w:t>It</w:t>
      </w:r>
      <w:r w:rsidRPr="00FD0644">
        <w:rPr>
          <w:color w:val="000000"/>
        </w:rPr>
        <w:t xml:space="preserve"> was achieved in Victoria with the concept of electronic certificate</w:t>
      </w:r>
      <w:r w:rsidR="003851C5">
        <w:rPr>
          <w:color w:val="000000"/>
        </w:rPr>
        <w:t>s</w:t>
      </w:r>
      <w:r w:rsidRPr="00FD0644">
        <w:rPr>
          <w:color w:val="000000"/>
        </w:rPr>
        <w:t xml:space="preserve"> of title</w:t>
      </w:r>
      <w:r w:rsidR="004F7B42">
        <w:rPr>
          <w:color w:val="000000"/>
        </w:rPr>
        <w:t xml:space="preserve">.  </w:t>
      </w:r>
      <w:r w:rsidRPr="00FD0644">
        <w:rPr>
          <w:color w:val="000000"/>
        </w:rPr>
        <w:t>This was supported by functionality to convert paper certificates of title to electronic certificates of title, and functionality to nominate electronic certificates of title to electronic and paper conveyancing transactions.</w:t>
      </w:r>
    </w:p>
    <w:p w:rsidR="00FD0644" w:rsidRPr="00FD0644" w:rsidRDefault="00FD0644" w:rsidP="00C702EF">
      <w:pPr>
        <w:spacing w:after="240" w:line="264" w:lineRule="auto"/>
        <w:rPr>
          <w:rFonts w:cs="Tahoma"/>
        </w:rPr>
      </w:pPr>
      <w:r w:rsidRPr="00FD0644">
        <w:rPr>
          <w:rFonts w:cs="Tahoma"/>
        </w:rPr>
        <w:t>The electronic certificate of title is an electronic record held within the Victorian Online Titles System (VOTS) that records who control</w:t>
      </w:r>
      <w:r w:rsidR="003851C5">
        <w:rPr>
          <w:rFonts w:cs="Tahoma"/>
        </w:rPr>
        <w:t>s</w:t>
      </w:r>
      <w:r w:rsidRPr="00FD0644">
        <w:rPr>
          <w:rFonts w:cs="Tahoma"/>
        </w:rPr>
        <w:t xml:space="preserve"> the title</w:t>
      </w:r>
      <w:r w:rsidR="004F7B42">
        <w:rPr>
          <w:rFonts w:cs="Tahoma"/>
        </w:rPr>
        <w:t xml:space="preserve">.  </w:t>
      </w:r>
      <w:r w:rsidRPr="00FD0644">
        <w:rPr>
          <w:rFonts w:cs="Tahoma"/>
        </w:rPr>
        <w:t xml:space="preserve">Only subscribers to </w:t>
      </w:r>
      <w:r w:rsidR="00031F1F">
        <w:rPr>
          <w:rFonts w:cs="Tahoma"/>
        </w:rPr>
        <w:t>an</w:t>
      </w:r>
      <w:r w:rsidR="00031F1F" w:rsidRPr="00FD0644">
        <w:rPr>
          <w:rFonts w:cs="Tahoma"/>
        </w:rPr>
        <w:t xml:space="preserve"> electronic</w:t>
      </w:r>
      <w:r w:rsidRPr="00FD0644">
        <w:rPr>
          <w:rFonts w:cs="Tahoma"/>
        </w:rPr>
        <w:t xml:space="preserve"> </w:t>
      </w:r>
      <w:r>
        <w:rPr>
          <w:rFonts w:cs="Tahoma"/>
        </w:rPr>
        <w:t>lodgement network</w:t>
      </w:r>
      <w:r w:rsidRPr="00FD0644">
        <w:rPr>
          <w:rFonts w:cs="Tahoma"/>
        </w:rPr>
        <w:t xml:space="preserve"> can be recorded as the controlling party of an electronic certificate of title</w:t>
      </w:r>
      <w:r w:rsidR="004F7B42">
        <w:rPr>
          <w:rFonts w:cs="Tahoma"/>
        </w:rPr>
        <w:t xml:space="preserve">.  </w:t>
      </w:r>
      <w:r w:rsidRPr="00FD0644">
        <w:rPr>
          <w:rFonts w:cs="Tahoma"/>
        </w:rPr>
        <w:t>When a paper or electronic transaction is lodged with Land Victoria, VOTS perform</w:t>
      </w:r>
      <w:r w:rsidR="002227AE">
        <w:rPr>
          <w:rFonts w:cs="Tahoma"/>
        </w:rPr>
        <w:t>s</w:t>
      </w:r>
      <w:r w:rsidRPr="00FD0644">
        <w:rPr>
          <w:rFonts w:cs="Tahoma"/>
        </w:rPr>
        <w:t xml:space="preserve"> a validation to confirm that the controlling party of the electronic certificate of title has </w:t>
      </w:r>
      <w:r w:rsidR="002227AE">
        <w:rPr>
          <w:rFonts w:cs="Tahoma"/>
        </w:rPr>
        <w:t>’</w:t>
      </w:r>
      <w:r w:rsidRPr="00FD0644">
        <w:rPr>
          <w:rFonts w:cs="Tahoma"/>
        </w:rPr>
        <w:t>produced it</w:t>
      </w:r>
      <w:r w:rsidR="002227AE">
        <w:rPr>
          <w:rFonts w:cs="Tahoma"/>
        </w:rPr>
        <w:t>’</w:t>
      </w:r>
      <w:r w:rsidRPr="00FD0644">
        <w:rPr>
          <w:rFonts w:cs="Tahoma"/>
        </w:rPr>
        <w:t xml:space="preserve"> through a nomination</w:t>
      </w:r>
      <w:r w:rsidR="004F7B42">
        <w:rPr>
          <w:rFonts w:cs="Tahoma"/>
        </w:rPr>
        <w:t xml:space="preserve">.  </w:t>
      </w:r>
      <w:r w:rsidRPr="00FD0644">
        <w:rPr>
          <w:rFonts w:cs="Tahoma"/>
        </w:rPr>
        <w:t>Without the nomination the transaction will not proceed.</w:t>
      </w:r>
    </w:p>
    <w:p w:rsidR="00FD0644" w:rsidRPr="00FD0644" w:rsidRDefault="00FD0644" w:rsidP="00C702EF">
      <w:pPr>
        <w:spacing w:after="240" w:line="264" w:lineRule="auto"/>
        <w:rPr>
          <w:rFonts w:cs="Tahoma"/>
        </w:rPr>
      </w:pPr>
      <w:r w:rsidRPr="00FD0644">
        <w:rPr>
          <w:rFonts w:cs="Tahoma"/>
        </w:rPr>
        <w:t xml:space="preserve">The process </w:t>
      </w:r>
      <w:r w:rsidR="002227AE">
        <w:rPr>
          <w:rFonts w:cs="Tahoma"/>
        </w:rPr>
        <w:t xml:space="preserve">involved in </w:t>
      </w:r>
      <w:r w:rsidRPr="00FD0644">
        <w:rPr>
          <w:rFonts w:cs="Tahoma"/>
        </w:rPr>
        <w:t xml:space="preserve">maintaining an electronic record of </w:t>
      </w:r>
      <w:r w:rsidR="002227AE">
        <w:rPr>
          <w:rFonts w:cs="Tahoma"/>
        </w:rPr>
        <w:t xml:space="preserve">who </w:t>
      </w:r>
      <w:r w:rsidRPr="00FD0644">
        <w:rPr>
          <w:rFonts w:cs="Tahoma"/>
        </w:rPr>
        <w:t>control</w:t>
      </w:r>
      <w:r w:rsidR="002227AE">
        <w:rPr>
          <w:rFonts w:cs="Tahoma"/>
        </w:rPr>
        <w:t>s</w:t>
      </w:r>
      <w:r w:rsidRPr="00FD0644">
        <w:rPr>
          <w:rFonts w:cs="Tahoma"/>
        </w:rPr>
        <w:t xml:space="preserve"> </w:t>
      </w:r>
      <w:r w:rsidR="002227AE">
        <w:rPr>
          <w:rFonts w:cs="Tahoma"/>
        </w:rPr>
        <w:t>the</w:t>
      </w:r>
      <w:r w:rsidRPr="00FD0644">
        <w:rPr>
          <w:rFonts w:cs="Tahoma"/>
        </w:rPr>
        <w:t xml:space="preserve"> title and validating it upon lodgement provides a significant improvement over the processes associated with paper certificates of title</w:t>
      </w:r>
      <w:r w:rsidR="002227AE">
        <w:rPr>
          <w:rFonts w:cs="Tahoma"/>
        </w:rPr>
        <w:t>,</w:t>
      </w:r>
      <w:r w:rsidRPr="00FD0644">
        <w:rPr>
          <w:rFonts w:cs="Tahoma"/>
        </w:rPr>
        <w:t xml:space="preserve"> where no validation can be undertaken.</w:t>
      </w:r>
      <w:r w:rsidR="00E2148A">
        <w:rPr>
          <w:rFonts w:cs="Tahoma"/>
        </w:rPr>
        <w:t xml:space="preserve"> </w:t>
      </w:r>
    </w:p>
    <w:p w:rsidR="002227AE" w:rsidRDefault="00FD0644" w:rsidP="00C702EF">
      <w:pPr>
        <w:tabs>
          <w:tab w:val="left" w:pos="567"/>
          <w:tab w:val="left" w:pos="1134"/>
          <w:tab w:val="left" w:pos="1701"/>
        </w:tabs>
        <w:spacing w:after="240" w:line="264" w:lineRule="auto"/>
        <w:rPr>
          <w:rFonts w:cs="Tahoma"/>
        </w:rPr>
      </w:pPr>
      <w:r w:rsidRPr="00FD0644">
        <w:rPr>
          <w:rFonts w:cs="Tahoma"/>
        </w:rPr>
        <w:t xml:space="preserve">One of the hurdles </w:t>
      </w:r>
      <w:r w:rsidR="002227AE">
        <w:rPr>
          <w:rFonts w:cs="Tahoma"/>
        </w:rPr>
        <w:t>of</w:t>
      </w:r>
      <w:r w:rsidR="002227AE" w:rsidRPr="00FD0644">
        <w:rPr>
          <w:rFonts w:cs="Tahoma"/>
        </w:rPr>
        <w:t xml:space="preserve"> </w:t>
      </w:r>
      <w:r w:rsidRPr="00FD0644">
        <w:rPr>
          <w:rFonts w:cs="Tahoma"/>
        </w:rPr>
        <w:t xml:space="preserve">removing the paper certificate of title is the </w:t>
      </w:r>
      <w:r w:rsidR="00666EDA">
        <w:rPr>
          <w:rFonts w:cs="Tahoma"/>
        </w:rPr>
        <w:t>perception held by</w:t>
      </w:r>
      <w:r w:rsidR="002227AE">
        <w:rPr>
          <w:rFonts w:cs="Tahoma"/>
        </w:rPr>
        <w:t xml:space="preserve"> </w:t>
      </w:r>
      <w:r w:rsidRPr="00FD0644">
        <w:rPr>
          <w:rFonts w:cs="Tahoma"/>
        </w:rPr>
        <w:t xml:space="preserve">industry and members of the public </w:t>
      </w:r>
      <w:r w:rsidR="002227AE" w:rsidRPr="00FD0644">
        <w:rPr>
          <w:rFonts w:cs="Tahoma"/>
        </w:rPr>
        <w:t>th</w:t>
      </w:r>
      <w:r w:rsidR="002227AE">
        <w:rPr>
          <w:rFonts w:cs="Tahoma"/>
        </w:rPr>
        <w:t>at</w:t>
      </w:r>
      <w:r w:rsidR="002227AE" w:rsidRPr="00FD0644">
        <w:rPr>
          <w:rFonts w:cs="Tahoma"/>
        </w:rPr>
        <w:t xml:space="preserve"> </w:t>
      </w:r>
      <w:r w:rsidRPr="00FD0644">
        <w:rPr>
          <w:rFonts w:cs="Tahoma"/>
        </w:rPr>
        <w:t>paper certificate</w:t>
      </w:r>
      <w:r w:rsidR="002227AE">
        <w:rPr>
          <w:rFonts w:cs="Tahoma"/>
        </w:rPr>
        <w:t>s</w:t>
      </w:r>
      <w:r w:rsidRPr="00FD0644">
        <w:rPr>
          <w:rFonts w:cs="Tahoma"/>
        </w:rPr>
        <w:t xml:space="preserve"> of title prevent</w:t>
      </w:r>
      <w:r w:rsidR="002227AE">
        <w:rPr>
          <w:rFonts w:cs="Tahoma"/>
        </w:rPr>
        <w:t xml:space="preserve"> </w:t>
      </w:r>
      <w:r w:rsidRPr="00FD0644">
        <w:rPr>
          <w:rFonts w:cs="Tahoma"/>
        </w:rPr>
        <w:t>fraud</w:t>
      </w:r>
      <w:r w:rsidR="004F7B42">
        <w:rPr>
          <w:rFonts w:cs="Tahoma"/>
        </w:rPr>
        <w:t xml:space="preserve">.  </w:t>
      </w:r>
      <w:r w:rsidRPr="00FD0644">
        <w:rPr>
          <w:rFonts w:cs="Tahoma"/>
        </w:rPr>
        <w:t>However, this is a fallacy</w:t>
      </w:r>
      <w:r w:rsidR="004F7B42">
        <w:rPr>
          <w:rFonts w:cs="Tahoma"/>
        </w:rPr>
        <w:t xml:space="preserve">.  </w:t>
      </w:r>
      <w:r w:rsidR="002227AE">
        <w:rPr>
          <w:rFonts w:cs="Tahoma"/>
        </w:rPr>
        <w:t>I</w:t>
      </w:r>
      <w:r w:rsidRPr="00FD0644">
        <w:rPr>
          <w:rFonts w:cs="Tahoma"/>
        </w:rPr>
        <w:t>t presumes that most fraud is perpetrated by forging the paper certificate of title</w:t>
      </w:r>
      <w:r w:rsidR="002227AE">
        <w:rPr>
          <w:rFonts w:cs="Tahoma"/>
        </w:rPr>
        <w:t xml:space="preserve"> and e</w:t>
      </w:r>
      <w:r w:rsidRPr="00FD0644">
        <w:rPr>
          <w:rFonts w:cs="Tahoma"/>
        </w:rPr>
        <w:t>xperience shows this is often not the case.</w:t>
      </w:r>
      <w:r w:rsidR="00E2148A">
        <w:rPr>
          <w:rFonts w:cs="Tahoma"/>
        </w:rPr>
        <w:t xml:space="preserve"> </w:t>
      </w:r>
    </w:p>
    <w:p w:rsidR="00FD0644" w:rsidRPr="00FD0644" w:rsidRDefault="00FD0644" w:rsidP="00C702EF">
      <w:pPr>
        <w:tabs>
          <w:tab w:val="left" w:pos="567"/>
          <w:tab w:val="left" w:pos="1134"/>
          <w:tab w:val="left" w:pos="1701"/>
        </w:tabs>
        <w:spacing w:after="240" w:line="264" w:lineRule="auto"/>
        <w:rPr>
          <w:rFonts w:cs="Tahoma"/>
        </w:rPr>
      </w:pPr>
      <w:r w:rsidRPr="00FD0644">
        <w:rPr>
          <w:rFonts w:cs="Tahoma"/>
        </w:rPr>
        <w:t>Most of the time a fraud occurs when someone has access to the certificate of title and they purport to be the registered proprietor by forging their signature</w:t>
      </w:r>
      <w:r w:rsidR="002227AE">
        <w:rPr>
          <w:rFonts w:cs="Tahoma"/>
        </w:rPr>
        <w:t>(s)</w:t>
      </w:r>
      <w:r w:rsidR="004F7B42">
        <w:rPr>
          <w:rFonts w:cs="Tahoma"/>
        </w:rPr>
        <w:t xml:space="preserve">.  </w:t>
      </w:r>
      <w:r w:rsidRPr="00FD0644">
        <w:rPr>
          <w:rFonts w:cs="Tahoma"/>
        </w:rPr>
        <w:t xml:space="preserve">This shows that the paper certificate of title can </w:t>
      </w:r>
      <w:r w:rsidR="002227AE">
        <w:rPr>
          <w:rFonts w:cs="Tahoma"/>
        </w:rPr>
        <w:t xml:space="preserve">potentially </w:t>
      </w:r>
      <w:r w:rsidRPr="00FD0644">
        <w:rPr>
          <w:rFonts w:cs="Tahoma"/>
        </w:rPr>
        <w:t xml:space="preserve">contribute to fraud due to the reliance placed on </w:t>
      </w:r>
      <w:r w:rsidR="00666EDA">
        <w:rPr>
          <w:rFonts w:cs="Tahoma"/>
        </w:rPr>
        <w:t xml:space="preserve">it </w:t>
      </w:r>
      <w:r w:rsidRPr="00FD0644">
        <w:rPr>
          <w:rFonts w:cs="Tahoma"/>
        </w:rPr>
        <w:t xml:space="preserve">as an authentication of the relinquishing party and evidence of </w:t>
      </w:r>
      <w:r w:rsidR="002227AE">
        <w:rPr>
          <w:rFonts w:cs="Tahoma"/>
        </w:rPr>
        <w:t xml:space="preserve">an </w:t>
      </w:r>
      <w:r w:rsidRPr="00FD0644">
        <w:rPr>
          <w:rFonts w:cs="Tahoma"/>
        </w:rPr>
        <w:t>entitlement to deal with the land</w:t>
      </w:r>
      <w:r w:rsidR="004F7B42">
        <w:rPr>
          <w:rFonts w:cs="Tahoma"/>
        </w:rPr>
        <w:t xml:space="preserve">.  </w:t>
      </w:r>
      <w:r w:rsidR="002227AE">
        <w:rPr>
          <w:rFonts w:cs="Tahoma"/>
        </w:rPr>
        <w:t>I</w:t>
      </w:r>
      <w:r w:rsidRPr="00FD0644">
        <w:rPr>
          <w:rFonts w:cs="Tahoma"/>
        </w:rPr>
        <w:t>n fact</w:t>
      </w:r>
      <w:r w:rsidR="002227AE">
        <w:rPr>
          <w:rFonts w:cs="Tahoma"/>
        </w:rPr>
        <w:t>,</w:t>
      </w:r>
      <w:r w:rsidRPr="00FD0644">
        <w:rPr>
          <w:rFonts w:cs="Tahoma"/>
        </w:rPr>
        <w:t xml:space="preserve"> it merely shows that the person was able to obtain access to the certificate of title</w:t>
      </w:r>
      <w:r w:rsidR="004F7B42">
        <w:rPr>
          <w:rFonts w:cs="Tahoma"/>
        </w:rPr>
        <w:t xml:space="preserve">.  </w:t>
      </w:r>
    </w:p>
    <w:p w:rsidR="00FD0644" w:rsidRPr="00FD0644" w:rsidRDefault="00FD0644" w:rsidP="00C702EF">
      <w:pPr>
        <w:tabs>
          <w:tab w:val="left" w:pos="567"/>
          <w:tab w:val="left" w:pos="1134"/>
          <w:tab w:val="left" w:pos="1701"/>
        </w:tabs>
        <w:spacing w:after="240" w:line="264" w:lineRule="auto"/>
        <w:rPr>
          <w:rFonts w:cs="Tahoma"/>
        </w:rPr>
      </w:pPr>
      <w:r w:rsidRPr="00FD0644">
        <w:rPr>
          <w:rFonts w:cs="Tahoma"/>
        </w:rPr>
        <w:t>The Registrar</w:t>
      </w:r>
      <w:r w:rsidR="004B4293">
        <w:rPr>
          <w:rFonts w:cs="Tahoma"/>
        </w:rPr>
        <w:t xml:space="preserve">’s </w:t>
      </w:r>
      <w:r w:rsidRPr="00FD0644">
        <w:rPr>
          <w:rFonts w:cs="Tahoma"/>
        </w:rPr>
        <w:t xml:space="preserve">view is that phasing out paper certificates of title will create efficiencies for industry and Land Victoria, and strengthen the current system as a result of the additional safeguards proposed </w:t>
      </w:r>
      <w:r w:rsidR="005C0A89">
        <w:rPr>
          <w:rFonts w:cs="Tahoma"/>
        </w:rPr>
        <w:t xml:space="preserve">in </w:t>
      </w:r>
      <w:r w:rsidR="006A1DC5">
        <w:rPr>
          <w:rFonts w:cs="Tahoma"/>
        </w:rPr>
        <w:t>S</w:t>
      </w:r>
      <w:r w:rsidR="006A1DC5" w:rsidRPr="00FD0644">
        <w:rPr>
          <w:rFonts w:cs="Tahoma"/>
        </w:rPr>
        <w:t xml:space="preserve">ections </w:t>
      </w:r>
      <w:r w:rsidRPr="00FD0644">
        <w:rPr>
          <w:rFonts w:cs="Tahoma"/>
        </w:rPr>
        <w:t xml:space="preserve">4 to </w:t>
      </w:r>
      <w:r w:rsidR="0005554F">
        <w:rPr>
          <w:rFonts w:cs="Tahoma"/>
        </w:rPr>
        <w:t>8</w:t>
      </w:r>
      <w:r w:rsidR="004B4293">
        <w:rPr>
          <w:rFonts w:cs="Tahoma"/>
        </w:rPr>
        <w:t xml:space="preserve"> of this Consultation Paper</w:t>
      </w:r>
      <w:r w:rsidRPr="00FD0644">
        <w:rPr>
          <w:rFonts w:cs="Tahoma"/>
        </w:rPr>
        <w:t>.</w:t>
      </w:r>
    </w:p>
    <w:p w:rsidR="002227AE" w:rsidRDefault="00FD0644" w:rsidP="00C702EF">
      <w:pPr>
        <w:tabs>
          <w:tab w:val="left" w:pos="567"/>
        </w:tabs>
        <w:spacing w:after="240" w:line="264" w:lineRule="auto"/>
        <w:outlineLvl w:val="1"/>
      </w:pPr>
      <w:r w:rsidRPr="00FD0644">
        <w:lastRenderedPageBreak/>
        <w:t>Four options have been considered for phasing out certificates of title and the advantages and disadvantages</w:t>
      </w:r>
      <w:bookmarkStart w:id="9" w:name="_Toc211935778"/>
      <w:r w:rsidR="005329B2">
        <w:t xml:space="preserve"> of each</w:t>
      </w:r>
      <w:r w:rsidR="002227AE">
        <w:t>:</w:t>
      </w:r>
    </w:p>
    <w:p w:rsidR="00FD0644" w:rsidRPr="00FD0644" w:rsidRDefault="00FD0644" w:rsidP="00C702EF">
      <w:pPr>
        <w:keepNext/>
        <w:keepLines/>
        <w:tabs>
          <w:tab w:val="left" w:pos="567"/>
        </w:tabs>
        <w:spacing w:after="240" w:line="264" w:lineRule="auto"/>
        <w:outlineLvl w:val="1"/>
        <w:rPr>
          <w:rFonts w:cs="Tahoma"/>
          <w:bCs/>
        </w:rPr>
      </w:pPr>
      <w:r w:rsidRPr="00FD0644">
        <w:rPr>
          <w:rFonts w:cs="Tahoma"/>
          <w:bCs/>
        </w:rPr>
        <w:t xml:space="preserve">Option 1 – </w:t>
      </w:r>
      <w:r w:rsidR="002227AE">
        <w:rPr>
          <w:rFonts w:cs="Tahoma"/>
          <w:bCs/>
        </w:rPr>
        <w:t>d</w:t>
      </w:r>
      <w:r w:rsidR="002227AE" w:rsidRPr="00FD0644">
        <w:rPr>
          <w:rFonts w:cs="Tahoma"/>
          <w:bCs/>
        </w:rPr>
        <w:t xml:space="preserve">o </w:t>
      </w:r>
      <w:r w:rsidRPr="00FD0644">
        <w:rPr>
          <w:rFonts w:cs="Tahoma"/>
          <w:bCs/>
        </w:rPr>
        <w:t>nothing and retain the paper certificate of title</w:t>
      </w:r>
      <w:bookmarkEnd w:id="9"/>
      <w:r w:rsidRPr="00FD0644">
        <w:rPr>
          <w:rFonts w:cs="Tahoma"/>
          <w:bCs/>
        </w:rPr>
        <w:t xml:space="preserve"> </w:t>
      </w:r>
    </w:p>
    <w:p w:rsidR="00FD0644" w:rsidRPr="00FD0644" w:rsidRDefault="00FD0644" w:rsidP="00C702EF">
      <w:pPr>
        <w:tabs>
          <w:tab w:val="left" w:pos="567"/>
          <w:tab w:val="left" w:pos="1134"/>
          <w:tab w:val="left" w:pos="1701"/>
        </w:tabs>
        <w:spacing w:after="240" w:line="264" w:lineRule="auto"/>
        <w:rPr>
          <w:rFonts w:cs="Tahoma"/>
        </w:rPr>
      </w:pPr>
      <w:r w:rsidRPr="00FD0644">
        <w:rPr>
          <w:rFonts w:cs="Tahoma"/>
        </w:rPr>
        <w:t>The ‘</w:t>
      </w:r>
      <w:r w:rsidR="002227AE">
        <w:rPr>
          <w:rFonts w:cs="Tahoma"/>
        </w:rPr>
        <w:t>d</w:t>
      </w:r>
      <w:r w:rsidRPr="00FD0644">
        <w:rPr>
          <w:rFonts w:cs="Tahoma"/>
        </w:rPr>
        <w:t>o nothing’ option is considered in the context of an interim position, with an eventual move into one of the other options</w:t>
      </w:r>
      <w:r w:rsidR="004F7B42">
        <w:rPr>
          <w:rFonts w:cs="Tahoma"/>
        </w:rPr>
        <w:t xml:space="preserve">.  </w:t>
      </w:r>
      <w:r w:rsidRPr="00FD0644">
        <w:rPr>
          <w:rFonts w:cs="Tahoma"/>
        </w:rPr>
        <w:t>This option does not support a fully automated system for electronic conveyancing transactions.</w:t>
      </w:r>
    </w:p>
    <w:p w:rsidR="00FD0644" w:rsidRPr="00FD0644" w:rsidRDefault="00FD0644" w:rsidP="00C702EF">
      <w:pPr>
        <w:keepNext/>
        <w:tabs>
          <w:tab w:val="left" w:pos="1134"/>
          <w:tab w:val="left" w:pos="1701"/>
        </w:tabs>
        <w:spacing w:before="240" w:after="0" w:line="264" w:lineRule="auto"/>
        <w:rPr>
          <w:rFonts w:cs="Tahoma"/>
        </w:rPr>
      </w:pPr>
      <w:bookmarkStart w:id="10" w:name="_Toc44480384"/>
      <w:r w:rsidRPr="00FD0644">
        <w:rPr>
          <w:rFonts w:cs="Tahoma"/>
        </w:rPr>
        <w:t>Advantages</w:t>
      </w:r>
      <w:bookmarkEnd w:id="10"/>
      <w:r w:rsidR="002227AE">
        <w:rPr>
          <w:rFonts w:cs="Tahoma"/>
        </w:rPr>
        <w:t>:</w:t>
      </w:r>
    </w:p>
    <w:p w:rsidR="00FD0644" w:rsidRPr="00FD0644" w:rsidRDefault="002227AE" w:rsidP="00C702EF">
      <w:pPr>
        <w:numPr>
          <w:ilvl w:val="0"/>
          <w:numId w:val="29"/>
        </w:numPr>
        <w:tabs>
          <w:tab w:val="clear" w:pos="720"/>
        </w:tabs>
        <w:spacing w:before="0" w:after="0" w:line="264" w:lineRule="auto"/>
        <w:ind w:left="567" w:hanging="567"/>
        <w:rPr>
          <w:rFonts w:cs="Tahoma"/>
        </w:rPr>
      </w:pPr>
      <w:r>
        <w:rPr>
          <w:rFonts w:cs="Tahoma"/>
        </w:rPr>
        <w:t>n</w:t>
      </w:r>
      <w:r w:rsidRPr="00FD0644">
        <w:rPr>
          <w:rFonts w:cs="Tahoma"/>
        </w:rPr>
        <w:t xml:space="preserve">o </w:t>
      </w:r>
      <w:r w:rsidR="00FD0644" w:rsidRPr="00FD0644">
        <w:rPr>
          <w:rFonts w:cs="Tahoma"/>
        </w:rPr>
        <w:t>procedural changes to internal and external processes</w:t>
      </w:r>
      <w:r w:rsidR="004227B1">
        <w:rPr>
          <w:rFonts w:cs="Tahoma"/>
        </w:rPr>
        <w:t>; and</w:t>
      </w:r>
    </w:p>
    <w:p w:rsidR="00FD0644" w:rsidRPr="00FD0644" w:rsidRDefault="002227AE" w:rsidP="00C702EF">
      <w:pPr>
        <w:numPr>
          <w:ilvl w:val="0"/>
          <w:numId w:val="29"/>
        </w:numPr>
        <w:tabs>
          <w:tab w:val="clear" w:pos="720"/>
        </w:tabs>
        <w:spacing w:before="0" w:after="0" w:line="264" w:lineRule="auto"/>
        <w:ind w:left="567" w:hanging="567"/>
        <w:rPr>
          <w:rFonts w:cs="Tahoma"/>
        </w:rPr>
      </w:pPr>
      <w:r>
        <w:rPr>
          <w:rFonts w:cs="Tahoma"/>
        </w:rPr>
        <w:t>n</w:t>
      </w:r>
      <w:r w:rsidRPr="00FD0644">
        <w:rPr>
          <w:rFonts w:cs="Tahoma"/>
        </w:rPr>
        <w:t xml:space="preserve">o </w:t>
      </w:r>
      <w:r w:rsidR="00FD0644" w:rsidRPr="00FD0644">
        <w:rPr>
          <w:rFonts w:cs="Tahoma"/>
        </w:rPr>
        <w:t>business system changes</w:t>
      </w:r>
      <w:r>
        <w:rPr>
          <w:rFonts w:cs="Tahoma"/>
        </w:rPr>
        <w:t>.</w:t>
      </w:r>
    </w:p>
    <w:p w:rsidR="00FD0644" w:rsidRPr="00FD0644" w:rsidRDefault="00FD0644" w:rsidP="00C702EF">
      <w:pPr>
        <w:keepNext/>
        <w:tabs>
          <w:tab w:val="left" w:pos="1134"/>
          <w:tab w:val="left" w:pos="1701"/>
        </w:tabs>
        <w:spacing w:before="240" w:after="0" w:line="264" w:lineRule="auto"/>
        <w:rPr>
          <w:rFonts w:cs="Tahoma"/>
        </w:rPr>
      </w:pPr>
      <w:bookmarkStart w:id="11" w:name="_Toc44480385"/>
      <w:r w:rsidRPr="00FD0644">
        <w:rPr>
          <w:rFonts w:cs="Tahoma"/>
        </w:rPr>
        <w:t>Disadvantages</w:t>
      </w:r>
      <w:bookmarkEnd w:id="11"/>
      <w:r w:rsidR="002227AE">
        <w:rPr>
          <w:rFonts w:cs="Tahoma"/>
        </w:rPr>
        <w:t>:</w:t>
      </w:r>
    </w:p>
    <w:p w:rsidR="00FD0644" w:rsidRPr="00FD0644"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 xml:space="preserve">it is </w:t>
      </w:r>
      <w:r w:rsidR="002227AE">
        <w:rPr>
          <w:rFonts w:eastAsiaTheme="minorHAnsi" w:cs="Tahoma"/>
          <w:color w:val="000000"/>
          <w:lang w:eastAsia="en-AU"/>
        </w:rPr>
        <w:t>n</w:t>
      </w:r>
      <w:r w:rsidR="002227AE" w:rsidRPr="00FD0644">
        <w:rPr>
          <w:rFonts w:eastAsiaTheme="minorHAnsi" w:cs="Tahoma"/>
          <w:color w:val="000000"/>
          <w:lang w:eastAsia="en-AU"/>
        </w:rPr>
        <w:t xml:space="preserve">ot </w:t>
      </w:r>
      <w:r w:rsidR="00FD0644" w:rsidRPr="00FD0644">
        <w:rPr>
          <w:rFonts w:eastAsiaTheme="minorHAnsi" w:cs="Tahoma"/>
          <w:color w:val="000000"/>
          <w:lang w:eastAsia="en-AU"/>
        </w:rPr>
        <w:t>practical for electronic conveyancing</w:t>
      </w:r>
      <w:r>
        <w:rPr>
          <w:rFonts w:eastAsiaTheme="minorHAnsi" w:cs="Tahoma"/>
          <w:color w:val="000000"/>
          <w:lang w:eastAsia="en-AU"/>
        </w:rPr>
        <w:t>;</w:t>
      </w:r>
    </w:p>
    <w:p w:rsidR="00FD0644" w:rsidRPr="00FD0644" w:rsidRDefault="002227AE" w:rsidP="00C702EF">
      <w:pPr>
        <w:numPr>
          <w:ilvl w:val="0"/>
          <w:numId w:val="30"/>
        </w:numPr>
        <w:tabs>
          <w:tab w:val="clear" w:pos="1069"/>
          <w:tab w:val="num" w:pos="709"/>
          <w:tab w:val="left" w:pos="851"/>
          <w:tab w:val="left" w:pos="1134"/>
          <w:tab w:val="left" w:pos="1701"/>
        </w:tabs>
        <w:spacing w:before="0" w:after="0" w:line="264" w:lineRule="auto"/>
        <w:ind w:left="567" w:hanging="567"/>
        <w:rPr>
          <w:rFonts w:cs="Tahoma"/>
        </w:rPr>
      </w:pPr>
      <w:r>
        <w:rPr>
          <w:rFonts w:cs="Tahoma"/>
        </w:rPr>
        <w:t>m</w:t>
      </w:r>
      <w:r w:rsidRPr="00FD0644">
        <w:rPr>
          <w:rFonts w:cs="Tahoma"/>
        </w:rPr>
        <w:t xml:space="preserve">ore </w:t>
      </w:r>
      <w:r w:rsidR="00FD0644" w:rsidRPr="00FD0644">
        <w:rPr>
          <w:rFonts w:cs="Tahoma"/>
        </w:rPr>
        <w:t>resources will be required to maintain current levels of production</w:t>
      </w:r>
      <w:r w:rsidR="004227B1">
        <w:rPr>
          <w:rFonts w:cs="Tahoma"/>
        </w:rPr>
        <w:t>; and</w:t>
      </w:r>
    </w:p>
    <w:p w:rsidR="00FD0644" w:rsidRPr="00FD0644" w:rsidRDefault="004227B1" w:rsidP="00C702EF">
      <w:pPr>
        <w:numPr>
          <w:ilvl w:val="0"/>
          <w:numId w:val="30"/>
        </w:numPr>
        <w:tabs>
          <w:tab w:val="clear" w:pos="1069"/>
          <w:tab w:val="num" w:pos="709"/>
          <w:tab w:val="left" w:pos="851"/>
          <w:tab w:val="left" w:pos="1134"/>
          <w:tab w:val="left" w:pos="1701"/>
        </w:tabs>
        <w:spacing w:before="0" w:after="0" w:line="264" w:lineRule="auto"/>
        <w:ind w:left="567" w:hanging="567"/>
        <w:rPr>
          <w:rFonts w:cs="Tahoma"/>
        </w:rPr>
      </w:pPr>
      <w:r>
        <w:rPr>
          <w:rFonts w:cs="Tahoma"/>
        </w:rPr>
        <w:t xml:space="preserve">there will likely be </w:t>
      </w:r>
      <w:r w:rsidR="002227AE">
        <w:rPr>
          <w:rFonts w:cs="Tahoma"/>
        </w:rPr>
        <w:t>p</w:t>
      </w:r>
      <w:r w:rsidR="002227AE" w:rsidRPr="00FD0644">
        <w:rPr>
          <w:rFonts w:cs="Tahoma"/>
        </w:rPr>
        <w:t xml:space="preserve">ressure </w:t>
      </w:r>
      <w:r w:rsidR="00FD0644" w:rsidRPr="00FD0644">
        <w:rPr>
          <w:rFonts w:cs="Tahoma"/>
        </w:rPr>
        <w:t>to introduce process improvements</w:t>
      </w:r>
      <w:r w:rsidR="002227AE">
        <w:rPr>
          <w:rFonts w:cs="Tahoma"/>
        </w:rPr>
        <w:t>.</w:t>
      </w:r>
    </w:p>
    <w:p w:rsidR="00FD0644" w:rsidRPr="00FD0644" w:rsidRDefault="00FD0644" w:rsidP="00C702EF">
      <w:pPr>
        <w:spacing w:after="0" w:line="264" w:lineRule="auto"/>
        <w:rPr>
          <w:rFonts w:cs="Tahoma"/>
        </w:rPr>
      </w:pPr>
    </w:p>
    <w:p w:rsidR="00FD0644" w:rsidRPr="00FD0644" w:rsidRDefault="00FD0644" w:rsidP="00C702EF">
      <w:pPr>
        <w:keepNext/>
        <w:keepLines/>
        <w:tabs>
          <w:tab w:val="left" w:pos="823"/>
        </w:tabs>
        <w:spacing w:after="240" w:line="264" w:lineRule="auto"/>
        <w:ind w:left="992" w:hanging="992"/>
        <w:outlineLvl w:val="1"/>
        <w:rPr>
          <w:bCs/>
        </w:rPr>
      </w:pPr>
      <w:bookmarkStart w:id="12" w:name="_Toc211935779"/>
      <w:r w:rsidRPr="00FD0644">
        <w:rPr>
          <w:bCs/>
        </w:rPr>
        <w:t xml:space="preserve">Option 2 – </w:t>
      </w:r>
      <w:r w:rsidR="004227B1">
        <w:rPr>
          <w:bCs/>
        </w:rPr>
        <w:t>a</w:t>
      </w:r>
      <w:r w:rsidRPr="00FD0644">
        <w:rPr>
          <w:bCs/>
        </w:rPr>
        <w:t>bolish paper certificates of title for all folios encumbered by a mortgage and retain them for all non-mortgaged folios</w:t>
      </w:r>
      <w:bookmarkEnd w:id="12"/>
    </w:p>
    <w:p w:rsidR="00FD0644" w:rsidRPr="00FD0644" w:rsidRDefault="00FD0644" w:rsidP="00C702EF">
      <w:pPr>
        <w:tabs>
          <w:tab w:val="left" w:pos="567"/>
          <w:tab w:val="left" w:pos="1134"/>
          <w:tab w:val="left" w:pos="1701"/>
        </w:tabs>
        <w:spacing w:after="240" w:line="264" w:lineRule="auto"/>
        <w:rPr>
          <w:rFonts w:cs="Tahoma"/>
        </w:rPr>
      </w:pPr>
      <w:r w:rsidRPr="00FD0644">
        <w:rPr>
          <w:rFonts w:cs="Tahoma"/>
        </w:rPr>
        <w:t>This option is considered as both a permanent position as well as an interim position, and in the context of implementation for paper and electronic conveyancing transactions</w:t>
      </w:r>
      <w:r w:rsidR="004F7B42">
        <w:rPr>
          <w:rFonts w:cs="Tahoma"/>
        </w:rPr>
        <w:t xml:space="preserve">.  </w:t>
      </w:r>
      <w:r w:rsidRPr="00FD0644">
        <w:rPr>
          <w:rFonts w:cs="Tahoma"/>
        </w:rPr>
        <w:t xml:space="preserve">Paper certificates of title would not be issued for </w:t>
      </w:r>
      <w:r w:rsidR="00666EDA">
        <w:rPr>
          <w:rFonts w:cs="Tahoma"/>
        </w:rPr>
        <w:t>any</w:t>
      </w:r>
      <w:r w:rsidR="00666EDA" w:rsidRPr="00FD0644">
        <w:rPr>
          <w:rFonts w:cs="Tahoma"/>
        </w:rPr>
        <w:t xml:space="preserve"> </w:t>
      </w:r>
      <w:r w:rsidRPr="00FD0644">
        <w:rPr>
          <w:rFonts w:cs="Tahoma"/>
        </w:rPr>
        <w:t>folios encumbered by a mortgage</w:t>
      </w:r>
      <w:r w:rsidR="0005554F">
        <w:rPr>
          <w:rFonts w:cs="Tahoma"/>
        </w:rPr>
        <w:t xml:space="preserve"> (except private mortgages)</w:t>
      </w:r>
      <w:r w:rsidR="004F7B42">
        <w:rPr>
          <w:rFonts w:cs="Tahoma"/>
        </w:rPr>
        <w:t xml:space="preserve">.  </w:t>
      </w:r>
      <w:r w:rsidRPr="00FD0644">
        <w:rPr>
          <w:rFonts w:cs="Tahoma"/>
        </w:rPr>
        <w:t>For all non-mortgaged folios</w:t>
      </w:r>
      <w:r w:rsidR="0005554F">
        <w:rPr>
          <w:rFonts w:cs="Tahoma"/>
        </w:rPr>
        <w:t>,</w:t>
      </w:r>
      <w:r w:rsidRPr="00FD0644">
        <w:rPr>
          <w:rFonts w:cs="Tahoma"/>
        </w:rPr>
        <w:t xml:space="preserve"> a paper certificate of title would continue to issue and would need to be presented for each conveyancing transaction.</w:t>
      </w:r>
    </w:p>
    <w:p w:rsidR="00FD0644" w:rsidRPr="00FD0644" w:rsidRDefault="00FD0644" w:rsidP="00C702EF">
      <w:pPr>
        <w:keepNext/>
        <w:tabs>
          <w:tab w:val="left" w:pos="1134"/>
          <w:tab w:val="left" w:pos="1701"/>
        </w:tabs>
        <w:spacing w:before="240" w:after="0" w:line="264" w:lineRule="auto"/>
        <w:rPr>
          <w:rFonts w:cs="Tahoma"/>
        </w:rPr>
      </w:pPr>
      <w:bookmarkStart w:id="13" w:name="_Toc44480364"/>
      <w:r w:rsidRPr="00FD0644">
        <w:rPr>
          <w:rFonts w:cs="Tahoma"/>
        </w:rPr>
        <w:t>Advantages</w:t>
      </w:r>
      <w:bookmarkEnd w:id="13"/>
      <w:r w:rsidR="004227B1">
        <w:rPr>
          <w:rFonts w:cs="Tahoma"/>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w:t>
      </w:r>
      <w:r w:rsidR="00FD0644" w:rsidRPr="007A0727">
        <w:rPr>
          <w:rFonts w:eastAsiaTheme="minorHAnsi" w:cs="Tahoma"/>
          <w:color w:val="000000"/>
          <w:lang w:eastAsia="en-AU"/>
        </w:rPr>
        <w:t>n the short term, only the financial industry component of the client base would be effected</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e</w:t>
      </w:r>
      <w:r w:rsidRPr="007A0727">
        <w:rPr>
          <w:rFonts w:eastAsiaTheme="minorHAnsi" w:cs="Tahoma"/>
          <w:color w:val="000000"/>
          <w:lang w:eastAsia="en-AU"/>
        </w:rPr>
        <w:t xml:space="preserve">liminates </w:t>
      </w:r>
      <w:r w:rsidR="00FD0644" w:rsidRPr="007A0727">
        <w:rPr>
          <w:rFonts w:eastAsiaTheme="minorHAnsi" w:cs="Tahoma"/>
          <w:color w:val="000000"/>
          <w:lang w:eastAsia="en-AU"/>
        </w:rPr>
        <w:t>storage and retrieval costs for mortgagees</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e</w:t>
      </w:r>
      <w:r w:rsidRPr="007A0727">
        <w:rPr>
          <w:rFonts w:eastAsiaTheme="minorHAnsi" w:cs="Tahoma"/>
          <w:color w:val="000000"/>
          <w:lang w:eastAsia="en-AU"/>
        </w:rPr>
        <w:t xml:space="preserve">liminates </w:t>
      </w:r>
      <w:r w:rsidR="00FD0644" w:rsidRPr="007A0727">
        <w:rPr>
          <w:rFonts w:eastAsiaTheme="minorHAnsi" w:cs="Tahoma"/>
          <w:color w:val="000000"/>
          <w:lang w:eastAsia="en-AU"/>
        </w:rPr>
        <w:t>the costly process of replacing lost certificates of title for mortgagees</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n</w:t>
      </w:r>
      <w:r w:rsidRPr="007A0727">
        <w:rPr>
          <w:rFonts w:eastAsiaTheme="minorHAnsi" w:cs="Tahoma"/>
          <w:color w:val="000000"/>
          <w:lang w:eastAsia="en-AU"/>
        </w:rPr>
        <w:t xml:space="preserve">o </w:t>
      </w:r>
      <w:r w:rsidR="00FD0644" w:rsidRPr="007A0727">
        <w:rPr>
          <w:rFonts w:eastAsiaTheme="minorHAnsi" w:cs="Tahoma"/>
          <w:color w:val="000000"/>
          <w:lang w:eastAsia="en-AU"/>
        </w:rPr>
        <w:t>variation</w:t>
      </w:r>
      <w:r>
        <w:rPr>
          <w:rFonts w:eastAsiaTheme="minorHAnsi" w:cs="Tahoma"/>
          <w:color w:val="000000"/>
          <w:lang w:eastAsia="en-AU"/>
        </w:rPr>
        <w:t xml:space="preserve"> will be required</w:t>
      </w:r>
      <w:r w:rsidR="00FD0644" w:rsidRPr="007A0727">
        <w:rPr>
          <w:rFonts w:eastAsiaTheme="minorHAnsi" w:cs="Tahoma"/>
          <w:color w:val="000000"/>
          <w:lang w:eastAsia="en-AU"/>
        </w:rPr>
        <w:t xml:space="preserve"> in the issuing of paper certificates of title</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a r</w:t>
      </w:r>
      <w:r w:rsidRPr="007A0727">
        <w:rPr>
          <w:rFonts w:eastAsiaTheme="minorHAnsi" w:cs="Tahoma"/>
          <w:color w:val="000000"/>
          <w:lang w:eastAsia="en-AU"/>
        </w:rPr>
        <w:t xml:space="preserve">eduction </w:t>
      </w:r>
      <w:r w:rsidR="00FD0644" w:rsidRPr="007A0727">
        <w:rPr>
          <w:rFonts w:eastAsiaTheme="minorHAnsi" w:cs="Tahoma"/>
          <w:color w:val="000000"/>
          <w:lang w:eastAsia="en-AU"/>
        </w:rPr>
        <w:t>in the printing and delivery of certificates of title by approximately 60 per cent</w:t>
      </w:r>
      <w:r>
        <w:rPr>
          <w:rFonts w:eastAsiaTheme="minorHAnsi" w:cs="Tahoma"/>
          <w:color w:val="000000"/>
          <w:lang w:eastAsia="en-AU"/>
        </w:rPr>
        <w:t>; and</w:t>
      </w:r>
      <w:r w:rsidR="00E2148A">
        <w:rPr>
          <w:rFonts w:eastAsiaTheme="minorHAnsi" w:cs="Tahoma"/>
          <w:color w:val="000000"/>
          <w:lang w:eastAsia="en-AU"/>
        </w:rPr>
        <w:t xml:space="preserve"> </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r</w:t>
      </w:r>
      <w:r w:rsidRPr="007A0727">
        <w:rPr>
          <w:rFonts w:eastAsiaTheme="minorHAnsi" w:cs="Tahoma"/>
          <w:color w:val="000000"/>
          <w:lang w:eastAsia="en-AU"/>
        </w:rPr>
        <w:t xml:space="preserve">emoval </w:t>
      </w:r>
      <w:r w:rsidR="00FD0644" w:rsidRPr="007A0727">
        <w:rPr>
          <w:rFonts w:eastAsiaTheme="minorHAnsi" w:cs="Tahoma"/>
          <w:color w:val="000000"/>
          <w:lang w:eastAsia="en-AU"/>
        </w:rPr>
        <w:t>of the processing functions associated with delivering certificates of title secured by mortgages</w:t>
      </w:r>
      <w:r>
        <w:rPr>
          <w:rFonts w:eastAsiaTheme="minorHAnsi" w:cs="Tahoma"/>
          <w:color w:val="000000"/>
          <w:lang w:eastAsia="en-AU"/>
        </w:rPr>
        <w:t>.</w:t>
      </w:r>
    </w:p>
    <w:p w:rsidR="00FD0644" w:rsidRPr="00FD0644" w:rsidRDefault="00FD0644" w:rsidP="00C702EF">
      <w:pPr>
        <w:keepNext/>
        <w:tabs>
          <w:tab w:val="left" w:pos="1134"/>
          <w:tab w:val="left" w:pos="1701"/>
        </w:tabs>
        <w:spacing w:before="240" w:after="0" w:line="264" w:lineRule="auto"/>
        <w:rPr>
          <w:rFonts w:cs="Tahoma"/>
        </w:rPr>
      </w:pPr>
      <w:bookmarkStart w:id="14" w:name="_Toc44480365"/>
      <w:r w:rsidRPr="00FD0644">
        <w:rPr>
          <w:rFonts w:cs="Tahoma"/>
        </w:rPr>
        <w:t>Disadvantages</w:t>
      </w:r>
      <w:bookmarkEnd w:id="14"/>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p</w:t>
      </w:r>
      <w:r w:rsidRPr="007A0727">
        <w:rPr>
          <w:rFonts w:eastAsiaTheme="minorHAnsi" w:cs="Tahoma"/>
          <w:color w:val="000000"/>
          <w:lang w:eastAsia="en-AU"/>
        </w:rPr>
        <w:t xml:space="preserve">rivate </w:t>
      </w:r>
      <w:r w:rsidR="00FD0644" w:rsidRPr="007A0727">
        <w:rPr>
          <w:rFonts w:eastAsiaTheme="minorHAnsi" w:cs="Tahoma"/>
          <w:color w:val="000000"/>
          <w:lang w:eastAsia="en-AU"/>
        </w:rPr>
        <w:t>mortgagees and some financial institutions may still want paper certificate of titles for security</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will require d</w:t>
      </w:r>
      <w:r w:rsidRPr="007A0727">
        <w:rPr>
          <w:rFonts w:eastAsiaTheme="minorHAnsi" w:cs="Tahoma"/>
          <w:color w:val="000000"/>
          <w:lang w:eastAsia="en-AU"/>
        </w:rPr>
        <w:t xml:space="preserve">ual </w:t>
      </w:r>
      <w:r w:rsidR="00FD0644" w:rsidRPr="007A0727">
        <w:rPr>
          <w:rFonts w:eastAsiaTheme="minorHAnsi" w:cs="Tahoma"/>
          <w:color w:val="000000"/>
          <w:lang w:eastAsia="en-AU"/>
        </w:rPr>
        <w:t>processes for the printing of paper certificates of title</w:t>
      </w:r>
      <w:r>
        <w:rPr>
          <w:rFonts w:eastAsiaTheme="minorHAnsi" w:cs="Tahoma"/>
          <w:color w:val="000000"/>
          <w:lang w:eastAsia="en-AU"/>
        </w:rPr>
        <w:t>;</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b</w:t>
      </w:r>
      <w:r w:rsidRPr="007A0727">
        <w:rPr>
          <w:rFonts w:eastAsiaTheme="minorHAnsi" w:cs="Tahoma"/>
          <w:color w:val="000000"/>
          <w:lang w:eastAsia="en-AU"/>
        </w:rPr>
        <w:t xml:space="preserve">usiness </w:t>
      </w:r>
      <w:r w:rsidR="00FD0644" w:rsidRPr="007A0727">
        <w:rPr>
          <w:rFonts w:eastAsiaTheme="minorHAnsi" w:cs="Tahoma"/>
          <w:color w:val="000000"/>
          <w:lang w:eastAsia="en-AU"/>
        </w:rPr>
        <w:t>practice</w:t>
      </w:r>
      <w:r>
        <w:rPr>
          <w:rFonts w:eastAsiaTheme="minorHAnsi" w:cs="Tahoma"/>
          <w:color w:val="000000"/>
          <w:lang w:eastAsia="en-AU"/>
        </w:rPr>
        <w:t>s</w:t>
      </w:r>
      <w:r w:rsidR="00FD0644" w:rsidRPr="007A0727">
        <w:rPr>
          <w:rFonts w:eastAsiaTheme="minorHAnsi" w:cs="Tahoma"/>
          <w:color w:val="000000"/>
          <w:lang w:eastAsia="en-AU"/>
        </w:rPr>
        <w:t xml:space="preserve"> and business system changes </w:t>
      </w:r>
      <w:r>
        <w:rPr>
          <w:rFonts w:eastAsiaTheme="minorHAnsi" w:cs="Tahoma"/>
          <w:color w:val="000000"/>
          <w:lang w:eastAsia="en-AU"/>
        </w:rPr>
        <w:t xml:space="preserve">will be </w:t>
      </w:r>
      <w:r w:rsidR="00FD0644" w:rsidRPr="007A0727">
        <w:rPr>
          <w:rFonts w:eastAsiaTheme="minorHAnsi" w:cs="Tahoma"/>
          <w:color w:val="000000"/>
          <w:lang w:eastAsia="en-AU"/>
        </w:rPr>
        <w:t>required for industry and Land Victoria</w:t>
      </w:r>
      <w:r>
        <w:rPr>
          <w:rFonts w:eastAsiaTheme="minorHAnsi" w:cs="Tahoma"/>
          <w:color w:val="000000"/>
          <w:lang w:eastAsia="en-AU"/>
        </w:rPr>
        <w:t>;</w:t>
      </w:r>
      <w:r w:rsidR="009C70A9">
        <w:rPr>
          <w:rFonts w:eastAsiaTheme="minorHAnsi" w:cs="Tahoma"/>
          <w:color w:val="000000"/>
          <w:lang w:eastAsia="en-AU"/>
        </w:rPr>
        <w:t xml:space="preserve"> </w:t>
      </w:r>
      <w:r w:rsidR="006D2363">
        <w:rPr>
          <w:rFonts w:eastAsiaTheme="minorHAnsi" w:cs="Tahoma"/>
          <w:color w:val="000000"/>
          <w:lang w:eastAsia="en-AU"/>
        </w:rPr>
        <w:t>and</w:t>
      </w:r>
    </w:p>
    <w:p w:rsidR="00FD0644" w:rsidRPr="007A0727" w:rsidRDefault="004227B1"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o</w:t>
      </w:r>
      <w:r w:rsidRPr="007A0727">
        <w:rPr>
          <w:rFonts w:eastAsiaTheme="minorHAnsi" w:cs="Tahoma"/>
          <w:color w:val="000000"/>
          <w:lang w:eastAsia="en-AU"/>
        </w:rPr>
        <w:t xml:space="preserve">nly </w:t>
      </w:r>
      <w:r w:rsidR="00FD0644" w:rsidRPr="007A0727">
        <w:rPr>
          <w:rFonts w:eastAsiaTheme="minorHAnsi" w:cs="Tahoma"/>
          <w:color w:val="000000"/>
          <w:lang w:eastAsia="en-AU"/>
        </w:rPr>
        <w:t>partially supports a fully automated system for electronic conveyancing</w:t>
      </w:r>
      <w:r>
        <w:rPr>
          <w:rFonts w:eastAsiaTheme="minorHAnsi" w:cs="Tahoma"/>
          <w:color w:val="000000"/>
          <w:lang w:eastAsia="en-AU"/>
        </w:rPr>
        <w:t>.</w:t>
      </w:r>
    </w:p>
    <w:p w:rsidR="00FD0644" w:rsidRPr="00FD0644" w:rsidRDefault="00FD0644" w:rsidP="00C702EF">
      <w:pPr>
        <w:spacing w:after="0" w:line="264" w:lineRule="auto"/>
        <w:rPr>
          <w:rFonts w:cs="Tahoma"/>
        </w:rPr>
      </w:pPr>
    </w:p>
    <w:p w:rsidR="00443A5E" w:rsidRPr="00FD0644" w:rsidRDefault="00443A5E" w:rsidP="00C702EF">
      <w:pPr>
        <w:keepNext/>
        <w:keepLines/>
        <w:tabs>
          <w:tab w:val="left" w:pos="993"/>
        </w:tabs>
        <w:spacing w:after="240" w:line="264" w:lineRule="auto"/>
        <w:ind w:left="992" w:hanging="992"/>
        <w:outlineLvl w:val="1"/>
        <w:rPr>
          <w:rFonts w:cs="Tahoma"/>
          <w:bCs/>
        </w:rPr>
      </w:pPr>
      <w:bookmarkStart w:id="15" w:name="_Toc211935780"/>
      <w:r>
        <w:rPr>
          <w:rFonts w:cs="Tahoma"/>
          <w:bCs/>
        </w:rPr>
        <w:t>Option 3</w:t>
      </w:r>
      <w:r w:rsidRPr="00FD0644">
        <w:rPr>
          <w:rFonts w:cs="Tahoma"/>
          <w:bCs/>
        </w:rPr>
        <w:t xml:space="preserve"> – </w:t>
      </w:r>
      <w:r w:rsidR="000B7B51">
        <w:rPr>
          <w:rFonts w:cs="Tahoma"/>
          <w:bCs/>
        </w:rPr>
        <w:tab/>
      </w:r>
      <w:r>
        <w:rPr>
          <w:rFonts w:cs="Tahoma"/>
          <w:bCs/>
        </w:rPr>
        <w:t>o</w:t>
      </w:r>
      <w:r w:rsidRPr="00FD0644">
        <w:rPr>
          <w:rFonts w:cs="Tahoma"/>
          <w:bCs/>
        </w:rPr>
        <w:t xml:space="preserve">ptional issue of paper certificates of title for subscribers to an </w:t>
      </w:r>
      <w:r w:rsidR="000B7B51">
        <w:rPr>
          <w:rFonts w:cs="Tahoma"/>
          <w:bCs/>
        </w:rPr>
        <w:t>electronic lodgement network</w:t>
      </w:r>
    </w:p>
    <w:p w:rsidR="00443A5E" w:rsidRPr="00FD0644" w:rsidRDefault="00443A5E" w:rsidP="00C702EF">
      <w:pPr>
        <w:tabs>
          <w:tab w:val="left" w:pos="567"/>
          <w:tab w:val="left" w:pos="1134"/>
          <w:tab w:val="left" w:pos="1701"/>
        </w:tabs>
        <w:spacing w:after="240" w:line="264" w:lineRule="auto"/>
        <w:rPr>
          <w:rFonts w:cs="Tahoma"/>
        </w:rPr>
      </w:pPr>
      <w:r w:rsidRPr="00FD0644">
        <w:rPr>
          <w:rFonts w:cs="Tahoma"/>
        </w:rPr>
        <w:t>This option is considered in the context of a permanent position as well as an interim position, and in the context of paper and electronic conveyancing transactions</w:t>
      </w:r>
      <w:r w:rsidR="004F7B42">
        <w:rPr>
          <w:rFonts w:cs="Tahoma"/>
        </w:rPr>
        <w:t xml:space="preserve">.  </w:t>
      </w:r>
      <w:r w:rsidRPr="00FD0644">
        <w:rPr>
          <w:rFonts w:cs="Tahoma"/>
        </w:rPr>
        <w:t xml:space="preserve">Subscribers to an </w:t>
      </w:r>
      <w:r w:rsidR="007E6045">
        <w:rPr>
          <w:rFonts w:eastAsiaTheme="minorHAnsi" w:cs="Tahoma"/>
          <w:color w:val="000000"/>
          <w:lang w:eastAsia="en-AU"/>
        </w:rPr>
        <w:t>electronic lodgement network</w:t>
      </w:r>
      <w:r w:rsidR="007E6045" w:rsidRPr="007A0727">
        <w:rPr>
          <w:rFonts w:eastAsiaTheme="minorHAnsi" w:cs="Tahoma"/>
          <w:color w:val="000000"/>
          <w:lang w:eastAsia="en-AU"/>
        </w:rPr>
        <w:t xml:space="preserve"> </w:t>
      </w:r>
      <w:r w:rsidRPr="00FD0644">
        <w:rPr>
          <w:rFonts w:cs="Tahoma"/>
        </w:rPr>
        <w:t>would have the option of not having a paper certificate of title</w:t>
      </w:r>
      <w:r w:rsidR="004F7B42">
        <w:rPr>
          <w:rFonts w:cs="Tahoma"/>
        </w:rPr>
        <w:t xml:space="preserve">.  </w:t>
      </w:r>
      <w:r w:rsidRPr="00FD0644">
        <w:rPr>
          <w:rFonts w:cs="Tahoma"/>
        </w:rPr>
        <w:t>For all other parties, paper certificates of title will continue to issue</w:t>
      </w:r>
      <w:r w:rsidR="004F7B42">
        <w:rPr>
          <w:rFonts w:cs="Tahoma"/>
        </w:rPr>
        <w:t xml:space="preserve">.  </w:t>
      </w:r>
      <w:r w:rsidRPr="00FD0644">
        <w:rPr>
          <w:rFonts w:cs="Tahoma"/>
        </w:rPr>
        <w:t xml:space="preserve">The nomination of electronic certificates of </w:t>
      </w:r>
      <w:r w:rsidRPr="00FD0644">
        <w:rPr>
          <w:rFonts w:cs="Tahoma"/>
        </w:rPr>
        <w:lastRenderedPageBreak/>
        <w:t>title to electronic conveyancing transactions will no longer be required</w:t>
      </w:r>
      <w:r w:rsidR="004F7B42">
        <w:rPr>
          <w:rFonts w:cs="Tahoma"/>
        </w:rPr>
        <w:t xml:space="preserve">.  </w:t>
      </w:r>
      <w:r w:rsidRPr="00FD0644">
        <w:rPr>
          <w:rFonts w:cs="Tahoma"/>
        </w:rPr>
        <w:t>Other nomination processes would continue to be required.</w:t>
      </w:r>
    </w:p>
    <w:p w:rsidR="00443A5E" w:rsidRPr="00FD0644" w:rsidRDefault="00443A5E" w:rsidP="00C702EF">
      <w:pPr>
        <w:keepNext/>
        <w:tabs>
          <w:tab w:val="left" w:pos="1134"/>
          <w:tab w:val="left" w:pos="1701"/>
        </w:tabs>
        <w:spacing w:before="240" w:after="0" w:line="264" w:lineRule="auto"/>
        <w:rPr>
          <w:rFonts w:cs="Tahoma"/>
        </w:rPr>
      </w:pPr>
      <w:r w:rsidRPr="00FD0644">
        <w:rPr>
          <w:rFonts w:cs="Tahoma"/>
        </w:rPr>
        <w:t>Advantages</w:t>
      </w:r>
    </w:p>
    <w:p w:rsidR="00443A5E" w:rsidRPr="007A0727"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p</w:t>
      </w:r>
      <w:r w:rsidRPr="007A0727">
        <w:rPr>
          <w:rFonts w:eastAsiaTheme="minorHAnsi" w:cs="Tahoma"/>
          <w:color w:val="000000"/>
          <w:lang w:eastAsia="en-AU"/>
        </w:rPr>
        <w:t>rovides subscribers</w:t>
      </w:r>
      <w:r>
        <w:rPr>
          <w:rFonts w:eastAsiaTheme="minorHAnsi" w:cs="Tahoma"/>
          <w:color w:val="000000"/>
          <w:lang w:eastAsia="en-AU"/>
        </w:rPr>
        <w:t xml:space="preserve"> with access</w:t>
      </w:r>
      <w:r w:rsidRPr="007A0727">
        <w:rPr>
          <w:rFonts w:eastAsiaTheme="minorHAnsi" w:cs="Tahoma"/>
          <w:color w:val="000000"/>
          <w:lang w:eastAsia="en-AU"/>
        </w:rPr>
        <w:t xml:space="preserve"> to an </w:t>
      </w:r>
      <w:r w:rsidR="000B7B51">
        <w:rPr>
          <w:rFonts w:eastAsiaTheme="minorHAnsi" w:cs="Tahoma"/>
          <w:color w:val="000000"/>
          <w:lang w:eastAsia="en-AU"/>
        </w:rPr>
        <w:t>electronic lodgement network</w:t>
      </w:r>
      <w:r w:rsidRPr="007A0727">
        <w:rPr>
          <w:rFonts w:eastAsiaTheme="minorHAnsi" w:cs="Tahoma"/>
          <w:color w:val="000000"/>
          <w:lang w:eastAsia="en-AU"/>
        </w:rPr>
        <w:t xml:space="preserve"> with the option of not having a paper certificate of title</w:t>
      </w:r>
      <w:r>
        <w:rPr>
          <w:rFonts w:eastAsiaTheme="minorHAnsi" w:cs="Tahoma"/>
          <w:color w:val="000000"/>
          <w:lang w:eastAsia="en-AU"/>
        </w:rPr>
        <w:t>;</w:t>
      </w:r>
    </w:p>
    <w:p w:rsidR="00443A5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o</w:t>
      </w:r>
      <w:r w:rsidRPr="007A0727">
        <w:rPr>
          <w:rFonts w:eastAsiaTheme="minorHAnsi" w:cs="Tahoma"/>
          <w:color w:val="000000"/>
          <w:lang w:eastAsia="en-AU"/>
        </w:rPr>
        <w:t xml:space="preserve">nly known and verified parties can choose to </w:t>
      </w:r>
      <w:r>
        <w:rPr>
          <w:rFonts w:eastAsiaTheme="minorHAnsi" w:cs="Tahoma"/>
          <w:color w:val="000000"/>
          <w:lang w:eastAsia="en-AU"/>
        </w:rPr>
        <w:t xml:space="preserve">not </w:t>
      </w:r>
      <w:r w:rsidRPr="007A0727">
        <w:rPr>
          <w:rFonts w:eastAsiaTheme="minorHAnsi" w:cs="Tahoma"/>
          <w:color w:val="000000"/>
          <w:lang w:eastAsia="en-AU"/>
        </w:rPr>
        <w:t>have a paper certificate of title</w:t>
      </w:r>
      <w:r>
        <w:rPr>
          <w:rFonts w:eastAsiaTheme="minorHAnsi" w:cs="Tahoma"/>
          <w:color w:val="000000"/>
          <w:lang w:eastAsia="en-AU"/>
        </w:rPr>
        <w:t xml:space="preserve">; </w:t>
      </w:r>
    </w:p>
    <w:p w:rsidR="00443A5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reduces storage and retrieval costs for paper certificates of title:</w:t>
      </w:r>
    </w:p>
    <w:p w:rsidR="00443A5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eliminates the costly process of replacing lost certificates of title;</w:t>
      </w:r>
    </w:p>
    <w:p w:rsidR="00443A5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 xml:space="preserve">no variation </w:t>
      </w:r>
      <w:r w:rsidR="0005554F">
        <w:rPr>
          <w:rFonts w:eastAsiaTheme="minorHAnsi" w:cs="Tahoma"/>
          <w:color w:val="000000"/>
          <w:lang w:eastAsia="en-AU"/>
        </w:rPr>
        <w:t xml:space="preserve">will be required </w:t>
      </w:r>
      <w:r>
        <w:rPr>
          <w:rFonts w:eastAsiaTheme="minorHAnsi" w:cs="Tahoma"/>
          <w:color w:val="000000"/>
          <w:lang w:eastAsia="en-AU"/>
        </w:rPr>
        <w:t>in the issuing of paper certificates of title;</w:t>
      </w:r>
    </w:p>
    <w:p w:rsidR="00443A5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reduction in the printing and delivery of certificates of title by more than 60 per cent;</w:t>
      </w:r>
      <w:r w:rsidR="00FD7DDE">
        <w:rPr>
          <w:rFonts w:eastAsiaTheme="minorHAnsi" w:cs="Tahoma"/>
          <w:color w:val="000000"/>
          <w:lang w:eastAsia="en-AU"/>
        </w:rPr>
        <w:t xml:space="preserve"> and</w:t>
      </w:r>
    </w:p>
    <w:p w:rsidR="00443A5E" w:rsidRPr="00FD7DDE"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sidRPr="00FD7DDE">
        <w:rPr>
          <w:rFonts w:eastAsiaTheme="minorHAnsi" w:cs="Tahoma"/>
          <w:color w:val="000000"/>
          <w:lang w:eastAsia="en-AU"/>
        </w:rPr>
        <w:t xml:space="preserve">removal of the processing functions associated with delivering certificates of title. </w:t>
      </w:r>
    </w:p>
    <w:p w:rsidR="00443A5E" w:rsidRPr="00FD0644" w:rsidRDefault="00443A5E" w:rsidP="00C702EF">
      <w:pPr>
        <w:keepNext/>
        <w:tabs>
          <w:tab w:val="left" w:pos="1134"/>
          <w:tab w:val="left" w:pos="1701"/>
        </w:tabs>
        <w:spacing w:before="240" w:after="0" w:line="264" w:lineRule="auto"/>
        <w:rPr>
          <w:rFonts w:cs="Tahoma"/>
        </w:rPr>
      </w:pPr>
      <w:r w:rsidRPr="00FD0644">
        <w:rPr>
          <w:rFonts w:cs="Tahoma"/>
        </w:rPr>
        <w:t>Disadvantages</w:t>
      </w:r>
    </w:p>
    <w:p w:rsidR="00443A5E" w:rsidRPr="007A0727"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 xml:space="preserve">there </w:t>
      </w:r>
      <w:r w:rsidR="0005554F">
        <w:rPr>
          <w:rFonts w:eastAsiaTheme="minorHAnsi" w:cs="Tahoma"/>
          <w:color w:val="000000"/>
          <w:lang w:eastAsia="en-AU"/>
        </w:rPr>
        <w:t xml:space="preserve">are </w:t>
      </w:r>
      <w:r>
        <w:rPr>
          <w:rFonts w:eastAsiaTheme="minorHAnsi" w:cs="Tahoma"/>
          <w:color w:val="000000"/>
          <w:lang w:eastAsia="en-AU"/>
        </w:rPr>
        <w:t xml:space="preserve"> n</w:t>
      </w:r>
      <w:r w:rsidRPr="007A0727">
        <w:rPr>
          <w:rFonts w:eastAsiaTheme="minorHAnsi" w:cs="Tahoma"/>
          <w:color w:val="000000"/>
          <w:lang w:eastAsia="en-AU"/>
        </w:rPr>
        <w:t>o specific business rules regarding when a paper certificate of title would be printed</w:t>
      </w:r>
      <w:r>
        <w:rPr>
          <w:rFonts w:eastAsiaTheme="minorHAnsi" w:cs="Tahoma"/>
          <w:color w:val="000000"/>
          <w:lang w:eastAsia="en-AU"/>
        </w:rPr>
        <w:t xml:space="preserve"> (t</w:t>
      </w:r>
      <w:r w:rsidRPr="007A0727">
        <w:rPr>
          <w:rFonts w:eastAsiaTheme="minorHAnsi" w:cs="Tahoma"/>
          <w:color w:val="000000"/>
          <w:lang w:eastAsia="en-AU"/>
        </w:rPr>
        <w:t>hese requirements would need to be specified in the lodgement or nomination</w:t>
      </w:r>
      <w:r>
        <w:rPr>
          <w:rFonts w:eastAsiaTheme="minorHAnsi" w:cs="Tahoma"/>
          <w:color w:val="000000"/>
          <w:lang w:eastAsia="en-AU"/>
        </w:rPr>
        <w:t>);</w:t>
      </w:r>
    </w:p>
    <w:p w:rsidR="00443A5E" w:rsidRPr="007A0727"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continuing d</w:t>
      </w:r>
      <w:r w:rsidRPr="007A0727">
        <w:rPr>
          <w:rFonts w:eastAsiaTheme="minorHAnsi" w:cs="Tahoma"/>
          <w:color w:val="000000"/>
          <w:lang w:eastAsia="en-AU"/>
        </w:rPr>
        <w:t>ual processes for the printing of paper certificates of title</w:t>
      </w:r>
      <w:r>
        <w:rPr>
          <w:rFonts w:eastAsiaTheme="minorHAnsi" w:cs="Tahoma"/>
          <w:color w:val="000000"/>
          <w:lang w:eastAsia="en-AU"/>
        </w:rPr>
        <w:t>;</w:t>
      </w:r>
    </w:p>
    <w:p w:rsidR="00443A5E" w:rsidRPr="007A0727"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b</w:t>
      </w:r>
      <w:r w:rsidRPr="007A0727">
        <w:rPr>
          <w:rFonts w:eastAsiaTheme="minorHAnsi" w:cs="Tahoma"/>
          <w:color w:val="000000"/>
          <w:lang w:eastAsia="en-AU"/>
        </w:rPr>
        <w:t>usiness practice</w:t>
      </w:r>
      <w:r>
        <w:rPr>
          <w:rFonts w:eastAsiaTheme="minorHAnsi" w:cs="Tahoma"/>
          <w:color w:val="000000"/>
          <w:lang w:eastAsia="en-AU"/>
        </w:rPr>
        <w:t>s</w:t>
      </w:r>
      <w:r w:rsidRPr="007A0727">
        <w:rPr>
          <w:rFonts w:eastAsiaTheme="minorHAnsi" w:cs="Tahoma"/>
          <w:color w:val="000000"/>
          <w:lang w:eastAsia="en-AU"/>
        </w:rPr>
        <w:t xml:space="preserve"> and business system changes </w:t>
      </w:r>
      <w:r>
        <w:rPr>
          <w:rFonts w:eastAsiaTheme="minorHAnsi" w:cs="Tahoma"/>
          <w:color w:val="000000"/>
          <w:lang w:eastAsia="en-AU"/>
        </w:rPr>
        <w:t xml:space="preserve">are </w:t>
      </w:r>
      <w:r w:rsidRPr="007A0727">
        <w:rPr>
          <w:rFonts w:eastAsiaTheme="minorHAnsi" w:cs="Tahoma"/>
          <w:color w:val="000000"/>
          <w:lang w:eastAsia="en-AU"/>
        </w:rPr>
        <w:t>required for industry and Land Victoria</w:t>
      </w:r>
      <w:r>
        <w:rPr>
          <w:rFonts w:eastAsiaTheme="minorHAnsi" w:cs="Tahoma"/>
          <w:color w:val="000000"/>
          <w:lang w:eastAsia="en-AU"/>
        </w:rPr>
        <w:t>; and</w:t>
      </w:r>
    </w:p>
    <w:p w:rsidR="00443A5E" w:rsidRPr="007A0727" w:rsidRDefault="00443A5E" w:rsidP="00C702EF">
      <w:pPr>
        <w:numPr>
          <w:ilvl w:val="0"/>
          <w:numId w:val="30"/>
        </w:numPr>
        <w:tabs>
          <w:tab w:val="clear" w:pos="1069"/>
        </w:tabs>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o</w:t>
      </w:r>
      <w:r w:rsidRPr="007A0727">
        <w:rPr>
          <w:rFonts w:eastAsiaTheme="minorHAnsi" w:cs="Tahoma"/>
          <w:color w:val="000000"/>
          <w:lang w:eastAsia="en-AU"/>
        </w:rPr>
        <w:t>nly partially supports a fully automated system for electronic conveyancing</w:t>
      </w:r>
      <w:r>
        <w:rPr>
          <w:rFonts w:eastAsiaTheme="minorHAnsi" w:cs="Tahoma"/>
          <w:color w:val="000000"/>
          <w:lang w:eastAsia="en-AU"/>
        </w:rPr>
        <w:t>.</w:t>
      </w:r>
    </w:p>
    <w:p w:rsidR="00443A5E" w:rsidRPr="00DC13FD" w:rsidRDefault="00443A5E" w:rsidP="00C702EF">
      <w:pPr>
        <w:spacing w:after="0" w:line="264" w:lineRule="auto"/>
        <w:rPr>
          <w:rFonts w:cs="Tahoma"/>
        </w:rPr>
      </w:pPr>
    </w:p>
    <w:p w:rsidR="00FD0644" w:rsidRPr="00FD0644" w:rsidRDefault="00FD0644" w:rsidP="00C702EF">
      <w:pPr>
        <w:tabs>
          <w:tab w:val="left" w:pos="823"/>
        </w:tabs>
        <w:spacing w:after="240" w:line="264" w:lineRule="auto"/>
        <w:ind w:left="567" w:hanging="567"/>
        <w:outlineLvl w:val="1"/>
        <w:rPr>
          <w:rFonts w:cs="Tahoma"/>
          <w:bCs/>
        </w:rPr>
      </w:pPr>
      <w:r w:rsidRPr="00FD0644">
        <w:rPr>
          <w:rFonts w:cs="Tahoma"/>
          <w:bCs/>
        </w:rPr>
        <w:t xml:space="preserve">Option </w:t>
      </w:r>
      <w:r w:rsidR="00443A5E">
        <w:rPr>
          <w:rFonts w:cs="Tahoma"/>
          <w:bCs/>
        </w:rPr>
        <w:t>4</w:t>
      </w:r>
      <w:r w:rsidRPr="00FD0644">
        <w:rPr>
          <w:rFonts w:cs="Tahoma"/>
          <w:bCs/>
        </w:rPr>
        <w:t xml:space="preserve"> – </w:t>
      </w:r>
      <w:r w:rsidR="004227B1">
        <w:rPr>
          <w:rFonts w:cs="Tahoma"/>
          <w:bCs/>
        </w:rPr>
        <w:t>a</w:t>
      </w:r>
      <w:r w:rsidR="004227B1" w:rsidRPr="00FD0644">
        <w:rPr>
          <w:rFonts w:cs="Tahoma"/>
          <w:bCs/>
        </w:rPr>
        <w:t xml:space="preserve">bolish </w:t>
      </w:r>
      <w:r w:rsidRPr="00FD0644">
        <w:rPr>
          <w:rFonts w:cs="Tahoma"/>
          <w:bCs/>
        </w:rPr>
        <w:t>paper certificate</w:t>
      </w:r>
      <w:r w:rsidR="0005554F">
        <w:rPr>
          <w:rFonts w:cs="Tahoma"/>
          <w:bCs/>
        </w:rPr>
        <w:t>s</w:t>
      </w:r>
      <w:r w:rsidRPr="00FD0644">
        <w:rPr>
          <w:rFonts w:cs="Tahoma"/>
          <w:bCs/>
        </w:rPr>
        <w:t xml:space="preserve"> of title</w:t>
      </w:r>
      <w:bookmarkEnd w:id="15"/>
      <w:r w:rsidRPr="00FD0644">
        <w:rPr>
          <w:rFonts w:cs="Tahoma"/>
          <w:bCs/>
        </w:rPr>
        <w:t xml:space="preserve"> </w:t>
      </w:r>
    </w:p>
    <w:p w:rsidR="00FD0644" w:rsidRPr="00FD0644" w:rsidRDefault="00FD0644" w:rsidP="00C702EF">
      <w:pPr>
        <w:tabs>
          <w:tab w:val="left" w:pos="567"/>
          <w:tab w:val="left" w:pos="1134"/>
          <w:tab w:val="left" w:pos="1701"/>
        </w:tabs>
        <w:spacing w:after="240" w:line="264" w:lineRule="auto"/>
        <w:rPr>
          <w:rFonts w:cs="Tahoma"/>
        </w:rPr>
      </w:pPr>
      <w:r w:rsidRPr="00FD0644">
        <w:rPr>
          <w:rFonts w:cs="Tahoma"/>
        </w:rPr>
        <w:t>This option is considered as a permanent position and in the context of implementation for paper and electronic conveyancing transactions</w:t>
      </w:r>
      <w:r w:rsidR="004F7B42">
        <w:rPr>
          <w:rFonts w:cs="Tahoma"/>
        </w:rPr>
        <w:t xml:space="preserve">.  </w:t>
      </w:r>
      <w:r w:rsidRPr="00FD0644">
        <w:rPr>
          <w:rFonts w:cs="Tahoma"/>
        </w:rPr>
        <w:t xml:space="preserve">It requires the full implementation of the safeguards outlined in </w:t>
      </w:r>
      <w:r w:rsidR="006A1DC5">
        <w:rPr>
          <w:rFonts w:cs="Tahoma"/>
        </w:rPr>
        <w:t>S</w:t>
      </w:r>
      <w:r w:rsidR="006A1DC5" w:rsidRPr="00FD0644">
        <w:rPr>
          <w:rFonts w:cs="Tahoma"/>
        </w:rPr>
        <w:t>ection</w:t>
      </w:r>
      <w:r w:rsidR="006D2363">
        <w:rPr>
          <w:rFonts w:cs="Tahoma"/>
        </w:rPr>
        <w:t>s</w:t>
      </w:r>
      <w:r w:rsidR="006A1DC5" w:rsidRPr="00FD0644">
        <w:rPr>
          <w:rFonts w:cs="Tahoma"/>
        </w:rPr>
        <w:t xml:space="preserve"> </w:t>
      </w:r>
      <w:r w:rsidRPr="00FD0644">
        <w:rPr>
          <w:rFonts w:cs="Tahoma"/>
        </w:rPr>
        <w:t xml:space="preserve">4 to </w:t>
      </w:r>
      <w:r w:rsidR="00B668FC">
        <w:rPr>
          <w:rFonts w:cs="Tahoma"/>
        </w:rPr>
        <w:t>8,</w:t>
      </w:r>
      <w:r w:rsidR="00134FE0">
        <w:rPr>
          <w:rFonts w:cs="Tahoma"/>
        </w:rPr>
        <w:t xml:space="preserve"> </w:t>
      </w:r>
      <w:r w:rsidR="0005554F">
        <w:rPr>
          <w:rFonts w:cs="Tahoma"/>
        </w:rPr>
        <w:t>together with the management of consents outlined in section 9</w:t>
      </w:r>
      <w:r w:rsidR="00B668FC">
        <w:rPr>
          <w:rFonts w:cs="Tahoma"/>
        </w:rPr>
        <w:t>,</w:t>
      </w:r>
      <w:r w:rsidRPr="00FD0644">
        <w:rPr>
          <w:rFonts w:cs="Tahoma"/>
        </w:rPr>
        <w:t xml:space="preserve"> </w:t>
      </w:r>
      <w:r w:rsidR="004B4293">
        <w:rPr>
          <w:rFonts w:cs="Tahoma"/>
        </w:rPr>
        <w:t>of this Consultation P</w:t>
      </w:r>
      <w:r w:rsidR="006D2363">
        <w:rPr>
          <w:rFonts w:cs="Tahoma"/>
        </w:rPr>
        <w:t xml:space="preserve">aper </w:t>
      </w:r>
      <w:r w:rsidRPr="00FD0644">
        <w:rPr>
          <w:rFonts w:cs="Tahoma"/>
        </w:rPr>
        <w:t>and the majority of conveyancing transactions being completed electronically</w:t>
      </w:r>
      <w:r w:rsidR="004F7B42">
        <w:rPr>
          <w:rFonts w:cs="Tahoma"/>
        </w:rPr>
        <w:t xml:space="preserve">.  </w:t>
      </w:r>
      <w:r w:rsidRPr="00FD0644">
        <w:rPr>
          <w:rFonts w:cs="Tahoma"/>
        </w:rPr>
        <w:t>With the safeguards in place, the paper certificate of title would no longer be required to be produced as proof of the right to deal, and issuing paper certificate</w:t>
      </w:r>
      <w:r w:rsidR="00647C11">
        <w:rPr>
          <w:rFonts w:cs="Tahoma"/>
        </w:rPr>
        <w:t>s</w:t>
      </w:r>
      <w:r w:rsidRPr="00FD0644">
        <w:rPr>
          <w:rFonts w:cs="Tahoma"/>
        </w:rPr>
        <w:t xml:space="preserve"> of title can be abolished.</w:t>
      </w:r>
      <w:r w:rsidR="00E2148A">
        <w:rPr>
          <w:rFonts w:cs="Tahoma"/>
        </w:rPr>
        <w:t xml:space="preserve"> </w:t>
      </w:r>
    </w:p>
    <w:p w:rsidR="00FD0644" w:rsidRPr="00FD0644" w:rsidRDefault="00FD0644" w:rsidP="00C702EF">
      <w:pPr>
        <w:keepNext/>
        <w:tabs>
          <w:tab w:val="left" w:pos="1134"/>
          <w:tab w:val="left" w:pos="1701"/>
        </w:tabs>
        <w:spacing w:before="240" w:after="0" w:line="264" w:lineRule="auto"/>
        <w:rPr>
          <w:rFonts w:cs="Tahoma"/>
        </w:rPr>
      </w:pPr>
      <w:bookmarkStart w:id="16" w:name="_Toc44480369"/>
      <w:r w:rsidRPr="00FD0644">
        <w:rPr>
          <w:rFonts w:cs="Tahoma"/>
        </w:rPr>
        <w:t>Advantages</w:t>
      </w:r>
      <w:bookmarkEnd w:id="16"/>
      <w:r w:rsidR="004227B1">
        <w:rPr>
          <w:rFonts w:cs="Tahoma"/>
        </w:rPr>
        <w:t>:</w:t>
      </w:r>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e</w:t>
      </w:r>
      <w:r w:rsidR="00FD0644" w:rsidRPr="007A0727">
        <w:rPr>
          <w:rFonts w:eastAsiaTheme="minorHAnsi" w:cs="Tahoma"/>
          <w:color w:val="000000"/>
          <w:lang w:eastAsia="en-AU"/>
        </w:rPr>
        <w:t>liminates storage, retrieval and printing costs for paper certificates of title</w:t>
      </w:r>
      <w:r>
        <w:rPr>
          <w:rFonts w:eastAsiaTheme="minorHAnsi" w:cs="Tahoma"/>
          <w:color w:val="000000"/>
          <w:lang w:eastAsia="en-AU"/>
        </w:rPr>
        <w:t>;</w:t>
      </w:r>
      <w:r w:rsidR="00FD0644" w:rsidRPr="007A0727">
        <w:rPr>
          <w:rFonts w:eastAsiaTheme="minorHAnsi" w:cs="Tahoma"/>
          <w:color w:val="000000"/>
          <w:lang w:eastAsia="en-AU"/>
        </w:rPr>
        <w:t xml:space="preserve"> </w:t>
      </w:r>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e</w:t>
      </w:r>
      <w:r w:rsidR="00FD0644" w:rsidRPr="007A0727">
        <w:rPr>
          <w:rFonts w:eastAsiaTheme="minorHAnsi" w:cs="Tahoma"/>
          <w:color w:val="000000"/>
          <w:lang w:eastAsia="en-AU"/>
        </w:rPr>
        <w:t>liminates the costly process of replacing lost certificates of title</w:t>
      </w:r>
      <w:r>
        <w:rPr>
          <w:rFonts w:eastAsiaTheme="minorHAnsi" w:cs="Tahoma"/>
          <w:color w:val="000000"/>
          <w:lang w:eastAsia="en-AU"/>
        </w:rPr>
        <w:t>;</w:t>
      </w:r>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f</w:t>
      </w:r>
      <w:r w:rsidRPr="007A0727">
        <w:rPr>
          <w:rFonts w:eastAsiaTheme="minorHAnsi" w:cs="Tahoma"/>
          <w:color w:val="000000"/>
          <w:lang w:eastAsia="en-AU"/>
        </w:rPr>
        <w:t xml:space="preserve">acilitates </w:t>
      </w:r>
      <w:r w:rsidR="00FD0644" w:rsidRPr="007A0727">
        <w:rPr>
          <w:rFonts w:eastAsiaTheme="minorHAnsi" w:cs="Tahoma"/>
          <w:color w:val="000000"/>
          <w:lang w:eastAsia="en-AU"/>
        </w:rPr>
        <w:t>a move towards a complete electronic environment</w:t>
      </w:r>
      <w:r>
        <w:rPr>
          <w:rFonts w:eastAsiaTheme="minorHAnsi" w:cs="Tahoma"/>
          <w:color w:val="000000"/>
          <w:lang w:eastAsia="en-AU"/>
        </w:rPr>
        <w:t>;</w:t>
      </w:r>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e</w:t>
      </w:r>
      <w:r w:rsidRPr="007A0727">
        <w:rPr>
          <w:rFonts w:eastAsiaTheme="minorHAnsi" w:cs="Tahoma"/>
          <w:color w:val="000000"/>
          <w:lang w:eastAsia="en-AU"/>
        </w:rPr>
        <w:t xml:space="preserve">liminates </w:t>
      </w:r>
      <w:r w:rsidR="00FD0644" w:rsidRPr="007A0727">
        <w:rPr>
          <w:rFonts w:eastAsiaTheme="minorHAnsi" w:cs="Tahoma"/>
          <w:color w:val="000000"/>
          <w:lang w:eastAsia="en-AU"/>
        </w:rPr>
        <w:t>the ability of fraud by use of a paper certificate of title</w:t>
      </w:r>
      <w:r>
        <w:rPr>
          <w:rFonts w:eastAsiaTheme="minorHAnsi" w:cs="Tahoma"/>
          <w:color w:val="000000"/>
          <w:lang w:eastAsia="en-AU"/>
        </w:rPr>
        <w:t>; and</w:t>
      </w:r>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c</w:t>
      </w:r>
      <w:r w:rsidRPr="007A0727">
        <w:rPr>
          <w:rFonts w:eastAsiaTheme="minorHAnsi" w:cs="Tahoma"/>
          <w:color w:val="000000"/>
          <w:lang w:eastAsia="en-AU"/>
        </w:rPr>
        <w:t xml:space="preserve">reates </w:t>
      </w:r>
      <w:r w:rsidR="00FD0644" w:rsidRPr="007A0727">
        <w:rPr>
          <w:rFonts w:eastAsiaTheme="minorHAnsi" w:cs="Tahoma"/>
          <w:color w:val="000000"/>
          <w:lang w:eastAsia="en-AU"/>
        </w:rPr>
        <w:t>efficiencies and a consistent process for paper and electronic conveyancing transactions</w:t>
      </w:r>
      <w:r>
        <w:rPr>
          <w:rFonts w:eastAsiaTheme="minorHAnsi" w:cs="Tahoma"/>
          <w:color w:val="000000"/>
          <w:lang w:eastAsia="en-AU"/>
        </w:rPr>
        <w:t>.</w:t>
      </w:r>
    </w:p>
    <w:p w:rsidR="00FD0644" w:rsidRPr="00FD0644" w:rsidRDefault="00FD0644" w:rsidP="00C702EF">
      <w:pPr>
        <w:keepNext/>
        <w:tabs>
          <w:tab w:val="left" w:pos="1134"/>
          <w:tab w:val="left" w:pos="1701"/>
        </w:tabs>
        <w:spacing w:before="240" w:after="0" w:line="264" w:lineRule="auto"/>
        <w:rPr>
          <w:rFonts w:cs="Tahoma"/>
        </w:rPr>
      </w:pPr>
      <w:bookmarkStart w:id="17" w:name="_Toc44480370"/>
      <w:r w:rsidRPr="00FD0644">
        <w:rPr>
          <w:rFonts w:cs="Tahoma"/>
        </w:rPr>
        <w:t>Disadvantages</w:t>
      </w:r>
      <w:bookmarkEnd w:id="17"/>
    </w:p>
    <w:p w:rsidR="00FD0644" w:rsidRPr="007A0727" w:rsidRDefault="004227B1"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is a</w:t>
      </w:r>
      <w:r w:rsidRPr="007A0727">
        <w:rPr>
          <w:rFonts w:eastAsiaTheme="minorHAnsi" w:cs="Tahoma"/>
          <w:color w:val="000000"/>
          <w:lang w:eastAsia="en-AU"/>
        </w:rPr>
        <w:t xml:space="preserve"> </w:t>
      </w:r>
      <w:r w:rsidR="00FD0644" w:rsidRPr="007A0727">
        <w:rPr>
          <w:rFonts w:eastAsiaTheme="minorHAnsi" w:cs="Tahoma"/>
          <w:color w:val="000000"/>
          <w:lang w:eastAsia="en-AU"/>
        </w:rPr>
        <w:t>major change for industry to accept, in a relatively short timeframe</w:t>
      </w:r>
      <w:r>
        <w:rPr>
          <w:rFonts w:eastAsiaTheme="minorHAnsi" w:cs="Tahoma"/>
          <w:color w:val="000000"/>
          <w:lang w:eastAsia="en-AU"/>
        </w:rPr>
        <w:t>;</w:t>
      </w:r>
    </w:p>
    <w:p w:rsidR="00FD0644" w:rsidRPr="007A0727" w:rsidRDefault="00A83905"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it requires implementation of</w:t>
      </w:r>
      <w:r w:rsidR="00FD0644" w:rsidRPr="007A0727">
        <w:rPr>
          <w:rFonts w:eastAsiaTheme="minorHAnsi" w:cs="Tahoma"/>
          <w:color w:val="000000"/>
          <w:lang w:eastAsia="en-AU"/>
        </w:rPr>
        <w:t xml:space="preserve"> the safeguards outlined in </w:t>
      </w:r>
      <w:r w:rsidR="006A1DC5">
        <w:rPr>
          <w:rFonts w:eastAsiaTheme="minorHAnsi" w:cs="Tahoma"/>
          <w:color w:val="000000"/>
          <w:lang w:eastAsia="en-AU"/>
        </w:rPr>
        <w:t>S</w:t>
      </w:r>
      <w:r w:rsidR="006A1DC5" w:rsidRPr="007A0727">
        <w:rPr>
          <w:rFonts w:eastAsiaTheme="minorHAnsi" w:cs="Tahoma"/>
          <w:color w:val="000000"/>
          <w:lang w:eastAsia="en-AU"/>
        </w:rPr>
        <w:t>ection</w:t>
      </w:r>
      <w:r w:rsidR="006A1DC5">
        <w:rPr>
          <w:rFonts w:eastAsiaTheme="minorHAnsi" w:cs="Tahoma"/>
          <w:color w:val="000000"/>
          <w:lang w:eastAsia="en-AU"/>
        </w:rPr>
        <w:t>s</w:t>
      </w:r>
      <w:r w:rsidR="006A1DC5" w:rsidRPr="007A0727">
        <w:rPr>
          <w:rFonts w:eastAsiaTheme="minorHAnsi" w:cs="Tahoma"/>
          <w:color w:val="000000"/>
          <w:lang w:eastAsia="en-AU"/>
        </w:rPr>
        <w:t xml:space="preserve"> </w:t>
      </w:r>
      <w:r w:rsidR="00FD0644" w:rsidRPr="007A0727">
        <w:rPr>
          <w:rFonts w:eastAsiaTheme="minorHAnsi" w:cs="Tahoma"/>
          <w:color w:val="000000"/>
          <w:lang w:eastAsia="en-AU"/>
        </w:rPr>
        <w:t>4 to 8 and the majority of conveyancing transactions being completed electronically may take several years</w:t>
      </w:r>
      <w:r>
        <w:rPr>
          <w:rFonts w:eastAsiaTheme="minorHAnsi" w:cs="Tahoma"/>
          <w:color w:val="000000"/>
          <w:lang w:eastAsia="en-AU"/>
        </w:rPr>
        <w:t>;</w:t>
      </w:r>
    </w:p>
    <w:p w:rsidR="00FD0644" w:rsidRPr="00FD0644" w:rsidRDefault="00A83905"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s</w:t>
      </w:r>
      <w:r w:rsidRPr="00FD0644">
        <w:rPr>
          <w:rFonts w:eastAsiaTheme="minorHAnsi" w:cs="Tahoma"/>
          <w:color w:val="000000"/>
          <w:lang w:eastAsia="en-AU"/>
        </w:rPr>
        <w:t xml:space="preserve">ettlement </w:t>
      </w:r>
      <w:r w:rsidR="00FD0644" w:rsidRPr="00FD0644">
        <w:rPr>
          <w:rFonts w:eastAsiaTheme="minorHAnsi" w:cs="Tahoma"/>
          <w:color w:val="000000"/>
          <w:lang w:eastAsia="en-AU"/>
        </w:rPr>
        <w:t>and lodgement of a paper conveyancing transaction could be from an</w:t>
      </w:r>
      <w:r w:rsidR="00E2148A">
        <w:rPr>
          <w:rFonts w:eastAsiaTheme="minorHAnsi" w:cs="Tahoma"/>
          <w:color w:val="000000"/>
          <w:lang w:eastAsia="en-AU"/>
        </w:rPr>
        <w:t xml:space="preserve"> </w:t>
      </w:r>
      <w:r>
        <w:rPr>
          <w:rFonts w:eastAsiaTheme="minorHAnsi" w:cs="Tahoma"/>
          <w:color w:val="000000"/>
          <w:lang w:eastAsia="en-AU"/>
        </w:rPr>
        <w:t>’</w:t>
      </w:r>
      <w:r w:rsidR="00FD0644" w:rsidRPr="00FD0644">
        <w:rPr>
          <w:rFonts w:eastAsiaTheme="minorHAnsi" w:cs="Tahoma"/>
          <w:color w:val="000000"/>
          <w:lang w:eastAsia="en-AU"/>
        </w:rPr>
        <w:t>unknown</w:t>
      </w:r>
      <w:r>
        <w:rPr>
          <w:rFonts w:eastAsiaTheme="minorHAnsi" w:cs="Tahoma"/>
          <w:color w:val="000000"/>
          <w:lang w:eastAsia="en-AU"/>
        </w:rPr>
        <w:t>’</w:t>
      </w:r>
      <w:r w:rsidR="00FD0644" w:rsidRPr="00FD0644">
        <w:rPr>
          <w:rFonts w:eastAsiaTheme="minorHAnsi" w:cs="Tahoma"/>
          <w:color w:val="000000"/>
          <w:lang w:eastAsia="en-AU"/>
        </w:rPr>
        <w:t xml:space="preserve"> or non-verified person</w:t>
      </w:r>
      <w:r>
        <w:rPr>
          <w:rFonts w:eastAsiaTheme="minorHAnsi" w:cs="Tahoma"/>
          <w:color w:val="000000"/>
          <w:lang w:eastAsia="en-AU"/>
        </w:rPr>
        <w:t>,</w:t>
      </w:r>
      <w:r w:rsidR="00FD0644" w:rsidRPr="00FD0644">
        <w:rPr>
          <w:rFonts w:eastAsiaTheme="minorHAnsi" w:cs="Tahoma"/>
          <w:color w:val="000000"/>
          <w:lang w:eastAsia="en-AU"/>
        </w:rPr>
        <w:t xml:space="preserve"> </w:t>
      </w:r>
      <w:r w:rsidRPr="00FD0644">
        <w:rPr>
          <w:rFonts w:eastAsiaTheme="minorHAnsi" w:cs="Tahoma"/>
          <w:color w:val="000000"/>
          <w:lang w:eastAsia="en-AU"/>
        </w:rPr>
        <w:t>c</w:t>
      </w:r>
      <w:r>
        <w:rPr>
          <w:rFonts w:eastAsiaTheme="minorHAnsi" w:cs="Tahoma"/>
          <w:color w:val="000000"/>
          <w:lang w:eastAsia="en-AU"/>
        </w:rPr>
        <w:t>ausing</w:t>
      </w:r>
      <w:r w:rsidRPr="00FD0644">
        <w:rPr>
          <w:rFonts w:eastAsiaTheme="minorHAnsi" w:cs="Tahoma"/>
          <w:color w:val="000000"/>
          <w:lang w:eastAsia="en-AU"/>
        </w:rPr>
        <w:t xml:space="preserve"> </w:t>
      </w:r>
      <w:r w:rsidR="00FD0644" w:rsidRPr="00FD0644">
        <w:rPr>
          <w:rFonts w:eastAsiaTheme="minorHAnsi" w:cs="Tahoma"/>
          <w:color w:val="000000"/>
          <w:lang w:eastAsia="en-AU"/>
        </w:rPr>
        <w:t>greater risks to industry and Land Victoria</w:t>
      </w:r>
      <w:r>
        <w:rPr>
          <w:rFonts w:eastAsiaTheme="minorHAnsi" w:cs="Tahoma"/>
          <w:color w:val="000000"/>
          <w:lang w:eastAsia="en-AU"/>
        </w:rPr>
        <w:t>;</w:t>
      </w:r>
    </w:p>
    <w:p w:rsidR="00FD0644" w:rsidRPr="007A0727" w:rsidRDefault="00A83905"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s</w:t>
      </w:r>
      <w:r w:rsidRPr="007A0727">
        <w:rPr>
          <w:rFonts w:eastAsiaTheme="minorHAnsi" w:cs="Tahoma"/>
          <w:color w:val="000000"/>
          <w:lang w:eastAsia="en-AU"/>
        </w:rPr>
        <w:t xml:space="preserve">ignificant </w:t>
      </w:r>
      <w:r w:rsidR="00FD0644" w:rsidRPr="007A0727">
        <w:rPr>
          <w:rFonts w:eastAsiaTheme="minorHAnsi" w:cs="Tahoma"/>
          <w:color w:val="000000"/>
          <w:lang w:eastAsia="en-AU"/>
        </w:rPr>
        <w:t>business practice</w:t>
      </w:r>
      <w:r>
        <w:rPr>
          <w:rFonts w:eastAsiaTheme="minorHAnsi" w:cs="Tahoma"/>
          <w:color w:val="000000"/>
          <w:lang w:eastAsia="en-AU"/>
        </w:rPr>
        <w:t>s</w:t>
      </w:r>
      <w:r w:rsidR="00FD0644" w:rsidRPr="007A0727">
        <w:rPr>
          <w:rFonts w:eastAsiaTheme="minorHAnsi" w:cs="Tahoma"/>
          <w:color w:val="000000"/>
          <w:lang w:eastAsia="en-AU"/>
        </w:rPr>
        <w:t xml:space="preserve"> and business system</w:t>
      </w:r>
      <w:r>
        <w:rPr>
          <w:rFonts w:eastAsiaTheme="minorHAnsi" w:cs="Tahoma"/>
          <w:color w:val="000000"/>
          <w:lang w:eastAsia="en-AU"/>
        </w:rPr>
        <w:t>s</w:t>
      </w:r>
      <w:r w:rsidR="00FD0644" w:rsidRPr="007A0727">
        <w:rPr>
          <w:rFonts w:eastAsiaTheme="minorHAnsi" w:cs="Tahoma"/>
          <w:color w:val="000000"/>
          <w:lang w:eastAsia="en-AU"/>
        </w:rPr>
        <w:t xml:space="preserve"> changes</w:t>
      </w:r>
      <w:r w:rsidR="006D2363">
        <w:rPr>
          <w:rFonts w:eastAsiaTheme="minorHAnsi" w:cs="Tahoma"/>
          <w:color w:val="000000"/>
          <w:lang w:eastAsia="en-AU"/>
        </w:rPr>
        <w:t xml:space="preserve"> are</w:t>
      </w:r>
      <w:r w:rsidR="00FD0644" w:rsidRPr="007A0727">
        <w:rPr>
          <w:rFonts w:eastAsiaTheme="minorHAnsi" w:cs="Tahoma"/>
          <w:color w:val="000000"/>
          <w:lang w:eastAsia="en-AU"/>
        </w:rPr>
        <w:t xml:space="preserve"> required for industry and Land Victoria</w:t>
      </w:r>
      <w:r>
        <w:rPr>
          <w:rFonts w:eastAsiaTheme="minorHAnsi" w:cs="Tahoma"/>
          <w:color w:val="000000"/>
          <w:lang w:eastAsia="en-AU"/>
        </w:rPr>
        <w:t>; and</w:t>
      </w:r>
    </w:p>
    <w:p w:rsidR="00FD0644" w:rsidRPr="007A0727" w:rsidRDefault="00A83905" w:rsidP="00C702EF">
      <w:pPr>
        <w:numPr>
          <w:ilvl w:val="0"/>
          <w:numId w:val="30"/>
        </w:numPr>
        <w:autoSpaceDE w:val="0"/>
        <w:autoSpaceDN w:val="0"/>
        <w:adjustRightInd w:val="0"/>
        <w:spacing w:before="0" w:after="0" w:line="264" w:lineRule="auto"/>
        <w:ind w:left="567" w:hanging="567"/>
        <w:contextualSpacing/>
        <w:rPr>
          <w:rFonts w:eastAsiaTheme="minorHAnsi" w:cs="Tahoma"/>
          <w:color w:val="000000"/>
          <w:lang w:eastAsia="en-AU"/>
        </w:rPr>
      </w:pPr>
      <w:r>
        <w:rPr>
          <w:rFonts w:eastAsiaTheme="minorHAnsi" w:cs="Tahoma"/>
          <w:color w:val="000000"/>
          <w:lang w:eastAsia="en-AU"/>
        </w:rPr>
        <w:t>a</w:t>
      </w:r>
      <w:r w:rsidRPr="007A0727">
        <w:rPr>
          <w:rFonts w:eastAsiaTheme="minorHAnsi" w:cs="Tahoma"/>
          <w:color w:val="000000"/>
          <w:lang w:eastAsia="en-AU"/>
        </w:rPr>
        <w:t xml:space="preserve"> </w:t>
      </w:r>
      <w:r w:rsidR="00FD0644" w:rsidRPr="007A0727">
        <w:rPr>
          <w:rFonts w:eastAsiaTheme="minorHAnsi" w:cs="Tahoma"/>
          <w:color w:val="000000"/>
          <w:lang w:eastAsia="en-AU"/>
        </w:rPr>
        <w:t>significant training and education program would be required</w:t>
      </w:r>
      <w:r>
        <w:rPr>
          <w:rFonts w:eastAsiaTheme="minorHAnsi" w:cs="Tahoma"/>
          <w:color w:val="000000"/>
          <w:lang w:eastAsia="en-AU"/>
        </w:rPr>
        <w:t>.</w:t>
      </w:r>
    </w:p>
    <w:p w:rsidR="00471E29" w:rsidRPr="00187249" w:rsidRDefault="00471E29" w:rsidP="00C702EF">
      <w:pPr>
        <w:spacing w:after="0" w:line="264" w:lineRule="auto"/>
        <w:rPr>
          <w:rFonts w:cs="Tahoma"/>
        </w:rPr>
      </w:pPr>
    </w:p>
    <w:p w:rsidR="00FD0644" w:rsidRPr="00FD7DDE" w:rsidRDefault="00FD0644" w:rsidP="00C702EF">
      <w:pPr>
        <w:keepNext/>
        <w:keepLines/>
        <w:spacing w:after="240" w:line="264" w:lineRule="auto"/>
        <w:rPr>
          <w:i/>
          <w:color w:val="000000"/>
        </w:rPr>
      </w:pPr>
      <w:r w:rsidRPr="00FD7DDE">
        <w:rPr>
          <w:i/>
          <w:color w:val="000000"/>
        </w:rPr>
        <w:lastRenderedPageBreak/>
        <w:t xml:space="preserve">Preferred interim option </w:t>
      </w:r>
      <w:r w:rsidR="00BC5D38" w:rsidRPr="00FD7DDE">
        <w:rPr>
          <w:i/>
          <w:color w:val="000000"/>
        </w:rPr>
        <w:t xml:space="preserve">and long term solution </w:t>
      </w:r>
    </w:p>
    <w:p w:rsidR="008E57EA" w:rsidRDefault="00FD0644" w:rsidP="00C702EF">
      <w:pPr>
        <w:spacing w:after="240" w:line="264" w:lineRule="auto"/>
        <w:rPr>
          <w:rFonts w:cs="Tahoma"/>
          <w:color w:val="000000"/>
        </w:rPr>
      </w:pPr>
      <w:r w:rsidRPr="00FD0644">
        <w:rPr>
          <w:color w:val="000000"/>
        </w:rPr>
        <w:t xml:space="preserve">Option </w:t>
      </w:r>
      <w:r w:rsidR="005467AC">
        <w:rPr>
          <w:color w:val="000000"/>
        </w:rPr>
        <w:t>3</w:t>
      </w:r>
      <w:r w:rsidRPr="00FD0644">
        <w:rPr>
          <w:color w:val="000000"/>
        </w:rPr>
        <w:t xml:space="preserve"> is the preferred interim solution</w:t>
      </w:r>
      <w:r w:rsidR="004F7B42">
        <w:rPr>
          <w:color w:val="000000"/>
        </w:rPr>
        <w:t xml:space="preserve">.  </w:t>
      </w:r>
      <w:r w:rsidRPr="00FD0644">
        <w:rPr>
          <w:color w:val="000000"/>
        </w:rPr>
        <w:t xml:space="preserve">Option </w:t>
      </w:r>
      <w:r w:rsidR="005467AC">
        <w:rPr>
          <w:color w:val="000000"/>
        </w:rPr>
        <w:t>3</w:t>
      </w:r>
      <w:r w:rsidRPr="00FD0644">
        <w:rPr>
          <w:color w:val="000000"/>
        </w:rPr>
        <w:t xml:space="preserve"> is preferred </w:t>
      </w:r>
      <w:r w:rsidR="008E57EA">
        <w:rPr>
          <w:color w:val="000000"/>
        </w:rPr>
        <w:t>because</w:t>
      </w:r>
      <w:r w:rsidR="008E57EA" w:rsidRPr="00FD0644">
        <w:rPr>
          <w:color w:val="000000"/>
        </w:rPr>
        <w:t xml:space="preserve"> </w:t>
      </w:r>
      <w:r w:rsidRPr="00FD0644">
        <w:rPr>
          <w:color w:val="000000"/>
        </w:rPr>
        <w:t xml:space="preserve">it will allow time for </w:t>
      </w:r>
      <w:r w:rsidRPr="00FD0644">
        <w:rPr>
          <w:rFonts w:cs="Tahoma"/>
          <w:color w:val="000000"/>
        </w:rPr>
        <w:t>the safeguards including verification of identity, client authorisation, certifications and priority notices to be fully implemented prior to paper certificates of title being abolished.</w:t>
      </w:r>
      <w:r w:rsidR="00E2148A">
        <w:rPr>
          <w:rFonts w:cs="Tahoma"/>
          <w:color w:val="000000"/>
        </w:rPr>
        <w:t xml:space="preserve"> </w:t>
      </w:r>
    </w:p>
    <w:p w:rsidR="00FD0644" w:rsidRPr="00FD0644" w:rsidRDefault="00FD0644" w:rsidP="00C702EF">
      <w:pPr>
        <w:spacing w:after="240" w:line="264" w:lineRule="auto"/>
        <w:rPr>
          <w:color w:val="000000"/>
        </w:rPr>
      </w:pPr>
      <w:r w:rsidRPr="00FD0644">
        <w:rPr>
          <w:rFonts w:cs="Tahoma"/>
          <w:color w:val="000000"/>
        </w:rPr>
        <w:t xml:space="preserve">Option </w:t>
      </w:r>
      <w:r w:rsidR="005467AC">
        <w:rPr>
          <w:rFonts w:cs="Tahoma"/>
          <w:color w:val="000000"/>
        </w:rPr>
        <w:t>4</w:t>
      </w:r>
      <w:r w:rsidRPr="00FD0644">
        <w:rPr>
          <w:rFonts w:cs="Tahoma"/>
          <w:color w:val="000000"/>
        </w:rPr>
        <w:t xml:space="preserve"> is the preferred long term option and will be implemented when the safeguards are fully </w:t>
      </w:r>
      <w:r w:rsidR="008E64A1">
        <w:rPr>
          <w:rFonts w:cs="Tahoma"/>
          <w:color w:val="000000"/>
        </w:rPr>
        <w:t xml:space="preserve">operational </w:t>
      </w:r>
      <w:r w:rsidRPr="00FD0644">
        <w:rPr>
          <w:rFonts w:cs="Tahoma"/>
          <w:color w:val="000000"/>
        </w:rPr>
        <w:t>and the majority of conveyancing transactions are being completed electronically</w:t>
      </w:r>
      <w:r w:rsidR="004F7B42">
        <w:rPr>
          <w:rFonts w:cs="Tahoma"/>
          <w:color w:val="000000"/>
        </w:rPr>
        <w:t xml:space="preserve">.  </w:t>
      </w:r>
      <w:r w:rsidRPr="00FD0644">
        <w:rPr>
          <w:rFonts w:cs="Tahoma"/>
          <w:color w:val="000000"/>
        </w:rPr>
        <w:t xml:space="preserve">Legislative amendment will be required to support Option </w:t>
      </w:r>
      <w:r w:rsidR="005467AC">
        <w:rPr>
          <w:rFonts w:cs="Tahoma"/>
          <w:color w:val="000000"/>
        </w:rPr>
        <w:t>4</w:t>
      </w:r>
      <w:r w:rsidRPr="00FD0644">
        <w:rPr>
          <w:rFonts w:cs="Tahoma"/>
          <w:color w:val="000000"/>
        </w:rPr>
        <w:t xml:space="preserve"> to give the Registrar the power to dispense with issuing certificates of title from a specified date</w:t>
      </w:r>
      <w:r w:rsidR="004F7B42">
        <w:rPr>
          <w:rFonts w:cs="Tahoma"/>
          <w:color w:val="000000"/>
        </w:rPr>
        <w:t xml:space="preserve">.  </w:t>
      </w:r>
      <w:r w:rsidRPr="00FD0644">
        <w:rPr>
          <w:rFonts w:cs="Tahoma"/>
          <w:color w:val="000000"/>
        </w:rPr>
        <w:t>C</w:t>
      </w:r>
      <w:r w:rsidRPr="00FD0644">
        <w:rPr>
          <w:color w:val="000000"/>
        </w:rPr>
        <w:t>ertificates of title w</w:t>
      </w:r>
      <w:r>
        <w:rPr>
          <w:color w:val="000000"/>
        </w:rPr>
        <w:t xml:space="preserve">ill </w:t>
      </w:r>
      <w:r w:rsidRPr="00FD0644">
        <w:rPr>
          <w:color w:val="000000"/>
        </w:rPr>
        <w:t>have no relevance after the specified date.</w:t>
      </w:r>
    </w:p>
    <w:p w:rsidR="00FD0644" w:rsidRPr="00FD0644" w:rsidDel="00471E29" w:rsidRDefault="00FD0644" w:rsidP="00C702EF">
      <w:pPr>
        <w:keepNext/>
        <w:keepLines/>
        <w:spacing w:before="320" w:after="160" w:line="264" w:lineRule="auto"/>
        <w:ind w:left="720" w:hanging="720"/>
        <w:outlineLvl w:val="2"/>
        <w:rPr>
          <w:rFonts w:cs="Tahoma"/>
          <w:b/>
          <w:bCs/>
        </w:rPr>
      </w:pPr>
      <w:r w:rsidRPr="00FD0644" w:rsidDel="00471E29">
        <w:rPr>
          <w:rFonts w:cs="Tahoma"/>
          <w:b/>
          <w:bCs/>
        </w:rPr>
        <w:t>How it will work</w:t>
      </w:r>
      <w:bookmarkEnd w:id="8"/>
    </w:p>
    <w:p w:rsidR="005467AC" w:rsidRPr="00FD7DDE" w:rsidRDefault="005467AC" w:rsidP="00C702EF">
      <w:pPr>
        <w:tabs>
          <w:tab w:val="left" w:pos="0"/>
        </w:tabs>
        <w:spacing w:before="240" w:after="0" w:line="264" w:lineRule="auto"/>
        <w:outlineLvl w:val="1"/>
        <w:rPr>
          <w:rFonts w:eastAsiaTheme="minorHAnsi" w:cs="Tahoma"/>
          <w:bCs/>
          <w:i/>
          <w:color w:val="000000"/>
        </w:rPr>
      </w:pPr>
      <w:r w:rsidRPr="00FD7DDE">
        <w:rPr>
          <w:rFonts w:eastAsiaTheme="minorHAnsi" w:cs="Tahoma"/>
          <w:bCs/>
          <w:i/>
          <w:color w:val="000000"/>
        </w:rPr>
        <w:t xml:space="preserve">Preferred interim option </w:t>
      </w:r>
      <w:r w:rsidR="00FD7DDE">
        <w:rPr>
          <w:rFonts w:eastAsiaTheme="minorHAnsi" w:cs="Tahoma"/>
          <w:bCs/>
          <w:i/>
          <w:color w:val="000000"/>
        </w:rPr>
        <w:t>– option 3</w:t>
      </w:r>
    </w:p>
    <w:p w:rsidR="00FD0644" w:rsidRDefault="00FD0644" w:rsidP="00C702EF">
      <w:pPr>
        <w:tabs>
          <w:tab w:val="left" w:pos="0"/>
        </w:tabs>
        <w:spacing w:after="240" w:line="264" w:lineRule="auto"/>
        <w:outlineLvl w:val="1"/>
        <w:rPr>
          <w:rFonts w:cs="Tahoma"/>
          <w:bCs/>
        </w:rPr>
      </w:pPr>
      <w:r w:rsidRPr="00FD0644">
        <w:rPr>
          <w:rFonts w:eastAsiaTheme="minorHAnsi" w:cs="Tahoma"/>
          <w:bCs/>
          <w:color w:val="000000"/>
        </w:rPr>
        <w:t xml:space="preserve">The following tables describe the different scenarios for paper and electronic conveyancing transactions and </w:t>
      </w:r>
      <w:r w:rsidR="00580F2E">
        <w:rPr>
          <w:rFonts w:eastAsiaTheme="minorHAnsi" w:cs="Tahoma"/>
          <w:bCs/>
          <w:color w:val="000000"/>
        </w:rPr>
        <w:t xml:space="preserve">what </w:t>
      </w:r>
      <w:r w:rsidRPr="00FD0644">
        <w:rPr>
          <w:rFonts w:eastAsiaTheme="minorHAnsi" w:cs="Tahoma"/>
          <w:bCs/>
          <w:color w:val="000000"/>
        </w:rPr>
        <w:t xml:space="preserve">each scenario </w:t>
      </w:r>
      <w:r w:rsidR="00580F2E">
        <w:rPr>
          <w:rFonts w:eastAsiaTheme="minorHAnsi" w:cs="Tahoma"/>
          <w:bCs/>
          <w:color w:val="000000"/>
        </w:rPr>
        <w:t xml:space="preserve">requires if Option </w:t>
      </w:r>
      <w:r w:rsidR="005467AC">
        <w:rPr>
          <w:rFonts w:eastAsiaTheme="minorHAnsi" w:cs="Tahoma"/>
          <w:bCs/>
          <w:color w:val="000000"/>
        </w:rPr>
        <w:t>3</w:t>
      </w:r>
      <w:r w:rsidR="00580F2E" w:rsidRPr="00FD0644">
        <w:rPr>
          <w:rFonts w:cs="Tahoma"/>
          <w:bCs/>
        </w:rPr>
        <w:t xml:space="preserve"> </w:t>
      </w:r>
      <w:r w:rsidR="00580F2E">
        <w:rPr>
          <w:rFonts w:cs="Tahoma"/>
          <w:bCs/>
        </w:rPr>
        <w:t>(o</w:t>
      </w:r>
      <w:r w:rsidR="00580F2E" w:rsidRPr="00FD0644">
        <w:rPr>
          <w:rFonts w:cs="Tahoma"/>
          <w:bCs/>
        </w:rPr>
        <w:t>ptional issue of paper certificate</w:t>
      </w:r>
      <w:r w:rsidR="008E64A1">
        <w:rPr>
          <w:rFonts w:cs="Tahoma"/>
          <w:bCs/>
        </w:rPr>
        <w:t>s</w:t>
      </w:r>
      <w:r w:rsidR="00580F2E" w:rsidRPr="00FD0644">
        <w:rPr>
          <w:rFonts w:cs="Tahoma"/>
          <w:bCs/>
        </w:rPr>
        <w:t xml:space="preserve"> of title for subscribers to an </w:t>
      </w:r>
      <w:r w:rsidR="000B7B51">
        <w:rPr>
          <w:rFonts w:cs="Tahoma"/>
          <w:bCs/>
        </w:rPr>
        <w:t>electronic lodgement network (ELN)</w:t>
      </w:r>
      <w:r w:rsidR="00580F2E">
        <w:rPr>
          <w:rFonts w:cs="Tahoma"/>
          <w:bCs/>
        </w:rPr>
        <w:t>)</w:t>
      </w:r>
      <w:r w:rsidR="00580F2E">
        <w:rPr>
          <w:rFonts w:eastAsiaTheme="minorHAnsi" w:cs="Tahoma"/>
          <w:bCs/>
          <w:color w:val="000000"/>
        </w:rPr>
        <w:t xml:space="preserve"> w</w:t>
      </w:r>
      <w:r w:rsidR="008E64A1">
        <w:rPr>
          <w:rFonts w:eastAsiaTheme="minorHAnsi" w:cs="Tahoma"/>
          <w:bCs/>
          <w:color w:val="000000"/>
        </w:rPr>
        <w:t xml:space="preserve">as </w:t>
      </w:r>
      <w:r w:rsidR="00580F2E">
        <w:rPr>
          <w:rFonts w:eastAsiaTheme="minorHAnsi" w:cs="Tahoma"/>
          <w:bCs/>
          <w:color w:val="000000"/>
        </w:rPr>
        <w:t>implemented</w:t>
      </w:r>
      <w:r w:rsidR="008E57EA">
        <w:rPr>
          <w:rFonts w:cs="Tahoma"/>
          <w:bCs/>
        </w:rPr>
        <w:t>.</w:t>
      </w:r>
    </w:p>
    <w:p w:rsidR="00572398" w:rsidRPr="00187249" w:rsidRDefault="00572398" w:rsidP="00C702EF">
      <w:pPr>
        <w:tabs>
          <w:tab w:val="left" w:pos="0"/>
        </w:tabs>
        <w:spacing w:after="240" w:line="264" w:lineRule="auto"/>
        <w:outlineLvl w:val="1"/>
        <w:rPr>
          <w:rFonts w:eastAsiaTheme="minorHAnsi" w:cs="Tahoma"/>
          <w:bCs/>
          <w:color w:val="000000"/>
        </w:rPr>
      </w:pPr>
      <w:r w:rsidRPr="00187249">
        <w:rPr>
          <w:rFonts w:eastAsiaTheme="minorHAnsi" w:cs="Tahoma"/>
          <w:bCs/>
          <w:color w:val="000000"/>
        </w:rPr>
        <w:t>For example, the ticks in column 2 for Scenario</w:t>
      </w:r>
      <w:r>
        <w:rPr>
          <w:rFonts w:eastAsiaTheme="minorHAnsi" w:cs="Tahoma"/>
          <w:bCs/>
          <w:color w:val="000000"/>
        </w:rPr>
        <w:t> </w:t>
      </w:r>
      <w:r w:rsidRPr="00187249">
        <w:rPr>
          <w:rFonts w:eastAsiaTheme="minorHAnsi" w:cs="Tahoma"/>
          <w:bCs/>
          <w:color w:val="000000"/>
        </w:rPr>
        <w:t>1 show that it is a paper conveyancing transaction, a paper certificate of title exists and the controller of the certificate of title is a party to the transaction.  The column headed Requirements, sets out what is required for this scenario.</w:t>
      </w:r>
    </w:p>
    <w:p w:rsidR="00FD0644" w:rsidRDefault="00FD0644" w:rsidP="00C702EF">
      <w:pPr>
        <w:spacing w:line="264" w:lineRule="auto"/>
        <w:rPr>
          <w:rFonts w:cs="Tahoma"/>
        </w:rPr>
      </w:pPr>
    </w:p>
    <w:p w:rsidR="00C54464" w:rsidRPr="00FD0644" w:rsidRDefault="00C54464" w:rsidP="00C702EF">
      <w:pPr>
        <w:spacing w:line="264" w:lineRule="auto"/>
        <w:rPr>
          <w:rFonts w:cs="Tahoma"/>
        </w:rPr>
      </w:pPr>
    </w:p>
    <w:tbl>
      <w:tblPr>
        <w:tblStyle w:val="TableGrid1"/>
        <w:tblW w:w="0" w:type="auto"/>
        <w:tblLook w:val="04A0" w:firstRow="1" w:lastRow="0" w:firstColumn="1" w:lastColumn="0" w:noHBand="0" w:noVBand="1"/>
      </w:tblPr>
      <w:tblGrid>
        <w:gridCol w:w="2518"/>
        <w:gridCol w:w="1276"/>
        <w:gridCol w:w="5448"/>
      </w:tblGrid>
      <w:tr w:rsidR="00FD0644" w:rsidRPr="00FD0644" w:rsidTr="00DE5D67">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Scenario 1</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624"/>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numPr>
                <w:ilvl w:val="0"/>
                <w:numId w:val="36"/>
              </w:numPr>
              <w:spacing w:before="100" w:beforeAutospacing="1" w:after="100" w:afterAutospacing="1"/>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The paper certificate of title must be provided for the transaction</w:t>
            </w:r>
          </w:p>
          <w:p w:rsidR="00FD0644" w:rsidRPr="00FD0644" w:rsidRDefault="00FD0644" w:rsidP="00FD0644">
            <w:pPr>
              <w:spacing w:after="220"/>
              <w:rPr>
                <w:rFonts w:cs="Tahoma"/>
                <w:color w:val="000000"/>
                <w:lang w:eastAsia="en-AU"/>
              </w:rPr>
            </w:pPr>
            <w:r w:rsidRPr="00FD0644">
              <w:rPr>
                <w:rFonts w:cs="Tahoma"/>
                <w:color w:val="000000"/>
                <w:lang w:eastAsia="en-AU"/>
              </w:rPr>
              <w:t>The paper certificate of title must be presented with the paper conveyancing transaction at lodgement</w:t>
            </w:r>
          </w:p>
          <w:p w:rsidR="00FD0644" w:rsidRPr="00FD0644" w:rsidRDefault="00FD0644" w:rsidP="00FD0644">
            <w:pPr>
              <w:spacing w:after="220"/>
              <w:rPr>
                <w:rFonts w:cs="Tahoma"/>
                <w:color w:val="000000"/>
                <w:lang w:eastAsia="en-AU"/>
              </w:rPr>
            </w:pPr>
            <w:r w:rsidRPr="00FD0644">
              <w:rPr>
                <w:rFonts w:cs="Tahoma"/>
                <w:color w:val="000000"/>
                <w:lang w:eastAsia="en-AU"/>
              </w:rPr>
              <w:t>If the incoming controlling party of the certificate of title is not a subscriber to an ELN a new paper certificate of title will issue</w:t>
            </w:r>
          </w:p>
          <w:p w:rsidR="00FD0644" w:rsidRPr="00FD0644" w:rsidRDefault="00FD0644" w:rsidP="00FD0644">
            <w:pPr>
              <w:spacing w:after="220"/>
              <w:rPr>
                <w:rFonts w:cs="Tahoma"/>
                <w:color w:val="000000"/>
                <w:lang w:eastAsia="en-AU"/>
              </w:rPr>
            </w:pPr>
            <w:r w:rsidRPr="00FD0644">
              <w:rPr>
                <w:rFonts w:cs="Tahoma"/>
                <w:color w:val="000000"/>
                <w:lang w:eastAsia="en-AU"/>
              </w:rPr>
              <w:t>If the incoming controlling party of the certificate of title is a subscriber to an ELN the default position will be no paper certificate of title</w:t>
            </w:r>
          </w:p>
          <w:p w:rsidR="00FD0644" w:rsidRPr="00FD0644" w:rsidRDefault="00FD0644" w:rsidP="00FD0644">
            <w:pPr>
              <w:spacing w:after="220"/>
              <w:rPr>
                <w:rFonts w:cs="Tahoma"/>
                <w:color w:val="000000"/>
                <w:lang w:eastAsia="en-AU"/>
              </w:rPr>
            </w:pPr>
            <w:r w:rsidRPr="00FD0644">
              <w:rPr>
                <w:rFonts w:cs="Tahoma"/>
                <w:color w:val="000000"/>
                <w:lang w:eastAsia="en-AU"/>
              </w:rPr>
              <w:t>The incoming controlling party of the certificate can override the default position and request a paper certificate of title</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rPr>
          <w:trHeight w:val="837"/>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FD0644" w:rsidRDefault="00FD0644" w:rsidP="00FD0644">
      <w:pPr>
        <w:spacing w:after="200"/>
        <w:rPr>
          <w:rFonts w:cs="Tahoma"/>
          <w:color w:val="000000"/>
        </w:rPr>
      </w:pPr>
    </w:p>
    <w:p w:rsidR="00C54464" w:rsidRDefault="00C54464">
      <w:pPr>
        <w:spacing w:before="0" w:after="0"/>
        <w:rPr>
          <w:rFonts w:cs="Tahoma"/>
          <w:color w:val="000000"/>
        </w:rPr>
      </w:pPr>
      <w:r>
        <w:rPr>
          <w:rFonts w:cs="Tahoma"/>
          <w:color w:val="000000"/>
        </w:rPr>
        <w:br w:type="page"/>
      </w:r>
    </w:p>
    <w:p w:rsidR="00C54464" w:rsidRPr="00FD0644" w:rsidRDefault="00C54464" w:rsidP="00C54464">
      <w:pPr>
        <w:spacing w:after="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7E6045">
        <w:trPr>
          <w:tblHeader/>
        </w:trPr>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Scenario 2</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706"/>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The paper certificate of title must be nominated through the ‘made available</w:t>
            </w:r>
            <w:r w:rsidR="00580F2E">
              <w:rPr>
                <w:rFonts w:cs="Tahoma"/>
                <w:color w:val="000000"/>
                <w:lang w:eastAsia="en-AU"/>
              </w:rPr>
              <w:t>’</w:t>
            </w:r>
            <w:r w:rsidRPr="00FD0644">
              <w:rPr>
                <w:rFonts w:cs="Tahoma"/>
                <w:color w:val="000000"/>
                <w:lang w:eastAsia="en-AU"/>
              </w:rPr>
              <w:t xml:space="preserve"> system</w:t>
            </w:r>
          </w:p>
          <w:p w:rsidR="00FD0644" w:rsidRPr="00FD0644" w:rsidRDefault="00FD0644" w:rsidP="00FD0644">
            <w:pPr>
              <w:spacing w:after="220"/>
              <w:rPr>
                <w:rFonts w:cs="Tahoma"/>
                <w:color w:val="000000"/>
                <w:lang w:eastAsia="en-AU"/>
              </w:rPr>
            </w:pPr>
            <w:r w:rsidRPr="00FD0644">
              <w:rPr>
                <w:rFonts w:cs="Tahoma"/>
                <w:color w:val="000000"/>
                <w:lang w:eastAsia="en-AU"/>
              </w:rPr>
              <w:t>If the nominating party of the certificate of title is not a subscriber to an ELN</w:t>
            </w:r>
            <w:r w:rsidR="00580F2E">
              <w:rPr>
                <w:rFonts w:cs="Tahoma"/>
                <w:color w:val="000000"/>
                <w:lang w:eastAsia="en-AU"/>
              </w:rPr>
              <w:t>,</w:t>
            </w:r>
            <w:r w:rsidRPr="00FD0644">
              <w:rPr>
                <w:rFonts w:cs="Tahoma"/>
                <w:color w:val="000000"/>
                <w:lang w:eastAsia="en-AU"/>
              </w:rPr>
              <w:t xml:space="preserve"> a new paper certificate of title will issue</w:t>
            </w:r>
          </w:p>
          <w:p w:rsidR="00FD0644" w:rsidRPr="00FD0644" w:rsidRDefault="00FD0644" w:rsidP="00FD0644">
            <w:pPr>
              <w:spacing w:after="220"/>
              <w:rPr>
                <w:rFonts w:cs="Tahoma"/>
                <w:color w:val="000000"/>
                <w:lang w:eastAsia="en-AU"/>
              </w:rPr>
            </w:pPr>
            <w:r w:rsidRPr="00FD0644">
              <w:rPr>
                <w:rFonts w:cs="Tahoma"/>
                <w:color w:val="000000"/>
                <w:lang w:eastAsia="en-AU"/>
              </w:rPr>
              <w:t>If the nominating party of the certificate of title is a subscriber to an ELN the default position will be no paper certificate of title</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The nominating party of the certificate can override the default position and request a paper certificate of title </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A3544C" w:rsidRDefault="00A3544C" w:rsidP="00FD0644">
      <w:pPr>
        <w:spacing w:after="200"/>
        <w:rPr>
          <w:rFonts w:cs="Tahoma"/>
          <w:color w:val="000000"/>
        </w:rPr>
      </w:pPr>
    </w:p>
    <w:p w:rsidR="00C54464" w:rsidRDefault="00C54464" w:rsidP="00FD0644">
      <w:pPr>
        <w:spacing w:after="200"/>
        <w:rPr>
          <w:rFonts w:cs="Tahoma"/>
          <w:color w:val="000000"/>
        </w:rPr>
      </w:pPr>
    </w:p>
    <w:p w:rsidR="00C54464" w:rsidRDefault="00C54464" w:rsidP="00FD0644">
      <w:pPr>
        <w:spacing w:after="20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7E6045">
        <w:trPr>
          <w:tblHeader/>
        </w:trPr>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Scenario 3</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624"/>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numPr>
                <w:ilvl w:val="0"/>
                <w:numId w:val="36"/>
              </w:numPr>
              <w:spacing w:before="100" w:beforeAutospacing="1" w:after="100" w:afterAutospacing="1"/>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The electronic certificate of title must be nominated in the ELN to the paper conveyancing transaction</w:t>
            </w:r>
          </w:p>
          <w:p w:rsidR="00FD0644" w:rsidRPr="00FD0644" w:rsidRDefault="00FD0644" w:rsidP="00FD0644">
            <w:pPr>
              <w:spacing w:after="220"/>
              <w:rPr>
                <w:rFonts w:cs="Tahoma"/>
                <w:color w:val="000000"/>
                <w:lang w:eastAsia="en-AU"/>
              </w:rPr>
            </w:pPr>
            <w:r w:rsidRPr="00FD0644">
              <w:rPr>
                <w:rFonts w:cs="Tahoma"/>
                <w:color w:val="000000"/>
                <w:lang w:eastAsia="en-AU"/>
              </w:rPr>
              <w:t>If the incoming controlling party of the certificate of title is not a subscriber to an ELN</w:t>
            </w:r>
            <w:r w:rsidR="00580F2E">
              <w:rPr>
                <w:rFonts w:cs="Tahoma"/>
                <w:color w:val="000000"/>
                <w:lang w:eastAsia="en-AU"/>
              </w:rPr>
              <w:t>,</w:t>
            </w:r>
            <w:r w:rsidRPr="00FD0644">
              <w:rPr>
                <w:rFonts w:cs="Tahoma"/>
                <w:color w:val="000000"/>
                <w:lang w:eastAsia="en-AU"/>
              </w:rPr>
              <w:t xml:space="preserve"> a new paper certificate of title will issue</w:t>
            </w:r>
          </w:p>
          <w:p w:rsidR="00FD0644" w:rsidRPr="00FD0644" w:rsidRDefault="00FD0644" w:rsidP="00FD0644">
            <w:pPr>
              <w:spacing w:after="220"/>
              <w:rPr>
                <w:rFonts w:cs="Tahoma"/>
                <w:color w:val="000000"/>
                <w:lang w:eastAsia="en-AU"/>
              </w:rPr>
            </w:pPr>
            <w:r w:rsidRPr="00FD0644">
              <w:rPr>
                <w:rFonts w:cs="Tahoma"/>
                <w:color w:val="000000"/>
                <w:lang w:eastAsia="en-AU"/>
              </w:rPr>
              <w:t>If the incoming controlling party of the certificate of title is a subscriber to an ELN</w:t>
            </w:r>
            <w:r w:rsidR="00580F2E">
              <w:rPr>
                <w:rFonts w:cs="Tahoma"/>
                <w:color w:val="000000"/>
                <w:lang w:eastAsia="en-AU"/>
              </w:rPr>
              <w:t>,</w:t>
            </w:r>
            <w:r w:rsidRPr="00FD0644">
              <w:rPr>
                <w:rFonts w:cs="Tahoma"/>
                <w:color w:val="000000"/>
                <w:lang w:eastAsia="en-AU"/>
              </w:rPr>
              <w:t xml:space="preserve"> the default position will be no paper certificate of title</w:t>
            </w:r>
          </w:p>
          <w:p w:rsidR="00FD0644" w:rsidRPr="00FD0644" w:rsidRDefault="00FD0644" w:rsidP="00FD0644">
            <w:pPr>
              <w:spacing w:after="220"/>
              <w:rPr>
                <w:rFonts w:cs="Tahoma"/>
                <w:color w:val="000000"/>
                <w:lang w:eastAsia="en-AU"/>
              </w:rPr>
            </w:pPr>
            <w:r w:rsidRPr="00FD0644">
              <w:rPr>
                <w:rFonts w:cs="Tahoma"/>
                <w:color w:val="000000"/>
                <w:lang w:eastAsia="en-AU"/>
              </w:rPr>
              <w:t>The incoming controlling party of the certificate can override the default position and request a paper certificate of title</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rPr>
          <w:trHeight w:val="837"/>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FD0644" w:rsidRDefault="00FD0644" w:rsidP="00187249">
      <w:pPr>
        <w:spacing w:after="240"/>
        <w:rPr>
          <w:rFonts w:cs="Tahoma"/>
          <w:color w:val="000000"/>
        </w:rPr>
      </w:pPr>
    </w:p>
    <w:p w:rsidR="00C54464" w:rsidRDefault="00C54464">
      <w:pPr>
        <w:spacing w:before="0" w:after="0"/>
        <w:rPr>
          <w:rFonts w:cs="Tahoma"/>
          <w:color w:val="000000"/>
        </w:rPr>
      </w:pPr>
      <w:r>
        <w:rPr>
          <w:rFonts w:cs="Tahoma"/>
          <w:color w:val="000000"/>
        </w:rPr>
        <w:br w:type="page"/>
      </w:r>
    </w:p>
    <w:p w:rsidR="00C54464" w:rsidRPr="00FD0644" w:rsidRDefault="00C54464" w:rsidP="00C54464">
      <w:pPr>
        <w:spacing w:after="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DE5D67">
        <w:tc>
          <w:tcPr>
            <w:tcW w:w="2518" w:type="dxa"/>
            <w:shd w:val="clear" w:color="auto" w:fill="7030A0"/>
          </w:tcPr>
          <w:p w:rsidR="00FD0644" w:rsidRPr="00FD0644" w:rsidRDefault="00FD0644" w:rsidP="006B1FF2">
            <w:pPr>
              <w:keepNext/>
              <w:keepLines/>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6B1FF2">
            <w:pPr>
              <w:keepNext/>
              <w:keepLines/>
              <w:spacing w:after="220"/>
              <w:rPr>
                <w:rFonts w:cs="Tahoma"/>
                <w:b/>
                <w:color w:val="FFFFFF" w:themeColor="background1"/>
                <w:lang w:eastAsia="en-AU"/>
              </w:rPr>
            </w:pPr>
            <w:r w:rsidRPr="00FD0644">
              <w:rPr>
                <w:rFonts w:cs="Tahoma"/>
                <w:b/>
                <w:color w:val="FFFFFF" w:themeColor="background1"/>
                <w:lang w:eastAsia="en-AU"/>
              </w:rPr>
              <w:t>Scenario 4</w:t>
            </w:r>
          </w:p>
        </w:tc>
        <w:tc>
          <w:tcPr>
            <w:tcW w:w="5448" w:type="dxa"/>
            <w:shd w:val="clear" w:color="auto" w:fill="7030A0"/>
          </w:tcPr>
          <w:p w:rsidR="00FD0644" w:rsidRPr="00FD0644" w:rsidRDefault="00FD0644" w:rsidP="006B1FF2">
            <w:pPr>
              <w:keepNext/>
              <w:keepLines/>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706"/>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 xml:space="preserve">The electronic certificate of title must be nominated in </w:t>
            </w:r>
            <w:r w:rsidR="007770D3">
              <w:rPr>
                <w:rFonts w:cs="Tahoma"/>
                <w:color w:val="000000"/>
                <w:lang w:eastAsia="en-AU"/>
              </w:rPr>
              <w:t xml:space="preserve">the </w:t>
            </w:r>
            <w:r w:rsidRPr="00FD0644">
              <w:rPr>
                <w:rFonts w:cs="Tahoma"/>
                <w:color w:val="000000"/>
                <w:lang w:eastAsia="en-AU"/>
              </w:rPr>
              <w:t>ELN to the paper conveyancing transaction</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As the nominating party of the certificate of title is a subscriber to an ELN the default position will be no paper certificate of title </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The nominating party of the certificate can override the default position and request a paper certificate of title </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FD0644" w:rsidRDefault="00FD0644" w:rsidP="00187249">
      <w:pPr>
        <w:spacing w:after="240"/>
        <w:rPr>
          <w:rFonts w:cs="Tahoma"/>
          <w:color w:val="000000"/>
        </w:rPr>
      </w:pPr>
    </w:p>
    <w:p w:rsidR="00C54464" w:rsidRDefault="00C54464" w:rsidP="00187249">
      <w:pPr>
        <w:spacing w:after="240"/>
        <w:rPr>
          <w:rFonts w:cs="Tahoma"/>
          <w:color w:val="000000"/>
        </w:rPr>
      </w:pPr>
    </w:p>
    <w:p w:rsidR="00C54464" w:rsidRPr="00FD0644" w:rsidRDefault="00C54464" w:rsidP="00187249">
      <w:pPr>
        <w:spacing w:after="24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7E6045">
        <w:trPr>
          <w:tblHeader/>
        </w:trPr>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5</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7E6045">
        <w:trPr>
          <w:trHeight w:val="624"/>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spacing w:before="100" w:beforeAutospacing="1" w:after="100" w:afterAutospacing="1"/>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A nomination is not required</w:t>
            </w:r>
            <w:r w:rsidR="004F7B42">
              <w:rPr>
                <w:rFonts w:cs="Tahoma"/>
                <w:color w:val="000000"/>
                <w:lang w:eastAsia="en-AU"/>
              </w:rPr>
              <w:t xml:space="preserve">.  </w:t>
            </w:r>
            <w:r w:rsidRPr="00FD0644">
              <w:rPr>
                <w:rFonts w:cs="Tahoma"/>
                <w:color w:val="000000"/>
                <w:lang w:eastAsia="en-AU"/>
              </w:rPr>
              <w:t>The controller of the paper certificate of title will authenticate the paper certificate of title and provide a certification in the lodgement instructions for the electronic conveyancing transaction that they have destroyed or invalidated the paper certificate of title</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As the incoming controlling party of the certificate of title is a subscriber to an ELN the default position will be no paper certificate of title </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The incoming controlling party of the certificate of title can override the default position and request a paper certificate of title </w:t>
            </w:r>
          </w:p>
        </w:tc>
      </w:tr>
      <w:tr w:rsidR="00FD0644" w:rsidRPr="00FD0644" w:rsidTr="007E6045">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7E6045">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7E6045">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7E6045">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7E6045">
        <w:trPr>
          <w:trHeight w:val="837"/>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C54464" w:rsidRDefault="00C54464" w:rsidP="00187249">
      <w:pPr>
        <w:spacing w:after="240"/>
        <w:rPr>
          <w:rFonts w:cs="Tahoma"/>
          <w:color w:val="000000"/>
        </w:rPr>
      </w:pPr>
    </w:p>
    <w:p w:rsidR="00C54464" w:rsidRDefault="00C54464">
      <w:pPr>
        <w:spacing w:before="0" w:after="0"/>
        <w:rPr>
          <w:rFonts w:cs="Tahoma"/>
          <w:color w:val="000000"/>
        </w:rPr>
      </w:pPr>
      <w:r>
        <w:rPr>
          <w:rFonts w:cs="Tahoma"/>
          <w:color w:val="000000"/>
        </w:rPr>
        <w:br w:type="page"/>
      </w:r>
    </w:p>
    <w:p w:rsidR="00FD0644" w:rsidRPr="00FD0644" w:rsidRDefault="00FD0644" w:rsidP="00C54464">
      <w:pPr>
        <w:spacing w:after="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DE5D67">
        <w:tc>
          <w:tcPr>
            <w:tcW w:w="2518" w:type="dxa"/>
            <w:shd w:val="clear" w:color="auto" w:fill="7030A0"/>
          </w:tcPr>
          <w:p w:rsidR="00FD0644" w:rsidRPr="00FD0644" w:rsidRDefault="00FD0644" w:rsidP="00187249">
            <w:pPr>
              <w:keepNext/>
              <w:keepLines/>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187249">
            <w:pPr>
              <w:keepNext/>
              <w:keepLines/>
              <w:spacing w:after="220"/>
              <w:jc w:val="center"/>
              <w:rPr>
                <w:rFonts w:cs="Tahoma"/>
                <w:b/>
                <w:color w:val="FFFFFF" w:themeColor="background1"/>
                <w:lang w:eastAsia="en-AU"/>
              </w:rPr>
            </w:pPr>
            <w:r w:rsidRPr="00FD0644">
              <w:rPr>
                <w:rFonts w:cs="Tahoma"/>
                <w:b/>
                <w:color w:val="FFFFFF" w:themeColor="background1"/>
                <w:lang w:eastAsia="en-AU"/>
              </w:rPr>
              <w:t>Scenario 6</w:t>
            </w:r>
          </w:p>
        </w:tc>
        <w:tc>
          <w:tcPr>
            <w:tcW w:w="5448" w:type="dxa"/>
            <w:shd w:val="clear" w:color="auto" w:fill="7030A0"/>
          </w:tcPr>
          <w:p w:rsidR="00FD0644" w:rsidRPr="00FD0644" w:rsidRDefault="00FD0644" w:rsidP="00187249">
            <w:pPr>
              <w:keepNext/>
              <w:keepLines/>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706"/>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The paper certificate of title must be nominated to the electronic conveyancing transaction through the ‘made available system’</w:t>
            </w:r>
          </w:p>
          <w:p w:rsidR="00FD0644" w:rsidRPr="00FD0644" w:rsidRDefault="00FD0644" w:rsidP="00FD0644">
            <w:pPr>
              <w:spacing w:after="220"/>
              <w:rPr>
                <w:rFonts w:cs="Tahoma"/>
                <w:color w:val="000000"/>
                <w:lang w:eastAsia="en-AU"/>
              </w:rPr>
            </w:pPr>
            <w:r w:rsidRPr="00FD0644">
              <w:rPr>
                <w:rFonts w:cs="Tahoma"/>
                <w:color w:val="000000"/>
                <w:lang w:eastAsia="en-AU"/>
              </w:rPr>
              <w:t>If the nominating party of the certificate of title is not a subscriber to an ELN a new paper certificate of title will issue</w:t>
            </w:r>
          </w:p>
          <w:p w:rsidR="00FD0644" w:rsidRPr="00FD0644" w:rsidRDefault="00FD0644" w:rsidP="00FD0644">
            <w:pPr>
              <w:spacing w:after="220"/>
              <w:rPr>
                <w:rFonts w:cs="Tahoma"/>
                <w:color w:val="000000"/>
                <w:lang w:eastAsia="en-AU"/>
              </w:rPr>
            </w:pPr>
            <w:r w:rsidRPr="00FD0644">
              <w:rPr>
                <w:rFonts w:cs="Tahoma"/>
                <w:color w:val="000000"/>
                <w:lang w:eastAsia="en-AU"/>
              </w:rPr>
              <w:t>If the nominating party of the certificate of title is a subscriber to an ELN the default position will be no paper certificate of title</w:t>
            </w:r>
          </w:p>
          <w:p w:rsidR="00FD0644" w:rsidRPr="00FD0644" w:rsidRDefault="00FD0644" w:rsidP="008E64A1">
            <w:pPr>
              <w:spacing w:after="220"/>
              <w:rPr>
                <w:rFonts w:cs="Tahoma"/>
                <w:color w:val="000000"/>
                <w:lang w:eastAsia="en-AU"/>
              </w:rPr>
            </w:pPr>
            <w:r w:rsidRPr="00FD0644">
              <w:rPr>
                <w:rFonts w:cs="Tahoma"/>
                <w:color w:val="000000"/>
                <w:lang w:eastAsia="en-AU"/>
              </w:rPr>
              <w:t>The nominating party of the certificate of title can override the default position and request a paper certificate of title</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FD0644" w:rsidRDefault="00FD0644" w:rsidP="00187249">
      <w:pPr>
        <w:spacing w:after="240"/>
        <w:rPr>
          <w:rFonts w:cs="Tahoma"/>
          <w:color w:val="000000"/>
        </w:rPr>
      </w:pPr>
    </w:p>
    <w:p w:rsidR="00C54464" w:rsidRDefault="00C54464" w:rsidP="00187249">
      <w:pPr>
        <w:spacing w:after="240"/>
        <w:rPr>
          <w:rFonts w:cs="Tahoma"/>
          <w:color w:val="000000"/>
        </w:rPr>
      </w:pPr>
    </w:p>
    <w:p w:rsidR="00C54464" w:rsidRPr="00FD0644" w:rsidRDefault="00C54464" w:rsidP="00187249">
      <w:pPr>
        <w:spacing w:after="24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7E6045">
        <w:trPr>
          <w:tblHeader/>
        </w:trPr>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7</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624"/>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spacing w:before="100" w:beforeAutospacing="1" w:after="100" w:afterAutospacing="1"/>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A nomination is not required</w:t>
            </w:r>
          </w:p>
          <w:p w:rsidR="00FD0644" w:rsidRPr="00FD0644" w:rsidRDefault="00FD0644" w:rsidP="00FD0644">
            <w:pPr>
              <w:spacing w:after="220"/>
              <w:rPr>
                <w:rFonts w:cs="Tahoma"/>
                <w:color w:val="000000"/>
                <w:lang w:eastAsia="en-AU"/>
              </w:rPr>
            </w:pPr>
            <w:r w:rsidRPr="00FD0644">
              <w:rPr>
                <w:rFonts w:cs="Tahoma"/>
                <w:color w:val="000000"/>
                <w:lang w:eastAsia="en-AU"/>
              </w:rPr>
              <w:t>As the incoming controlling party of the certificate of title is a subscriber to an ELN the default position will be no paper certificate of title</w:t>
            </w:r>
            <w:r w:rsidR="004F7B42">
              <w:rPr>
                <w:rFonts w:cs="Tahoma"/>
                <w:color w:val="000000"/>
                <w:lang w:eastAsia="en-AU"/>
              </w:rPr>
              <w:t xml:space="preserve">.  </w:t>
            </w:r>
            <w:r w:rsidRPr="00FD0644">
              <w:rPr>
                <w:rFonts w:cs="Tahoma"/>
                <w:color w:val="000000"/>
                <w:lang w:eastAsia="en-AU"/>
              </w:rPr>
              <w:t>The incoming controlling party of the certificate of title can override the default position and request a paper certificate of title</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rPr>
          <w:trHeight w:val="837"/>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spacing w:before="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C54464" w:rsidRDefault="00C54464" w:rsidP="00187249">
      <w:pPr>
        <w:spacing w:after="240"/>
        <w:rPr>
          <w:rFonts w:cs="Tahoma"/>
          <w:color w:val="000000"/>
        </w:rPr>
      </w:pPr>
    </w:p>
    <w:p w:rsidR="00C54464" w:rsidRDefault="00C54464">
      <w:pPr>
        <w:spacing w:before="0" w:after="0"/>
        <w:rPr>
          <w:rFonts w:cs="Tahoma"/>
          <w:color w:val="000000"/>
        </w:rPr>
      </w:pPr>
      <w:r>
        <w:rPr>
          <w:rFonts w:cs="Tahoma"/>
          <w:color w:val="000000"/>
        </w:rPr>
        <w:br w:type="page"/>
      </w:r>
    </w:p>
    <w:p w:rsidR="00FD0644" w:rsidRPr="00FD0644" w:rsidRDefault="00FD0644" w:rsidP="00C54464">
      <w:pPr>
        <w:spacing w:after="0"/>
        <w:rPr>
          <w:rFonts w:cs="Tahoma"/>
          <w:color w:val="000000"/>
        </w:rPr>
      </w:pPr>
    </w:p>
    <w:tbl>
      <w:tblPr>
        <w:tblStyle w:val="TableGrid1"/>
        <w:tblW w:w="0" w:type="auto"/>
        <w:tblLook w:val="04A0" w:firstRow="1" w:lastRow="0" w:firstColumn="1" w:lastColumn="0" w:noHBand="0" w:noVBand="1"/>
      </w:tblPr>
      <w:tblGrid>
        <w:gridCol w:w="2518"/>
        <w:gridCol w:w="1276"/>
        <w:gridCol w:w="5448"/>
      </w:tblGrid>
      <w:tr w:rsidR="00FD0644" w:rsidRPr="00FD0644" w:rsidTr="007E6045">
        <w:trPr>
          <w:tblHeader/>
        </w:trPr>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27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8</w:t>
            </w:r>
          </w:p>
        </w:tc>
        <w:tc>
          <w:tcPr>
            <w:tcW w:w="544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706"/>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val="restart"/>
          </w:tcPr>
          <w:p w:rsidR="00FD0644" w:rsidRPr="00FD0644" w:rsidRDefault="00FD0644" w:rsidP="00FD0644">
            <w:pPr>
              <w:spacing w:after="220"/>
              <w:rPr>
                <w:rFonts w:cs="Tahoma"/>
                <w:color w:val="000000"/>
                <w:lang w:eastAsia="en-AU"/>
              </w:rPr>
            </w:pPr>
            <w:r w:rsidRPr="00FD0644">
              <w:rPr>
                <w:rFonts w:cs="Tahoma"/>
                <w:color w:val="000000"/>
                <w:lang w:eastAsia="en-AU"/>
              </w:rPr>
              <w:t>A nomination is not required</w:t>
            </w:r>
          </w:p>
          <w:p w:rsidR="00FD0644" w:rsidRPr="00FD0644" w:rsidRDefault="00FD0644" w:rsidP="00FD0644">
            <w:pPr>
              <w:spacing w:after="220"/>
              <w:rPr>
                <w:rFonts w:cs="Tahoma"/>
                <w:color w:val="000000"/>
                <w:lang w:eastAsia="en-AU"/>
              </w:rPr>
            </w:pPr>
            <w:r w:rsidRPr="00FD0644">
              <w:rPr>
                <w:rFonts w:cs="Tahoma"/>
                <w:color w:val="000000"/>
                <w:lang w:eastAsia="en-AU"/>
              </w:rPr>
              <w:t>The controlling party of the certificate of title is not required to participate in the workspace</w:t>
            </w:r>
          </w:p>
          <w:p w:rsidR="00FD0644" w:rsidRPr="00FD0644" w:rsidRDefault="00FD0644" w:rsidP="00FD0644">
            <w:pPr>
              <w:spacing w:after="220"/>
              <w:rPr>
                <w:rFonts w:cs="Tahoma"/>
                <w:color w:val="000000"/>
                <w:lang w:eastAsia="en-AU"/>
              </w:rPr>
            </w:pPr>
            <w:r w:rsidRPr="00FD0644">
              <w:rPr>
                <w:rFonts w:cs="Tahoma"/>
                <w:color w:val="000000"/>
                <w:lang w:eastAsia="en-AU"/>
              </w:rPr>
              <w:t xml:space="preserve">As the controlling party of the certificate of title is a subscriber to an ELN the default position will be no paper certificate of title </w:t>
            </w:r>
          </w:p>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exists</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certificate of title does not exist</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276" w:type="dxa"/>
          </w:tcPr>
          <w:p w:rsidR="00FD0644" w:rsidRPr="00FD0644" w:rsidRDefault="00FD0644" w:rsidP="00FD0644">
            <w:p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27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5448" w:type="dxa"/>
            <w:vMerge/>
          </w:tcPr>
          <w:p w:rsidR="00FD0644" w:rsidRPr="00FD0644" w:rsidRDefault="00FD0644" w:rsidP="00FD0644">
            <w:pPr>
              <w:spacing w:after="220"/>
              <w:rPr>
                <w:rFonts w:cs="Tahoma"/>
                <w:color w:val="000000"/>
                <w:lang w:eastAsia="en-AU"/>
              </w:rPr>
            </w:pPr>
          </w:p>
        </w:tc>
      </w:tr>
    </w:tbl>
    <w:p w:rsidR="00C54464" w:rsidRPr="00FD0644" w:rsidRDefault="00C54464" w:rsidP="00187249">
      <w:pPr>
        <w:spacing w:after="240"/>
        <w:rPr>
          <w:rFonts w:cs="Tahoma"/>
          <w:color w:val="000000"/>
        </w:rPr>
      </w:pPr>
    </w:p>
    <w:p w:rsidR="00FD0644" w:rsidRPr="00221B58" w:rsidRDefault="00FD0644" w:rsidP="00C702EF">
      <w:pPr>
        <w:spacing w:after="200" w:line="264" w:lineRule="auto"/>
        <w:rPr>
          <w:rFonts w:cs="Tahoma"/>
          <w:i/>
          <w:color w:val="000000"/>
        </w:rPr>
      </w:pPr>
      <w:r w:rsidRPr="00221B58">
        <w:rPr>
          <w:rFonts w:cs="Tahoma"/>
          <w:i/>
          <w:color w:val="000000"/>
        </w:rPr>
        <w:t xml:space="preserve">Preferred </w:t>
      </w:r>
      <w:r w:rsidR="008E57EA" w:rsidRPr="00221B58">
        <w:rPr>
          <w:rFonts w:cs="Tahoma"/>
          <w:i/>
          <w:color w:val="000000"/>
        </w:rPr>
        <w:t>long-term</w:t>
      </w:r>
      <w:r w:rsidRPr="00221B58">
        <w:rPr>
          <w:rFonts w:cs="Tahoma"/>
          <w:i/>
          <w:color w:val="000000"/>
        </w:rPr>
        <w:t xml:space="preserve"> option – Option </w:t>
      </w:r>
      <w:r w:rsidR="005467AC" w:rsidRPr="00221B58">
        <w:rPr>
          <w:rFonts w:cs="Tahoma"/>
          <w:i/>
          <w:color w:val="000000"/>
        </w:rPr>
        <w:t>4</w:t>
      </w:r>
    </w:p>
    <w:p w:rsidR="00FD0644" w:rsidRPr="00FD0644" w:rsidRDefault="00FD0644" w:rsidP="00C702EF">
      <w:pPr>
        <w:tabs>
          <w:tab w:val="left" w:pos="0"/>
        </w:tabs>
        <w:spacing w:after="240" w:line="264" w:lineRule="auto"/>
        <w:outlineLvl w:val="1"/>
        <w:rPr>
          <w:bCs/>
        </w:rPr>
      </w:pPr>
      <w:r w:rsidRPr="00FD0644">
        <w:rPr>
          <w:rFonts w:eastAsiaTheme="minorHAnsi" w:cs="Tahoma"/>
          <w:bCs/>
          <w:color w:val="000000"/>
        </w:rPr>
        <w:t>The following table describe</w:t>
      </w:r>
      <w:r w:rsidR="007770D3">
        <w:rPr>
          <w:rFonts w:eastAsiaTheme="minorHAnsi" w:cs="Tahoma"/>
          <w:bCs/>
          <w:color w:val="000000"/>
        </w:rPr>
        <w:t>s</w:t>
      </w:r>
      <w:r w:rsidRPr="00FD0644">
        <w:rPr>
          <w:rFonts w:eastAsiaTheme="minorHAnsi" w:cs="Tahoma"/>
          <w:bCs/>
          <w:color w:val="000000"/>
        </w:rPr>
        <w:t xml:space="preserve"> the different scenarios for paper and electronic conveyancing transactions and the requirements for each for</w:t>
      </w:r>
      <w:r w:rsidRPr="00FD0644">
        <w:rPr>
          <w:rFonts w:cs="Tahoma"/>
          <w:bCs/>
        </w:rPr>
        <w:t xml:space="preserve"> Option </w:t>
      </w:r>
      <w:r w:rsidR="005467AC">
        <w:rPr>
          <w:rFonts w:cs="Tahoma"/>
          <w:bCs/>
        </w:rPr>
        <w:t>4</w:t>
      </w:r>
      <w:r w:rsidRPr="00FD0644">
        <w:rPr>
          <w:rFonts w:cs="Tahoma"/>
          <w:bCs/>
        </w:rPr>
        <w:t xml:space="preserve"> – </w:t>
      </w:r>
      <w:r w:rsidR="008E64A1">
        <w:rPr>
          <w:rFonts w:cs="Tahoma"/>
          <w:bCs/>
        </w:rPr>
        <w:t>a</w:t>
      </w:r>
      <w:r w:rsidRPr="00FD0644">
        <w:rPr>
          <w:rFonts w:cs="Tahoma"/>
          <w:bCs/>
        </w:rPr>
        <w:t>bolish paper certificate</w:t>
      </w:r>
      <w:r w:rsidR="005D3A1C">
        <w:rPr>
          <w:rFonts w:cs="Tahoma"/>
          <w:bCs/>
        </w:rPr>
        <w:t>s</w:t>
      </w:r>
      <w:r w:rsidRPr="00FD0644">
        <w:rPr>
          <w:rFonts w:cs="Tahoma"/>
          <w:bCs/>
        </w:rPr>
        <w:t xml:space="preserve"> of title</w:t>
      </w:r>
      <w:r w:rsidR="004F7B42">
        <w:rPr>
          <w:rFonts w:cs="Tahoma"/>
          <w:bCs/>
        </w:rPr>
        <w:t xml:space="preserve">.  </w:t>
      </w:r>
      <w:r w:rsidRPr="00FD0644">
        <w:rPr>
          <w:rFonts w:cs="Tahoma"/>
          <w:bCs/>
        </w:rPr>
        <w:t xml:space="preserve">Option </w:t>
      </w:r>
      <w:r w:rsidR="005467AC">
        <w:rPr>
          <w:rFonts w:cs="Tahoma"/>
          <w:bCs/>
        </w:rPr>
        <w:t>4</w:t>
      </w:r>
      <w:r w:rsidRPr="00FD0644">
        <w:rPr>
          <w:rFonts w:cs="Tahoma"/>
          <w:bCs/>
        </w:rPr>
        <w:t xml:space="preserve"> will commence when other safeguards including verification of identity, client authorisation, certifications and priority notices are fully implemented and the majority of conveyancing transactions are being completed electronically</w:t>
      </w:r>
      <w:r w:rsidR="004F7B42">
        <w:rPr>
          <w:rFonts w:cs="Tahoma"/>
          <w:bCs/>
        </w:rPr>
        <w:t xml:space="preserve">.  </w:t>
      </w:r>
      <w:r w:rsidRPr="00FD0644">
        <w:rPr>
          <w:rFonts w:cs="Tahoma"/>
          <w:bCs/>
        </w:rPr>
        <w:t>C</w:t>
      </w:r>
      <w:r w:rsidRPr="00FD0644">
        <w:rPr>
          <w:bCs/>
        </w:rPr>
        <w:t>ertificates of title will have no relevance after a specified date</w:t>
      </w:r>
      <w:r w:rsidR="00471E29">
        <w:rPr>
          <w:bCs/>
        </w:rPr>
        <w:t>,</w:t>
      </w:r>
      <w:r w:rsidRPr="00FD0644">
        <w:rPr>
          <w:bCs/>
        </w:rPr>
        <w:t xml:space="preserve"> which would be published in the </w:t>
      </w:r>
      <w:r w:rsidR="00471E29" w:rsidRPr="007770D3">
        <w:rPr>
          <w:bCs/>
          <w:i/>
        </w:rPr>
        <w:t xml:space="preserve">Victoria </w:t>
      </w:r>
      <w:r w:rsidRPr="007770D3">
        <w:rPr>
          <w:bCs/>
          <w:i/>
        </w:rPr>
        <w:t>Government Gazette</w:t>
      </w:r>
      <w:r w:rsidRPr="00FD0644">
        <w:rPr>
          <w:bCs/>
        </w:rPr>
        <w:t>.</w:t>
      </w:r>
      <w:r w:rsidR="00E2148A">
        <w:rPr>
          <w:bCs/>
        </w:rPr>
        <w:t xml:space="preserve"> </w:t>
      </w:r>
    </w:p>
    <w:p w:rsidR="00FD0644" w:rsidRPr="00FD0644" w:rsidRDefault="00FD0644" w:rsidP="00C702EF">
      <w:pPr>
        <w:spacing w:after="240" w:line="264" w:lineRule="auto"/>
        <w:rPr>
          <w:color w:val="000000"/>
        </w:rPr>
      </w:pPr>
      <w:r w:rsidRPr="00FD0644">
        <w:rPr>
          <w:color w:val="000000"/>
        </w:rPr>
        <w:t xml:space="preserve">Customers lodging paper conveyancing transactions with Land Victoria will need to be ‘known and verified’ or have their identity verified by an authorised verifier and provide certification </w:t>
      </w:r>
      <w:r w:rsidR="00471E29">
        <w:rPr>
          <w:color w:val="000000"/>
        </w:rPr>
        <w:t>of their</w:t>
      </w:r>
      <w:r w:rsidRPr="00FD0644">
        <w:rPr>
          <w:color w:val="000000"/>
        </w:rPr>
        <w:t xml:space="preserve"> identity from the authorised verifier.</w:t>
      </w:r>
    </w:p>
    <w:tbl>
      <w:tblPr>
        <w:tblStyle w:val="TableGrid1"/>
        <w:tblW w:w="9322" w:type="dxa"/>
        <w:tblLook w:val="04A0" w:firstRow="1" w:lastRow="0" w:firstColumn="1" w:lastColumn="0" w:noHBand="0" w:noVBand="1"/>
      </w:tblPr>
      <w:tblGrid>
        <w:gridCol w:w="2518"/>
        <w:gridCol w:w="1086"/>
        <w:gridCol w:w="1086"/>
        <w:gridCol w:w="1086"/>
        <w:gridCol w:w="1086"/>
        <w:gridCol w:w="2460"/>
      </w:tblGrid>
      <w:tr w:rsidR="00FD0644" w:rsidRPr="00FD0644" w:rsidTr="00DE5D67">
        <w:tc>
          <w:tcPr>
            <w:tcW w:w="2518"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Variables</w:t>
            </w:r>
          </w:p>
        </w:tc>
        <w:tc>
          <w:tcPr>
            <w:tcW w:w="108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9</w:t>
            </w:r>
          </w:p>
        </w:tc>
        <w:tc>
          <w:tcPr>
            <w:tcW w:w="108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10</w:t>
            </w:r>
          </w:p>
        </w:tc>
        <w:tc>
          <w:tcPr>
            <w:tcW w:w="108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11</w:t>
            </w:r>
          </w:p>
        </w:tc>
        <w:tc>
          <w:tcPr>
            <w:tcW w:w="1086" w:type="dxa"/>
            <w:shd w:val="clear" w:color="auto" w:fill="7030A0"/>
          </w:tcPr>
          <w:p w:rsidR="00FD0644" w:rsidRPr="00FD0644" w:rsidRDefault="00FD0644" w:rsidP="00FD0644">
            <w:pPr>
              <w:spacing w:after="220"/>
              <w:jc w:val="center"/>
              <w:rPr>
                <w:rFonts w:cs="Tahoma"/>
                <w:b/>
                <w:color w:val="FFFFFF" w:themeColor="background1"/>
                <w:lang w:eastAsia="en-AU"/>
              </w:rPr>
            </w:pPr>
            <w:r w:rsidRPr="00FD0644">
              <w:rPr>
                <w:rFonts w:cs="Tahoma"/>
                <w:b/>
                <w:color w:val="FFFFFF" w:themeColor="background1"/>
                <w:lang w:eastAsia="en-AU"/>
              </w:rPr>
              <w:t>Scenario 12</w:t>
            </w:r>
          </w:p>
        </w:tc>
        <w:tc>
          <w:tcPr>
            <w:tcW w:w="2460" w:type="dxa"/>
            <w:shd w:val="clear" w:color="auto" w:fill="7030A0"/>
          </w:tcPr>
          <w:p w:rsidR="00FD0644" w:rsidRPr="00FD0644" w:rsidRDefault="00FD0644" w:rsidP="00FD0644">
            <w:pPr>
              <w:spacing w:after="220"/>
              <w:rPr>
                <w:rFonts w:cs="Tahoma"/>
                <w:b/>
                <w:color w:val="FFFFFF" w:themeColor="background1"/>
                <w:lang w:eastAsia="en-AU"/>
              </w:rPr>
            </w:pPr>
            <w:r w:rsidRPr="00FD0644">
              <w:rPr>
                <w:rFonts w:cs="Tahoma"/>
                <w:b/>
                <w:color w:val="FFFFFF" w:themeColor="background1"/>
                <w:lang w:eastAsia="en-AU"/>
              </w:rPr>
              <w:t>Requirements</w:t>
            </w:r>
          </w:p>
        </w:tc>
      </w:tr>
      <w:tr w:rsidR="00FD0644" w:rsidRPr="00FD0644" w:rsidTr="00DE5D67">
        <w:trPr>
          <w:trHeight w:val="624"/>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Paper conveyancing transaction</w:t>
            </w:r>
          </w:p>
        </w:tc>
        <w:tc>
          <w:tcPr>
            <w:tcW w:w="1086" w:type="dxa"/>
          </w:tcPr>
          <w:p w:rsidR="00FD0644" w:rsidRPr="00FD0644" w:rsidRDefault="00FD0644" w:rsidP="00FD0644">
            <w:pPr>
              <w:numPr>
                <w:ilvl w:val="0"/>
                <w:numId w:val="36"/>
              </w:numPr>
              <w:spacing w:before="100" w:beforeAutospacing="1" w:after="100" w:afterAutospacing="1"/>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2460" w:type="dxa"/>
            <w:vMerge w:val="restart"/>
          </w:tcPr>
          <w:p w:rsidR="00FD0644" w:rsidRPr="00FD0644" w:rsidRDefault="00FD0644" w:rsidP="00FD0644">
            <w:pPr>
              <w:spacing w:before="0" w:after="0"/>
              <w:rPr>
                <w:rFonts w:cs="Tahoma"/>
                <w:color w:val="000000"/>
                <w:lang w:eastAsia="en-AU"/>
              </w:rPr>
            </w:pPr>
            <w:r w:rsidRPr="00FD0644">
              <w:rPr>
                <w:rFonts w:cs="Tahoma"/>
                <w:color w:val="000000"/>
                <w:lang w:eastAsia="en-AU"/>
              </w:rPr>
              <w:t>Verification of identity, client authorisation and certifications completed for all conveyancing transactions</w:t>
            </w:r>
          </w:p>
          <w:p w:rsidR="00FD0644" w:rsidRPr="00FD0644" w:rsidRDefault="00FD0644" w:rsidP="00FD0644">
            <w:pPr>
              <w:spacing w:before="0" w:after="0"/>
              <w:rPr>
                <w:rFonts w:cs="Tahoma"/>
                <w:color w:val="000000"/>
                <w:lang w:eastAsia="en-AU"/>
              </w:rPr>
            </w:pPr>
          </w:p>
          <w:p w:rsidR="00FD0644" w:rsidRPr="00FD0644" w:rsidRDefault="00FD0644" w:rsidP="00FD0644">
            <w:pPr>
              <w:spacing w:before="0" w:after="0"/>
              <w:rPr>
                <w:rFonts w:cs="Tahoma"/>
                <w:color w:val="000000"/>
                <w:lang w:eastAsia="en-AU"/>
              </w:rPr>
            </w:pPr>
            <w:r w:rsidRPr="00FD0644">
              <w:rPr>
                <w:rFonts w:cs="Tahoma"/>
                <w:color w:val="000000"/>
                <w:lang w:eastAsia="en-AU"/>
              </w:rPr>
              <w:t xml:space="preserve">Paper certificates </w:t>
            </w:r>
            <w:r w:rsidR="008E64A1">
              <w:rPr>
                <w:rFonts w:cs="Tahoma"/>
                <w:color w:val="000000"/>
                <w:lang w:eastAsia="en-AU"/>
              </w:rPr>
              <w:t xml:space="preserve">of title </w:t>
            </w:r>
            <w:r w:rsidRPr="00FD0644">
              <w:rPr>
                <w:rFonts w:cs="Tahoma"/>
                <w:color w:val="000000"/>
                <w:lang w:eastAsia="en-AU"/>
              </w:rPr>
              <w:t>abolished</w:t>
            </w:r>
          </w:p>
          <w:p w:rsidR="00FD0644" w:rsidRPr="00FD0644" w:rsidRDefault="00FD0644" w:rsidP="00FD0644">
            <w:pPr>
              <w:spacing w:before="0" w:after="0"/>
              <w:rPr>
                <w:rFonts w:cs="Tahoma"/>
                <w:color w:val="000000"/>
                <w:lang w:eastAsia="en-AU"/>
              </w:rPr>
            </w:pPr>
          </w:p>
          <w:p w:rsidR="00FD0644" w:rsidRPr="00FD0644" w:rsidRDefault="00FD0644" w:rsidP="00FD0644">
            <w:pPr>
              <w:spacing w:before="0" w:after="0"/>
              <w:rPr>
                <w:rFonts w:cs="Tahoma"/>
                <w:color w:val="000000"/>
                <w:lang w:eastAsia="en-AU"/>
              </w:rPr>
            </w:pPr>
            <w:r w:rsidRPr="00FD0644">
              <w:rPr>
                <w:rFonts w:cs="Tahoma"/>
                <w:color w:val="000000"/>
                <w:lang w:eastAsia="en-AU"/>
              </w:rPr>
              <w:t>Nominations no longer required</w:t>
            </w: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Electronic conveyancing</w:t>
            </w:r>
            <w:r w:rsidR="00E2148A">
              <w:rPr>
                <w:rFonts w:cs="Tahoma"/>
                <w:color w:val="000000"/>
                <w:lang w:eastAsia="en-AU"/>
              </w:rPr>
              <w:t xml:space="preserve"> </w:t>
            </w:r>
            <w:r w:rsidRPr="00FD0644">
              <w:rPr>
                <w:rFonts w:cs="Tahoma"/>
                <w:color w:val="000000"/>
                <w:lang w:eastAsia="en-AU"/>
              </w:rPr>
              <w:t>transaction</w:t>
            </w:r>
          </w:p>
        </w:tc>
        <w:tc>
          <w:tcPr>
            <w:tcW w:w="1086" w:type="dxa"/>
          </w:tcPr>
          <w:p w:rsidR="00FD0644" w:rsidRPr="00FD0644" w:rsidRDefault="00FD0644" w:rsidP="00FD0644">
            <w:pPr>
              <w:spacing w:before="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2460" w:type="dxa"/>
            <w:vMerge/>
          </w:tcPr>
          <w:p w:rsidR="00FD0644" w:rsidRPr="00FD0644" w:rsidRDefault="00FD0644" w:rsidP="00FD0644">
            <w:pPr>
              <w:numPr>
                <w:ilvl w:val="0"/>
                <w:numId w:val="36"/>
              </w:numPr>
              <w:spacing w:before="0" w:after="0"/>
              <w:jc w:val="center"/>
              <w:rPr>
                <w:rFonts w:cs="Tahoma"/>
                <w:color w:val="000000"/>
                <w:sz w:val="28"/>
                <w:szCs w:val="28"/>
                <w:lang w:eastAsia="en-AU"/>
              </w:rPr>
            </w:pPr>
          </w:p>
        </w:tc>
      </w:tr>
      <w:tr w:rsidR="00FD0644" w:rsidRPr="00FD0644" w:rsidTr="00DE5D67">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a party in the transaction</w:t>
            </w:r>
          </w:p>
        </w:tc>
        <w:tc>
          <w:tcPr>
            <w:tcW w:w="1086" w:type="dxa"/>
          </w:tcPr>
          <w:p w:rsidR="00FD0644" w:rsidRPr="00FD0644" w:rsidRDefault="00FD0644" w:rsidP="00FD0644">
            <w:pPr>
              <w:numPr>
                <w:ilvl w:val="0"/>
                <w:numId w:val="36"/>
              </w:numPr>
              <w:spacing w:before="0" w:after="22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2460" w:type="dxa"/>
            <w:vMerge/>
          </w:tcPr>
          <w:p w:rsidR="00FD0644" w:rsidRPr="00FD0644" w:rsidRDefault="00FD0644" w:rsidP="00FD0644">
            <w:pPr>
              <w:spacing w:before="0" w:after="0"/>
              <w:jc w:val="center"/>
              <w:rPr>
                <w:rFonts w:cs="Tahoma"/>
                <w:color w:val="000000"/>
                <w:sz w:val="28"/>
                <w:szCs w:val="28"/>
                <w:lang w:eastAsia="en-AU"/>
              </w:rPr>
            </w:pPr>
          </w:p>
        </w:tc>
      </w:tr>
      <w:tr w:rsidR="00FD0644" w:rsidRPr="00FD0644" w:rsidTr="00DE5D67">
        <w:trPr>
          <w:trHeight w:val="837"/>
        </w:trPr>
        <w:tc>
          <w:tcPr>
            <w:tcW w:w="2518" w:type="dxa"/>
          </w:tcPr>
          <w:p w:rsidR="00FD0644" w:rsidRPr="00FD0644" w:rsidRDefault="00FD0644" w:rsidP="00FD0644">
            <w:pPr>
              <w:spacing w:before="0" w:after="0"/>
              <w:rPr>
                <w:rFonts w:cs="Tahoma"/>
                <w:color w:val="000000"/>
                <w:lang w:eastAsia="en-AU"/>
              </w:rPr>
            </w:pPr>
            <w:r w:rsidRPr="00FD0644">
              <w:rPr>
                <w:rFonts w:cs="Tahoma"/>
                <w:color w:val="000000"/>
                <w:lang w:eastAsia="en-AU"/>
              </w:rPr>
              <w:t>Controller of the certificate of title is not a party to the transaction</w:t>
            </w:r>
          </w:p>
        </w:tc>
        <w:tc>
          <w:tcPr>
            <w:tcW w:w="1086" w:type="dxa"/>
          </w:tcPr>
          <w:p w:rsidR="00FD0644" w:rsidRPr="00FD0644" w:rsidRDefault="00FD0644" w:rsidP="00FD0644">
            <w:pPr>
              <w:spacing w:before="0"/>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1086" w:type="dxa"/>
          </w:tcPr>
          <w:p w:rsidR="00FD0644" w:rsidRPr="00FD0644" w:rsidRDefault="00FD0644" w:rsidP="00FD0644">
            <w:pPr>
              <w:spacing w:before="0" w:after="0"/>
              <w:jc w:val="center"/>
              <w:rPr>
                <w:rFonts w:cs="Tahoma"/>
                <w:color w:val="000000"/>
                <w:sz w:val="28"/>
                <w:szCs w:val="28"/>
                <w:lang w:eastAsia="en-AU"/>
              </w:rPr>
            </w:pPr>
          </w:p>
        </w:tc>
        <w:tc>
          <w:tcPr>
            <w:tcW w:w="1086" w:type="dxa"/>
          </w:tcPr>
          <w:p w:rsidR="00FD0644" w:rsidRPr="00FD0644" w:rsidRDefault="00FD0644" w:rsidP="00FD0644">
            <w:pPr>
              <w:numPr>
                <w:ilvl w:val="0"/>
                <w:numId w:val="36"/>
              </w:numPr>
              <w:spacing w:before="0" w:after="0"/>
              <w:jc w:val="center"/>
              <w:rPr>
                <w:rFonts w:cs="Tahoma"/>
                <w:color w:val="000000"/>
                <w:sz w:val="28"/>
                <w:szCs w:val="28"/>
                <w:lang w:eastAsia="en-AU"/>
              </w:rPr>
            </w:pPr>
          </w:p>
        </w:tc>
        <w:tc>
          <w:tcPr>
            <w:tcW w:w="2460" w:type="dxa"/>
            <w:vMerge/>
          </w:tcPr>
          <w:p w:rsidR="00FD0644" w:rsidRPr="00FD0644" w:rsidRDefault="00FD0644" w:rsidP="00FD0644">
            <w:pPr>
              <w:numPr>
                <w:ilvl w:val="0"/>
                <w:numId w:val="36"/>
              </w:numPr>
              <w:spacing w:before="0" w:after="0"/>
              <w:jc w:val="center"/>
              <w:rPr>
                <w:rFonts w:cs="Tahoma"/>
                <w:color w:val="000000"/>
                <w:sz w:val="28"/>
                <w:szCs w:val="28"/>
                <w:lang w:eastAsia="en-AU"/>
              </w:rPr>
            </w:pPr>
          </w:p>
        </w:tc>
      </w:tr>
    </w:tbl>
    <w:p w:rsidR="00C54464" w:rsidRDefault="00C54464" w:rsidP="00C54464">
      <w:pPr>
        <w:spacing w:after="240"/>
        <w:rPr>
          <w:rFonts w:cs="Tahoma"/>
          <w:color w:val="000000"/>
        </w:rPr>
      </w:pPr>
    </w:p>
    <w:p w:rsidR="00C54464" w:rsidRDefault="00C54464">
      <w:pPr>
        <w:spacing w:before="0" w:after="0"/>
        <w:rPr>
          <w:rFonts w:cs="Tahoma"/>
          <w:color w:val="000000"/>
        </w:rPr>
      </w:pPr>
      <w:r>
        <w:rPr>
          <w:rFonts w:cs="Tahoma"/>
          <w:color w:val="000000"/>
        </w:rPr>
        <w:br w:type="page"/>
      </w:r>
    </w:p>
    <w:p w:rsidR="00FD0644" w:rsidRPr="00C54464" w:rsidRDefault="00FD0644" w:rsidP="00C54464">
      <w:pPr>
        <w:spacing w:after="240"/>
        <w:rPr>
          <w:rFonts w:cs="Tahoma"/>
          <w:color w:val="000000"/>
        </w:rPr>
      </w:pPr>
    </w:p>
    <w:p w:rsidR="002C2C3A" w:rsidRPr="00FD0644" w:rsidRDefault="002C2C3A" w:rsidP="00C702EF">
      <w:pPr>
        <w:keepNext/>
        <w:keepLines/>
        <w:spacing w:before="360" w:after="240" w:line="264" w:lineRule="auto"/>
        <w:ind w:left="720" w:hanging="720"/>
        <w:outlineLvl w:val="2"/>
        <w:rPr>
          <w:rFonts w:cs="Tahoma"/>
          <w:b/>
          <w:bCs/>
        </w:rPr>
      </w:pPr>
      <w:r>
        <w:rPr>
          <w:rFonts w:cs="Tahoma"/>
          <w:b/>
          <w:bCs/>
        </w:rPr>
        <w:t>Questions</w:t>
      </w:r>
    </w:p>
    <w:p w:rsidR="00FD0644" w:rsidRPr="00DE033A" w:rsidRDefault="002C2C3A" w:rsidP="00C702EF">
      <w:pPr>
        <w:tabs>
          <w:tab w:val="left" w:pos="851"/>
        </w:tabs>
        <w:spacing w:before="0" w:after="360" w:line="264" w:lineRule="auto"/>
        <w:ind w:left="851" w:hanging="851"/>
        <w:rPr>
          <w:rFonts w:cs="Tahoma"/>
          <w:b/>
        </w:rPr>
      </w:pPr>
      <w:r w:rsidRPr="00DE033A">
        <w:rPr>
          <w:rFonts w:cs="Tahoma"/>
          <w:b/>
        </w:rPr>
        <w:t>2.1</w:t>
      </w:r>
      <w:r w:rsidR="00FD0644" w:rsidRPr="00DE033A">
        <w:rPr>
          <w:rFonts w:cs="Tahoma"/>
          <w:b/>
        </w:rPr>
        <w:t>:</w:t>
      </w:r>
      <w:r w:rsidR="00DE033A" w:rsidRPr="00DE033A">
        <w:rPr>
          <w:rFonts w:cs="Tahoma"/>
          <w:b/>
        </w:rPr>
        <w:tab/>
      </w:r>
      <w:r w:rsidR="00FD0644" w:rsidRPr="00DE033A">
        <w:rPr>
          <w:rFonts w:cs="Tahoma"/>
          <w:b/>
        </w:rPr>
        <w:t xml:space="preserve">Do the proposed safeguards </w:t>
      </w:r>
      <w:r w:rsidR="00BC5D38">
        <w:rPr>
          <w:rFonts w:cs="Tahoma"/>
          <w:b/>
        </w:rPr>
        <w:t>outlined in Sections 4-</w:t>
      </w:r>
      <w:r w:rsidR="008E64A1">
        <w:rPr>
          <w:rFonts w:cs="Tahoma"/>
          <w:b/>
        </w:rPr>
        <w:t>8</w:t>
      </w:r>
      <w:r w:rsidR="00BC5D38">
        <w:rPr>
          <w:rFonts w:cs="Tahoma"/>
          <w:b/>
        </w:rPr>
        <w:t xml:space="preserve"> of this Consultation Paper </w:t>
      </w:r>
      <w:r w:rsidR="00FD0644" w:rsidRPr="00DE033A">
        <w:rPr>
          <w:rFonts w:cs="Tahoma"/>
          <w:b/>
        </w:rPr>
        <w:t>adequately replace the functions of the certificate of title?</w:t>
      </w:r>
    </w:p>
    <w:p w:rsidR="00FD0644" w:rsidRPr="00DE033A" w:rsidRDefault="002C2C3A" w:rsidP="00C702EF">
      <w:pPr>
        <w:tabs>
          <w:tab w:val="left" w:pos="851"/>
        </w:tabs>
        <w:spacing w:before="0" w:after="360" w:line="264" w:lineRule="auto"/>
        <w:ind w:left="851" w:hanging="851"/>
        <w:rPr>
          <w:rFonts w:cs="Tahoma"/>
          <w:b/>
        </w:rPr>
      </w:pPr>
      <w:r w:rsidRPr="00DE033A">
        <w:rPr>
          <w:rFonts w:cs="Tahoma"/>
          <w:b/>
        </w:rPr>
        <w:t>2.2</w:t>
      </w:r>
      <w:r w:rsidR="00FD0644" w:rsidRPr="00DE033A">
        <w:rPr>
          <w:rFonts w:cs="Tahoma"/>
          <w:b/>
        </w:rPr>
        <w:t>:</w:t>
      </w:r>
      <w:r w:rsidR="00DE033A" w:rsidRPr="00DE033A">
        <w:rPr>
          <w:rFonts w:cs="Tahoma"/>
          <w:b/>
        </w:rPr>
        <w:tab/>
      </w:r>
      <w:r w:rsidR="00FD0644" w:rsidRPr="00DE033A">
        <w:rPr>
          <w:rFonts w:cs="Tahoma"/>
          <w:b/>
        </w:rPr>
        <w:t>Are there any other options that should be considered?</w:t>
      </w:r>
    </w:p>
    <w:p w:rsidR="00C54464" w:rsidRDefault="002C2C3A" w:rsidP="00C702EF">
      <w:pPr>
        <w:tabs>
          <w:tab w:val="left" w:pos="851"/>
        </w:tabs>
        <w:spacing w:before="0" w:after="360" w:line="264" w:lineRule="auto"/>
        <w:ind w:left="851" w:hanging="851"/>
        <w:rPr>
          <w:rFonts w:cs="Tahoma"/>
          <w:b/>
        </w:rPr>
      </w:pPr>
      <w:r w:rsidRPr="00DE033A">
        <w:rPr>
          <w:rFonts w:cs="Tahoma"/>
          <w:b/>
        </w:rPr>
        <w:t>2.3</w:t>
      </w:r>
      <w:r w:rsidR="00FD0644" w:rsidRPr="00DE033A">
        <w:rPr>
          <w:rFonts w:cs="Tahoma"/>
          <w:b/>
        </w:rPr>
        <w:t>:</w:t>
      </w:r>
      <w:r w:rsidR="00DE033A" w:rsidRPr="00DE033A">
        <w:rPr>
          <w:rFonts w:cs="Tahoma"/>
          <w:b/>
        </w:rPr>
        <w:tab/>
      </w:r>
      <w:r w:rsidR="00FD0644" w:rsidRPr="00DE033A">
        <w:rPr>
          <w:rFonts w:cs="Tahoma"/>
          <w:b/>
        </w:rPr>
        <w:t>Are there any other safeguards that need to be considered prior to paper certificates of title being abolished?</w:t>
      </w:r>
    </w:p>
    <w:p w:rsidR="00C54464" w:rsidRDefault="00C54464" w:rsidP="00C702EF">
      <w:pPr>
        <w:tabs>
          <w:tab w:val="left" w:pos="851"/>
        </w:tabs>
        <w:spacing w:before="0" w:after="360" w:line="264" w:lineRule="auto"/>
        <w:ind w:left="851" w:hanging="851"/>
        <w:rPr>
          <w:rFonts w:cs="Tahoma"/>
          <w:b/>
        </w:rPr>
      </w:pPr>
    </w:p>
    <w:p w:rsidR="00C02D56" w:rsidRPr="00187249" w:rsidRDefault="00C02D56" w:rsidP="00C702EF">
      <w:pPr>
        <w:tabs>
          <w:tab w:val="left" w:pos="851"/>
        </w:tabs>
        <w:spacing w:before="0" w:after="360" w:line="264" w:lineRule="auto"/>
        <w:ind w:left="851" w:hanging="851"/>
        <w:rPr>
          <w:rFonts w:cs="Tahoma"/>
          <w:b/>
        </w:rPr>
      </w:pPr>
      <w:r w:rsidRPr="00187249">
        <w:rPr>
          <w:rFonts w:cs="Tahoma"/>
          <w:b/>
        </w:rPr>
        <w:br w:type="page"/>
      </w:r>
    </w:p>
    <w:p w:rsidR="001420E8" w:rsidRDefault="001420E8" w:rsidP="00DC13FD">
      <w:pPr>
        <w:pStyle w:val="Heading1"/>
        <w:spacing w:before="600"/>
        <w:ind w:left="567" w:hanging="567"/>
      </w:pPr>
      <w:bookmarkStart w:id="18" w:name="_Toc372902653"/>
      <w:r>
        <w:lastRenderedPageBreak/>
        <w:t>Appl</w:t>
      </w:r>
      <w:r w:rsidR="00471E29">
        <w:t xml:space="preserve">ying </w:t>
      </w:r>
      <w:r>
        <w:t>electronic conveyancing requirements to paper conveyancing</w:t>
      </w:r>
      <w:bookmarkEnd w:id="18"/>
    </w:p>
    <w:p w:rsidR="00DE5D67" w:rsidRPr="00F00E06" w:rsidRDefault="00DE5D67" w:rsidP="00C702EF">
      <w:pPr>
        <w:pStyle w:val="Heading3"/>
        <w:numPr>
          <w:ilvl w:val="0"/>
          <w:numId w:val="0"/>
        </w:numPr>
        <w:spacing w:line="264" w:lineRule="auto"/>
        <w:ind w:left="720" w:hanging="720"/>
        <w:rPr>
          <w:rFonts w:cs="Tahoma"/>
        </w:rPr>
      </w:pPr>
      <w:bookmarkStart w:id="19" w:name="_Toc371683389"/>
      <w:bookmarkStart w:id="20" w:name="_Toc371943635"/>
      <w:bookmarkStart w:id="21" w:name="_Toc372902654"/>
      <w:r w:rsidRPr="00F00E06">
        <w:rPr>
          <w:rFonts w:cs="Tahoma"/>
        </w:rPr>
        <w:t>What is proposed</w:t>
      </w:r>
      <w:bookmarkEnd w:id="19"/>
      <w:bookmarkEnd w:id="20"/>
      <w:bookmarkEnd w:id="21"/>
    </w:p>
    <w:p w:rsidR="00DE5D67" w:rsidRPr="00F00E06" w:rsidRDefault="00DE5D67" w:rsidP="00C702EF">
      <w:pPr>
        <w:pStyle w:val="DTPLIBodyCopy"/>
        <w:spacing w:after="240" w:line="264" w:lineRule="auto"/>
        <w:rPr>
          <w:rFonts w:cs="Tahoma"/>
        </w:rPr>
      </w:pPr>
      <w:r>
        <w:t xml:space="preserve">The </w:t>
      </w:r>
      <w:r w:rsidRPr="007770D3">
        <w:rPr>
          <w:i/>
        </w:rPr>
        <w:t>Participation Rules</w:t>
      </w:r>
      <w:r>
        <w:t xml:space="preserve"> for electronic conveyancing determined by the Registrar of Titles under the </w:t>
      </w:r>
      <w:r w:rsidRPr="008E3B0B">
        <w:rPr>
          <w:i/>
        </w:rPr>
        <w:t>Electronic Conveyancing National Law</w:t>
      </w:r>
      <w:r>
        <w:rPr>
          <w:i/>
        </w:rPr>
        <w:t xml:space="preserve"> (Victoria)</w:t>
      </w:r>
      <w:r>
        <w:t xml:space="preserve"> set out the requirements for verification of identity, client authorisation and certifications</w:t>
      </w:r>
      <w:r w:rsidR="004F7B42">
        <w:t xml:space="preserve">.  </w:t>
      </w:r>
      <w:r>
        <w:rPr>
          <w:rFonts w:cs="Tahoma"/>
        </w:rPr>
        <w:t>T</w:t>
      </w:r>
      <w:r w:rsidRPr="00F00E06">
        <w:rPr>
          <w:rFonts w:cs="Tahoma"/>
        </w:rPr>
        <w:t>he</w:t>
      </w:r>
      <w:r>
        <w:rPr>
          <w:rFonts w:cs="Tahoma"/>
        </w:rPr>
        <w:t xml:space="preserve"> Registrar intends to apply the</w:t>
      </w:r>
      <w:r w:rsidRPr="00F00E06">
        <w:rPr>
          <w:rFonts w:cs="Tahoma"/>
        </w:rPr>
        <w:t xml:space="preserve">se </w:t>
      </w:r>
      <w:r>
        <w:rPr>
          <w:rFonts w:cs="Tahoma"/>
        </w:rPr>
        <w:t xml:space="preserve">same </w:t>
      </w:r>
      <w:r w:rsidRPr="00F00E06">
        <w:rPr>
          <w:rFonts w:cs="Tahoma"/>
        </w:rPr>
        <w:t>requirements, modified only as necessary</w:t>
      </w:r>
      <w:r w:rsidR="005920BC">
        <w:rPr>
          <w:rFonts w:cs="Tahoma"/>
        </w:rPr>
        <w:t>,</w:t>
      </w:r>
      <w:r w:rsidRPr="00F00E06">
        <w:rPr>
          <w:rFonts w:cs="Tahoma"/>
        </w:rPr>
        <w:t xml:space="preserve"> </w:t>
      </w:r>
      <w:r w:rsidR="005920BC">
        <w:rPr>
          <w:rFonts w:cs="Tahoma"/>
        </w:rPr>
        <w:t xml:space="preserve">to </w:t>
      </w:r>
      <w:r w:rsidRPr="00F00E06">
        <w:rPr>
          <w:rFonts w:cs="Tahoma"/>
        </w:rPr>
        <w:t>paper conveyancing transactions.</w:t>
      </w:r>
    </w:p>
    <w:p w:rsidR="00DE5D67" w:rsidRPr="009F5A5D" w:rsidRDefault="00DE5D67" w:rsidP="00C702EF">
      <w:pPr>
        <w:pStyle w:val="DTPLIBodyCopy"/>
        <w:spacing w:after="240" w:line="264" w:lineRule="auto"/>
        <w:rPr>
          <w:color w:val="auto"/>
        </w:rPr>
      </w:pPr>
      <w:r w:rsidRPr="009F5A5D">
        <w:rPr>
          <w:color w:val="auto"/>
        </w:rPr>
        <w:t xml:space="preserve">The </w:t>
      </w:r>
      <w:r w:rsidRPr="009F5A5D">
        <w:rPr>
          <w:i/>
          <w:color w:val="auto"/>
        </w:rPr>
        <w:t>Participation Rules</w:t>
      </w:r>
      <w:r w:rsidRPr="009F5A5D">
        <w:rPr>
          <w:color w:val="auto"/>
        </w:rPr>
        <w:t xml:space="preserve"> are available at </w:t>
      </w:r>
      <w:hyperlink r:id="rId16" w:history="1">
        <w:r w:rsidRPr="003D6177">
          <w:rPr>
            <w:rStyle w:val="Hyperlink"/>
          </w:rPr>
          <w:t>www.dtpli.vic.gov.au</w:t>
        </w:r>
        <w:r w:rsidRPr="00D668EF">
          <w:rPr>
            <w:rStyle w:val="Hyperlink"/>
          </w:rPr>
          <w:t>&gt;Land titles&gt;Publications</w:t>
        </w:r>
      </w:hyperlink>
      <w:r w:rsidR="00471E29">
        <w:rPr>
          <w:color w:val="auto"/>
        </w:rPr>
        <w:t>.</w:t>
      </w:r>
      <w:r w:rsidRPr="009F5A5D" w:rsidDel="008E3171">
        <w:rPr>
          <w:color w:val="auto"/>
        </w:rPr>
        <w:t xml:space="preserve"> </w:t>
      </w:r>
    </w:p>
    <w:p w:rsidR="00DE5D67" w:rsidRPr="00F00E06" w:rsidRDefault="00DE5D67" w:rsidP="00C702EF">
      <w:pPr>
        <w:pStyle w:val="Heading3"/>
        <w:numPr>
          <w:ilvl w:val="0"/>
          <w:numId w:val="0"/>
        </w:numPr>
        <w:spacing w:line="264" w:lineRule="auto"/>
        <w:ind w:left="720" w:hanging="720"/>
        <w:rPr>
          <w:rFonts w:cs="Tahoma"/>
        </w:rPr>
      </w:pPr>
      <w:bookmarkStart w:id="22" w:name="_Toc371683390"/>
      <w:bookmarkStart w:id="23" w:name="_Toc371943636"/>
      <w:bookmarkStart w:id="24" w:name="_Toc372902655"/>
      <w:r w:rsidRPr="00F00E06">
        <w:rPr>
          <w:rFonts w:cs="Tahoma"/>
        </w:rPr>
        <w:t>Rationale for the proposal</w:t>
      </w:r>
      <w:bookmarkEnd w:id="22"/>
      <w:bookmarkEnd w:id="23"/>
      <w:bookmarkEnd w:id="24"/>
      <w:r w:rsidRPr="00F00E06">
        <w:rPr>
          <w:rFonts w:cs="Tahoma"/>
        </w:rPr>
        <w:t xml:space="preserve"> </w:t>
      </w:r>
    </w:p>
    <w:p w:rsidR="00DE5D67" w:rsidRPr="00F00E06" w:rsidRDefault="00DE5D67" w:rsidP="00C702EF">
      <w:pPr>
        <w:spacing w:after="240" w:line="264" w:lineRule="auto"/>
        <w:rPr>
          <w:rFonts w:cs="Tahoma"/>
        </w:rPr>
      </w:pPr>
      <w:r>
        <w:rPr>
          <w:rFonts w:cs="Tahoma"/>
        </w:rPr>
        <w:t>The implementation of</w:t>
      </w:r>
      <w:r>
        <w:t xml:space="preserve"> verification of identity, client authorisation and certifications</w:t>
      </w:r>
      <w:r w:rsidRPr="00F00E06">
        <w:rPr>
          <w:rFonts w:cs="Tahoma"/>
        </w:rPr>
        <w:t xml:space="preserve"> </w:t>
      </w:r>
      <w:r>
        <w:rPr>
          <w:rFonts w:cs="Tahoma"/>
        </w:rPr>
        <w:t xml:space="preserve">for paper conveyancing transactions will align with the requirements for </w:t>
      </w:r>
      <w:r w:rsidRPr="00F00E06">
        <w:rPr>
          <w:rFonts w:cs="Tahoma"/>
        </w:rPr>
        <w:t xml:space="preserve">electronic </w:t>
      </w:r>
      <w:r>
        <w:rPr>
          <w:rFonts w:cs="Tahoma"/>
        </w:rPr>
        <w:t>conveyancing transactions and allow a smooth transition between the two lodgement mediums</w:t>
      </w:r>
      <w:r w:rsidR="004F7B42">
        <w:rPr>
          <w:rFonts w:cs="Tahoma"/>
        </w:rPr>
        <w:t xml:space="preserve">.  </w:t>
      </w:r>
      <w:r>
        <w:rPr>
          <w:rFonts w:cs="Tahoma"/>
        </w:rPr>
        <w:t>This is because, initially at least,</w:t>
      </w:r>
      <w:r w:rsidR="004E4AFC">
        <w:rPr>
          <w:rFonts w:cs="Tahoma"/>
        </w:rPr>
        <w:t xml:space="preserve"> </w:t>
      </w:r>
      <w:r w:rsidR="005920BC">
        <w:rPr>
          <w:rFonts w:cs="Tahoma"/>
        </w:rPr>
        <w:t xml:space="preserve">a </w:t>
      </w:r>
      <w:r>
        <w:rPr>
          <w:rFonts w:cs="Tahoma"/>
        </w:rPr>
        <w:t>conveyancer, lawyer or mortgagee may not know if a particular transaction is going to progress in paper or electronically</w:t>
      </w:r>
      <w:r w:rsidR="004F7B42">
        <w:rPr>
          <w:rFonts w:cs="Tahoma"/>
        </w:rPr>
        <w:t xml:space="preserve">.  </w:t>
      </w:r>
      <w:r>
        <w:rPr>
          <w:rFonts w:cs="Tahoma"/>
        </w:rPr>
        <w:t>It will also give</w:t>
      </w:r>
      <w:r w:rsidRPr="00684276">
        <w:t xml:space="preserve"> </w:t>
      </w:r>
      <w:r>
        <w:t>conveyancers, lawyers</w:t>
      </w:r>
      <w:r w:rsidRPr="007C014F">
        <w:t xml:space="preserve"> </w:t>
      </w:r>
      <w:r>
        <w:t xml:space="preserve">and mortgagees </w:t>
      </w:r>
      <w:r w:rsidRPr="007C014F">
        <w:t xml:space="preserve">greater certainty </w:t>
      </w:r>
      <w:r w:rsidR="00471E29">
        <w:t>in a paper conveyancing</w:t>
      </w:r>
      <w:r w:rsidR="00471E29" w:rsidRPr="007C014F">
        <w:t xml:space="preserve"> transaction </w:t>
      </w:r>
      <w:r w:rsidRPr="007C014F">
        <w:t xml:space="preserve">when they deal </w:t>
      </w:r>
      <w:r>
        <w:t>with other parties</w:t>
      </w:r>
      <w:r w:rsidR="004F7B42">
        <w:t xml:space="preserve">.  </w:t>
      </w:r>
      <w:r>
        <w:t xml:space="preserve">These safeguards will assist in maintaining the integrity of the Torrens </w:t>
      </w:r>
      <w:r w:rsidR="001C2307">
        <w:t xml:space="preserve">title </w:t>
      </w:r>
      <w:r>
        <w:t>system</w:t>
      </w:r>
      <w:r w:rsidR="001C2307">
        <w:t xml:space="preserve">, </w:t>
      </w:r>
      <w:r>
        <w:t>are important fraud mitigation measures</w:t>
      </w:r>
      <w:r w:rsidR="001C2307">
        <w:t xml:space="preserve"> and </w:t>
      </w:r>
      <w:r>
        <w:t xml:space="preserve">support the phasing out of </w:t>
      </w:r>
      <w:r w:rsidR="001C2307">
        <w:t xml:space="preserve">paper </w:t>
      </w:r>
      <w:r>
        <w:t>certificates of title.</w:t>
      </w:r>
    </w:p>
    <w:p w:rsidR="00DE5D67" w:rsidRPr="00F00E06" w:rsidRDefault="00DE5D67" w:rsidP="00C702EF">
      <w:pPr>
        <w:pStyle w:val="Heading3"/>
        <w:numPr>
          <w:ilvl w:val="0"/>
          <w:numId w:val="0"/>
        </w:numPr>
        <w:spacing w:line="264" w:lineRule="auto"/>
        <w:ind w:left="720" w:hanging="720"/>
        <w:rPr>
          <w:rFonts w:cs="Tahoma"/>
        </w:rPr>
      </w:pPr>
      <w:bookmarkStart w:id="25" w:name="_Toc371683391"/>
      <w:bookmarkStart w:id="26" w:name="_Toc371943637"/>
      <w:bookmarkStart w:id="27" w:name="_Toc372902656"/>
      <w:r w:rsidRPr="00F00E06">
        <w:rPr>
          <w:rFonts w:cs="Tahoma"/>
        </w:rPr>
        <w:t>How it will work</w:t>
      </w:r>
      <w:bookmarkEnd w:id="25"/>
      <w:bookmarkEnd w:id="26"/>
      <w:bookmarkEnd w:id="27"/>
    </w:p>
    <w:p w:rsidR="00DE5D67" w:rsidRDefault="00DE5D67" w:rsidP="00C702EF">
      <w:pPr>
        <w:spacing w:after="240" w:line="264" w:lineRule="auto"/>
      </w:pPr>
      <w:r>
        <w:t xml:space="preserve">Sections 4 to 6 of this </w:t>
      </w:r>
      <w:r w:rsidR="005920BC">
        <w:t>Consultation P</w:t>
      </w:r>
      <w:r>
        <w:t>aper describe how this will work.</w:t>
      </w:r>
    </w:p>
    <w:p w:rsidR="00DE5D67" w:rsidRDefault="00DE5D67" w:rsidP="00C702EF">
      <w:pPr>
        <w:spacing w:line="264" w:lineRule="auto"/>
      </w:pPr>
    </w:p>
    <w:p w:rsidR="00B47C0E" w:rsidRPr="00DE033A" w:rsidRDefault="00B47C0E" w:rsidP="00C702EF">
      <w:pPr>
        <w:keepNext/>
        <w:keepLines/>
        <w:spacing w:before="360" w:after="240" w:line="264" w:lineRule="auto"/>
        <w:ind w:left="720" w:hanging="720"/>
        <w:outlineLvl w:val="2"/>
        <w:rPr>
          <w:rFonts w:cs="Tahoma"/>
          <w:b/>
          <w:bCs/>
        </w:rPr>
      </w:pPr>
      <w:r>
        <w:rPr>
          <w:rFonts w:cs="Tahoma"/>
          <w:b/>
          <w:bCs/>
        </w:rPr>
        <w:t>Question</w:t>
      </w:r>
    </w:p>
    <w:p w:rsidR="00DE5D67" w:rsidRPr="00DE033A" w:rsidRDefault="00B47C0E" w:rsidP="00C702EF">
      <w:pPr>
        <w:tabs>
          <w:tab w:val="left" w:pos="851"/>
        </w:tabs>
        <w:spacing w:before="0" w:after="360" w:line="264" w:lineRule="auto"/>
        <w:ind w:left="851" w:hanging="851"/>
        <w:rPr>
          <w:rFonts w:cs="Tahoma"/>
          <w:b/>
        </w:rPr>
      </w:pPr>
      <w:r w:rsidRPr="00DE033A">
        <w:rPr>
          <w:rFonts w:cs="Tahoma"/>
          <w:b/>
        </w:rPr>
        <w:t>3.1</w:t>
      </w:r>
      <w:r w:rsidR="00DE5D67" w:rsidRPr="00DE033A">
        <w:rPr>
          <w:rFonts w:cs="Tahoma"/>
          <w:b/>
        </w:rPr>
        <w:t>:</w:t>
      </w:r>
      <w:r w:rsidR="00DE033A">
        <w:rPr>
          <w:rFonts w:cs="Tahoma"/>
          <w:b/>
        </w:rPr>
        <w:tab/>
      </w:r>
      <w:r w:rsidR="00DE5D67" w:rsidRPr="00DE033A">
        <w:rPr>
          <w:rFonts w:cs="Tahoma"/>
          <w:b/>
        </w:rPr>
        <w:t>Should the requirements for paper and electronic conveyancing transactions be aligned</w:t>
      </w:r>
      <w:r w:rsidR="00360F11" w:rsidRPr="00DE033A">
        <w:rPr>
          <w:rFonts w:cs="Tahoma"/>
          <w:b/>
        </w:rPr>
        <w:t>?</w:t>
      </w:r>
      <w:r w:rsidR="00360F11">
        <w:rPr>
          <w:rFonts w:cs="Tahoma"/>
          <w:b/>
        </w:rPr>
        <w:t xml:space="preserve">  </w:t>
      </w:r>
      <w:r w:rsidR="00DE5D67" w:rsidRPr="00DE033A">
        <w:rPr>
          <w:rFonts w:cs="Tahoma"/>
          <w:b/>
        </w:rPr>
        <w:t>If not, why not?</w:t>
      </w:r>
    </w:p>
    <w:p w:rsidR="00DE5D67" w:rsidRPr="00DE5D67" w:rsidRDefault="00DE5D67" w:rsidP="00C702EF">
      <w:pPr>
        <w:pStyle w:val="DTPLIBodyCopy"/>
        <w:spacing w:line="264" w:lineRule="auto"/>
      </w:pPr>
    </w:p>
    <w:p w:rsidR="00C02D56" w:rsidRDefault="00C02D56">
      <w:pPr>
        <w:spacing w:before="0" w:after="0"/>
        <w:rPr>
          <w:bCs/>
          <w:sz w:val="40"/>
          <w:szCs w:val="32"/>
        </w:rPr>
      </w:pPr>
      <w:r>
        <w:br w:type="page"/>
      </w:r>
    </w:p>
    <w:p w:rsidR="001420E8" w:rsidRDefault="001420E8" w:rsidP="00DC13FD">
      <w:pPr>
        <w:pStyle w:val="Heading1"/>
        <w:spacing w:before="600"/>
        <w:ind w:left="567" w:hanging="567"/>
      </w:pPr>
      <w:bookmarkStart w:id="28" w:name="_Toc372902657"/>
      <w:r>
        <w:lastRenderedPageBreak/>
        <w:t xml:space="preserve">Verification of </w:t>
      </w:r>
      <w:r w:rsidR="003F5209">
        <w:t>i</w:t>
      </w:r>
      <w:r>
        <w:t>dentity</w:t>
      </w:r>
      <w:r w:rsidR="00340BB0">
        <w:t xml:space="preserve"> for </w:t>
      </w:r>
      <w:r w:rsidR="003F5209">
        <w:t>p</w:t>
      </w:r>
      <w:r w:rsidR="00340BB0">
        <w:t xml:space="preserve">aper </w:t>
      </w:r>
      <w:r w:rsidR="003F5209">
        <w:t>c</w:t>
      </w:r>
      <w:r w:rsidR="00340BB0">
        <w:t xml:space="preserve">onveyancing </w:t>
      </w:r>
      <w:r w:rsidR="003F5209">
        <w:t>t</w:t>
      </w:r>
      <w:r w:rsidR="00340BB0">
        <w:t>ransactions</w:t>
      </w:r>
      <w:bookmarkEnd w:id="28"/>
    </w:p>
    <w:p w:rsidR="00D117BD" w:rsidRPr="00D117BD" w:rsidRDefault="00D117BD" w:rsidP="00C702EF">
      <w:pPr>
        <w:keepNext/>
        <w:keepLines/>
        <w:spacing w:before="320" w:after="160" w:line="264" w:lineRule="auto"/>
        <w:ind w:left="720" w:hanging="720"/>
        <w:outlineLvl w:val="2"/>
        <w:rPr>
          <w:rFonts w:cs="Tahoma"/>
          <w:b/>
          <w:bCs/>
        </w:rPr>
      </w:pPr>
      <w:bookmarkStart w:id="29" w:name="Definitions"/>
      <w:bookmarkStart w:id="30" w:name="Schedule"/>
      <w:bookmarkStart w:id="31" w:name="_Toc350023833"/>
      <w:bookmarkStart w:id="32" w:name="_Toc354405682"/>
      <w:bookmarkStart w:id="33" w:name="_Toc299098622"/>
      <w:bookmarkStart w:id="34" w:name="_Toc299098899"/>
      <w:bookmarkStart w:id="35" w:name="_Toc299104425"/>
      <w:bookmarkStart w:id="36" w:name="_Toc299104809"/>
      <w:bookmarkStart w:id="37" w:name="_Toc299392877"/>
      <w:bookmarkStart w:id="38" w:name="_Toc299447016"/>
      <w:bookmarkStart w:id="39" w:name="_Toc299448801"/>
      <w:bookmarkStart w:id="40" w:name="_Toc299507376"/>
      <w:bookmarkStart w:id="41" w:name="_Toc299627649"/>
      <w:bookmarkEnd w:id="29"/>
      <w:bookmarkEnd w:id="30"/>
      <w:r w:rsidRPr="00D117BD">
        <w:rPr>
          <w:rFonts w:cs="Tahoma"/>
          <w:b/>
          <w:bCs/>
        </w:rPr>
        <w:t>What is proposed</w:t>
      </w:r>
    </w:p>
    <w:p w:rsidR="00D117BD" w:rsidRPr="00D117BD" w:rsidRDefault="00D117BD" w:rsidP="00C702EF">
      <w:pPr>
        <w:spacing w:after="240" w:line="264" w:lineRule="auto"/>
        <w:rPr>
          <w:rFonts w:cs="Tahoma"/>
          <w:color w:val="000000"/>
        </w:rPr>
      </w:pPr>
      <w:r w:rsidRPr="00D117BD">
        <w:rPr>
          <w:rFonts w:cs="Tahoma"/>
          <w:color w:val="000000"/>
        </w:rPr>
        <w:t>The Registrar of Titles</w:t>
      </w:r>
      <w:r w:rsidR="000B562A">
        <w:rPr>
          <w:rFonts w:cs="Tahoma"/>
          <w:color w:val="000000"/>
        </w:rPr>
        <w:t xml:space="preserve"> (the Registrar)</w:t>
      </w:r>
      <w:r w:rsidRPr="00D117BD">
        <w:rPr>
          <w:rFonts w:cs="Tahoma"/>
          <w:color w:val="000000"/>
        </w:rPr>
        <w:t xml:space="preserve"> proposes to introduce verification of identity requirements for paper conveyancing </w:t>
      </w:r>
      <w:r w:rsidRPr="00D117BD">
        <w:rPr>
          <w:color w:val="000000"/>
        </w:rPr>
        <w:t>transactions</w:t>
      </w:r>
      <w:r w:rsidRPr="00D117BD">
        <w:rPr>
          <w:rFonts w:cs="Tahoma"/>
          <w:color w:val="000000"/>
        </w:rPr>
        <w:t xml:space="preserve"> from 1 January 2015.</w:t>
      </w:r>
    </w:p>
    <w:p w:rsidR="00D117BD" w:rsidRPr="00D117BD" w:rsidRDefault="00D117BD" w:rsidP="00C702EF">
      <w:pPr>
        <w:spacing w:after="240" w:line="264" w:lineRule="auto"/>
        <w:rPr>
          <w:rFonts w:cs="Tahoma"/>
          <w:color w:val="000000"/>
        </w:rPr>
      </w:pPr>
      <w:r w:rsidRPr="00D117BD">
        <w:rPr>
          <w:rFonts w:cs="Tahoma"/>
          <w:color w:val="000000"/>
        </w:rPr>
        <w:t>Verification of identity requirements are already in place for electronic conveyancing transactions and the Registrar intends to mirror those requirements, modified only as necessary</w:t>
      </w:r>
      <w:r w:rsidR="00221B58">
        <w:rPr>
          <w:rFonts w:cs="Tahoma"/>
          <w:color w:val="000000"/>
        </w:rPr>
        <w:t>,</w:t>
      </w:r>
      <w:r w:rsidRPr="00D117BD">
        <w:rPr>
          <w:rFonts w:cs="Tahoma"/>
          <w:color w:val="000000"/>
        </w:rPr>
        <w:t xml:space="preserve"> for paper conveyancing transactions.</w:t>
      </w:r>
    </w:p>
    <w:p w:rsidR="00D117BD" w:rsidRPr="00D117BD" w:rsidRDefault="00D117BD" w:rsidP="00C702EF">
      <w:pPr>
        <w:spacing w:after="240" w:line="264" w:lineRule="auto"/>
        <w:rPr>
          <w:rFonts w:cs="Tahoma"/>
        </w:rPr>
      </w:pPr>
      <w:r w:rsidRPr="00D117BD">
        <w:rPr>
          <w:rFonts w:cs="Tahoma"/>
        </w:rPr>
        <w:t xml:space="preserve">Legislative amendment is not a prerequisite to introducing verification of identity requirements for paper conveyancing transactions, </w:t>
      </w:r>
      <w:r w:rsidR="001C2307">
        <w:rPr>
          <w:rFonts w:cs="Tahoma"/>
        </w:rPr>
        <w:t>because</w:t>
      </w:r>
      <w:r w:rsidR="001C2307" w:rsidRPr="00D117BD">
        <w:rPr>
          <w:rFonts w:cs="Tahoma"/>
        </w:rPr>
        <w:t xml:space="preserve"> </w:t>
      </w:r>
      <w:r w:rsidR="006A1DC5">
        <w:rPr>
          <w:rFonts w:cs="Tahoma"/>
        </w:rPr>
        <w:t>S</w:t>
      </w:r>
      <w:r w:rsidR="006A1DC5" w:rsidRPr="00D117BD">
        <w:rPr>
          <w:rFonts w:cs="Tahoma"/>
        </w:rPr>
        <w:t xml:space="preserve">ection </w:t>
      </w:r>
      <w:r w:rsidRPr="00D117BD">
        <w:rPr>
          <w:rFonts w:cs="Tahoma"/>
        </w:rPr>
        <w:t xml:space="preserve">27AB of the </w:t>
      </w:r>
      <w:r w:rsidRPr="00D117BD">
        <w:rPr>
          <w:rFonts w:cs="Tahoma"/>
          <w:i/>
        </w:rPr>
        <w:t xml:space="preserve">Transfer of Land Act 1958 </w:t>
      </w:r>
      <w:r w:rsidRPr="00D117BD">
        <w:rPr>
          <w:rFonts w:cs="Tahoma"/>
        </w:rPr>
        <w:t xml:space="preserve">(the Act) provides that the Registrar need not register an instrument if he is not satisfied </w:t>
      </w:r>
      <w:r w:rsidR="001C2307">
        <w:rPr>
          <w:rFonts w:cs="Tahoma"/>
        </w:rPr>
        <w:t xml:space="preserve">about the </w:t>
      </w:r>
      <w:r w:rsidRPr="00D117BD">
        <w:rPr>
          <w:rFonts w:cs="Tahoma"/>
        </w:rPr>
        <w:t>identity of a transacting party</w:t>
      </w:r>
      <w:r w:rsidR="004F7B42">
        <w:rPr>
          <w:rFonts w:cs="Tahoma"/>
        </w:rPr>
        <w:t xml:space="preserve">.  </w:t>
      </w:r>
      <w:r w:rsidRPr="00D117BD">
        <w:rPr>
          <w:rFonts w:cs="Tahoma"/>
        </w:rPr>
        <w:t xml:space="preserve">However, it is proposed to replace </w:t>
      </w:r>
      <w:r w:rsidR="006A1DC5">
        <w:rPr>
          <w:rFonts w:cs="Tahoma"/>
        </w:rPr>
        <w:t>S</w:t>
      </w:r>
      <w:r w:rsidR="006A1DC5" w:rsidRPr="00D117BD">
        <w:rPr>
          <w:rFonts w:cs="Tahoma"/>
        </w:rPr>
        <w:t xml:space="preserve">ections </w:t>
      </w:r>
      <w:r w:rsidRPr="00D117BD">
        <w:rPr>
          <w:rFonts w:cs="Tahoma"/>
        </w:rPr>
        <w:t xml:space="preserve">27AB(2) and (3) of the Act with a requirement for the Registrar to publish in the </w:t>
      </w:r>
      <w:r w:rsidR="001C2307" w:rsidRPr="007770D3">
        <w:rPr>
          <w:rFonts w:cs="Tahoma"/>
          <w:i/>
        </w:rPr>
        <w:t xml:space="preserve">Victoria </w:t>
      </w:r>
      <w:r w:rsidRPr="007770D3">
        <w:rPr>
          <w:rFonts w:cs="Tahoma"/>
          <w:i/>
        </w:rPr>
        <w:t>Government Gazette</w:t>
      </w:r>
      <w:r w:rsidRPr="00D117BD">
        <w:rPr>
          <w:rFonts w:cs="Tahoma"/>
        </w:rPr>
        <w:t xml:space="preserve"> any verification of identity requirements he determines.</w:t>
      </w:r>
    </w:p>
    <w:p w:rsidR="00D117BD" w:rsidRPr="00D117BD" w:rsidRDefault="00D117BD" w:rsidP="00C702EF">
      <w:pPr>
        <w:keepNext/>
        <w:keepLines/>
        <w:spacing w:before="320" w:after="160" w:line="264" w:lineRule="auto"/>
        <w:ind w:left="720" w:hanging="720"/>
        <w:outlineLvl w:val="2"/>
        <w:rPr>
          <w:b/>
          <w:bCs/>
        </w:rPr>
      </w:pPr>
      <w:r w:rsidRPr="00D117BD">
        <w:rPr>
          <w:b/>
          <w:bCs/>
        </w:rPr>
        <w:t xml:space="preserve">Rationale for the proposal </w:t>
      </w:r>
    </w:p>
    <w:p w:rsidR="00D117BD" w:rsidRPr="00D117BD" w:rsidRDefault="00D117BD" w:rsidP="00C702EF">
      <w:pPr>
        <w:spacing w:after="240" w:line="264" w:lineRule="auto"/>
        <w:rPr>
          <w:rFonts w:cs="Tahoma"/>
        </w:rPr>
      </w:pPr>
      <w:r w:rsidRPr="00D117BD">
        <w:rPr>
          <w:rFonts w:cs="Tahoma"/>
        </w:rPr>
        <w:t xml:space="preserve">Land Victoria considers that verification of identity is a vitally important fraud mitigation </w:t>
      </w:r>
      <w:r w:rsidR="005920BC">
        <w:rPr>
          <w:rFonts w:cs="Tahoma"/>
        </w:rPr>
        <w:t xml:space="preserve">and consumer protection </w:t>
      </w:r>
      <w:r w:rsidRPr="00D117BD">
        <w:rPr>
          <w:rFonts w:cs="Tahoma"/>
        </w:rPr>
        <w:t>measure</w:t>
      </w:r>
      <w:r w:rsidR="004F7B42">
        <w:rPr>
          <w:rFonts w:cs="Tahoma"/>
        </w:rPr>
        <w:t xml:space="preserve">.  </w:t>
      </w:r>
      <w:r w:rsidRPr="00D117BD">
        <w:rPr>
          <w:rFonts w:cs="Tahoma"/>
        </w:rPr>
        <w:t>In addition, introducing verification of identity for paper transactions will align paper and electronic processes.</w:t>
      </w:r>
    </w:p>
    <w:p w:rsidR="00D117BD" w:rsidRPr="00D117BD" w:rsidRDefault="00D117BD" w:rsidP="00C702EF">
      <w:pPr>
        <w:keepNext/>
        <w:keepLines/>
        <w:spacing w:before="320" w:after="160" w:line="264" w:lineRule="auto"/>
        <w:ind w:left="720" w:hanging="720"/>
        <w:outlineLvl w:val="2"/>
        <w:rPr>
          <w:rFonts w:cs="Tahoma"/>
          <w:b/>
          <w:bCs/>
        </w:rPr>
      </w:pPr>
      <w:r w:rsidRPr="00D117BD">
        <w:rPr>
          <w:rFonts w:cs="Tahoma"/>
          <w:b/>
          <w:bCs/>
        </w:rPr>
        <w:t>How it will work</w:t>
      </w:r>
    </w:p>
    <w:p w:rsidR="00D117BD" w:rsidRPr="00D117BD" w:rsidRDefault="00D117BD" w:rsidP="00C702EF">
      <w:pPr>
        <w:spacing w:line="264" w:lineRule="auto"/>
        <w:rPr>
          <w:rFonts w:cs="Tahoma"/>
          <w:i/>
        </w:rPr>
      </w:pPr>
      <w:r w:rsidRPr="00D117BD">
        <w:rPr>
          <w:rFonts w:cs="Tahoma"/>
          <w:i/>
        </w:rPr>
        <w:t>Who can verify identity?</w:t>
      </w:r>
    </w:p>
    <w:p w:rsidR="00D117BD" w:rsidRPr="00D117BD" w:rsidRDefault="00D117BD" w:rsidP="00C54464">
      <w:pPr>
        <w:spacing w:before="0" w:after="60" w:line="264" w:lineRule="auto"/>
        <w:rPr>
          <w:rFonts w:cs="Tahoma"/>
        </w:rPr>
      </w:pPr>
      <w:r w:rsidRPr="00D117BD">
        <w:rPr>
          <w:rFonts w:cs="Tahoma"/>
        </w:rPr>
        <w:t>The Registrar proposes that the following persons can verify identity:</w:t>
      </w:r>
    </w:p>
    <w:p w:rsidR="00D117BD" w:rsidRPr="00D117BD" w:rsidRDefault="001C2307" w:rsidP="00C54464">
      <w:pPr>
        <w:numPr>
          <w:ilvl w:val="0"/>
          <w:numId w:val="67"/>
        </w:numPr>
        <w:spacing w:before="0" w:after="60" w:line="264" w:lineRule="auto"/>
        <w:ind w:left="567" w:hanging="567"/>
        <w:rPr>
          <w:rFonts w:cs="Tahoma"/>
          <w:lang w:eastAsia="en-AU"/>
        </w:rPr>
      </w:pPr>
      <w:r>
        <w:rPr>
          <w:rFonts w:cs="Tahoma"/>
          <w:bCs/>
          <w:lang w:eastAsia="en-AU"/>
        </w:rPr>
        <w:t>c</w:t>
      </w:r>
      <w:r w:rsidRPr="00D117BD">
        <w:rPr>
          <w:rFonts w:cs="Tahoma"/>
          <w:bCs/>
          <w:lang w:eastAsia="en-AU"/>
        </w:rPr>
        <w:t>onveyancers</w:t>
      </w:r>
      <w:r w:rsidR="00D117BD" w:rsidRPr="00D117BD">
        <w:rPr>
          <w:rFonts w:cs="Tahoma"/>
          <w:bCs/>
          <w:lang w:eastAsia="en-AU"/>
        </w:rPr>
        <w:t xml:space="preserve">; </w:t>
      </w:r>
    </w:p>
    <w:p w:rsidR="00D117BD" w:rsidRPr="00D117BD" w:rsidRDefault="001C2307" w:rsidP="00C54464">
      <w:pPr>
        <w:numPr>
          <w:ilvl w:val="0"/>
          <w:numId w:val="67"/>
        </w:numPr>
        <w:spacing w:before="0" w:after="60" w:line="264" w:lineRule="auto"/>
        <w:ind w:left="567" w:hanging="567"/>
        <w:rPr>
          <w:rFonts w:cs="Tahoma"/>
          <w:lang w:eastAsia="en-AU"/>
        </w:rPr>
      </w:pPr>
      <w:r>
        <w:rPr>
          <w:rFonts w:cs="Tahoma"/>
          <w:lang w:eastAsia="en-AU"/>
        </w:rPr>
        <w:t>l</w:t>
      </w:r>
      <w:r w:rsidRPr="00D117BD">
        <w:rPr>
          <w:rFonts w:cs="Tahoma"/>
          <w:lang w:eastAsia="en-AU"/>
        </w:rPr>
        <w:t>awyers</w:t>
      </w:r>
      <w:r w:rsidR="00D117BD" w:rsidRPr="00D117BD">
        <w:rPr>
          <w:rFonts w:cs="Tahoma"/>
          <w:lang w:eastAsia="en-AU"/>
        </w:rPr>
        <w:t xml:space="preserve">; </w:t>
      </w:r>
    </w:p>
    <w:p w:rsidR="00D117BD" w:rsidRPr="00D117BD" w:rsidRDefault="001C2307" w:rsidP="00C54464">
      <w:pPr>
        <w:numPr>
          <w:ilvl w:val="0"/>
          <w:numId w:val="67"/>
        </w:numPr>
        <w:spacing w:before="0" w:after="60" w:line="264" w:lineRule="auto"/>
        <w:ind w:left="567" w:hanging="567"/>
        <w:rPr>
          <w:rFonts w:cs="Tahoma"/>
          <w:lang w:eastAsia="en-AU"/>
        </w:rPr>
      </w:pPr>
      <w:r>
        <w:rPr>
          <w:rFonts w:cs="Tahoma"/>
          <w:bCs/>
          <w:lang w:eastAsia="en-AU"/>
        </w:rPr>
        <w:t>a</w:t>
      </w:r>
      <w:r w:rsidRPr="00D117BD">
        <w:rPr>
          <w:rFonts w:cs="Tahoma"/>
          <w:bCs/>
          <w:lang w:eastAsia="en-AU"/>
        </w:rPr>
        <w:t xml:space="preserve">uthorised </w:t>
      </w:r>
      <w:r w:rsidR="00D117BD" w:rsidRPr="00D117BD">
        <w:rPr>
          <w:rFonts w:cs="Tahoma"/>
          <w:bCs/>
          <w:lang w:eastAsia="en-AU"/>
        </w:rPr>
        <w:t>deposit-taking institutions (ADIs); and</w:t>
      </w:r>
    </w:p>
    <w:p w:rsidR="00D117BD" w:rsidRPr="00D117BD" w:rsidRDefault="00D117BD" w:rsidP="00C54464">
      <w:pPr>
        <w:numPr>
          <w:ilvl w:val="0"/>
          <w:numId w:val="67"/>
        </w:numPr>
        <w:spacing w:before="0" w:line="264" w:lineRule="auto"/>
        <w:ind w:left="567" w:hanging="567"/>
        <w:rPr>
          <w:rFonts w:cs="Tahoma"/>
          <w:lang w:eastAsia="en-AU"/>
        </w:rPr>
      </w:pPr>
      <w:r w:rsidRPr="00D117BD">
        <w:rPr>
          <w:rFonts w:cs="Tahoma"/>
          <w:bCs/>
          <w:lang w:eastAsia="en-AU"/>
        </w:rPr>
        <w:t>Subscribers</w:t>
      </w:r>
      <w:r w:rsidR="001C2307" w:rsidRPr="00D117BD">
        <w:rPr>
          <w:rFonts w:cs="Tahoma"/>
          <w:bCs/>
          <w:lang w:eastAsia="en-AU"/>
        </w:rPr>
        <w:t xml:space="preserve"> </w:t>
      </w:r>
      <w:r w:rsidRPr="00D117BD">
        <w:rPr>
          <w:rFonts w:cs="Tahoma"/>
          <w:bCs/>
          <w:lang w:eastAsia="en-AU"/>
        </w:rPr>
        <w:t>to an Electronic Lodgment Network operating under the Electronic Conveyancing National Law (Victoria).</w:t>
      </w:r>
    </w:p>
    <w:p w:rsidR="00D117BD" w:rsidRPr="00D117BD" w:rsidRDefault="00D117BD" w:rsidP="00C702EF">
      <w:pPr>
        <w:spacing w:after="240" w:line="264" w:lineRule="auto"/>
        <w:rPr>
          <w:rFonts w:cs="Tahoma"/>
        </w:rPr>
      </w:pPr>
      <w:r w:rsidRPr="00D117BD">
        <w:rPr>
          <w:rFonts w:cs="Tahoma"/>
        </w:rPr>
        <w:t xml:space="preserve">These parties are known as </w:t>
      </w:r>
      <w:r w:rsidR="00801FBD">
        <w:rPr>
          <w:rFonts w:cs="Tahoma"/>
        </w:rPr>
        <w:t>‘</w:t>
      </w:r>
      <w:r w:rsidRPr="00D117BD">
        <w:rPr>
          <w:rFonts w:cs="Tahoma"/>
        </w:rPr>
        <w:t>Verifiers</w:t>
      </w:r>
      <w:r w:rsidR="00801FBD">
        <w:rPr>
          <w:rFonts w:cs="Tahoma"/>
        </w:rPr>
        <w:t>’</w:t>
      </w:r>
      <w:r w:rsidRPr="00D117BD">
        <w:rPr>
          <w:rFonts w:cs="Tahoma"/>
        </w:rPr>
        <w:t xml:space="preserve"> in this consultation paper</w:t>
      </w:r>
      <w:r w:rsidR="004F7B42">
        <w:rPr>
          <w:rFonts w:cs="Tahoma"/>
        </w:rPr>
        <w:t xml:space="preserve">.  </w:t>
      </w:r>
      <w:r w:rsidRPr="00D117BD">
        <w:rPr>
          <w:rFonts w:cs="Tahoma"/>
        </w:rPr>
        <w:t xml:space="preserve">As the Registrar proposes utilising the Verification of Identity Standard set out in Schedule 8 of the </w:t>
      </w:r>
      <w:r w:rsidRPr="00801FBD">
        <w:rPr>
          <w:rFonts w:cs="Tahoma"/>
          <w:i/>
        </w:rPr>
        <w:t>Participation Rules</w:t>
      </w:r>
      <w:r w:rsidRPr="00D117BD">
        <w:rPr>
          <w:rFonts w:cs="Tahoma"/>
        </w:rPr>
        <w:t xml:space="preserve">, the term </w:t>
      </w:r>
      <w:r w:rsidR="00801FBD">
        <w:rPr>
          <w:rFonts w:cs="Tahoma"/>
        </w:rPr>
        <w:t>‘</w:t>
      </w:r>
      <w:r w:rsidRPr="00D117BD">
        <w:rPr>
          <w:rFonts w:cs="Tahoma"/>
        </w:rPr>
        <w:t>Subscriber</w:t>
      </w:r>
      <w:r w:rsidR="00801FBD">
        <w:rPr>
          <w:rFonts w:cs="Tahoma"/>
        </w:rPr>
        <w:t>’</w:t>
      </w:r>
      <w:r w:rsidRPr="00D117BD">
        <w:rPr>
          <w:rFonts w:cs="Tahoma"/>
        </w:rPr>
        <w:t xml:space="preserve"> has been amended for paper conveyancing transactions </w:t>
      </w:r>
      <w:r w:rsidR="001C2307">
        <w:rPr>
          <w:rFonts w:cs="Tahoma"/>
        </w:rPr>
        <w:t>–</w:t>
      </w:r>
      <w:r w:rsidR="001C2307" w:rsidRPr="00D117BD">
        <w:rPr>
          <w:rFonts w:cs="Tahoma"/>
        </w:rPr>
        <w:t xml:space="preserve"> </w:t>
      </w:r>
      <w:r w:rsidRPr="00D117BD">
        <w:rPr>
          <w:rFonts w:cs="Tahoma"/>
        </w:rPr>
        <w:t>see the definition later in this section.</w:t>
      </w:r>
    </w:p>
    <w:p w:rsidR="00D117BD" w:rsidRPr="00D117BD" w:rsidRDefault="00D117BD" w:rsidP="00C702EF">
      <w:pPr>
        <w:spacing w:line="264" w:lineRule="auto"/>
        <w:rPr>
          <w:rFonts w:cs="Tahoma"/>
          <w:i/>
        </w:rPr>
      </w:pPr>
      <w:r w:rsidRPr="00D117BD">
        <w:rPr>
          <w:rFonts w:cs="Tahoma"/>
          <w:i/>
        </w:rPr>
        <w:t>Who must have their identity verified?</w:t>
      </w:r>
    </w:p>
    <w:p w:rsidR="00D117BD" w:rsidRPr="00D117BD" w:rsidRDefault="00D117BD" w:rsidP="00C54464">
      <w:pPr>
        <w:spacing w:before="0" w:after="60" w:line="264" w:lineRule="auto"/>
        <w:rPr>
          <w:rFonts w:cs="Tahoma"/>
        </w:rPr>
      </w:pPr>
      <w:r w:rsidRPr="00D117BD">
        <w:rPr>
          <w:rFonts w:cs="Tahoma"/>
        </w:rPr>
        <w:t>The Registrar proposes that the following persons should have their identity verified:</w:t>
      </w:r>
    </w:p>
    <w:bookmarkEnd w:id="31"/>
    <w:bookmarkEnd w:id="32"/>
    <w:p w:rsidR="00D117BD" w:rsidRPr="00D117BD" w:rsidRDefault="001C2307" w:rsidP="00C54464">
      <w:pPr>
        <w:numPr>
          <w:ilvl w:val="0"/>
          <w:numId w:val="68"/>
        </w:numPr>
        <w:spacing w:before="0" w:after="60" w:line="264" w:lineRule="auto"/>
        <w:rPr>
          <w:rFonts w:cs="Tahoma"/>
          <w:bCs/>
          <w:lang w:eastAsia="en-AU"/>
        </w:rPr>
      </w:pPr>
      <w:r>
        <w:rPr>
          <w:rFonts w:cs="Tahoma"/>
          <w:bCs/>
          <w:lang w:eastAsia="en-AU"/>
        </w:rPr>
        <w:t>c</w:t>
      </w:r>
      <w:r w:rsidRPr="00D117BD">
        <w:rPr>
          <w:rFonts w:cs="Tahoma"/>
          <w:bCs/>
          <w:lang w:eastAsia="en-AU"/>
        </w:rPr>
        <w:t>lients</w:t>
      </w:r>
      <w:r w:rsidR="00D117BD" w:rsidRPr="00D117BD">
        <w:rPr>
          <w:rFonts w:cs="Tahoma"/>
          <w:bCs/>
          <w:lang w:eastAsia="en-AU"/>
        </w:rPr>
        <w:t>;</w:t>
      </w:r>
    </w:p>
    <w:p w:rsidR="00D117BD" w:rsidRPr="00D117BD" w:rsidRDefault="001C2307" w:rsidP="00C54464">
      <w:pPr>
        <w:numPr>
          <w:ilvl w:val="0"/>
          <w:numId w:val="68"/>
        </w:numPr>
        <w:spacing w:before="0" w:after="60" w:line="264" w:lineRule="auto"/>
        <w:rPr>
          <w:rFonts w:cs="Tahoma"/>
          <w:bCs/>
          <w:lang w:eastAsia="en-AU"/>
        </w:rPr>
      </w:pPr>
      <w:r>
        <w:rPr>
          <w:rFonts w:cs="Tahoma"/>
          <w:bCs/>
          <w:lang w:eastAsia="en-AU"/>
        </w:rPr>
        <w:t>m</w:t>
      </w:r>
      <w:r w:rsidRPr="00D117BD">
        <w:rPr>
          <w:rFonts w:cs="Tahoma"/>
          <w:bCs/>
          <w:lang w:eastAsia="en-AU"/>
        </w:rPr>
        <w:t>ortgagors</w:t>
      </w:r>
      <w:r w:rsidR="00D117BD" w:rsidRPr="00D117BD">
        <w:rPr>
          <w:rFonts w:cs="Tahoma"/>
          <w:bCs/>
          <w:lang w:eastAsia="en-AU"/>
        </w:rPr>
        <w:t>;</w:t>
      </w:r>
    </w:p>
    <w:p w:rsidR="00D117BD" w:rsidRPr="00D117BD" w:rsidRDefault="00D117BD" w:rsidP="00C54464">
      <w:pPr>
        <w:numPr>
          <w:ilvl w:val="0"/>
          <w:numId w:val="68"/>
        </w:numPr>
        <w:spacing w:before="0" w:after="60" w:line="264" w:lineRule="auto"/>
        <w:rPr>
          <w:rFonts w:cs="Tahoma"/>
          <w:bCs/>
          <w:lang w:eastAsia="en-AU"/>
        </w:rPr>
      </w:pPr>
      <w:r w:rsidRPr="00D117BD">
        <w:rPr>
          <w:rFonts w:cs="Tahoma"/>
          <w:bCs/>
          <w:lang w:eastAsia="en-AU"/>
        </w:rPr>
        <w:t>Persons who sign on behalf of conveyancers, lawyers and mortgagees</w:t>
      </w:r>
    </w:p>
    <w:p w:rsidR="00D117BD" w:rsidRPr="00D117BD" w:rsidRDefault="00D117BD" w:rsidP="00C54464">
      <w:pPr>
        <w:numPr>
          <w:ilvl w:val="0"/>
          <w:numId w:val="68"/>
        </w:numPr>
        <w:spacing w:before="0" w:after="60" w:line="264" w:lineRule="auto"/>
        <w:rPr>
          <w:rFonts w:cs="Tahoma"/>
          <w:bCs/>
          <w:lang w:eastAsia="en-AU"/>
        </w:rPr>
      </w:pPr>
      <w:r w:rsidRPr="00D117BD">
        <w:rPr>
          <w:rFonts w:cs="Tahoma"/>
          <w:bCs/>
          <w:lang w:eastAsia="en-AU"/>
        </w:rPr>
        <w:t xml:space="preserve">Persons to whom a paper </w:t>
      </w:r>
      <w:r w:rsidR="001C2307">
        <w:rPr>
          <w:rFonts w:cs="Tahoma"/>
          <w:bCs/>
          <w:lang w:eastAsia="en-AU"/>
        </w:rPr>
        <w:t>c</w:t>
      </w:r>
      <w:r w:rsidR="001C2307" w:rsidRPr="00D117BD">
        <w:rPr>
          <w:rFonts w:cs="Tahoma"/>
          <w:bCs/>
          <w:lang w:eastAsia="en-AU"/>
        </w:rPr>
        <w:t xml:space="preserve">ertificate </w:t>
      </w:r>
      <w:r w:rsidRPr="00D117BD">
        <w:rPr>
          <w:rFonts w:cs="Tahoma"/>
          <w:bCs/>
          <w:lang w:eastAsia="en-AU"/>
        </w:rPr>
        <w:t xml:space="preserve">of </w:t>
      </w:r>
      <w:r w:rsidR="001C2307">
        <w:rPr>
          <w:rFonts w:cs="Tahoma"/>
          <w:bCs/>
          <w:lang w:eastAsia="en-AU"/>
        </w:rPr>
        <w:t>t</w:t>
      </w:r>
      <w:r w:rsidR="001C2307" w:rsidRPr="00D117BD">
        <w:rPr>
          <w:rFonts w:cs="Tahoma"/>
          <w:bCs/>
          <w:lang w:eastAsia="en-AU"/>
        </w:rPr>
        <w:t xml:space="preserve">itle </w:t>
      </w:r>
      <w:r w:rsidRPr="00D117BD">
        <w:rPr>
          <w:rFonts w:cs="Tahoma"/>
          <w:bCs/>
          <w:lang w:eastAsia="en-AU"/>
        </w:rPr>
        <w:t xml:space="preserve">is </w:t>
      </w:r>
      <w:r w:rsidR="00801FBD">
        <w:rPr>
          <w:rFonts w:cs="Tahoma"/>
          <w:bCs/>
          <w:lang w:eastAsia="en-AU"/>
        </w:rPr>
        <w:t>given</w:t>
      </w:r>
      <w:r w:rsidRPr="00D117BD">
        <w:rPr>
          <w:rFonts w:cs="Tahoma"/>
          <w:bCs/>
          <w:lang w:eastAsia="en-AU"/>
        </w:rPr>
        <w:t xml:space="preserve">, except for conveyancers, lawyers, authorised deposit-taking institutions and </w:t>
      </w:r>
      <w:r w:rsidR="008E64A1">
        <w:rPr>
          <w:rFonts w:cs="Tahoma"/>
          <w:bCs/>
          <w:lang w:eastAsia="en-AU"/>
        </w:rPr>
        <w:t>S</w:t>
      </w:r>
      <w:r w:rsidRPr="00D117BD">
        <w:rPr>
          <w:rFonts w:cs="Tahoma"/>
          <w:bCs/>
          <w:lang w:eastAsia="en-AU"/>
        </w:rPr>
        <w:t>ubscribers to an Electronic Lodgment Network; and</w:t>
      </w:r>
    </w:p>
    <w:p w:rsidR="00D117BD" w:rsidRPr="00D117BD" w:rsidRDefault="00D117BD" w:rsidP="00704B32">
      <w:pPr>
        <w:numPr>
          <w:ilvl w:val="0"/>
          <w:numId w:val="68"/>
        </w:numPr>
        <w:spacing w:before="0" w:line="264" w:lineRule="auto"/>
        <w:ind w:left="573" w:hanging="573"/>
        <w:rPr>
          <w:rFonts w:cs="Tahoma"/>
          <w:lang w:eastAsia="en-AU"/>
        </w:rPr>
      </w:pPr>
      <w:r w:rsidRPr="00D117BD">
        <w:rPr>
          <w:rFonts w:cs="Tahoma"/>
          <w:lang w:eastAsia="en-AU"/>
        </w:rPr>
        <w:t>where the Verification of Identity Standard is used, any Declarant</w:t>
      </w:r>
      <w:r w:rsidRPr="00D117BD">
        <w:rPr>
          <w:rFonts w:cs="Tahoma"/>
          <w:bCs/>
          <w:lang w:eastAsia="en-AU"/>
        </w:rPr>
        <w:t>.</w:t>
      </w:r>
    </w:p>
    <w:p w:rsidR="00D117BD" w:rsidRPr="00D117BD" w:rsidRDefault="00D117BD" w:rsidP="00704B32">
      <w:pPr>
        <w:spacing w:after="240" w:line="264" w:lineRule="auto"/>
        <w:rPr>
          <w:rFonts w:cs="Tahoma"/>
        </w:rPr>
      </w:pPr>
      <w:r w:rsidRPr="00D117BD">
        <w:rPr>
          <w:rFonts w:cs="Tahoma"/>
        </w:rPr>
        <w:lastRenderedPageBreak/>
        <w:t xml:space="preserve">These parties are known as </w:t>
      </w:r>
      <w:r w:rsidR="00801FBD">
        <w:rPr>
          <w:rFonts w:cs="Tahoma"/>
        </w:rPr>
        <w:t>‘</w:t>
      </w:r>
      <w:r w:rsidRPr="00D117BD">
        <w:rPr>
          <w:rFonts w:cs="Tahoma"/>
        </w:rPr>
        <w:t xml:space="preserve">Persons </w:t>
      </w:r>
      <w:r w:rsidR="008E64A1">
        <w:rPr>
          <w:rFonts w:cs="Tahoma"/>
        </w:rPr>
        <w:t>B</w:t>
      </w:r>
      <w:r w:rsidR="00591B10" w:rsidRPr="00D117BD">
        <w:rPr>
          <w:rFonts w:cs="Tahoma"/>
        </w:rPr>
        <w:t xml:space="preserve">eing </w:t>
      </w:r>
      <w:r w:rsidR="008E64A1">
        <w:rPr>
          <w:rFonts w:cs="Tahoma"/>
        </w:rPr>
        <w:t>I</w:t>
      </w:r>
      <w:r w:rsidR="00591B10" w:rsidRPr="00D117BD">
        <w:rPr>
          <w:rFonts w:cs="Tahoma"/>
        </w:rPr>
        <w:t>dentified</w:t>
      </w:r>
      <w:r w:rsidR="00591B10">
        <w:rPr>
          <w:rFonts w:cs="Tahoma"/>
        </w:rPr>
        <w:t>’</w:t>
      </w:r>
      <w:r w:rsidRPr="00D117BD">
        <w:rPr>
          <w:rFonts w:cs="Tahoma"/>
        </w:rPr>
        <w:t xml:space="preserve"> in this </w:t>
      </w:r>
      <w:r w:rsidR="008E64A1">
        <w:rPr>
          <w:rFonts w:cs="Tahoma"/>
        </w:rPr>
        <w:t>C</w:t>
      </w:r>
      <w:r w:rsidRPr="00D117BD">
        <w:rPr>
          <w:rFonts w:cs="Tahoma"/>
        </w:rPr>
        <w:t xml:space="preserve">onsultation </w:t>
      </w:r>
      <w:r w:rsidR="008E64A1">
        <w:rPr>
          <w:rFonts w:cs="Tahoma"/>
        </w:rPr>
        <w:t>P</w:t>
      </w:r>
      <w:r w:rsidRPr="00D117BD">
        <w:rPr>
          <w:rFonts w:cs="Tahoma"/>
        </w:rPr>
        <w:t>aper and in the Verification of Identity Standard set out below.</w:t>
      </w:r>
    </w:p>
    <w:p w:rsidR="00D117BD" w:rsidRPr="00D117BD" w:rsidRDefault="00D117BD" w:rsidP="00704B32">
      <w:pPr>
        <w:spacing w:line="264" w:lineRule="auto"/>
        <w:rPr>
          <w:rFonts w:cs="Tahoma"/>
          <w:i/>
        </w:rPr>
      </w:pPr>
      <w:r w:rsidRPr="00D117BD">
        <w:rPr>
          <w:rFonts w:cs="Tahoma"/>
          <w:i/>
        </w:rPr>
        <w:t>How must verification of identity be conducted?</w:t>
      </w:r>
    </w:p>
    <w:p w:rsidR="00D117BD" w:rsidRPr="00D117BD" w:rsidRDefault="00D117BD" w:rsidP="00704B32">
      <w:pPr>
        <w:spacing w:after="240" w:line="264" w:lineRule="auto"/>
        <w:rPr>
          <w:rFonts w:cs="Tahoma"/>
        </w:rPr>
      </w:pPr>
      <w:r w:rsidRPr="00D117BD">
        <w:rPr>
          <w:rFonts w:cs="Tahoma"/>
        </w:rPr>
        <w:t xml:space="preserve">A Verifier must take reasonable steps to verify the identity of a </w:t>
      </w:r>
      <w:r w:rsidR="008E64A1">
        <w:rPr>
          <w:rFonts w:cs="Tahoma"/>
        </w:rPr>
        <w:t>P</w:t>
      </w:r>
      <w:r w:rsidR="00591B10" w:rsidRPr="00D117BD">
        <w:rPr>
          <w:rFonts w:cs="Tahoma"/>
        </w:rPr>
        <w:t xml:space="preserve">erson </w:t>
      </w:r>
      <w:r w:rsidR="008E64A1">
        <w:rPr>
          <w:rFonts w:cs="Tahoma"/>
        </w:rPr>
        <w:t>B</w:t>
      </w:r>
      <w:r w:rsidR="00591B10" w:rsidRPr="00D117BD">
        <w:rPr>
          <w:rFonts w:cs="Tahoma"/>
        </w:rPr>
        <w:t xml:space="preserve">eing </w:t>
      </w:r>
      <w:r w:rsidR="008E64A1">
        <w:rPr>
          <w:rFonts w:cs="Tahoma"/>
        </w:rPr>
        <w:t>I</w:t>
      </w:r>
      <w:r w:rsidR="00591B10" w:rsidRPr="00D117BD">
        <w:rPr>
          <w:rFonts w:cs="Tahoma"/>
        </w:rPr>
        <w:t>dentified</w:t>
      </w:r>
      <w:r w:rsidRPr="00D117BD">
        <w:rPr>
          <w:rFonts w:cs="Tahoma"/>
        </w:rPr>
        <w:t>.</w:t>
      </w:r>
    </w:p>
    <w:p w:rsidR="00D117BD" w:rsidRPr="00D117BD" w:rsidRDefault="00D117BD" w:rsidP="00704B32">
      <w:pPr>
        <w:spacing w:after="240" w:line="264" w:lineRule="auto"/>
        <w:rPr>
          <w:rFonts w:cs="Tahoma"/>
        </w:rPr>
      </w:pPr>
      <w:r w:rsidRPr="00D117BD">
        <w:rPr>
          <w:rFonts w:cs="Tahoma"/>
        </w:rPr>
        <w:t xml:space="preserve">Compliance with the Verification of Identity Standard set out below will be deemed to constitute taking reasonable steps for the purposes of the </w:t>
      </w:r>
      <w:r w:rsidR="008E64A1">
        <w:rPr>
          <w:rFonts w:cs="Tahoma"/>
        </w:rPr>
        <w:t xml:space="preserve">Registrar’s </w:t>
      </w:r>
      <w:r w:rsidRPr="00D117BD">
        <w:rPr>
          <w:rFonts w:cs="Tahoma"/>
        </w:rPr>
        <w:t>verification of identity requirements</w:t>
      </w:r>
      <w:r w:rsidR="004F7B42">
        <w:rPr>
          <w:rFonts w:cs="Tahoma"/>
        </w:rPr>
        <w:t xml:space="preserve">.  </w:t>
      </w:r>
      <w:r w:rsidRPr="00D117BD">
        <w:rPr>
          <w:rFonts w:cs="Tahoma"/>
        </w:rPr>
        <w:t>If the Verification of Identity Standard is not followed, a Verifier may need to prove that they have taken reasonable steps.</w:t>
      </w:r>
    </w:p>
    <w:p w:rsidR="00D117BD" w:rsidRPr="00D117BD" w:rsidRDefault="00D117BD" w:rsidP="00704B32">
      <w:pPr>
        <w:spacing w:before="0" w:after="60" w:line="264" w:lineRule="auto"/>
        <w:rPr>
          <w:rFonts w:cs="Tahoma"/>
        </w:rPr>
      </w:pPr>
      <w:r w:rsidRPr="00D117BD">
        <w:rPr>
          <w:rFonts w:cs="Tahoma"/>
        </w:rPr>
        <w:t>Regardless of whether the Verification of Identity Standard is used or not, a Verifier or their agent must undertake further steps where the Verifier or their agent knows or ought reasonably to know that:</w:t>
      </w:r>
    </w:p>
    <w:p w:rsidR="00D117BD" w:rsidRPr="00D117BD" w:rsidRDefault="00D117BD" w:rsidP="00704B32">
      <w:pPr>
        <w:numPr>
          <w:ilvl w:val="0"/>
          <w:numId w:val="69"/>
        </w:numPr>
        <w:spacing w:before="0" w:after="60" w:line="264" w:lineRule="auto"/>
        <w:ind w:left="573" w:hanging="573"/>
        <w:rPr>
          <w:rFonts w:cs="Tahoma"/>
          <w:bCs/>
          <w:lang w:eastAsia="en-AU"/>
        </w:rPr>
      </w:pPr>
      <w:r w:rsidRPr="00D117BD">
        <w:rPr>
          <w:rFonts w:cs="Tahoma"/>
          <w:bCs/>
          <w:lang w:eastAsia="en-AU"/>
        </w:rPr>
        <w:t xml:space="preserve">any identity </w:t>
      </w:r>
      <w:r w:rsidR="00591B10">
        <w:rPr>
          <w:rFonts w:cs="Tahoma"/>
          <w:bCs/>
          <w:lang w:eastAsia="en-AU"/>
        </w:rPr>
        <w:t>d</w:t>
      </w:r>
      <w:r w:rsidR="00591B10" w:rsidRPr="00D117BD">
        <w:rPr>
          <w:rFonts w:cs="Tahoma"/>
          <w:bCs/>
          <w:lang w:eastAsia="en-AU"/>
        </w:rPr>
        <w:t xml:space="preserve">ocument </w:t>
      </w:r>
      <w:r w:rsidRPr="00D117BD">
        <w:rPr>
          <w:rFonts w:cs="Tahoma"/>
          <w:bCs/>
          <w:lang w:eastAsia="en-AU"/>
        </w:rPr>
        <w:t>is not genuine; or</w:t>
      </w:r>
    </w:p>
    <w:p w:rsidR="00D117BD" w:rsidRPr="00D117BD" w:rsidRDefault="00D117BD" w:rsidP="00704B32">
      <w:pPr>
        <w:numPr>
          <w:ilvl w:val="0"/>
          <w:numId w:val="69"/>
        </w:numPr>
        <w:spacing w:before="0" w:after="60" w:line="264" w:lineRule="auto"/>
        <w:ind w:left="573" w:hanging="573"/>
        <w:rPr>
          <w:rFonts w:cs="Tahoma"/>
          <w:bCs/>
          <w:lang w:eastAsia="en-AU"/>
        </w:rPr>
      </w:pPr>
      <w:r w:rsidRPr="00D117BD">
        <w:rPr>
          <w:rFonts w:cs="Tahoma"/>
          <w:bCs/>
          <w:lang w:eastAsia="en-AU"/>
        </w:rPr>
        <w:t xml:space="preserve">any photograph on an identity </w:t>
      </w:r>
      <w:r w:rsidR="00591B10">
        <w:rPr>
          <w:rFonts w:cs="Tahoma"/>
          <w:bCs/>
          <w:lang w:eastAsia="en-AU"/>
        </w:rPr>
        <w:t>d</w:t>
      </w:r>
      <w:r w:rsidR="00591B10" w:rsidRPr="00D117BD">
        <w:rPr>
          <w:rFonts w:cs="Tahoma"/>
          <w:bCs/>
          <w:lang w:eastAsia="en-AU"/>
        </w:rPr>
        <w:t xml:space="preserve">ocument </w:t>
      </w:r>
      <w:r w:rsidRPr="00D117BD">
        <w:rPr>
          <w:rFonts w:cs="Tahoma"/>
          <w:bCs/>
          <w:lang w:eastAsia="en-AU"/>
        </w:rPr>
        <w:t>is not a reasonable likeness of the Person</w:t>
      </w:r>
      <w:r w:rsidR="00591B10" w:rsidRPr="00D117BD">
        <w:rPr>
          <w:rFonts w:cs="Tahoma"/>
          <w:bCs/>
          <w:lang w:eastAsia="en-AU"/>
        </w:rPr>
        <w:t xml:space="preserve"> </w:t>
      </w:r>
      <w:r w:rsidR="008E64A1">
        <w:rPr>
          <w:rFonts w:cs="Tahoma"/>
          <w:bCs/>
          <w:lang w:eastAsia="en-AU"/>
        </w:rPr>
        <w:t>B</w:t>
      </w:r>
      <w:r w:rsidR="00591B10" w:rsidRPr="00D117BD">
        <w:rPr>
          <w:rFonts w:cs="Tahoma"/>
          <w:bCs/>
          <w:lang w:eastAsia="en-AU"/>
        </w:rPr>
        <w:t xml:space="preserve">eing </w:t>
      </w:r>
      <w:r w:rsidR="008E64A1">
        <w:rPr>
          <w:rFonts w:cs="Tahoma"/>
          <w:bCs/>
          <w:lang w:eastAsia="en-AU"/>
        </w:rPr>
        <w:t>I</w:t>
      </w:r>
      <w:r w:rsidR="00591B10" w:rsidRPr="00D117BD">
        <w:rPr>
          <w:rFonts w:cs="Tahoma"/>
          <w:bCs/>
          <w:lang w:eastAsia="en-AU"/>
        </w:rPr>
        <w:t>dentified</w:t>
      </w:r>
      <w:r w:rsidRPr="00D117BD">
        <w:rPr>
          <w:rFonts w:cs="Tahoma"/>
          <w:bCs/>
          <w:lang w:eastAsia="en-AU"/>
        </w:rPr>
        <w:t>; or</w:t>
      </w:r>
    </w:p>
    <w:p w:rsidR="00D117BD" w:rsidRPr="00D117BD" w:rsidRDefault="00D117BD" w:rsidP="00704B32">
      <w:pPr>
        <w:numPr>
          <w:ilvl w:val="0"/>
          <w:numId w:val="69"/>
        </w:numPr>
        <w:spacing w:before="0" w:after="180" w:line="264" w:lineRule="auto"/>
        <w:ind w:left="573" w:hanging="573"/>
        <w:rPr>
          <w:rFonts w:cs="Tahoma"/>
          <w:bCs/>
          <w:lang w:eastAsia="en-AU"/>
        </w:rPr>
      </w:pPr>
      <w:r w:rsidRPr="00D117BD">
        <w:rPr>
          <w:rFonts w:cs="Tahoma"/>
          <w:bCs/>
          <w:lang w:eastAsia="en-AU"/>
        </w:rPr>
        <w:t>if it would otherwise be reasonable to do so.</w:t>
      </w:r>
      <w:r w:rsidR="00E2148A">
        <w:rPr>
          <w:rFonts w:cs="Tahoma"/>
          <w:bCs/>
          <w:lang w:eastAsia="en-AU"/>
        </w:rPr>
        <w:t xml:space="preserve"> </w:t>
      </w:r>
    </w:p>
    <w:p w:rsidR="00D117BD" w:rsidRPr="00D117BD" w:rsidRDefault="00D117BD" w:rsidP="0088604D">
      <w:pPr>
        <w:spacing w:line="264" w:lineRule="auto"/>
        <w:rPr>
          <w:rFonts w:cs="Tahoma"/>
          <w:i/>
        </w:rPr>
      </w:pPr>
      <w:bookmarkStart w:id="42" w:name="_Toc354405715"/>
      <w:bookmarkStart w:id="43" w:name="_Toc240943135"/>
      <w:bookmarkStart w:id="44" w:name="_Toc240940228"/>
      <w:bookmarkStart w:id="45" w:name="_Ref240886767"/>
      <w:bookmarkStart w:id="46" w:name="_Toc241658604"/>
      <w:bookmarkStart w:id="47" w:name="_Toc253072627"/>
      <w:r w:rsidRPr="00D117BD">
        <w:rPr>
          <w:rFonts w:cs="Tahoma"/>
          <w:i/>
        </w:rPr>
        <w:t xml:space="preserve">Supporting </w:t>
      </w:r>
      <w:r w:rsidR="00591B10">
        <w:rPr>
          <w:rFonts w:cs="Tahoma"/>
          <w:i/>
        </w:rPr>
        <w:t>e</w:t>
      </w:r>
      <w:r w:rsidR="00591B10" w:rsidRPr="00D117BD">
        <w:rPr>
          <w:rFonts w:cs="Tahoma"/>
          <w:i/>
        </w:rPr>
        <w:t xml:space="preserve">vidence </w:t>
      </w:r>
      <w:r w:rsidRPr="00D117BD">
        <w:rPr>
          <w:rFonts w:cs="Tahoma"/>
          <w:i/>
        </w:rPr>
        <w:t xml:space="preserve">and </w:t>
      </w:r>
      <w:r w:rsidR="00591B10">
        <w:rPr>
          <w:rFonts w:cs="Tahoma"/>
          <w:i/>
        </w:rPr>
        <w:t>d</w:t>
      </w:r>
      <w:r w:rsidR="00591B10" w:rsidRPr="00D117BD">
        <w:rPr>
          <w:rFonts w:cs="Tahoma"/>
          <w:i/>
        </w:rPr>
        <w:t xml:space="preserve">ocument </w:t>
      </w:r>
      <w:bookmarkEnd w:id="42"/>
      <w:bookmarkEnd w:id="43"/>
      <w:bookmarkEnd w:id="44"/>
      <w:bookmarkEnd w:id="45"/>
      <w:bookmarkEnd w:id="46"/>
      <w:bookmarkEnd w:id="47"/>
      <w:r w:rsidR="00591B10">
        <w:rPr>
          <w:rFonts w:cs="Tahoma"/>
          <w:i/>
        </w:rPr>
        <w:t>r</w:t>
      </w:r>
      <w:r w:rsidR="00591B10" w:rsidRPr="00D117BD">
        <w:rPr>
          <w:rFonts w:cs="Tahoma"/>
          <w:i/>
        </w:rPr>
        <w:t xml:space="preserve">etention </w:t>
      </w:r>
    </w:p>
    <w:p w:rsidR="00D117BD" w:rsidRPr="00D117BD" w:rsidRDefault="00D117BD" w:rsidP="00704B32">
      <w:pPr>
        <w:spacing w:after="240" w:line="264" w:lineRule="auto"/>
        <w:rPr>
          <w:rFonts w:cs="Tahoma"/>
        </w:rPr>
      </w:pPr>
      <w:r w:rsidRPr="00D117BD">
        <w:rPr>
          <w:rFonts w:cs="Tahoma"/>
        </w:rPr>
        <w:t xml:space="preserve">Any material supporting verification of identity, or a copy where appropriate, must be retained for at least </w:t>
      </w:r>
      <w:r w:rsidR="00591B10">
        <w:rPr>
          <w:rFonts w:cs="Tahoma"/>
        </w:rPr>
        <w:t>seven</w:t>
      </w:r>
      <w:r w:rsidR="00591B10" w:rsidRPr="00D117BD">
        <w:rPr>
          <w:rFonts w:cs="Tahoma"/>
        </w:rPr>
        <w:t xml:space="preserve"> </w:t>
      </w:r>
      <w:r w:rsidRPr="00D117BD">
        <w:rPr>
          <w:rFonts w:cs="Tahoma"/>
        </w:rPr>
        <w:t>years from the date of lodgement of the instrument</w:t>
      </w:r>
      <w:bookmarkStart w:id="48" w:name="_Toc346266550"/>
      <w:r w:rsidRPr="00D117BD">
        <w:rPr>
          <w:rFonts w:cs="Tahoma"/>
        </w:rPr>
        <w:t xml:space="preserve"> concerned.</w:t>
      </w:r>
    </w:p>
    <w:p w:rsidR="00D117BD" w:rsidRPr="00D117BD" w:rsidRDefault="00D117BD" w:rsidP="00C702EF">
      <w:pPr>
        <w:spacing w:line="264" w:lineRule="auto"/>
        <w:rPr>
          <w:rFonts w:cs="Tahoma"/>
          <w:i/>
        </w:rPr>
      </w:pPr>
      <w:r w:rsidRPr="00D117BD">
        <w:rPr>
          <w:rFonts w:cs="Tahoma"/>
          <w:i/>
        </w:rPr>
        <w:t>Certifications</w:t>
      </w:r>
    </w:p>
    <w:p w:rsidR="00D117BD" w:rsidRPr="00D117BD" w:rsidRDefault="00D117BD" w:rsidP="00704B32">
      <w:pPr>
        <w:spacing w:after="240" w:line="264" w:lineRule="auto"/>
        <w:rPr>
          <w:rFonts w:cs="Tahoma"/>
          <w:bCs/>
        </w:rPr>
      </w:pPr>
      <w:r w:rsidRPr="00D117BD">
        <w:rPr>
          <w:rFonts w:cs="Tahoma"/>
          <w:bCs/>
        </w:rPr>
        <w:t xml:space="preserve">Please refer to the </w:t>
      </w:r>
      <w:r w:rsidR="00387C57">
        <w:rPr>
          <w:rFonts w:cs="Tahoma"/>
          <w:bCs/>
        </w:rPr>
        <w:t>S</w:t>
      </w:r>
      <w:r w:rsidRPr="00D117BD">
        <w:rPr>
          <w:rFonts w:cs="Tahoma"/>
          <w:bCs/>
        </w:rPr>
        <w:t xml:space="preserve">ection </w:t>
      </w:r>
      <w:r w:rsidR="005920BC">
        <w:rPr>
          <w:rFonts w:cs="Tahoma"/>
          <w:bCs/>
        </w:rPr>
        <w:t>6</w:t>
      </w:r>
      <w:r w:rsidR="00387C57">
        <w:rPr>
          <w:rFonts w:cs="Tahoma"/>
          <w:bCs/>
        </w:rPr>
        <w:t xml:space="preserve"> </w:t>
      </w:r>
      <w:r w:rsidRPr="00D117BD">
        <w:rPr>
          <w:rFonts w:cs="Tahoma"/>
          <w:bCs/>
        </w:rPr>
        <w:t xml:space="preserve">of this Consultation Paper on </w:t>
      </w:r>
      <w:r w:rsidR="00591B10">
        <w:rPr>
          <w:rFonts w:cs="Tahoma"/>
          <w:bCs/>
        </w:rPr>
        <w:t>c</w:t>
      </w:r>
      <w:r w:rsidR="00591B10" w:rsidRPr="00D117BD">
        <w:rPr>
          <w:rFonts w:cs="Tahoma"/>
          <w:bCs/>
        </w:rPr>
        <w:t>ertifications</w:t>
      </w:r>
      <w:r w:rsidRPr="00D117BD">
        <w:rPr>
          <w:rFonts w:cs="Tahoma"/>
          <w:bCs/>
        </w:rPr>
        <w:t>.</w:t>
      </w:r>
    </w:p>
    <w:p w:rsidR="00D117BD" w:rsidRPr="00D117BD" w:rsidRDefault="00D117BD" w:rsidP="00704B32">
      <w:pPr>
        <w:spacing w:after="240" w:line="264" w:lineRule="auto"/>
        <w:rPr>
          <w:rFonts w:cs="Tahoma"/>
        </w:rPr>
      </w:pPr>
      <w:r w:rsidRPr="00D117BD">
        <w:rPr>
          <w:rFonts w:cs="Tahoma"/>
          <w:bCs/>
        </w:rPr>
        <w:t>A</w:t>
      </w:r>
      <w:r w:rsidR="00E2148A">
        <w:rPr>
          <w:rFonts w:cs="Tahoma"/>
          <w:bCs/>
        </w:rPr>
        <w:t xml:space="preserve"> </w:t>
      </w:r>
      <w:r w:rsidRPr="00D117BD">
        <w:rPr>
          <w:rFonts w:cs="Tahoma"/>
          <w:bCs/>
        </w:rPr>
        <w:t>conveyancer or lawyer will be required to provide a certification that they have taken reasonable steps to verify the identity of the party they represent and that they have retained the supporting evidence.</w:t>
      </w:r>
      <w:r w:rsidR="00E2148A">
        <w:rPr>
          <w:rFonts w:cs="Tahoma"/>
          <w:bCs/>
        </w:rPr>
        <w:t xml:space="preserve"> </w:t>
      </w:r>
    </w:p>
    <w:p w:rsidR="00D117BD" w:rsidRPr="00D117BD" w:rsidRDefault="00D117BD" w:rsidP="00704B32">
      <w:pPr>
        <w:spacing w:after="240" w:line="264" w:lineRule="auto"/>
        <w:rPr>
          <w:rFonts w:cs="Tahoma"/>
        </w:rPr>
      </w:pPr>
      <w:r w:rsidRPr="00D117BD">
        <w:rPr>
          <w:rFonts w:cs="Tahoma"/>
          <w:bCs/>
        </w:rPr>
        <w:t>For a mortgage, a mortgagee will be required to provide a certification that they have taken reasonable steps to verify the identity of the mortgagor and that they have retained the supporting evidence.</w:t>
      </w:r>
      <w:r w:rsidR="00E2148A">
        <w:rPr>
          <w:rFonts w:cs="Tahoma"/>
          <w:bCs/>
        </w:rPr>
        <w:t xml:space="preserve"> </w:t>
      </w:r>
    </w:p>
    <w:p w:rsidR="00D117BD" w:rsidRPr="00D117BD" w:rsidRDefault="00D117BD" w:rsidP="00C702EF">
      <w:pPr>
        <w:spacing w:line="264" w:lineRule="auto"/>
        <w:rPr>
          <w:rFonts w:cs="Tahoma"/>
          <w:i/>
        </w:rPr>
      </w:pPr>
      <w:r w:rsidRPr="00D117BD">
        <w:rPr>
          <w:rFonts w:cs="Tahoma"/>
          <w:i/>
        </w:rPr>
        <w:t>Non-represented parties</w:t>
      </w:r>
    </w:p>
    <w:p w:rsidR="00D117BD" w:rsidRPr="00D117BD" w:rsidRDefault="00D117BD" w:rsidP="00704B32">
      <w:pPr>
        <w:spacing w:after="0" w:line="264" w:lineRule="auto"/>
        <w:rPr>
          <w:rFonts w:cs="Tahoma"/>
        </w:rPr>
      </w:pPr>
      <w:r w:rsidRPr="00D117BD">
        <w:rPr>
          <w:rFonts w:cs="Tahoma"/>
        </w:rPr>
        <w:t xml:space="preserve">See </w:t>
      </w:r>
      <w:r w:rsidR="00387C57">
        <w:rPr>
          <w:rFonts w:cs="Tahoma"/>
        </w:rPr>
        <w:t>S</w:t>
      </w:r>
      <w:r w:rsidRPr="00D117BD">
        <w:rPr>
          <w:rFonts w:cs="Tahoma"/>
        </w:rPr>
        <w:t xml:space="preserve">ection </w:t>
      </w:r>
      <w:r w:rsidR="008E64A1">
        <w:rPr>
          <w:rFonts w:cs="Tahoma"/>
        </w:rPr>
        <w:t>8</w:t>
      </w:r>
      <w:r w:rsidRPr="00D117BD">
        <w:rPr>
          <w:rFonts w:cs="Tahoma"/>
        </w:rPr>
        <w:t xml:space="preserve"> for the proposed requirements for non-represented parties.</w:t>
      </w:r>
    </w:p>
    <w:p w:rsidR="00D117BD" w:rsidRPr="00FD0644" w:rsidRDefault="00D117BD" w:rsidP="00704B32">
      <w:pPr>
        <w:keepNext/>
        <w:keepLines/>
        <w:spacing w:before="360" w:after="240" w:line="264" w:lineRule="auto"/>
        <w:ind w:left="720" w:hanging="720"/>
        <w:outlineLvl w:val="2"/>
        <w:rPr>
          <w:rFonts w:cs="Tahoma"/>
          <w:b/>
          <w:bCs/>
        </w:rPr>
      </w:pPr>
      <w:r>
        <w:rPr>
          <w:rFonts w:cs="Tahoma"/>
          <w:b/>
          <w:bCs/>
        </w:rPr>
        <w:t>Questions</w:t>
      </w:r>
    </w:p>
    <w:p w:rsidR="00D117BD" w:rsidRPr="00DE033A" w:rsidRDefault="00D117BD" w:rsidP="00704B32">
      <w:pPr>
        <w:tabs>
          <w:tab w:val="left" w:pos="851"/>
        </w:tabs>
        <w:spacing w:before="0" w:after="340" w:line="264" w:lineRule="auto"/>
        <w:ind w:left="851" w:hanging="851"/>
        <w:rPr>
          <w:rFonts w:cs="Tahoma"/>
          <w:b/>
        </w:rPr>
      </w:pPr>
      <w:r w:rsidRPr="00DE033A">
        <w:rPr>
          <w:rFonts w:cs="Tahoma"/>
          <w:b/>
        </w:rPr>
        <w:t>4.1:</w:t>
      </w:r>
      <w:r w:rsidR="00DE033A">
        <w:rPr>
          <w:rFonts w:cs="Tahoma"/>
          <w:b/>
        </w:rPr>
        <w:tab/>
      </w:r>
      <w:r w:rsidRPr="00DE033A">
        <w:rPr>
          <w:rFonts w:cs="Tahoma"/>
          <w:b/>
        </w:rPr>
        <w:t xml:space="preserve">Is it reasonable to introduce verification of identity </w:t>
      </w:r>
      <w:r w:rsidR="008E64A1">
        <w:rPr>
          <w:rFonts w:cs="Tahoma"/>
          <w:b/>
        </w:rPr>
        <w:t xml:space="preserve">requirements </w:t>
      </w:r>
      <w:r w:rsidRPr="00DE033A">
        <w:rPr>
          <w:rFonts w:cs="Tahoma"/>
          <w:b/>
        </w:rPr>
        <w:t xml:space="preserve">for paper </w:t>
      </w:r>
      <w:r w:rsidR="00591B10">
        <w:rPr>
          <w:rFonts w:cs="Tahoma"/>
          <w:b/>
        </w:rPr>
        <w:t>c</w:t>
      </w:r>
      <w:r w:rsidR="00591B10" w:rsidRPr="00DE033A">
        <w:rPr>
          <w:rFonts w:cs="Tahoma"/>
          <w:b/>
        </w:rPr>
        <w:t xml:space="preserve">onveyancing </w:t>
      </w:r>
      <w:r w:rsidR="00591B10">
        <w:rPr>
          <w:rFonts w:cs="Tahoma"/>
          <w:b/>
        </w:rPr>
        <w:t>t</w:t>
      </w:r>
      <w:r w:rsidR="00591B10" w:rsidRPr="00DE033A">
        <w:rPr>
          <w:rFonts w:cs="Tahoma"/>
          <w:b/>
        </w:rPr>
        <w:t>ransactions</w:t>
      </w:r>
      <w:r w:rsidR="00360F11" w:rsidRPr="00DE033A">
        <w:rPr>
          <w:rFonts w:cs="Tahoma"/>
          <w:b/>
        </w:rPr>
        <w:t>?</w:t>
      </w:r>
      <w:r w:rsidR="00360F11">
        <w:rPr>
          <w:rFonts w:cs="Tahoma"/>
          <w:b/>
        </w:rPr>
        <w:t xml:space="preserve">  </w:t>
      </w:r>
      <w:r w:rsidR="005920BC">
        <w:rPr>
          <w:rFonts w:cs="Tahoma"/>
          <w:b/>
        </w:rPr>
        <w:t>If not, why not?</w:t>
      </w:r>
    </w:p>
    <w:p w:rsidR="00D117BD" w:rsidRPr="00DE033A" w:rsidRDefault="00D117BD" w:rsidP="00704B32">
      <w:pPr>
        <w:tabs>
          <w:tab w:val="left" w:pos="851"/>
        </w:tabs>
        <w:spacing w:before="0" w:after="340" w:line="264" w:lineRule="auto"/>
        <w:ind w:left="851" w:hanging="851"/>
        <w:rPr>
          <w:rFonts w:cs="Tahoma"/>
          <w:b/>
        </w:rPr>
      </w:pPr>
      <w:r w:rsidRPr="00DE033A">
        <w:rPr>
          <w:rFonts w:cs="Tahoma"/>
          <w:b/>
        </w:rPr>
        <w:t>4.2:</w:t>
      </w:r>
      <w:r w:rsidR="00DE033A">
        <w:rPr>
          <w:rFonts w:cs="Tahoma"/>
          <w:b/>
        </w:rPr>
        <w:tab/>
      </w:r>
      <w:r w:rsidRPr="00DE033A">
        <w:rPr>
          <w:rFonts w:cs="Tahoma"/>
          <w:b/>
        </w:rPr>
        <w:t xml:space="preserve">Is the proposed list of </w:t>
      </w:r>
      <w:r w:rsidR="008E64A1">
        <w:rPr>
          <w:rFonts w:cs="Tahoma"/>
          <w:b/>
        </w:rPr>
        <w:t>V</w:t>
      </w:r>
      <w:r w:rsidRPr="00DE033A">
        <w:rPr>
          <w:rFonts w:cs="Tahoma"/>
          <w:b/>
        </w:rPr>
        <w:t>erifiers appropriate</w:t>
      </w:r>
      <w:r w:rsidR="00360F11" w:rsidRPr="00DE033A">
        <w:rPr>
          <w:rFonts w:cs="Tahoma"/>
          <w:b/>
        </w:rPr>
        <w:t>?</w:t>
      </w:r>
      <w:r w:rsidR="00360F11">
        <w:rPr>
          <w:rFonts w:cs="Tahoma"/>
          <w:b/>
        </w:rPr>
        <w:t xml:space="preserve">  </w:t>
      </w:r>
      <w:r w:rsidRPr="00DE033A">
        <w:rPr>
          <w:rFonts w:cs="Tahoma"/>
          <w:b/>
        </w:rPr>
        <w:t>Are there any other categories of persons who should have the authority to verify identity?</w:t>
      </w:r>
    </w:p>
    <w:p w:rsidR="00D117BD" w:rsidRPr="00DE033A" w:rsidRDefault="00D117BD" w:rsidP="00704B32">
      <w:pPr>
        <w:tabs>
          <w:tab w:val="left" w:pos="851"/>
        </w:tabs>
        <w:spacing w:before="0" w:after="340" w:line="264" w:lineRule="auto"/>
        <w:ind w:left="851" w:hanging="851"/>
        <w:rPr>
          <w:rFonts w:cs="Tahoma"/>
          <w:b/>
        </w:rPr>
      </w:pPr>
      <w:r w:rsidRPr="00DE033A">
        <w:rPr>
          <w:rFonts w:cs="Tahoma"/>
          <w:b/>
        </w:rPr>
        <w:t>4.3:</w:t>
      </w:r>
      <w:r w:rsidR="00DE033A">
        <w:rPr>
          <w:rFonts w:cs="Tahoma"/>
          <w:b/>
        </w:rPr>
        <w:tab/>
      </w:r>
      <w:r w:rsidRPr="00DE033A">
        <w:rPr>
          <w:rFonts w:cs="Tahoma"/>
          <w:b/>
        </w:rPr>
        <w:t>Is the proposed list of situations where identity must be verified appropriate</w:t>
      </w:r>
      <w:r w:rsidR="00360F11" w:rsidRPr="00DE033A">
        <w:rPr>
          <w:rFonts w:cs="Tahoma"/>
          <w:b/>
        </w:rPr>
        <w:t>?</w:t>
      </w:r>
      <w:r w:rsidR="00360F11">
        <w:rPr>
          <w:rFonts w:cs="Tahoma"/>
          <w:b/>
        </w:rPr>
        <w:t xml:space="preserve">  </w:t>
      </w:r>
      <w:r w:rsidRPr="00DE033A">
        <w:rPr>
          <w:rFonts w:cs="Tahoma"/>
          <w:b/>
        </w:rPr>
        <w:t xml:space="preserve">Are there any other situations where verification of identity should be required? </w:t>
      </w:r>
    </w:p>
    <w:p w:rsidR="00193878" w:rsidRPr="00187249" w:rsidRDefault="00D117BD" w:rsidP="00704B32">
      <w:pPr>
        <w:tabs>
          <w:tab w:val="left" w:pos="851"/>
        </w:tabs>
        <w:spacing w:before="0" w:after="340" w:line="264" w:lineRule="auto"/>
        <w:ind w:left="851" w:hanging="851"/>
        <w:rPr>
          <w:rFonts w:cs="Tahoma"/>
          <w:b/>
        </w:rPr>
      </w:pPr>
      <w:r w:rsidRPr="00DE033A">
        <w:rPr>
          <w:rFonts w:cs="Tahoma"/>
          <w:b/>
        </w:rPr>
        <w:t>4.4:</w:t>
      </w:r>
      <w:r w:rsidR="00DE033A">
        <w:rPr>
          <w:rFonts w:cs="Tahoma"/>
          <w:b/>
        </w:rPr>
        <w:tab/>
      </w:r>
      <w:r w:rsidRPr="00DE033A">
        <w:rPr>
          <w:rFonts w:cs="Tahoma"/>
          <w:b/>
        </w:rPr>
        <w:t xml:space="preserve">Is the proposed </w:t>
      </w:r>
      <w:r w:rsidR="0016024F">
        <w:rPr>
          <w:rFonts w:cs="Tahoma"/>
          <w:b/>
        </w:rPr>
        <w:t>seven</w:t>
      </w:r>
      <w:r w:rsidRPr="00DE033A">
        <w:rPr>
          <w:rFonts w:cs="Tahoma"/>
          <w:b/>
        </w:rPr>
        <w:t xml:space="preserve"> year period for retention of documents appropriate</w:t>
      </w:r>
      <w:r w:rsidR="00360F11" w:rsidRPr="00DE033A">
        <w:rPr>
          <w:rFonts w:cs="Tahoma"/>
          <w:b/>
        </w:rPr>
        <w:t>?</w:t>
      </w:r>
      <w:r w:rsidR="00360F11">
        <w:rPr>
          <w:rFonts w:cs="Tahoma"/>
          <w:b/>
        </w:rPr>
        <w:t xml:space="preserve">  </w:t>
      </w:r>
      <w:r w:rsidRPr="00DE033A">
        <w:rPr>
          <w:rFonts w:cs="Tahoma"/>
          <w:b/>
        </w:rPr>
        <w:t>If not why not</w:t>
      </w:r>
      <w:r w:rsidR="00591B10">
        <w:rPr>
          <w:rFonts w:cs="Tahoma"/>
          <w:b/>
        </w:rPr>
        <w:t>,</w:t>
      </w:r>
      <w:r w:rsidRPr="00DE033A">
        <w:rPr>
          <w:rFonts w:cs="Tahoma"/>
          <w:b/>
        </w:rPr>
        <w:t xml:space="preserve"> and what would be appropriate?</w:t>
      </w:r>
      <w:r w:rsidRPr="00D117BD">
        <w:rPr>
          <w:rFonts w:cs="Tahoma"/>
          <w:lang w:eastAsia="en-AU"/>
        </w:rPr>
        <w:br w:type="page"/>
      </w:r>
    </w:p>
    <w:p w:rsidR="00D117BD" w:rsidRPr="003D6177"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b/>
        </w:rPr>
      </w:pPr>
      <w:r w:rsidRPr="003D6177">
        <w:rPr>
          <w:rFonts w:cs="Tahoma"/>
          <w:b/>
        </w:rPr>
        <w:lastRenderedPageBreak/>
        <w:t>Verification of Identity for Paper</w:t>
      </w:r>
      <w:r w:rsidR="00591B10" w:rsidRPr="003D6177">
        <w:rPr>
          <w:rFonts w:cs="Tahoma"/>
          <w:b/>
        </w:rPr>
        <w:t xml:space="preserve"> </w:t>
      </w:r>
      <w:r w:rsidRPr="003D6177">
        <w:rPr>
          <w:rFonts w:cs="Tahoma"/>
          <w:b/>
        </w:rPr>
        <w:t>Conveyancing Transactions</w:t>
      </w:r>
    </w:p>
    <w:p w:rsidR="00193878" w:rsidRPr="00D117BD" w:rsidRDefault="00193878"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D117BD">
        <w:rPr>
          <w:rFonts w:cs="Tahoma"/>
        </w:rPr>
        <w:t>For a paper Conveyancing Transaction the following definitions replace those in the Verification of Identity Standard in the Participation Rules set out below.</w:t>
      </w: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D117BD">
        <w:rPr>
          <w:rFonts w:cs="Tahoma"/>
          <w:b/>
        </w:rPr>
        <w:t xml:space="preserve">Client Authorisation </w:t>
      </w:r>
      <w:r w:rsidRPr="00D117BD">
        <w:rPr>
          <w:rFonts w:cs="Tahoma"/>
        </w:rPr>
        <w:t>means a Document that is in the form required by the Registrar of Titles by which a party to a paper Conveyancing Transaction</w:t>
      </w:r>
      <w:r w:rsidR="00591B10" w:rsidRPr="00D117BD">
        <w:rPr>
          <w:rFonts w:cs="Tahoma"/>
        </w:rPr>
        <w:t xml:space="preserve"> </w:t>
      </w:r>
      <w:r w:rsidRPr="00D117BD">
        <w:rPr>
          <w:rFonts w:cs="Tahoma"/>
        </w:rPr>
        <w:t>authorises a Subscriber to do one or more things on the party’s behalf.</w:t>
      </w:r>
    </w:p>
    <w:p w:rsidR="005920BC" w:rsidRDefault="005920BC"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5920BC" w:rsidRPr="00D117BD" w:rsidRDefault="005920BC"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801FBD">
        <w:rPr>
          <w:rFonts w:cs="Tahoma"/>
          <w:b/>
        </w:rPr>
        <w:t>Conveyancing Transaction</w:t>
      </w:r>
      <w:r>
        <w:rPr>
          <w:rFonts w:cs="Tahoma"/>
        </w:rPr>
        <w:t xml:space="preserve"> has the meaning given </w:t>
      </w:r>
      <w:r w:rsidR="00B668FC">
        <w:rPr>
          <w:rFonts w:cs="Tahoma"/>
        </w:rPr>
        <w:t xml:space="preserve">to it </w:t>
      </w:r>
      <w:r>
        <w:rPr>
          <w:rFonts w:cs="Tahoma"/>
        </w:rPr>
        <w:t>in the ECNL</w:t>
      </w:r>
      <w:r w:rsidR="00801FBD">
        <w:rPr>
          <w:rFonts w:cs="Tahoma"/>
        </w:rPr>
        <w:t>.</w:t>
      </w: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D117BD">
        <w:rPr>
          <w:rFonts w:cs="Tahoma"/>
          <w:b/>
        </w:rPr>
        <w:t>Person Being</w:t>
      </w:r>
      <w:r w:rsidR="00591B10" w:rsidRPr="00D117BD">
        <w:rPr>
          <w:rFonts w:cs="Tahoma"/>
          <w:b/>
        </w:rPr>
        <w:t xml:space="preserve"> </w:t>
      </w:r>
      <w:r w:rsidRPr="00D117BD">
        <w:rPr>
          <w:rFonts w:cs="Tahoma"/>
          <w:b/>
        </w:rPr>
        <w:t>Identified</w:t>
      </w:r>
      <w:r w:rsidR="00591B10" w:rsidRPr="00D117BD">
        <w:rPr>
          <w:rFonts w:cs="Tahoma"/>
        </w:rPr>
        <w:t xml:space="preserve"> </w:t>
      </w:r>
      <w:r w:rsidRPr="00D117BD">
        <w:rPr>
          <w:rFonts w:cs="Tahoma"/>
        </w:rPr>
        <w:t>means:</w:t>
      </w: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117BD" w:rsidRPr="00D117BD"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117BD">
        <w:rPr>
          <w:rFonts w:cs="Tahoma"/>
          <w:bCs/>
        </w:rPr>
        <w:t>each of the Subscriber’s</w:t>
      </w:r>
      <w:r w:rsidR="00591B10" w:rsidRPr="00D117BD">
        <w:rPr>
          <w:rFonts w:cs="Tahoma"/>
          <w:bCs/>
        </w:rPr>
        <w:t xml:space="preserve"> </w:t>
      </w:r>
      <w:r w:rsidRPr="00D117BD">
        <w:rPr>
          <w:rFonts w:cs="Tahoma"/>
          <w:bCs/>
        </w:rPr>
        <w:t>Signers, prior to the initial allocation of the authority to act as a Signer;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97E23">
        <w:rPr>
          <w:rFonts w:cs="Tahoma"/>
          <w:bCs/>
        </w:rPr>
        <w:t>where the Subscriber</w:t>
      </w:r>
      <w:r w:rsidR="00591B10" w:rsidRPr="00D97E23">
        <w:rPr>
          <w:rFonts w:cs="Tahoma"/>
          <w:bCs/>
        </w:rPr>
        <w:t xml:space="preserve"> </w:t>
      </w:r>
      <w:r w:rsidRPr="00D97E23">
        <w:rPr>
          <w:rFonts w:cs="Tahoma"/>
          <w:bCs/>
        </w:rPr>
        <w:t>is a mortgagee, and the mortgagor (in its capacity as mortgagor) does not have a Representative, each mortgagor or their agent at or before the signing of the mortgage or the variation of mortgage;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97E23">
        <w:rPr>
          <w:rFonts w:cs="Tahoma"/>
          <w:bCs/>
        </w:rPr>
        <w:t>where the Subscriber represents a mortgagee, and the mortgagor (in its capacity as mortgagor) does not have a Representative, each mortgagor or their agent at or before the signing of the mortgage or the variation of mortgage</w:t>
      </w:r>
      <w:r w:rsidR="00591B10">
        <w:rPr>
          <w:rFonts w:cs="Tahoma"/>
          <w:bCs/>
        </w:rPr>
        <w:t>;</w:t>
      </w:r>
      <w:r w:rsidRPr="00D97E23">
        <w:rPr>
          <w:rFonts w:cs="Tahoma"/>
          <w:bCs/>
        </w:rPr>
        <w:t xml:space="preserve"> however, the Subscriber </w:t>
      </w:r>
      <w:r w:rsidRPr="00D97E23">
        <w:rPr>
          <w:rFonts w:cs="Tahoma"/>
        </w:rPr>
        <w:t xml:space="preserve">or the Subscriber </w:t>
      </w:r>
      <w:r w:rsidR="003F138E">
        <w:rPr>
          <w:rFonts w:cs="Tahoma"/>
        </w:rPr>
        <w:t>Ag</w:t>
      </w:r>
      <w:r w:rsidR="00591B10" w:rsidRPr="00D97E23">
        <w:rPr>
          <w:rFonts w:cs="Tahoma"/>
        </w:rPr>
        <w:t xml:space="preserve">ent </w:t>
      </w:r>
      <w:r w:rsidRPr="00D97E23">
        <w:rPr>
          <w:rFonts w:cs="Tahoma"/>
          <w:bCs/>
        </w:rPr>
        <w:t>need not take reasonable steps to verify the identity of each mortgagor or their agent if the mortgagee has already taken reasonable steps to verify the identity of each mortgagor or their agent;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97E23">
        <w:rPr>
          <w:rFonts w:cs="Tahoma"/>
          <w:bCs/>
        </w:rPr>
        <w:t>for a transfer of mortgage, where the Subscriber</w:t>
      </w:r>
      <w:r w:rsidR="00591B10" w:rsidRPr="00D97E23">
        <w:rPr>
          <w:rFonts w:cs="Tahoma"/>
          <w:bCs/>
        </w:rPr>
        <w:t xml:space="preserve"> </w:t>
      </w:r>
      <w:r w:rsidRPr="00D97E23">
        <w:rPr>
          <w:rFonts w:cs="Tahoma"/>
          <w:bCs/>
        </w:rPr>
        <w:t>is the transferee or where the Subscriber</w:t>
      </w:r>
      <w:r w:rsidR="00591B10" w:rsidRPr="00D97E23">
        <w:rPr>
          <w:rFonts w:cs="Tahoma"/>
          <w:bCs/>
        </w:rPr>
        <w:t xml:space="preserve"> </w:t>
      </w:r>
      <w:r w:rsidRPr="00D97E23">
        <w:rPr>
          <w:rFonts w:cs="Tahoma"/>
          <w:bCs/>
        </w:rPr>
        <w:t>represents the transferee, each mortgagor or their agent who signed the mortgage sought to be transferred</w:t>
      </w:r>
      <w:r w:rsidR="00B668FC">
        <w:rPr>
          <w:rFonts w:cs="Tahoma"/>
          <w:bCs/>
        </w:rPr>
        <w:t>;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97E23">
        <w:rPr>
          <w:rFonts w:cs="Tahoma"/>
          <w:bCs/>
        </w:rPr>
        <w:t>each Client the Subscriber</w:t>
      </w:r>
      <w:r w:rsidR="00591B10" w:rsidRPr="00D97E23">
        <w:rPr>
          <w:rFonts w:cs="Tahoma"/>
          <w:bCs/>
        </w:rPr>
        <w:t xml:space="preserve"> </w:t>
      </w:r>
      <w:r w:rsidRPr="00D97E23">
        <w:rPr>
          <w:rFonts w:cs="Tahoma"/>
          <w:bCs/>
        </w:rPr>
        <w:t>intends to represent or each of their Client Agents</w:t>
      </w:r>
      <w:r w:rsidR="00591B10" w:rsidRPr="00D97E23">
        <w:rPr>
          <w:rFonts w:cs="Tahoma"/>
          <w:bCs/>
        </w:rPr>
        <w:t xml:space="preserve"> </w:t>
      </w:r>
      <w:r w:rsidRPr="00D97E23">
        <w:rPr>
          <w:rFonts w:cs="Tahoma"/>
          <w:bCs/>
        </w:rPr>
        <w:t>at or before the signing of the Client Authorisation;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bCs/>
        </w:rPr>
      </w:pPr>
      <w:r w:rsidRPr="00D97E23">
        <w:rPr>
          <w:rFonts w:cs="Tahoma"/>
        </w:rPr>
        <w:t>where the Subscriber</w:t>
      </w:r>
      <w:r w:rsidR="00591B10" w:rsidRPr="00D97E23">
        <w:rPr>
          <w:rFonts w:cs="Tahoma"/>
        </w:rPr>
        <w:t xml:space="preserve"> </w:t>
      </w:r>
      <w:r w:rsidRPr="00D97E23">
        <w:rPr>
          <w:rFonts w:cs="Tahoma"/>
        </w:rPr>
        <w:t>gives a paper certificate of title to any other Person who is not a subscriber to an electronic lodgement network, Representative or an ADI, that Person prior to providing the paper certificate of title; and</w:t>
      </w:r>
    </w:p>
    <w:p w:rsidR="00D117BD" w:rsidRPr="00D97E23" w:rsidRDefault="00D117BD" w:rsidP="00317079">
      <w:pPr>
        <w:numPr>
          <w:ilvl w:val="0"/>
          <w:numId w:val="41"/>
        </w:num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240" w:line="276" w:lineRule="auto"/>
        <w:ind w:left="567" w:hanging="567"/>
        <w:rPr>
          <w:rFonts w:cs="Tahoma"/>
        </w:rPr>
      </w:pPr>
      <w:r w:rsidRPr="00D97E23">
        <w:rPr>
          <w:rFonts w:cs="Tahoma"/>
        </w:rPr>
        <w:t>where the Verification of Identity Standard is used, any Declarant</w:t>
      </w:r>
      <w:r w:rsidR="00591B10" w:rsidRPr="00D97E23">
        <w:rPr>
          <w:rFonts w:cs="Tahoma"/>
        </w:rPr>
        <w:t xml:space="preserve"> </w:t>
      </w:r>
      <w:r w:rsidRPr="00D97E23">
        <w:rPr>
          <w:rFonts w:cs="Tahoma"/>
          <w:bCs/>
        </w:rPr>
        <w:t>at the face-to-face in-person interview with the Subscriber</w:t>
      </w:r>
      <w:r w:rsidR="00591B10" w:rsidRPr="00D97E23">
        <w:rPr>
          <w:rFonts w:cs="Tahoma"/>
        </w:rPr>
        <w:t xml:space="preserve"> </w:t>
      </w:r>
      <w:r w:rsidRPr="00D97E23">
        <w:rPr>
          <w:rFonts w:cs="Tahoma"/>
        </w:rPr>
        <w:t>or the Subscriber Agent</w:t>
      </w:r>
      <w:r w:rsidRPr="00D97E23">
        <w:rPr>
          <w:rFonts w:cs="Tahoma"/>
          <w:bCs/>
        </w:rPr>
        <w:t>.</w:t>
      </w: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D117BD">
        <w:rPr>
          <w:rFonts w:cs="Tahoma"/>
          <w:b/>
        </w:rPr>
        <w:t>Signer</w:t>
      </w:r>
      <w:r w:rsidRPr="00D117BD">
        <w:rPr>
          <w:rFonts w:cs="Tahoma"/>
        </w:rPr>
        <w:t xml:space="preserve"> means a Person authorised by the Subscriber</w:t>
      </w:r>
      <w:r w:rsidR="00591B10" w:rsidRPr="00D117BD">
        <w:rPr>
          <w:rFonts w:cs="Tahoma"/>
        </w:rPr>
        <w:t xml:space="preserve"> </w:t>
      </w:r>
      <w:r w:rsidRPr="00D117BD">
        <w:rPr>
          <w:rFonts w:cs="Tahoma"/>
        </w:rPr>
        <w:t xml:space="preserve">to </w:t>
      </w:r>
      <w:r w:rsidR="00360F11" w:rsidRPr="00D117BD">
        <w:rPr>
          <w:rFonts w:cs="Tahoma"/>
        </w:rPr>
        <w:t>sign</w:t>
      </w:r>
      <w:r w:rsidRPr="00D117BD">
        <w:rPr>
          <w:rFonts w:cs="Tahoma"/>
        </w:rPr>
        <w:t>, and where it is required, certify, Documents on behalf of the Subscriber.</w:t>
      </w:r>
    </w:p>
    <w:p w:rsidR="00D117BD" w:rsidRPr="00D117BD"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B61F2" w:rsidRDefault="00D117BD"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r w:rsidRPr="00D117BD">
        <w:rPr>
          <w:rFonts w:cs="Tahoma"/>
          <w:b/>
        </w:rPr>
        <w:t>Subscriber</w:t>
      </w:r>
      <w:r w:rsidRPr="00D117BD">
        <w:rPr>
          <w:rFonts w:cs="Tahoma"/>
        </w:rPr>
        <w:t xml:space="preserve"> means an ADI, an Australian Legal Practitioner</w:t>
      </w:r>
      <w:r w:rsidR="00591B10" w:rsidRPr="00D117BD">
        <w:rPr>
          <w:rFonts w:cs="Tahoma"/>
        </w:rPr>
        <w:t xml:space="preserve"> </w:t>
      </w:r>
      <w:r w:rsidRPr="00D117BD">
        <w:rPr>
          <w:rFonts w:cs="Tahoma"/>
        </w:rPr>
        <w:t>or a Licensed Conveyancer.</w:t>
      </w:r>
    </w:p>
    <w:p w:rsidR="00DB61F2" w:rsidRDefault="00DB61F2" w:rsidP="00317079">
      <w:pPr>
        <w:pBdr>
          <w:top w:val="single" w:sz="12" w:space="5" w:color="808080" w:themeColor="background1" w:themeShade="80"/>
          <w:left w:val="single" w:sz="12" w:space="6" w:color="808080" w:themeColor="background1" w:themeShade="80"/>
          <w:bottom w:val="single" w:sz="12" w:space="6" w:color="808080" w:themeColor="background1" w:themeShade="80"/>
          <w:right w:val="single" w:sz="12" w:space="6" w:color="808080" w:themeColor="background1" w:themeShade="80"/>
        </w:pBdr>
        <w:shd w:val="clear" w:color="auto" w:fill="FFFFFF" w:themeFill="background1"/>
        <w:spacing w:before="0" w:after="0"/>
        <w:rPr>
          <w:rFonts w:cs="Tahoma"/>
        </w:rPr>
      </w:pPr>
    </w:p>
    <w:p w:rsidR="00D117BD" w:rsidRPr="00D117BD" w:rsidRDefault="00D117BD" w:rsidP="00D117BD">
      <w:pPr>
        <w:spacing w:before="0" w:after="0"/>
        <w:rPr>
          <w:rFonts w:cs="Tahoma"/>
          <w:lang w:eastAsia="en-AU"/>
        </w:rPr>
      </w:pPr>
      <w:r w:rsidRPr="00D117BD">
        <w:rPr>
          <w:rFonts w:cs="Tahoma"/>
        </w:rPr>
        <w:br w:type="page"/>
      </w:r>
    </w:p>
    <w:p w:rsidR="00D117BD" w:rsidRDefault="00D117BD" w:rsidP="00D117BD">
      <w:pPr>
        <w:spacing w:before="0" w:after="0"/>
        <w:ind w:left="720"/>
        <w:contextualSpacing/>
        <w:rPr>
          <w:rFonts w:cs="Tahoma"/>
          <w:lang w:eastAsia="en-AU"/>
        </w:rPr>
      </w:pPr>
    </w:p>
    <w:p w:rsidR="00DB61F2" w:rsidRPr="00D117BD" w:rsidRDefault="00DB61F2" w:rsidP="00D117BD">
      <w:pPr>
        <w:spacing w:before="0" w:after="0"/>
        <w:ind w:left="720"/>
        <w:contextualSpacing/>
        <w:rPr>
          <w:rFonts w:cs="Tahoma"/>
          <w:lang w:eastAsia="en-AU"/>
        </w:rPr>
      </w:pPr>
    </w:p>
    <w:tbl>
      <w:tblPr>
        <w:tblStyle w:val="TableGrid"/>
        <w:tblW w:w="9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blBorders>
        <w:tblLayout w:type="fixed"/>
        <w:tblLook w:val="04A0" w:firstRow="1" w:lastRow="0" w:firstColumn="1" w:lastColumn="0" w:noHBand="0" w:noVBand="1"/>
      </w:tblPr>
      <w:tblGrid>
        <w:gridCol w:w="9242"/>
      </w:tblGrid>
      <w:tr w:rsidR="00D117BD" w:rsidRPr="00D117BD" w:rsidTr="00317079">
        <w:trPr>
          <w:tblHeader/>
        </w:trPr>
        <w:tc>
          <w:tcPr>
            <w:tcW w:w="9242" w:type="dxa"/>
            <w:shd w:val="clear" w:color="auto" w:fill="BFBFBF" w:themeFill="background1" w:themeFillShade="BF"/>
          </w:tcPr>
          <w:p w:rsidR="00D117BD" w:rsidRPr="00D117BD" w:rsidRDefault="00D117BD" w:rsidP="00D117BD">
            <w:pPr>
              <w:rPr>
                <w:rFonts w:cs="Tahoma"/>
                <w:b/>
                <w:bCs/>
                <w:lang w:eastAsia="en-AU"/>
              </w:rPr>
            </w:pPr>
            <w:r w:rsidRPr="00D117BD">
              <w:rPr>
                <w:rFonts w:cs="Tahoma"/>
                <w:b/>
                <w:bCs/>
                <w:lang w:eastAsia="en-AU"/>
              </w:rPr>
              <w:t>Verification of Identity Standard</w:t>
            </w:r>
            <w:r w:rsidR="00AC1450">
              <w:rPr>
                <w:rFonts w:cs="Tahoma"/>
                <w:b/>
                <w:bCs/>
                <w:lang w:eastAsia="en-AU"/>
              </w:rPr>
              <w:t xml:space="preserve"> (as included in the Participation Rules) </w:t>
            </w:r>
          </w:p>
        </w:tc>
      </w:tr>
      <w:bookmarkEnd w:id="48"/>
      <w:tr w:rsidR="00D117BD" w:rsidRPr="00D117BD" w:rsidTr="00317079">
        <w:tc>
          <w:tcPr>
            <w:tcW w:w="9242" w:type="dxa"/>
          </w:tcPr>
          <w:p w:rsidR="00D117BD" w:rsidRPr="00D117BD" w:rsidRDefault="00D117BD" w:rsidP="00D117BD">
            <w:pPr>
              <w:numPr>
                <w:ilvl w:val="0"/>
                <w:numId w:val="7"/>
              </w:numPr>
              <w:spacing w:before="0" w:after="240"/>
              <w:jc w:val="both"/>
              <w:rPr>
                <w:rFonts w:cs="Tahoma"/>
                <w:b/>
                <w:bCs/>
                <w:lang w:eastAsia="en-AU"/>
              </w:rPr>
            </w:pPr>
            <w:r w:rsidRPr="00D117BD">
              <w:rPr>
                <w:rFonts w:cs="Tahoma"/>
                <w:b/>
                <w:bCs/>
                <w:lang w:eastAsia="en-AU"/>
              </w:rPr>
              <w:t>Definitions</w:t>
            </w:r>
          </w:p>
          <w:p w:rsidR="00D117BD" w:rsidRPr="00D117BD" w:rsidRDefault="00D117BD" w:rsidP="00D117BD">
            <w:pPr>
              <w:rPr>
                <w:rFonts w:cs="Tahoma"/>
                <w:lang w:eastAsia="en-AU"/>
              </w:rPr>
            </w:pPr>
            <w:r w:rsidRPr="00D117BD">
              <w:rPr>
                <w:rFonts w:cs="Tahoma"/>
                <w:lang w:eastAsia="en-AU"/>
              </w:rPr>
              <w:t>In this Verification of Identity Standard capitalised terms have the meanings set out below:</w:t>
            </w:r>
          </w:p>
          <w:p w:rsidR="00D117BD" w:rsidRPr="00D117BD" w:rsidRDefault="00D117BD" w:rsidP="00D117BD">
            <w:pPr>
              <w:rPr>
                <w:rFonts w:cs="Tahoma"/>
                <w:b/>
                <w:lang w:eastAsia="en-AU"/>
              </w:rPr>
            </w:pPr>
            <w:r w:rsidRPr="00D117BD">
              <w:rPr>
                <w:rFonts w:cs="Tahoma"/>
                <w:b/>
                <w:lang w:eastAsia="en-AU"/>
              </w:rPr>
              <w:t xml:space="preserve">ADI </w:t>
            </w:r>
            <w:r w:rsidRPr="00D117BD">
              <w:rPr>
                <w:rFonts w:cs="Tahoma"/>
                <w:lang w:eastAsia="en-AU"/>
              </w:rPr>
              <w:t xml:space="preserve">or authorised deposit-taking institution has the meaning given to it in the </w:t>
            </w:r>
            <w:r w:rsidRPr="00D117BD">
              <w:rPr>
                <w:rFonts w:cs="Tahoma"/>
                <w:i/>
                <w:lang w:eastAsia="en-AU"/>
              </w:rPr>
              <w:t>Banking Act 1959 (Cth).</w:t>
            </w:r>
          </w:p>
          <w:p w:rsidR="00D117BD" w:rsidRPr="00D117BD" w:rsidRDefault="00D117BD" w:rsidP="00D117BD">
            <w:pPr>
              <w:rPr>
                <w:rFonts w:cs="Tahoma"/>
                <w:b/>
                <w:lang w:eastAsia="en-AU"/>
              </w:rPr>
            </w:pPr>
            <w:r w:rsidRPr="00D117BD">
              <w:rPr>
                <w:rFonts w:cs="Tahoma"/>
                <w:b/>
                <w:lang w:eastAsia="en-AU"/>
              </w:rPr>
              <w:t xml:space="preserve">Adult </w:t>
            </w:r>
            <w:r w:rsidRPr="00D117BD">
              <w:rPr>
                <w:rFonts w:cs="Tahoma"/>
                <w:lang w:eastAsia="en-AU"/>
              </w:rPr>
              <w:t>has the meaning given to it in the ECNL.</w:t>
            </w:r>
          </w:p>
          <w:p w:rsidR="00D117BD" w:rsidRPr="00D117BD" w:rsidRDefault="00D117BD" w:rsidP="00D117BD">
            <w:pPr>
              <w:rPr>
                <w:rFonts w:cs="Tahoma"/>
                <w:lang w:eastAsia="en-AU"/>
              </w:rPr>
            </w:pPr>
            <w:r w:rsidRPr="00D117BD">
              <w:rPr>
                <w:rFonts w:cs="Tahoma"/>
                <w:b/>
                <w:lang w:eastAsia="en-AU"/>
              </w:rPr>
              <w:t xml:space="preserve">Australian Consular Officer </w:t>
            </w:r>
            <w:r w:rsidRPr="00D117BD">
              <w:rPr>
                <w:rFonts w:cs="Tahoma"/>
                <w:lang w:eastAsia="en-AU"/>
              </w:rPr>
              <w:t xml:space="preserve">has the meaning given to it in the </w:t>
            </w:r>
            <w:r w:rsidRPr="00D117BD">
              <w:rPr>
                <w:rFonts w:cs="Tahoma"/>
                <w:i/>
                <w:lang w:eastAsia="en-AU"/>
              </w:rPr>
              <w:t>Consular Fees Act 1955 (Cth)</w:t>
            </w:r>
          </w:p>
          <w:p w:rsidR="00D117BD" w:rsidRPr="00D117BD" w:rsidRDefault="00D117BD" w:rsidP="00D117BD">
            <w:pPr>
              <w:rPr>
                <w:rFonts w:cs="Tahoma"/>
                <w:lang w:eastAsia="en-AU"/>
              </w:rPr>
            </w:pPr>
            <w:r w:rsidRPr="00D117BD">
              <w:rPr>
                <w:rFonts w:cs="Tahoma"/>
                <w:b/>
                <w:lang w:eastAsia="en-AU"/>
              </w:rPr>
              <w:t xml:space="preserve">Australian Diplomatic Officer </w:t>
            </w:r>
            <w:r w:rsidRPr="00D117BD">
              <w:rPr>
                <w:rFonts w:cs="Tahoma"/>
                <w:lang w:eastAsia="en-AU"/>
              </w:rPr>
              <w:t xml:space="preserve">has the meaning given to it in the </w:t>
            </w:r>
            <w:r w:rsidRPr="00D117BD">
              <w:rPr>
                <w:rFonts w:cs="Tahoma"/>
                <w:i/>
                <w:lang w:eastAsia="en-AU"/>
              </w:rPr>
              <w:t>Consular Fees Act 1955 (Cth).</w:t>
            </w:r>
          </w:p>
          <w:p w:rsidR="00D117BD" w:rsidRPr="00D117BD" w:rsidRDefault="00D117BD" w:rsidP="00D117BD">
            <w:pPr>
              <w:rPr>
                <w:rFonts w:cs="Tahoma"/>
                <w:bCs/>
                <w:iCs/>
                <w:lang w:eastAsia="en-AU"/>
              </w:rPr>
            </w:pPr>
            <w:r w:rsidRPr="00D117BD">
              <w:rPr>
                <w:rFonts w:cs="Tahoma"/>
                <w:b/>
                <w:bCs/>
                <w:iCs/>
                <w:lang w:eastAsia="en-AU"/>
              </w:rPr>
              <w:t>Australian Legal Practitioner</w:t>
            </w:r>
            <w:r w:rsidRPr="00D117BD">
              <w:rPr>
                <w:rFonts w:cs="Tahoma"/>
                <w:bCs/>
                <w:iCs/>
                <w:lang w:eastAsia="en-AU"/>
              </w:rPr>
              <w:t xml:space="preserve"> has the meaning given to it in the </w:t>
            </w:r>
            <w:r w:rsidRPr="00D117BD">
              <w:rPr>
                <w:rFonts w:cs="Tahoma"/>
                <w:bCs/>
                <w:i/>
                <w:iCs/>
                <w:lang w:eastAsia="en-AU"/>
              </w:rPr>
              <w:t>Legal Profession Act 2004</w:t>
            </w:r>
            <w:r w:rsidRPr="00D117BD">
              <w:rPr>
                <w:rFonts w:cs="Tahoma"/>
                <w:bCs/>
                <w:iCs/>
                <w:lang w:eastAsia="en-AU"/>
              </w:rPr>
              <w:t>.</w:t>
            </w:r>
          </w:p>
          <w:p w:rsidR="00D117BD" w:rsidRPr="00D117BD" w:rsidRDefault="00D117BD" w:rsidP="00D117BD">
            <w:pPr>
              <w:rPr>
                <w:rFonts w:cs="Tahoma"/>
                <w:lang w:eastAsia="en-AU"/>
              </w:rPr>
            </w:pPr>
            <w:r w:rsidRPr="00D117BD">
              <w:rPr>
                <w:rFonts w:cs="Tahoma"/>
                <w:b/>
                <w:bCs/>
                <w:iCs/>
                <w:lang w:eastAsia="en-AU"/>
              </w:rPr>
              <w:t>Australian Passport</w:t>
            </w:r>
            <w:r w:rsidRPr="00D117BD">
              <w:rPr>
                <w:rFonts w:cs="Tahoma"/>
                <w:lang w:eastAsia="en-AU"/>
              </w:rPr>
              <w:t xml:space="preserve"> </w:t>
            </w:r>
            <w:r w:rsidRPr="00D117BD">
              <w:rPr>
                <w:rFonts w:cs="Tahoma"/>
                <w:bCs/>
                <w:iCs/>
                <w:lang w:eastAsia="en-AU"/>
              </w:rPr>
              <w:t>means a passport issued by the Australian Federal Government</w:t>
            </w:r>
            <w:r w:rsidRPr="00D117BD">
              <w:rPr>
                <w:rFonts w:cs="Tahoma"/>
                <w:lang w:eastAsia="en-AU"/>
              </w:rPr>
              <w:t>.</w:t>
            </w:r>
          </w:p>
          <w:p w:rsidR="00D117BD" w:rsidRPr="00D117BD" w:rsidRDefault="00D117BD" w:rsidP="00D117BD">
            <w:pPr>
              <w:rPr>
                <w:rFonts w:cs="Tahoma"/>
                <w:lang w:eastAsia="en-AU"/>
              </w:rPr>
            </w:pPr>
            <w:r w:rsidRPr="00D117BD">
              <w:rPr>
                <w:rFonts w:cs="Tahoma"/>
                <w:b/>
                <w:lang w:eastAsia="en-AU"/>
              </w:rPr>
              <w:t xml:space="preserve">Bank Manager </w:t>
            </w:r>
            <w:r w:rsidRPr="00D117BD">
              <w:rPr>
                <w:rFonts w:cs="Tahoma"/>
                <w:lang w:eastAsia="en-AU"/>
              </w:rPr>
              <w:t xml:space="preserve">means a Person appointed to be in charge of the head office or any branch office of an ADI carrying on business in Australia under the </w:t>
            </w:r>
            <w:r w:rsidRPr="00D117BD">
              <w:rPr>
                <w:rFonts w:cs="Tahoma"/>
                <w:i/>
                <w:lang w:eastAsia="en-AU"/>
              </w:rPr>
              <w:t>Banking Act 1959 (Cth)</w:t>
            </w:r>
            <w:r w:rsidRPr="00D117BD">
              <w:rPr>
                <w:rFonts w:cs="Tahoma"/>
                <w:lang w:eastAsia="en-AU"/>
              </w:rPr>
              <w:t>.</w:t>
            </w:r>
          </w:p>
          <w:p w:rsidR="00D117BD" w:rsidRPr="00D117BD" w:rsidRDefault="00D117BD" w:rsidP="00D117BD">
            <w:pPr>
              <w:rPr>
                <w:rFonts w:cs="Tahoma"/>
                <w:lang w:eastAsia="en-AU"/>
              </w:rPr>
            </w:pPr>
            <w:r w:rsidRPr="00D117BD">
              <w:rPr>
                <w:rFonts w:cs="Tahoma"/>
                <w:b/>
                <w:lang w:eastAsia="en-AU"/>
              </w:rPr>
              <w:t xml:space="preserve">Client </w:t>
            </w:r>
            <w:r w:rsidRPr="00D117BD">
              <w:rPr>
                <w:rFonts w:cs="Tahoma"/>
                <w:lang w:eastAsia="en-AU"/>
              </w:rPr>
              <w:t>means a Person who has or Persons who have appointed a Subscriber as their Representative pursuant to a Client Authorisation.</w:t>
            </w:r>
          </w:p>
          <w:p w:rsidR="00D117BD" w:rsidRPr="00D117BD" w:rsidRDefault="00D117BD" w:rsidP="00D117BD">
            <w:pPr>
              <w:rPr>
                <w:rFonts w:cs="Tahoma"/>
                <w:lang w:eastAsia="en-AU"/>
              </w:rPr>
            </w:pPr>
            <w:r w:rsidRPr="00D117BD">
              <w:rPr>
                <w:rFonts w:cs="Tahoma"/>
                <w:b/>
                <w:lang w:eastAsia="en-AU"/>
              </w:rPr>
              <w:t xml:space="preserve">Client Authorisation </w:t>
            </w:r>
            <w:r w:rsidRPr="00D117BD">
              <w:rPr>
                <w:rFonts w:cs="Tahoma"/>
                <w:lang w:eastAsia="en-AU"/>
              </w:rPr>
              <w:t>has the meaning given to it in the ECNL.</w:t>
            </w:r>
          </w:p>
          <w:p w:rsidR="00D117BD" w:rsidRPr="00D117BD" w:rsidRDefault="00D117BD" w:rsidP="00D117BD">
            <w:pPr>
              <w:rPr>
                <w:rFonts w:cs="Tahoma"/>
                <w:lang w:eastAsia="en-AU"/>
              </w:rPr>
            </w:pPr>
            <w:r w:rsidRPr="00D117BD">
              <w:rPr>
                <w:rFonts w:cs="Tahoma"/>
                <w:b/>
                <w:lang w:eastAsia="en-AU"/>
              </w:rPr>
              <w:t xml:space="preserve">Category </w:t>
            </w:r>
            <w:r w:rsidRPr="00D117BD">
              <w:rPr>
                <w:rFonts w:cs="Tahoma"/>
                <w:lang w:eastAsia="en-AU"/>
              </w:rPr>
              <w:t>means the categories of identification Documents set out in Verification of Identity Standard paragraph 3, as amended from time to time.</w:t>
            </w:r>
          </w:p>
          <w:p w:rsidR="00D117BD" w:rsidRPr="00D117BD" w:rsidRDefault="00D117BD" w:rsidP="00D117BD">
            <w:pPr>
              <w:rPr>
                <w:rFonts w:cs="Tahoma"/>
                <w:b/>
                <w:lang w:eastAsia="en-AU"/>
              </w:rPr>
            </w:pPr>
            <w:r w:rsidRPr="00D117BD">
              <w:rPr>
                <w:rFonts w:cs="Tahoma"/>
                <w:b/>
                <w:lang w:eastAsia="en-AU"/>
              </w:rPr>
              <w:t xml:space="preserve">Commonwealth </w:t>
            </w:r>
            <w:r w:rsidRPr="00D117BD">
              <w:rPr>
                <w:rFonts w:cs="Tahoma"/>
                <w:lang w:eastAsia="en-AU"/>
              </w:rPr>
              <w:t>has the meaning given to it in the ECNL.</w:t>
            </w:r>
          </w:p>
          <w:p w:rsidR="00D117BD" w:rsidRPr="00D117BD" w:rsidRDefault="00D117BD" w:rsidP="00D117BD">
            <w:pPr>
              <w:rPr>
                <w:rFonts w:cs="Tahoma"/>
                <w:lang w:val="en-US" w:eastAsia="en-AU"/>
              </w:rPr>
            </w:pPr>
            <w:r w:rsidRPr="00D117BD">
              <w:rPr>
                <w:rFonts w:cs="Tahoma"/>
                <w:b/>
                <w:lang w:eastAsia="en-AU"/>
              </w:rPr>
              <w:t>Community Leader</w:t>
            </w:r>
            <w:r w:rsidRPr="00D117BD">
              <w:rPr>
                <w:rFonts w:cs="Tahoma"/>
                <w:lang w:eastAsia="en-AU"/>
              </w:rPr>
              <w:t xml:space="preserve"> means, </w:t>
            </w:r>
            <w:r w:rsidRPr="00D117BD">
              <w:rPr>
                <w:rFonts w:cs="Tahoma"/>
                <w:lang w:val="en-US" w:eastAsia="en-AU"/>
              </w:rPr>
              <w:t>in relation to an Aboriginal or Torres Strait Islander community:</w:t>
            </w:r>
          </w:p>
          <w:p w:rsidR="00D117BD" w:rsidRPr="00D117BD" w:rsidRDefault="00D117BD" w:rsidP="00187249">
            <w:pPr>
              <w:ind w:left="567" w:hanging="567"/>
              <w:rPr>
                <w:rFonts w:cs="Tahoma"/>
                <w:lang w:val="en-US" w:eastAsia="en-AU"/>
              </w:rPr>
            </w:pPr>
            <w:r w:rsidRPr="00D117BD">
              <w:rPr>
                <w:rFonts w:cs="Tahoma"/>
                <w:lang w:val="en-US" w:eastAsia="en-AU"/>
              </w:rPr>
              <w:t>(a)</w:t>
            </w:r>
            <w:r w:rsidRPr="00D117BD">
              <w:rPr>
                <w:rFonts w:cs="Tahoma"/>
                <w:lang w:val="en-US" w:eastAsia="en-AU"/>
              </w:rPr>
              <w:tab/>
              <w:t>a Person who is recognised by the members of the community to be a community elder; or</w:t>
            </w:r>
          </w:p>
          <w:p w:rsidR="00D117BD" w:rsidRPr="00D117BD" w:rsidRDefault="00D117BD" w:rsidP="00187249">
            <w:pPr>
              <w:ind w:left="567" w:hanging="567"/>
              <w:rPr>
                <w:rFonts w:cs="Tahoma"/>
                <w:lang w:val="en-US" w:eastAsia="en-AU"/>
              </w:rPr>
            </w:pPr>
            <w:r w:rsidRPr="00D117BD">
              <w:rPr>
                <w:rFonts w:cs="Tahoma"/>
                <w:lang w:val="en-US" w:eastAsia="en-AU"/>
              </w:rPr>
              <w:t>(b)</w:t>
            </w:r>
            <w:r w:rsidRPr="00D117BD">
              <w:rPr>
                <w:rFonts w:cs="Tahoma"/>
                <w:lang w:val="en-US" w:eastAsia="en-AU"/>
              </w:rPr>
              <w:tab/>
              <w:t>if there is an Aboriginal council that represents the community, an elected member of the council; or</w:t>
            </w:r>
          </w:p>
          <w:p w:rsidR="00D117BD" w:rsidRPr="00D117BD" w:rsidRDefault="00D117BD" w:rsidP="00187249">
            <w:pPr>
              <w:ind w:left="567" w:hanging="567"/>
              <w:rPr>
                <w:rFonts w:cs="Tahoma"/>
                <w:lang w:val="en-US" w:eastAsia="en-AU"/>
              </w:rPr>
            </w:pPr>
            <w:r w:rsidRPr="00D117BD">
              <w:rPr>
                <w:rFonts w:cs="Tahoma"/>
                <w:lang w:val="en-US" w:eastAsia="en-AU"/>
              </w:rPr>
              <w:t>(c)</w:t>
            </w:r>
            <w:r w:rsidRPr="00D117BD">
              <w:rPr>
                <w:rFonts w:cs="Tahoma"/>
                <w:lang w:val="en-US" w:eastAsia="en-AU"/>
              </w:rPr>
              <w:tab/>
              <w:t xml:space="preserve">a member, or a member of staff, of a Torres Strait Regional Authority established under the </w:t>
            </w:r>
            <w:r w:rsidRPr="00D117BD">
              <w:rPr>
                <w:rFonts w:cs="Tahoma"/>
                <w:i/>
                <w:lang w:val="en-US" w:eastAsia="en-AU"/>
              </w:rPr>
              <w:t>Aboriginal and Torres Strait Islander Commission Act 2005 (Cth)</w:t>
            </w:r>
            <w:r w:rsidRPr="00D117BD">
              <w:rPr>
                <w:rFonts w:cs="Tahoma"/>
                <w:lang w:val="en-US" w:eastAsia="en-AU"/>
              </w:rPr>
              <w:t>; or</w:t>
            </w:r>
          </w:p>
          <w:p w:rsidR="00D117BD" w:rsidRPr="00D117BD" w:rsidRDefault="00D117BD" w:rsidP="00187249">
            <w:pPr>
              <w:ind w:left="567" w:hanging="567"/>
              <w:rPr>
                <w:rFonts w:cs="Tahoma"/>
                <w:lang w:val="en-US" w:eastAsia="en-AU"/>
              </w:rPr>
            </w:pPr>
            <w:r w:rsidRPr="00D117BD">
              <w:rPr>
                <w:rFonts w:cs="Tahoma"/>
                <w:lang w:val="en-US" w:eastAsia="en-AU"/>
              </w:rPr>
              <w:t>(d)</w:t>
            </w:r>
            <w:r w:rsidRPr="00D117BD">
              <w:rPr>
                <w:rFonts w:cs="Tahoma"/>
                <w:lang w:val="en-US" w:eastAsia="en-AU"/>
              </w:rPr>
              <w:tab/>
              <w:t xml:space="preserve">a member of the board, or a member of staff, of Indigenous Business Australia established under the </w:t>
            </w:r>
            <w:r w:rsidRPr="00D117BD">
              <w:rPr>
                <w:rFonts w:cs="Tahoma"/>
                <w:i/>
                <w:lang w:val="en-US" w:eastAsia="en-AU"/>
              </w:rPr>
              <w:t>Aboriginal and Torres Strait Islander Commission Act 2005 (Cth)</w:t>
            </w:r>
            <w:r w:rsidRPr="00D117BD">
              <w:rPr>
                <w:rFonts w:cs="Tahoma"/>
                <w:lang w:val="en-US" w:eastAsia="en-AU"/>
              </w:rPr>
              <w:t>; or</w:t>
            </w:r>
          </w:p>
          <w:p w:rsidR="00D117BD" w:rsidRPr="00D117BD" w:rsidRDefault="00D117BD" w:rsidP="00187249">
            <w:pPr>
              <w:ind w:left="567" w:hanging="567"/>
              <w:rPr>
                <w:rFonts w:cs="Tahoma"/>
                <w:lang w:val="en-US" w:eastAsia="en-AU"/>
              </w:rPr>
            </w:pPr>
            <w:r w:rsidRPr="00D117BD">
              <w:rPr>
                <w:rFonts w:cs="Tahoma"/>
                <w:lang w:val="en-US" w:eastAsia="en-AU"/>
              </w:rPr>
              <w:t>(e)</w:t>
            </w:r>
            <w:r w:rsidRPr="00D117BD">
              <w:rPr>
                <w:rFonts w:cs="Tahoma"/>
                <w:lang w:val="en-US" w:eastAsia="en-AU"/>
              </w:rPr>
              <w:tab/>
              <w:t xml:space="preserve">a member of the board, or a member of staff, of an Indigenous Land Corporation established under the </w:t>
            </w:r>
            <w:r w:rsidRPr="00D117BD">
              <w:rPr>
                <w:rFonts w:cs="Tahoma"/>
                <w:i/>
                <w:lang w:val="en-US" w:eastAsia="en-AU"/>
              </w:rPr>
              <w:t>Aboriginal and Torres Strait Islander Commission Act 2005 (Cth)</w:t>
            </w:r>
            <w:r w:rsidRPr="00D117BD">
              <w:rPr>
                <w:rFonts w:cs="Tahoma"/>
                <w:lang w:val="en-US" w:eastAsia="en-AU"/>
              </w:rPr>
              <w:t>; or</w:t>
            </w:r>
          </w:p>
          <w:p w:rsidR="00D117BD" w:rsidRPr="00D117BD" w:rsidRDefault="00D117BD" w:rsidP="00187249">
            <w:pPr>
              <w:ind w:left="567" w:hanging="567"/>
              <w:rPr>
                <w:rFonts w:cs="Tahoma"/>
                <w:lang w:val="en-US" w:eastAsia="en-AU"/>
              </w:rPr>
            </w:pPr>
            <w:r w:rsidRPr="00D117BD">
              <w:rPr>
                <w:rFonts w:cs="Tahoma"/>
                <w:lang w:val="en-US" w:eastAsia="en-AU"/>
              </w:rPr>
              <w:t>(f)</w:t>
            </w:r>
            <w:r w:rsidRPr="00D117BD">
              <w:rPr>
                <w:rFonts w:cs="Tahoma"/>
                <w:lang w:val="en-US" w:eastAsia="en-AU"/>
              </w:rPr>
              <w:tab/>
              <w:t xml:space="preserve">a member, or a member of the staff, of an Aboriginal Land Council established under the </w:t>
            </w:r>
            <w:r w:rsidRPr="00D117BD">
              <w:rPr>
                <w:rFonts w:cs="Tahoma"/>
                <w:i/>
                <w:lang w:val="en-US" w:eastAsia="en-AU"/>
              </w:rPr>
              <w:t>Aboriginal Land Rights (Northern Territory) Act 1976 (Cth).</w:t>
            </w:r>
          </w:p>
          <w:p w:rsidR="00D117BD" w:rsidRPr="00D117BD" w:rsidRDefault="00D117BD" w:rsidP="00D117BD">
            <w:pPr>
              <w:rPr>
                <w:rFonts w:cs="Tahoma"/>
                <w:lang w:eastAsia="en-AU"/>
              </w:rPr>
            </w:pPr>
            <w:r w:rsidRPr="00D117BD">
              <w:rPr>
                <w:rFonts w:cs="Tahoma"/>
                <w:b/>
                <w:lang w:eastAsia="en-AU"/>
              </w:rPr>
              <w:t>Competent Officer</w:t>
            </w:r>
            <w:r w:rsidRPr="00D117BD">
              <w:rPr>
                <w:rFonts w:cs="Tahoma"/>
                <w:lang w:eastAsia="en-AU"/>
              </w:rPr>
              <w:t xml:space="preserve"> has the meaning given to it in the </w:t>
            </w:r>
            <w:r w:rsidRPr="00D117BD">
              <w:rPr>
                <w:rFonts w:cs="Tahoma"/>
                <w:i/>
                <w:lang w:eastAsia="en-AU"/>
              </w:rPr>
              <w:t>Defence Force Regulations 1952 (Cth)</w:t>
            </w:r>
            <w:r w:rsidRPr="00D117BD">
              <w:rPr>
                <w:rFonts w:cs="Tahoma"/>
                <w:lang w:eastAsia="en-AU"/>
              </w:rPr>
              <w:t>.</w:t>
            </w:r>
          </w:p>
          <w:p w:rsidR="00D117BD" w:rsidRPr="00D117BD" w:rsidRDefault="00D117BD" w:rsidP="00D117BD">
            <w:pPr>
              <w:rPr>
                <w:rFonts w:cs="Tahoma"/>
                <w:lang w:eastAsia="en-AU"/>
              </w:rPr>
            </w:pPr>
            <w:r w:rsidRPr="00D117BD">
              <w:rPr>
                <w:rFonts w:cs="Tahoma"/>
                <w:b/>
                <w:lang w:eastAsia="en-AU"/>
              </w:rPr>
              <w:t>Court Officer</w:t>
            </w:r>
            <w:r w:rsidRPr="00D117BD">
              <w:rPr>
                <w:rFonts w:cs="Tahoma"/>
                <w:lang w:eastAsia="en-AU"/>
              </w:rPr>
              <w:t xml:space="preserve"> means a judge, master, magistrate, registrar or clerk, or the chief executive officer, of any court in Australia.</w:t>
            </w:r>
          </w:p>
          <w:p w:rsidR="00D117BD" w:rsidRPr="00D117BD" w:rsidRDefault="00D117BD" w:rsidP="00D117BD">
            <w:pPr>
              <w:rPr>
                <w:rFonts w:cs="Tahoma"/>
                <w:lang w:eastAsia="en-AU"/>
              </w:rPr>
            </w:pPr>
            <w:r w:rsidRPr="00D117BD">
              <w:rPr>
                <w:rFonts w:cs="Tahoma"/>
                <w:b/>
                <w:lang w:eastAsia="en-AU"/>
              </w:rPr>
              <w:t xml:space="preserve">Declarant </w:t>
            </w:r>
            <w:r w:rsidRPr="00D117BD">
              <w:rPr>
                <w:rFonts w:cs="Tahoma"/>
                <w:lang w:eastAsia="en-AU"/>
              </w:rPr>
              <w:t>means a Person providing an Identifier Declaration.</w:t>
            </w:r>
          </w:p>
          <w:p w:rsidR="00D117BD" w:rsidRPr="00D117BD" w:rsidRDefault="00D117BD" w:rsidP="00D117BD">
            <w:pPr>
              <w:rPr>
                <w:rFonts w:cs="Tahoma"/>
                <w:lang w:eastAsia="en-AU"/>
              </w:rPr>
            </w:pPr>
            <w:r w:rsidRPr="00D117BD">
              <w:rPr>
                <w:rFonts w:cs="Tahoma"/>
                <w:b/>
                <w:lang w:eastAsia="en-AU"/>
              </w:rPr>
              <w:t xml:space="preserve">Defence Force </w:t>
            </w:r>
            <w:r w:rsidRPr="00D117BD">
              <w:rPr>
                <w:rFonts w:cs="Tahoma"/>
                <w:lang w:eastAsia="en-AU"/>
              </w:rPr>
              <w:t xml:space="preserve">has the meaning given to it in the </w:t>
            </w:r>
            <w:r w:rsidRPr="00D117BD">
              <w:rPr>
                <w:rFonts w:cs="Tahoma"/>
                <w:i/>
                <w:lang w:eastAsia="en-AU"/>
              </w:rPr>
              <w:t>Defence Act 1903 (Cth)</w:t>
            </w:r>
            <w:r w:rsidRPr="00D117BD">
              <w:rPr>
                <w:rFonts w:cs="Tahoma"/>
                <w:lang w:eastAsia="en-AU"/>
              </w:rPr>
              <w:t>.</w:t>
            </w:r>
          </w:p>
          <w:p w:rsidR="00D117BD" w:rsidRDefault="00D117BD" w:rsidP="00D117BD">
            <w:pPr>
              <w:rPr>
                <w:rFonts w:cs="Tahoma"/>
                <w:lang w:eastAsia="en-AU"/>
              </w:rPr>
            </w:pPr>
            <w:r w:rsidRPr="00D117BD">
              <w:rPr>
                <w:rFonts w:cs="Tahoma"/>
                <w:b/>
                <w:lang w:eastAsia="en-AU"/>
              </w:rPr>
              <w:t>Doctor</w:t>
            </w:r>
            <w:r w:rsidRPr="00D117BD">
              <w:rPr>
                <w:rFonts w:cs="Tahoma"/>
                <w:lang w:eastAsia="en-AU"/>
              </w:rPr>
              <w:t xml:space="preserve"> means a Person who is registered under any Commonwealth, State or Territory law as a practitioner in the medical profession.</w:t>
            </w:r>
          </w:p>
          <w:p w:rsidR="00801FBD" w:rsidRPr="00D117BD" w:rsidRDefault="00801FBD" w:rsidP="00D117BD">
            <w:pPr>
              <w:rPr>
                <w:rFonts w:cs="Tahoma"/>
                <w:lang w:eastAsia="en-AU"/>
              </w:rPr>
            </w:pPr>
            <w:r w:rsidRPr="003D6177">
              <w:rPr>
                <w:rFonts w:cs="Tahoma"/>
                <w:b/>
                <w:lang w:eastAsia="en-AU"/>
              </w:rPr>
              <w:t>ECNL</w:t>
            </w:r>
            <w:r>
              <w:rPr>
                <w:rFonts w:cs="Tahoma"/>
                <w:lang w:eastAsia="en-AU"/>
              </w:rPr>
              <w:t xml:space="preserve"> means the Electronic </w:t>
            </w:r>
            <w:r w:rsidR="00221B58">
              <w:rPr>
                <w:rFonts w:cs="Tahoma"/>
                <w:lang w:eastAsia="en-AU"/>
              </w:rPr>
              <w:t xml:space="preserve">Conveyancing </w:t>
            </w:r>
            <w:r>
              <w:rPr>
                <w:rFonts w:cs="Tahoma"/>
                <w:lang w:eastAsia="en-AU"/>
              </w:rPr>
              <w:t>National Law as adopted or implemented in a Jurisdiction by the Application Law, as amended from time to time.</w:t>
            </w:r>
          </w:p>
          <w:p w:rsidR="00D117BD" w:rsidRPr="00D117BD" w:rsidRDefault="00D117BD" w:rsidP="00D117BD">
            <w:pPr>
              <w:rPr>
                <w:rFonts w:cs="Tahoma"/>
                <w:lang w:eastAsia="en-AU"/>
              </w:rPr>
            </w:pPr>
            <w:r w:rsidRPr="00D117BD">
              <w:rPr>
                <w:rFonts w:cs="Tahoma"/>
                <w:b/>
                <w:lang w:eastAsia="en-AU"/>
              </w:rPr>
              <w:t>Foreign Country</w:t>
            </w:r>
            <w:r w:rsidRPr="00D117BD">
              <w:rPr>
                <w:rFonts w:cs="Tahoma"/>
                <w:lang w:eastAsia="en-AU"/>
              </w:rPr>
              <w:t xml:space="preserve"> has the meaning given to it in the ECNL.</w:t>
            </w:r>
          </w:p>
          <w:p w:rsidR="00D117BD" w:rsidRPr="00D117BD" w:rsidRDefault="00D117BD" w:rsidP="00D117BD">
            <w:pPr>
              <w:rPr>
                <w:rFonts w:cs="Tahoma"/>
                <w:lang w:eastAsia="en-AU"/>
              </w:rPr>
            </w:pPr>
            <w:r w:rsidRPr="00D117BD">
              <w:rPr>
                <w:rFonts w:cs="Tahoma"/>
                <w:b/>
                <w:lang w:eastAsia="en-AU"/>
              </w:rPr>
              <w:lastRenderedPageBreak/>
              <w:t xml:space="preserve">Identifier Declaration </w:t>
            </w:r>
            <w:r w:rsidRPr="00D117BD">
              <w:rPr>
                <w:rFonts w:cs="Tahoma"/>
                <w:lang w:eastAsia="en-AU"/>
              </w:rPr>
              <w:t>means the declaration set out in Verification of Identity Standard paragraph 4.</w:t>
            </w:r>
          </w:p>
          <w:p w:rsidR="00D117BD" w:rsidRPr="00D117BD" w:rsidRDefault="00D117BD" w:rsidP="00D117BD">
            <w:pPr>
              <w:rPr>
                <w:rFonts w:cs="Tahoma"/>
                <w:lang w:eastAsia="en-AU"/>
              </w:rPr>
            </w:pPr>
            <w:r w:rsidRPr="00D117BD">
              <w:rPr>
                <w:rFonts w:cs="Tahoma"/>
                <w:b/>
                <w:lang w:eastAsia="en-AU"/>
              </w:rPr>
              <w:t xml:space="preserve">Insurance Rules </w:t>
            </w:r>
            <w:r w:rsidRPr="00D117BD">
              <w:rPr>
                <w:rFonts w:cs="Tahoma"/>
                <w:lang w:eastAsia="en-AU"/>
              </w:rPr>
              <w:t>means the insurance rules set out in the Participation Rules, as amended from time to time.</w:t>
            </w:r>
          </w:p>
          <w:p w:rsidR="00D117BD" w:rsidRPr="00D117BD" w:rsidRDefault="00D117BD" w:rsidP="00D117BD">
            <w:pPr>
              <w:rPr>
                <w:rFonts w:cs="Tahoma"/>
                <w:lang w:eastAsia="en-AU"/>
              </w:rPr>
            </w:pPr>
            <w:r w:rsidRPr="00D117BD">
              <w:rPr>
                <w:rFonts w:cs="Tahoma"/>
                <w:b/>
                <w:lang w:eastAsia="en-AU"/>
              </w:rPr>
              <w:t>Land Council Officeholder</w:t>
            </w:r>
            <w:r w:rsidRPr="00D117BD">
              <w:rPr>
                <w:rFonts w:cs="Tahoma"/>
                <w:lang w:eastAsia="en-AU"/>
              </w:rPr>
              <w:t xml:space="preserve"> means a chairperson or deputy chairperson of an Australian land council or land and sea council established under any Commonwealth, State or Territory law.</w:t>
            </w:r>
          </w:p>
          <w:p w:rsidR="00D117BD" w:rsidRPr="00D117BD" w:rsidRDefault="00D117BD" w:rsidP="00D117BD">
            <w:pPr>
              <w:rPr>
                <w:rFonts w:cs="Tahoma"/>
                <w:lang w:eastAsia="en-AU"/>
              </w:rPr>
            </w:pPr>
            <w:r w:rsidRPr="00D117BD">
              <w:rPr>
                <w:rFonts w:cs="Tahoma"/>
                <w:b/>
                <w:lang w:eastAsia="en-AU"/>
              </w:rPr>
              <w:t>Licensed Conveyancer</w:t>
            </w:r>
            <w:r w:rsidRPr="00D117BD">
              <w:rPr>
                <w:rFonts w:cs="Tahoma"/>
                <w:lang w:eastAsia="en-AU"/>
              </w:rPr>
              <w:t xml:space="preserve"> means a Person licensed </w:t>
            </w:r>
            <w:r w:rsidR="00F436B1">
              <w:rPr>
                <w:rFonts w:cs="Tahoma"/>
                <w:lang w:eastAsia="en-AU"/>
              </w:rPr>
              <w:t xml:space="preserve">or registered </w:t>
            </w:r>
            <w:r w:rsidRPr="00D117BD">
              <w:rPr>
                <w:rFonts w:cs="Tahoma"/>
                <w:lang w:eastAsia="en-AU"/>
              </w:rPr>
              <w:t xml:space="preserve">under the </w:t>
            </w:r>
            <w:r w:rsidRPr="00D117BD">
              <w:rPr>
                <w:rFonts w:cs="Tahoma"/>
                <w:i/>
                <w:lang w:eastAsia="en-AU"/>
              </w:rPr>
              <w:t>Conveyancers Act 2006</w:t>
            </w:r>
            <w:r w:rsidRPr="00D117BD">
              <w:rPr>
                <w:rFonts w:cs="Tahoma"/>
                <w:lang w:eastAsia="en-AU"/>
              </w:rPr>
              <w:t>.</w:t>
            </w:r>
          </w:p>
          <w:p w:rsidR="00D117BD" w:rsidRPr="00D117BD" w:rsidRDefault="00D117BD" w:rsidP="00D117BD">
            <w:pPr>
              <w:rPr>
                <w:rFonts w:cs="Tahoma"/>
                <w:lang w:eastAsia="en-AU"/>
              </w:rPr>
            </w:pPr>
            <w:r w:rsidRPr="00D117BD">
              <w:rPr>
                <w:rFonts w:cs="Tahoma"/>
                <w:b/>
                <w:lang w:eastAsia="en-AU"/>
              </w:rPr>
              <w:t>Local Government Officeholder</w:t>
            </w:r>
            <w:r w:rsidRPr="00D117BD">
              <w:rPr>
                <w:rFonts w:cs="Tahoma"/>
                <w:lang w:eastAsia="en-AU"/>
              </w:rPr>
              <w:t xml:space="preserve"> means a chief executive officer or deputy chief executive officer of a local government.</w:t>
            </w:r>
            <w:r w:rsidR="00E2148A">
              <w:rPr>
                <w:rFonts w:cs="Tahoma"/>
                <w:lang w:eastAsia="en-AU"/>
              </w:rPr>
              <w:t xml:space="preserve">  </w:t>
            </w:r>
            <w:r w:rsidRPr="00D117BD">
              <w:rPr>
                <w:rFonts w:cs="Tahoma"/>
                <w:lang w:eastAsia="en-AU"/>
              </w:rPr>
              <w:t xml:space="preserve"> </w:t>
            </w:r>
          </w:p>
          <w:p w:rsidR="00D117BD" w:rsidRPr="00D117BD" w:rsidRDefault="00D117BD" w:rsidP="00D117BD">
            <w:pPr>
              <w:rPr>
                <w:rFonts w:cs="Tahoma"/>
                <w:lang w:eastAsia="en-AU"/>
              </w:rPr>
            </w:pPr>
            <w:r w:rsidRPr="00D117BD">
              <w:rPr>
                <w:rFonts w:cs="Tahoma"/>
                <w:b/>
                <w:lang w:eastAsia="en-AU"/>
              </w:rPr>
              <w:t xml:space="preserve">Member of the Defence Force </w:t>
            </w:r>
            <w:r w:rsidRPr="00D117BD">
              <w:rPr>
                <w:rFonts w:cs="Tahoma"/>
                <w:lang w:eastAsia="en-AU"/>
              </w:rPr>
              <w:t xml:space="preserve">has the meaning given to it in the </w:t>
            </w:r>
            <w:r w:rsidRPr="00D117BD">
              <w:rPr>
                <w:rFonts w:cs="Tahoma"/>
                <w:i/>
                <w:lang w:eastAsia="en-AU"/>
              </w:rPr>
              <w:t>Defence Force Regulations 1952 (Cth)</w:t>
            </w:r>
            <w:r w:rsidRPr="00D117BD">
              <w:rPr>
                <w:rFonts w:cs="Tahoma"/>
                <w:lang w:eastAsia="en-AU"/>
              </w:rPr>
              <w:t>.</w:t>
            </w:r>
          </w:p>
          <w:p w:rsidR="00D117BD" w:rsidRPr="00D117BD" w:rsidRDefault="00D117BD" w:rsidP="00D117BD">
            <w:pPr>
              <w:rPr>
                <w:rFonts w:cs="Tahoma"/>
                <w:lang w:eastAsia="en-AU"/>
              </w:rPr>
            </w:pPr>
            <w:r w:rsidRPr="00D117BD">
              <w:rPr>
                <w:rFonts w:cs="Tahoma"/>
                <w:b/>
                <w:lang w:eastAsia="en-AU"/>
              </w:rPr>
              <w:t>Nurse</w:t>
            </w:r>
            <w:r w:rsidRPr="00D117BD">
              <w:rPr>
                <w:rFonts w:cs="Tahoma"/>
                <w:lang w:eastAsia="en-AU"/>
              </w:rPr>
              <w:t xml:space="preserve"> means a Person registered under any Commonwealth, State or Territory law as a practitioner in the nursing and midwifery profession. </w:t>
            </w:r>
          </w:p>
          <w:p w:rsidR="00D117BD" w:rsidRPr="00D117BD" w:rsidRDefault="00D117BD" w:rsidP="00D117BD">
            <w:pPr>
              <w:rPr>
                <w:rFonts w:cs="Tahoma"/>
                <w:b/>
                <w:lang w:eastAsia="en-AU"/>
              </w:rPr>
            </w:pPr>
            <w:r w:rsidRPr="00D117BD">
              <w:rPr>
                <w:rFonts w:cs="Tahoma"/>
                <w:b/>
                <w:lang w:eastAsia="en-AU"/>
              </w:rPr>
              <w:t xml:space="preserve">Participation Rules </w:t>
            </w:r>
            <w:r w:rsidRPr="00D117BD">
              <w:rPr>
                <w:rFonts w:cs="Tahoma"/>
                <w:lang w:eastAsia="en-AU"/>
              </w:rPr>
              <w:t>has the meaning given to it in the ECNL.</w:t>
            </w:r>
          </w:p>
          <w:p w:rsidR="00D117BD" w:rsidRPr="00D117BD" w:rsidRDefault="00D117BD" w:rsidP="00D117BD">
            <w:pPr>
              <w:rPr>
                <w:rFonts w:cs="Tahoma"/>
                <w:b/>
                <w:lang w:eastAsia="en-AU"/>
              </w:rPr>
            </w:pPr>
            <w:r w:rsidRPr="00D117BD">
              <w:rPr>
                <w:rFonts w:cs="Tahoma"/>
                <w:b/>
                <w:lang w:eastAsia="en-AU"/>
              </w:rPr>
              <w:t xml:space="preserve">Person </w:t>
            </w:r>
            <w:r w:rsidRPr="00D117BD">
              <w:rPr>
                <w:rFonts w:cs="Tahoma"/>
                <w:lang w:eastAsia="en-AU"/>
              </w:rPr>
              <w:t>has the meaning given to it in the ECNL.</w:t>
            </w:r>
          </w:p>
          <w:p w:rsidR="00D117BD" w:rsidRPr="00D117BD" w:rsidRDefault="00D117BD" w:rsidP="00D117BD">
            <w:pPr>
              <w:rPr>
                <w:rFonts w:cs="Tahoma"/>
                <w:lang w:eastAsia="en-AU"/>
              </w:rPr>
            </w:pPr>
            <w:r w:rsidRPr="00D117BD">
              <w:rPr>
                <w:rFonts w:cs="Tahoma"/>
                <w:b/>
                <w:lang w:eastAsia="en-AU"/>
              </w:rPr>
              <w:t xml:space="preserve">Person Being Identified </w:t>
            </w:r>
            <w:r w:rsidRPr="00D117BD">
              <w:rPr>
                <w:rFonts w:ascii="Arial" w:hAnsi="Arial" w:cs="Arial"/>
                <w:lang w:eastAsia="en-AU"/>
              </w:rPr>
              <w:t>means any of the Persons required to be identified under Participation Rule 6.5.1 (a) to (f).</w:t>
            </w:r>
          </w:p>
          <w:p w:rsidR="00D117BD" w:rsidRPr="00D117BD" w:rsidRDefault="00D117BD" w:rsidP="00D117BD">
            <w:pPr>
              <w:rPr>
                <w:rFonts w:cs="Tahoma"/>
                <w:lang w:eastAsia="en-AU"/>
              </w:rPr>
            </w:pPr>
            <w:r w:rsidRPr="00D117BD">
              <w:rPr>
                <w:rFonts w:cs="Tahoma"/>
                <w:b/>
                <w:lang w:eastAsia="en-AU"/>
              </w:rPr>
              <w:t>Police Officer</w:t>
            </w:r>
            <w:r w:rsidRPr="00D117BD">
              <w:rPr>
                <w:rFonts w:cs="Tahoma"/>
                <w:lang w:eastAsia="en-AU"/>
              </w:rPr>
              <w:t xml:space="preserve"> means an officer of any Commonwealth, State or Territory police service.</w:t>
            </w:r>
          </w:p>
          <w:p w:rsidR="00D117BD" w:rsidRPr="00D117BD" w:rsidRDefault="00D117BD" w:rsidP="00D117BD">
            <w:pPr>
              <w:rPr>
                <w:rFonts w:cs="Tahoma"/>
                <w:lang w:val="en-US" w:eastAsia="en-AU"/>
              </w:rPr>
            </w:pPr>
            <w:r w:rsidRPr="00D117BD">
              <w:rPr>
                <w:rFonts w:cs="Tahoma"/>
                <w:b/>
                <w:lang w:eastAsia="en-AU"/>
              </w:rPr>
              <w:t>Proof of Age Card</w:t>
            </w:r>
            <w:r w:rsidRPr="00D117BD">
              <w:rPr>
                <w:rFonts w:cs="Tahoma"/>
                <w:lang w:eastAsia="en-AU"/>
              </w:rPr>
              <w:t xml:space="preserve"> </w:t>
            </w:r>
            <w:r w:rsidRPr="00D117BD">
              <w:rPr>
                <w:rFonts w:cs="Tahoma"/>
                <w:lang w:val="en-US" w:eastAsia="en-AU"/>
              </w:rPr>
              <w:t xml:space="preserve">is a card issued by any State or Territory </w:t>
            </w:r>
            <w:r w:rsidR="008E64A1">
              <w:rPr>
                <w:rFonts w:cs="Tahoma"/>
                <w:lang w:val="en-US" w:eastAsia="en-AU"/>
              </w:rPr>
              <w:t>showing a photograph of the holder</w:t>
            </w:r>
            <w:r w:rsidR="00F436B1">
              <w:rPr>
                <w:rFonts w:cs="Tahoma"/>
                <w:lang w:val="en-US" w:eastAsia="en-AU"/>
              </w:rPr>
              <w:t xml:space="preserve"> and enabling the </w:t>
            </w:r>
            <w:r w:rsidRPr="00D117BD">
              <w:rPr>
                <w:rFonts w:cs="Tahoma"/>
                <w:lang w:val="en-US" w:eastAsia="en-AU"/>
              </w:rPr>
              <w:t>holder to evidence their age.</w:t>
            </w:r>
          </w:p>
          <w:p w:rsidR="00D117BD" w:rsidRPr="00D117BD" w:rsidRDefault="00D117BD" w:rsidP="00D117BD">
            <w:pPr>
              <w:rPr>
                <w:rFonts w:cs="Tahoma"/>
                <w:lang w:eastAsia="en-AU"/>
              </w:rPr>
            </w:pPr>
            <w:r w:rsidRPr="00D117BD">
              <w:rPr>
                <w:rFonts w:cs="Tahoma"/>
                <w:b/>
                <w:lang w:eastAsia="en-AU"/>
              </w:rPr>
              <w:t>Public Servant</w:t>
            </w:r>
            <w:r w:rsidRPr="00D117BD">
              <w:rPr>
                <w:rFonts w:cs="Tahoma"/>
                <w:lang w:eastAsia="en-AU"/>
              </w:rPr>
              <w:t xml:space="preserve"> means an </w:t>
            </w:r>
            <w:r w:rsidR="00221B58">
              <w:rPr>
                <w:rFonts w:cs="Tahoma"/>
                <w:lang w:eastAsia="en-AU"/>
              </w:rPr>
              <w:t xml:space="preserve">employee </w:t>
            </w:r>
            <w:r w:rsidRPr="00D117BD">
              <w:rPr>
                <w:rFonts w:cs="Tahoma"/>
                <w:lang w:eastAsia="en-AU"/>
              </w:rPr>
              <w:t xml:space="preserve">of </w:t>
            </w:r>
            <w:r w:rsidR="00221B58">
              <w:rPr>
                <w:rFonts w:cs="Tahoma"/>
                <w:lang w:eastAsia="en-AU"/>
              </w:rPr>
              <w:t>the</w:t>
            </w:r>
            <w:r w:rsidRPr="00D117BD">
              <w:rPr>
                <w:rFonts w:cs="Tahoma"/>
                <w:lang w:eastAsia="en-AU"/>
              </w:rPr>
              <w:t xml:space="preserve"> Commonwealth</w:t>
            </w:r>
            <w:r w:rsidR="00F55946">
              <w:rPr>
                <w:rFonts w:cs="Tahoma"/>
                <w:lang w:eastAsia="en-AU"/>
              </w:rPr>
              <w:t xml:space="preserve">, </w:t>
            </w:r>
            <w:r w:rsidR="00221B58">
              <w:rPr>
                <w:rFonts w:cs="Tahoma"/>
                <w:lang w:eastAsia="en-AU"/>
              </w:rPr>
              <w:t xml:space="preserve">a </w:t>
            </w:r>
            <w:r w:rsidRPr="00D117BD">
              <w:rPr>
                <w:rFonts w:cs="Tahoma"/>
                <w:lang w:eastAsia="en-AU"/>
              </w:rPr>
              <w:t>State or Territory.</w:t>
            </w:r>
            <w:r w:rsidR="00E2148A">
              <w:rPr>
                <w:rFonts w:cs="Tahoma"/>
                <w:lang w:eastAsia="en-AU"/>
              </w:rPr>
              <w:t xml:space="preserve"> </w:t>
            </w:r>
          </w:p>
          <w:p w:rsidR="00D117BD" w:rsidRPr="00D117BD" w:rsidRDefault="00D117BD" w:rsidP="00D117BD">
            <w:pPr>
              <w:rPr>
                <w:rFonts w:cs="Tahoma"/>
                <w:lang w:eastAsia="en-AU"/>
              </w:rPr>
            </w:pPr>
            <w:r w:rsidRPr="00D117BD">
              <w:rPr>
                <w:rFonts w:cs="Tahoma"/>
                <w:b/>
                <w:lang w:eastAsia="en-AU"/>
              </w:rPr>
              <w:t>Relative</w:t>
            </w:r>
            <w:r w:rsidRPr="00D117BD">
              <w:rPr>
                <w:rFonts w:cs="Tahoma"/>
                <w:lang w:eastAsia="en-AU"/>
              </w:rPr>
              <w:t xml:space="preserve"> means a Person’s spouse or domestic partner or a child, grandchild, sibling, parent or grandparent of the Person or of the Person’s spouse or domestic partner. </w:t>
            </w:r>
          </w:p>
          <w:p w:rsidR="00D117BD" w:rsidRPr="00D117BD" w:rsidRDefault="00D117BD" w:rsidP="00D117BD">
            <w:pPr>
              <w:rPr>
                <w:rFonts w:cs="Tahoma"/>
                <w:lang w:eastAsia="en-AU"/>
              </w:rPr>
            </w:pPr>
            <w:r w:rsidRPr="00D117BD">
              <w:rPr>
                <w:rFonts w:cs="Tahoma"/>
                <w:b/>
                <w:lang w:eastAsia="en-AU"/>
              </w:rPr>
              <w:t xml:space="preserve">Representative </w:t>
            </w:r>
            <w:r w:rsidRPr="00D117BD">
              <w:rPr>
                <w:rFonts w:cs="Tahoma"/>
                <w:lang w:eastAsia="en-AU"/>
              </w:rPr>
              <w:t>means a Subscriber who acts on behalf of a Client.</w:t>
            </w:r>
          </w:p>
          <w:p w:rsidR="00D117BD" w:rsidRPr="00D117BD" w:rsidRDefault="00D117BD" w:rsidP="00D117BD">
            <w:pPr>
              <w:rPr>
                <w:rFonts w:cs="Tahoma"/>
                <w:lang w:eastAsia="en-AU"/>
              </w:rPr>
            </w:pPr>
            <w:r w:rsidRPr="00D117BD">
              <w:rPr>
                <w:rFonts w:cs="Tahoma"/>
                <w:b/>
                <w:lang w:eastAsia="en-AU"/>
              </w:rPr>
              <w:t xml:space="preserve">Signer </w:t>
            </w:r>
            <w:r w:rsidRPr="00D117BD">
              <w:rPr>
                <w:rFonts w:cs="Tahoma"/>
                <w:lang w:eastAsia="en-AU"/>
              </w:rPr>
              <w:t>means a User authorised by the Subscriber to Digitally Sign, and where it is required, certify, electronic Documents on behalf of the Subscriber.</w:t>
            </w:r>
          </w:p>
          <w:p w:rsidR="00D117BD" w:rsidRPr="00D117BD" w:rsidRDefault="00D117BD" w:rsidP="00D117BD">
            <w:pPr>
              <w:rPr>
                <w:rFonts w:cs="Tahoma"/>
                <w:lang w:eastAsia="en-AU"/>
              </w:rPr>
            </w:pPr>
            <w:r w:rsidRPr="00D117BD">
              <w:rPr>
                <w:rFonts w:cs="Tahoma"/>
                <w:b/>
                <w:lang w:eastAsia="en-AU"/>
              </w:rPr>
              <w:t>State</w:t>
            </w:r>
            <w:r w:rsidRPr="00D117BD">
              <w:rPr>
                <w:rFonts w:cs="Tahoma"/>
                <w:lang w:eastAsia="en-AU"/>
              </w:rPr>
              <w:t xml:space="preserve"> means New South Wales, Queensland, South Australia, Tasmania, Victoria and Western Australia. </w:t>
            </w:r>
          </w:p>
          <w:p w:rsidR="00D117BD" w:rsidRPr="00D117BD" w:rsidRDefault="00D117BD" w:rsidP="00D117BD">
            <w:pPr>
              <w:rPr>
                <w:rFonts w:cs="Tahoma"/>
                <w:b/>
                <w:lang w:eastAsia="en-AU"/>
              </w:rPr>
            </w:pPr>
            <w:r w:rsidRPr="00D117BD">
              <w:rPr>
                <w:rFonts w:cs="Tahoma"/>
                <w:b/>
                <w:lang w:eastAsia="en-AU"/>
              </w:rPr>
              <w:t xml:space="preserve">Statutory Declaration </w:t>
            </w:r>
            <w:r w:rsidRPr="00D117BD">
              <w:rPr>
                <w:rFonts w:cs="Tahoma"/>
                <w:lang w:eastAsia="en-AU"/>
              </w:rPr>
              <w:t>has the meaning given to it in the ECNL.</w:t>
            </w:r>
          </w:p>
          <w:p w:rsidR="00D117BD" w:rsidRPr="00D117BD" w:rsidRDefault="00D117BD" w:rsidP="00D117BD">
            <w:pPr>
              <w:rPr>
                <w:rFonts w:cs="Tahoma"/>
                <w:lang w:eastAsia="en-AU"/>
              </w:rPr>
            </w:pPr>
            <w:r w:rsidRPr="00D117BD">
              <w:rPr>
                <w:rFonts w:cs="Tahoma"/>
                <w:b/>
                <w:lang w:eastAsia="en-AU"/>
              </w:rPr>
              <w:t xml:space="preserve">Subscriber </w:t>
            </w:r>
            <w:r w:rsidRPr="00D117BD">
              <w:rPr>
                <w:rFonts w:cs="Tahoma"/>
                <w:lang w:eastAsia="en-AU"/>
              </w:rPr>
              <w:t>has the meaning given to it in the ECNL.</w:t>
            </w:r>
          </w:p>
          <w:p w:rsidR="00D117BD" w:rsidRPr="00D117BD" w:rsidRDefault="00D117BD" w:rsidP="00D117BD">
            <w:pPr>
              <w:rPr>
                <w:rFonts w:cs="Tahoma"/>
                <w:lang w:eastAsia="en-AU"/>
              </w:rPr>
            </w:pPr>
            <w:r w:rsidRPr="00D117BD">
              <w:rPr>
                <w:rFonts w:cs="Tahoma"/>
                <w:b/>
                <w:lang w:eastAsia="en-AU"/>
              </w:rPr>
              <w:t xml:space="preserve">Subscriber Agent </w:t>
            </w:r>
            <w:r w:rsidRPr="00D117BD">
              <w:rPr>
                <w:rFonts w:cs="Tahoma"/>
                <w:lang w:eastAsia="en-AU"/>
              </w:rPr>
              <w:t>means a Person authorised by a Subscriber to act as the Subscriber’s agent.</w:t>
            </w:r>
          </w:p>
          <w:p w:rsidR="00D117BD" w:rsidRPr="00D117BD" w:rsidRDefault="00D117BD" w:rsidP="00D117BD">
            <w:pPr>
              <w:rPr>
                <w:rFonts w:cs="Tahoma"/>
                <w:lang w:eastAsia="en-AU"/>
              </w:rPr>
            </w:pPr>
            <w:r w:rsidRPr="00D117BD">
              <w:rPr>
                <w:rFonts w:cs="Tahoma"/>
                <w:b/>
                <w:lang w:eastAsia="en-AU"/>
              </w:rPr>
              <w:t>Territory</w:t>
            </w:r>
            <w:r w:rsidRPr="00D117BD">
              <w:rPr>
                <w:rFonts w:cs="Tahoma"/>
                <w:lang w:eastAsia="en-AU"/>
              </w:rPr>
              <w:t xml:space="preserve"> has the meaning given to it in the ECNL.</w:t>
            </w:r>
          </w:p>
          <w:p w:rsidR="00D117BD" w:rsidRPr="00D117BD" w:rsidRDefault="00D117BD" w:rsidP="00D117BD">
            <w:pPr>
              <w:rPr>
                <w:rFonts w:cs="Tahoma"/>
                <w:lang w:eastAsia="en-AU"/>
              </w:rPr>
            </w:pPr>
            <w:r w:rsidRPr="00D117BD">
              <w:rPr>
                <w:rFonts w:cs="Tahoma"/>
                <w:b/>
                <w:lang w:eastAsia="en-AU"/>
              </w:rPr>
              <w:t>Verification of Identity Standard</w:t>
            </w:r>
            <w:r w:rsidRPr="00D117BD">
              <w:rPr>
                <w:rFonts w:cs="Tahoma"/>
                <w:lang w:eastAsia="en-AU"/>
              </w:rPr>
              <w:t xml:space="preserve"> means this verification of identity standard, as amended from time to time.</w:t>
            </w:r>
          </w:p>
          <w:p w:rsidR="00D117BD" w:rsidRPr="00D117BD" w:rsidRDefault="00D117BD" w:rsidP="00D117BD">
            <w:pPr>
              <w:rPr>
                <w:rFonts w:cs="Tahoma"/>
                <w:b/>
                <w:lang w:eastAsia="en-AU"/>
              </w:rPr>
            </w:pPr>
            <w:r w:rsidRPr="00D117BD">
              <w:rPr>
                <w:rFonts w:cs="Tahoma"/>
                <w:b/>
                <w:lang w:eastAsia="en-AU"/>
              </w:rPr>
              <w:t>2.</w:t>
            </w:r>
            <w:r w:rsidRPr="00D117BD">
              <w:rPr>
                <w:rFonts w:cs="Tahoma"/>
                <w:b/>
                <w:lang w:eastAsia="en-AU"/>
              </w:rPr>
              <w:tab/>
              <w:t>Face-to-face regime</w:t>
            </w:r>
          </w:p>
          <w:p w:rsidR="00D117BD" w:rsidRPr="00D117BD" w:rsidRDefault="00D117BD" w:rsidP="00D117BD">
            <w:pPr>
              <w:ind w:left="720" w:hanging="720"/>
              <w:rPr>
                <w:rFonts w:cs="Tahoma"/>
                <w:lang w:eastAsia="en-AU"/>
              </w:rPr>
            </w:pPr>
            <w:r w:rsidRPr="00D117BD">
              <w:rPr>
                <w:rFonts w:cs="Tahoma"/>
                <w:lang w:eastAsia="en-AU"/>
              </w:rPr>
              <w:t>2.1</w:t>
            </w:r>
            <w:r w:rsidRPr="00D117BD">
              <w:rPr>
                <w:rFonts w:cs="Tahoma"/>
                <w:lang w:eastAsia="en-AU"/>
              </w:rPr>
              <w:tab/>
              <w:t>The verification of identity must be conducted during a face-to-face in-person interview between the Subscriber or the Subscriber Agent and the Person B</w:t>
            </w:r>
            <w:r w:rsidRPr="00D117BD">
              <w:rPr>
                <w:rFonts w:cs="Tahoma"/>
                <w:bCs/>
                <w:lang w:eastAsia="en-AU"/>
              </w:rPr>
              <w:t>eing Identified</w:t>
            </w:r>
            <w:r w:rsidRPr="00D117BD">
              <w:rPr>
                <w:rFonts w:cs="Tahoma"/>
                <w:lang w:eastAsia="en-AU"/>
              </w:rPr>
              <w:t>.</w:t>
            </w:r>
          </w:p>
          <w:p w:rsidR="00D117BD" w:rsidRDefault="00D117BD" w:rsidP="00D117BD">
            <w:pPr>
              <w:ind w:left="720" w:hanging="720"/>
              <w:rPr>
                <w:rFonts w:cs="Tahoma"/>
                <w:lang w:eastAsia="en-AU"/>
              </w:rPr>
            </w:pPr>
            <w:r w:rsidRPr="00D117BD">
              <w:rPr>
                <w:rFonts w:cs="Tahoma"/>
                <w:lang w:eastAsia="en-AU"/>
              </w:rPr>
              <w:t>2.2</w:t>
            </w:r>
            <w:r w:rsidRPr="00D117BD">
              <w:rPr>
                <w:rFonts w:cs="Tahoma"/>
                <w:lang w:eastAsia="en-AU"/>
              </w:rPr>
              <w:tab/>
              <w:t xml:space="preserve">Where Documents containing photographs are produced by the Person Being Identified, the Subscriber or the Subscriber Agent must be satisfied that the Person Being Identified is a reasonable likeness (for example the shape of his or her mouth, nose, eyes and the position of his or her cheek bones) to the Person depicted in those photographs. </w:t>
            </w:r>
          </w:p>
          <w:p w:rsidR="007C53C2" w:rsidRPr="00D117BD" w:rsidRDefault="007C53C2" w:rsidP="00D117BD">
            <w:pPr>
              <w:ind w:left="720" w:hanging="720"/>
              <w:rPr>
                <w:rFonts w:cs="Tahoma"/>
                <w:lang w:eastAsia="en-AU"/>
              </w:rPr>
            </w:pPr>
          </w:p>
          <w:p w:rsidR="00D117BD" w:rsidRPr="00D117BD" w:rsidRDefault="00D117BD" w:rsidP="00D117BD">
            <w:pPr>
              <w:rPr>
                <w:rFonts w:cs="Tahoma"/>
                <w:b/>
                <w:lang w:eastAsia="en-AU"/>
              </w:rPr>
            </w:pPr>
            <w:r w:rsidRPr="00D117BD">
              <w:rPr>
                <w:rFonts w:cs="Tahoma"/>
                <w:b/>
                <w:lang w:eastAsia="en-AU"/>
              </w:rPr>
              <w:lastRenderedPageBreak/>
              <w:t>3.</w:t>
            </w:r>
            <w:r w:rsidRPr="00D117BD">
              <w:rPr>
                <w:rFonts w:cs="Tahoma"/>
                <w:b/>
                <w:lang w:eastAsia="en-AU"/>
              </w:rPr>
              <w:tab/>
              <w:t>Categories of identification Documents</w:t>
            </w:r>
          </w:p>
          <w:p w:rsidR="00D117BD" w:rsidRPr="00D117BD" w:rsidRDefault="00D117BD" w:rsidP="00D117BD">
            <w:pPr>
              <w:ind w:left="720" w:hanging="720"/>
              <w:rPr>
                <w:rFonts w:cs="Tahoma"/>
                <w:lang w:eastAsia="en-AU"/>
              </w:rPr>
            </w:pPr>
            <w:r w:rsidRPr="00D117BD">
              <w:rPr>
                <w:rFonts w:cs="Tahoma"/>
                <w:lang w:eastAsia="en-AU"/>
              </w:rPr>
              <w:t xml:space="preserve">3.1 </w:t>
            </w:r>
            <w:r w:rsidRPr="00D117BD">
              <w:rPr>
                <w:rFonts w:cs="Tahoma"/>
                <w:lang w:eastAsia="en-AU"/>
              </w:rPr>
              <w:tab/>
              <w:t>The Subscriber or the Subscriber Agent must ensure that the Person Being Identified produces original Documents in one of the following Categories, starting with Category 1.</w:t>
            </w:r>
          </w:p>
          <w:p w:rsidR="00D117BD" w:rsidRPr="00D117BD" w:rsidRDefault="00D117BD" w:rsidP="00D117BD">
            <w:pPr>
              <w:ind w:left="720" w:hanging="720"/>
              <w:rPr>
                <w:rFonts w:cs="Tahoma"/>
                <w:lang w:eastAsia="en-AU"/>
              </w:rPr>
            </w:pPr>
            <w:r w:rsidRPr="00D117BD">
              <w:rPr>
                <w:rFonts w:cs="Tahoma"/>
                <w:lang w:eastAsia="en-AU"/>
              </w:rPr>
              <w:t xml:space="preserve">3.2 </w:t>
            </w:r>
            <w:r w:rsidRPr="00D117BD">
              <w:rPr>
                <w:rFonts w:cs="Tahoma"/>
                <w:lang w:eastAsia="en-AU"/>
              </w:rPr>
              <w:tab/>
              <w:t>The Subscriber or the Subscriber Agent must be reasonably satisfied that a prior Category cannot be met before using a subsequent Category.</w:t>
            </w:r>
          </w:p>
          <w:p w:rsidR="00D117BD" w:rsidRPr="00D117BD" w:rsidRDefault="00D117BD" w:rsidP="00D117BD">
            <w:pPr>
              <w:ind w:left="720" w:hanging="720"/>
              <w:rPr>
                <w:rFonts w:cs="Tahoma"/>
                <w:lang w:eastAsia="en-AU"/>
              </w:rPr>
            </w:pPr>
            <w:r w:rsidRPr="00D117BD">
              <w:rPr>
                <w:rFonts w:cs="Tahoma"/>
                <w:lang w:eastAsia="en-AU"/>
              </w:rPr>
              <w:t>3.3</w:t>
            </w:r>
            <w:r w:rsidR="00E2148A">
              <w:rPr>
                <w:rFonts w:cs="Tahoma"/>
                <w:lang w:eastAsia="en-AU"/>
              </w:rPr>
              <w:t xml:space="preserve"> </w:t>
            </w:r>
            <w:r w:rsidRPr="00D117BD">
              <w:rPr>
                <w:rFonts w:cs="Tahoma"/>
                <w:lang w:eastAsia="en-AU"/>
              </w:rPr>
              <w:tab/>
              <w:t>The Subscriber or the Subscriber Agent must sight the originals of all Documents from Categories 1, 2, 3, 4, or 5 produced by the Person Being Identified.</w:t>
            </w:r>
          </w:p>
          <w:p w:rsidR="00D117BD" w:rsidRPr="00D117BD" w:rsidRDefault="00D117BD" w:rsidP="00D117BD">
            <w:pPr>
              <w:rPr>
                <w:rFonts w:cs="Tahoma"/>
                <w:lang w:eastAsia="en-AU"/>
              </w:rPr>
            </w:pPr>
            <w:r w:rsidRPr="00D117BD">
              <w:rPr>
                <w:rFonts w:cs="Tahoma"/>
                <w:lang w:eastAsia="en-AU"/>
              </w:rPr>
              <w:t xml:space="preserve">3.4 </w:t>
            </w:r>
            <w:r w:rsidRPr="00D117BD">
              <w:rPr>
                <w:rFonts w:cs="Tahoma"/>
                <w:lang w:eastAsia="en-AU"/>
              </w:rPr>
              <w:tab/>
              <w:t>The Documents produced must be current.</w:t>
            </w:r>
          </w:p>
          <w:p w:rsidR="00DB61F2" w:rsidRPr="00D117BD" w:rsidRDefault="00DB61F2" w:rsidP="00D117BD">
            <w:pPr>
              <w:rPr>
                <w:rFonts w:cs="Tahoma"/>
                <w:lang w:eastAsia="en-AU"/>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7824"/>
            </w:tblGrid>
            <w:tr w:rsidR="00D117BD" w:rsidRPr="00D117BD" w:rsidTr="00187249">
              <w:tc>
                <w:tcPr>
                  <w:tcW w:w="1170" w:type="dxa"/>
                  <w:shd w:val="clear" w:color="auto" w:fill="D9D9D9"/>
                </w:tcPr>
                <w:p w:rsidR="00D117BD" w:rsidRPr="00D117BD" w:rsidRDefault="00D117BD" w:rsidP="00D117BD">
                  <w:pPr>
                    <w:rPr>
                      <w:rFonts w:cs="Tahoma"/>
                      <w:b/>
                    </w:rPr>
                  </w:pPr>
                  <w:r w:rsidRPr="00D117BD">
                    <w:rPr>
                      <w:rFonts w:cs="Tahoma"/>
                      <w:b/>
                    </w:rPr>
                    <w:t>Category</w:t>
                  </w:r>
                </w:p>
              </w:tc>
              <w:tc>
                <w:tcPr>
                  <w:tcW w:w="7824" w:type="dxa"/>
                  <w:shd w:val="clear" w:color="auto" w:fill="D9D9D9"/>
                </w:tcPr>
                <w:p w:rsidR="00D117BD" w:rsidRPr="00D117BD" w:rsidRDefault="00D117BD" w:rsidP="005B5F9F">
                  <w:pPr>
                    <w:rPr>
                      <w:rFonts w:cs="Tahoma"/>
                      <w:b/>
                    </w:rPr>
                  </w:pPr>
                  <w:r w:rsidRPr="00D117BD">
                    <w:rPr>
                      <w:rFonts w:cs="Tahoma"/>
                      <w:b/>
                    </w:rPr>
                    <w:t>Minimum Document Requirements</w:t>
                  </w:r>
                  <w:r w:rsidR="005B5F9F" w:rsidRPr="00D117BD">
                    <w:rPr>
                      <w:rFonts w:cs="Tahoma"/>
                      <w:b/>
                    </w:rPr>
                    <w:t xml:space="preserve"> </w:t>
                  </w:r>
                </w:p>
              </w:tc>
            </w:tr>
            <w:tr w:rsidR="00D117BD" w:rsidRPr="00D117BD" w:rsidTr="00187249">
              <w:tc>
                <w:tcPr>
                  <w:tcW w:w="1170" w:type="dxa"/>
                  <w:shd w:val="clear" w:color="auto" w:fill="D9D9D9"/>
                </w:tcPr>
                <w:p w:rsidR="00D117BD" w:rsidRPr="00D117BD" w:rsidRDefault="00D117BD" w:rsidP="00D117BD">
                  <w:pPr>
                    <w:rPr>
                      <w:rFonts w:cs="Tahoma"/>
                      <w:b/>
                    </w:rPr>
                  </w:pPr>
                </w:p>
              </w:tc>
              <w:tc>
                <w:tcPr>
                  <w:tcW w:w="7824" w:type="dxa"/>
                  <w:shd w:val="clear" w:color="auto" w:fill="D9D9D9"/>
                </w:tcPr>
                <w:p w:rsidR="00D117BD" w:rsidRPr="00D117BD" w:rsidRDefault="00D117BD" w:rsidP="005B5F9F">
                  <w:pPr>
                    <w:rPr>
                      <w:rFonts w:cs="Tahoma"/>
                      <w:b/>
                    </w:rPr>
                  </w:pPr>
                  <w:r w:rsidRPr="00D117BD">
                    <w:rPr>
                      <w:rFonts w:cs="Tahoma"/>
                      <w:b/>
                    </w:rPr>
                    <w:t>For Persons who are Australian citizens or residents:</w:t>
                  </w:r>
                </w:p>
              </w:tc>
            </w:tr>
            <w:tr w:rsidR="00D117BD" w:rsidRPr="00D117BD" w:rsidTr="00187249">
              <w:trPr>
                <w:trHeight w:val="396"/>
              </w:trPr>
              <w:tc>
                <w:tcPr>
                  <w:tcW w:w="1170" w:type="dxa"/>
                  <w:vAlign w:val="center"/>
                </w:tcPr>
                <w:p w:rsidR="00D117BD" w:rsidRPr="00D117BD" w:rsidRDefault="00D117BD" w:rsidP="00D117BD">
                  <w:pPr>
                    <w:rPr>
                      <w:rFonts w:cs="Tahoma"/>
                      <w:b/>
                    </w:rPr>
                  </w:pPr>
                  <w:r w:rsidRPr="00D117BD">
                    <w:rPr>
                      <w:rFonts w:cs="Tahoma"/>
                      <w:b/>
                    </w:rPr>
                    <w:t>1</w:t>
                  </w:r>
                </w:p>
              </w:tc>
              <w:tc>
                <w:tcPr>
                  <w:tcW w:w="7824" w:type="dxa"/>
                  <w:vAlign w:val="center"/>
                </w:tcPr>
                <w:p w:rsidR="00D117BD" w:rsidRPr="00D117BD" w:rsidRDefault="00D117BD" w:rsidP="004F0A44">
                  <w:pPr>
                    <w:tabs>
                      <w:tab w:val="left" w:pos="567"/>
                      <w:tab w:val="left" w:pos="1134"/>
                      <w:tab w:val="left" w:pos="1701"/>
                    </w:tabs>
                    <w:rPr>
                      <w:rFonts w:cs="Tahoma"/>
                      <w:b/>
                      <w:sz w:val="28"/>
                    </w:rPr>
                  </w:pPr>
                  <w:r w:rsidRPr="00D117BD">
                    <w:rPr>
                      <w:rFonts w:cs="Tahoma"/>
                      <w:bCs/>
                    </w:rPr>
                    <w:t xml:space="preserve">Australian Passport or foreign passport and an Australian visa grant notice evidencing an Australian resident visa </w:t>
                  </w:r>
                  <w:r w:rsidRPr="00D117BD">
                    <w:rPr>
                      <w:rFonts w:cs="Tahoma"/>
                      <w:bCs/>
                      <w:u w:val="single"/>
                    </w:rPr>
                    <w:t>plus</w:t>
                  </w:r>
                  <w:r w:rsidRPr="00D117BD">
                    <w:rPr>
                      <w:rFonts w:cs="Tahoma"/>
                      <w:bCs/>
                    </w:rPr>
                    <w:t xml:space="preserve"> Australian drivers licence or</w:t>
                  </w:r>
                  <w:r w:rsidR="00E2148A">
                    <w:rPr>
                      <w:rFonts w:cs="Tahoma"/>
                      <w:bCs/>
                    </w:rPr>
                    <w:t xml:space="preserve"> </w:t>
                  </w:r>
                  <w:r w:rsidRPr="00D117BD">
                    <w:rPr>
                      <w:rFonts w:cs="Tahoma"/>
                    </w:rPr>
                    <w:t xml:space="preserve">Proof of Age Card </w:t>
                  </w:r>
                  <w:r w:rsidRPr="00D117BD">
                    <w:rPr>
                      <w:rFonts w:cs="Tahoma"/>
                      <w:u w:val="single"/>
                    </w:rPr>
                    <w:t>plus</w:t>
                  </w:r>
                  <w:r w:rsidRPr="00D117BD">
                    <w:rPr>
                      <w:rFonts w:cs="Tahoma"/>
                    </w:rPr>
                    <w:t xml:space="preserve"> change of name or marriage certificate if necessary</w:t>
                  </w:r>
                </w:p>
              </w:tc>
            </w:tr>
            <w:tr w:rsidR="00D117BD" w:rsidRPr="00D117BD" w:rsidTr="00187249">
              <w:trPr>
                <w:trHeight w:val="497"/>
              </w:trPr>
              <w:tc>
                <w:tcPr>
                  <w:tcW w:w="1170" w:type="dxa"/>
                  <w:vAlign w:val="center"/>
                </w:tcPr>
                <w:p w:rsidR="00D117BD" w:rsidRPr="00D117BD" w:rsidRDefault="00D117BD" w:rsidP="00D117BD">
                  <w:pPr>
                    <w:rPr>
                      <w:rFonts w:cs="Tahoma"/>
                      <w:b/>
                    </w:rPr>
                  </w:pPr>
                  <w:r w:rsidRPr="00D117BD">
                    <w:rPr>
                      <w:rFonts w:cs="Tahoma"/>
                      <w:b/>
                    </w:rPr>
                    <w:t>2</w:t>
                  </w:r>
                </w:p>
              </w:tc>
              <w:tc>
                <w:tcPr>
                  <w:tcW w:w="7824" w:type="dxa"/>
                  <w:vAlign w:val="center"/>
                </w:tcPr>
                <w:p w:rsidR="00D117BD" w:rsidRPr="00D117BD" w:rsidRDefault="00D117BD" w:rsidP="00187249">
                  <w:pPr>
                    <w:rPr>
                      <w:rFonts w:cs="Tahoma"/>
                      <w:b/>
                      <w:sz w:val="28"/>
                    </w:rPr>
                  </w:pPr>
                  <w:r w:rsidRPr="00D117BD">
                    <w:rPr>
                      <w:rFonts w:cs="Tahoma"/>
                      <w:bCs/>
                    </w:rPr>
                    <w:t xml:space="preserve">Australian Passport or foreign passport and an Australian visa grant notice evidencing an Australian resident visa </w:t>
                  </w:r>
                  <w:r w:rsidRPr="00D117BD">
                    <w:rPr>
                      <w:rFonts w:cs="Tahoma"/>
                      <w:u w:val="single"/>
                    </w:rPr>
                    <w:t xml:space="preserve">plus </w:t>
                  </w:r>
                  <w:r w:rsidRPr="00D117BD">
                    <w:rPr>
                      <w:rFonts w:cs="Tahoma"/>
                    </w:rPr>
                    <w:t xml:space="preserve">full </w:t>
                  </w:r>
                  <w:r w:rsidRPr="00D117BD">
                    <w:rPr>
                      <w:rFonts w:cs="Tahoma"/>
                      <w:bCs/>
                    </w:rPr>
                    <w:t xml:space="preserve">birth certificate, citizenship certificate or descent certificate </w:t>
                  </w:r>
                  <w:r w:rsidRPr="00D117BD">
                    <w:rPr>
                      <w:rFonts w:cs="Tahoma"/>
                      <w:u w:val="single"/>
                    </w:rPr>
                    <w:t>plus</w:t>
                  </w:r>
                  <w:r w:rsidRPr="00D117BD">
                    <w:rPr>
                      <w:rFonts w:cs="Tahoma"/>
                    </w:rPr>
                    <w:t xml:space="preserve"> Medicare, Centrelink or Department of Veterans’ Affairs card </w:t>
                  </w:r>
                  <w:r w:rsidRPr="00D117BD">
                    <w:rPr>
                      <w:rFonts w:cs="Tahoma"/>
                      <w:u w:val="single"/>
                    </w:rPr>
                    <w:t>plus</w:t>
                  </w:r>
                  <w:r w:rsidRPr="00D117BD">
                    <w:rPr>
                      <w:rFonts w:cs="Tahoma"/>
                    </w:rPr>
                    <w:t xml:space="preserve"> change of name or marriage certificate if necessary</w:t>
                  </w:r>
                </w:p>
              </w:tc>
            </w:tr>
            <w:tr w:rsidR="00D117BD" w:rsidRPr="00D117BD" w:rsidTr="00187249">
              <w:tc>
                <w:tcPr>
                  <w:tcW w:w="1170" w:type="dxa"/>
                  <w:vAlign w:val="center"/>
                </w:tcPr>
                <w:p w:rsidR="00D117BD" w:rsidRPr="00D117BD" w:rsidRDefault="00D117BD" w:rsidP="00D117BD">
                  <w:pPr>
                    <w:rPr>
                      <w:rFonts w:cs="Tahoma"/>
                      <w:b/>
                    </w:rPr>
                  </w:pPr>
                  <w:r w:rsidRPr="00D117BD">
                    <w:rPr>
                      <w:rFonts w:cs="Tahoma"/>
                      <w:b/>
                    </w:rPr>
                    <w:t>3</w:t>
                  </w:r>
                </w:p>
              </w:tc>
              <w:tc>
                <w:tcPr>
                  <w:tcW w:w="7824" w:type="dxa"/>
                  <w:vAlign w:val="center"/>
                </w:tcPr>
                <w:p w:rsidR="00D117BD" w:rsidRPr="00D117BD" w:rsidRDefault="00D117BD" w:rsidP="00187249">
                  <w:pPr>
                    <w:rPr>
                      <w:rFonts w:cs="Tahoma"/>
                      <w:b/>
                      <w:sz w:val="28"/>
                    </w:rPr>
                  </w:pPr>
                  <w:r w:rsidRPr="00D117BD">
                    <w:rPr>
                      <w:rFonts w:cs="Tahoma"/>
                      <w:bCs/>
                    </w:rPr>
                    <w:t xml:space="preserve">Australian drivers licence or </w:t>
                  </w:r>
                  <w:r w:rsidRPr="00D117BD">
                    <w:rPr>
                      <w:rFonts w:cs="Tahoma"/>
                    </w:rPr>
                    <w:t xml:space="preserve">Proof of Age Card </w:t>
                  </w:r>
                  <w:r w:rsidRPr="00D117BD">
                    <w:rPr>
                      <w:rFonts w:cs="Tahoma"/>
                      <w:u w:val="single"/>
                    </w:rPr>
                    <w:t xml:space="preserve">plus </w:t>
                  </w:r>
                  <w:r w:rsidRPr="00D117BD">
                    <w:rPr>
                      <w:rFonts w:cs="Tahoma"/>
                    </w:rPr>
                    <w:t xml:space="preserve">full </w:t>
                  </w:r>
                  <w:r w:rsidRPr="00D117BD">
                    <w:rPr>
                      <w:rFonts w:cs="Tahoma"/>
                      <w:bCs/>
                    </w:rPr>
                    <w:t xml:space="preserve">birth certificate, citizenship certificate or descent certificate </w:t>
                  </w:r>
                  <w:r w:rsidRPr="00D117BD">
                    <w:rPr>
                      <w:rFonts w:cs="Tahoma"/>
                      <w:u w:val="single"/>
                    </w:rPr>
                    <w:t>plus</w:t>
                  </w:r>
                  <w:r w:rsidRPr="00D117BD">
                    <w:rPr>
                      <w:rFonts w:cs="Tahoma"/>
                    </w:rPr>
                    <w:t xml:space="preserve"> Medicare, Centrelink or Department of Veterans’ Affairs card </w:t>
                  </w:r>
                  <w:r w:rsidRPr="00D117BD">
                    <w:rPr>
                      <w:rFonts w:cs="Tahoma"/>
                      <w:u w:val="single"/>
                    </w:rPr>
                    <w:t>plus</w:t>
                  </w:r>
                  <w:r w:rsidRPr="00D117BD">
                    <w:rPr>
                      <w:rFonts w:cs="Tahoma"/>
                    </w:rPr>
                    <w:t xml:space="preserve"> change of name or marriage certificate if necessary</w:t>
                  </w:r>
                </w:p>
              </w:tc>
            </w:tr>
            <w:tr w:rsidR="00D117BD" w:rsidRPr="00D117BD" w:rsidTr="00187249">
              <w:tc>
                <w:tcPr>
                  <w:tcW w:w="1170" w:type="dxa"/>
                  <w:vAlign w:val="center"/>
                </w:tcPr>
                <w:p w:rsidR="00D117BD" w:rsidRPr="00D117BD" w:rsidRDefault="00D117BD" w:rsidP="00D117BD">
                  <w:pPr>
                    <w:rPr>
                      <w:rFonts w:cs="Tahoma"/>
                      <w:b/>
                    </w:rPr>
                  </w:pPr>
                  <w:r w:rsidRPr="00D117BD">
                    <w:rPr>
                      <w:rFonts w:cs="Tahoma"/>
                      <w:b/>
                    </w:rPr>
                    <w:t>4</w:t>
                  </w:r>
                </w:p>
              </w:tc>
              <w:tc>
                <w:tcPr>
                  <w:tcW w:w="7824" w:type="dxa"/>
                  <w:vAlign w:val="center"/>
                </w:tcPr>
                <w:p w:rsidR="003E671E" w:rsidRPr="00D117BD" w:rsidRDefault="003E671E" w:rsidP="004F0A44">
                  <w:pPr>
                    <w:numPr>
                      <w:ilvl w:val="1"/>
                      <w:numId w:val="8"/>
                    </w:numPr>
                    <w:tabs>
                      <w:tab w:val="clear" w:pos="1650"/>
                    </w:tabs>
                    <w:spacing w:before="0" w:line="264" w:lineRule="auto"/>
                    <w:ind w:left="567" w:hanging="567"/>
                    <w:rPr>
                      <w:rFonts w:cs="Tahoma"/>
                    </w:rPr>
                  </w:pPr>
                  <w:r w:rsidRPr="00D117BD">
                    <w:rPr>
                      <w:rFonts w:cs="Tahoma"/>
                    </w:rPr>
                    <w:t xml:space="preserve">Identifier Declaration </w:t>
                  </w:r>
                  <w:r w:rsidRPr="00D117BD">
                    <w:rPr>
                      <w:rFonts w:cs="Tahoma"/>
                      <w:u w:val="single"/>
                    </w:rPr>
                    <w:t>plus</w:t>
                  </w:r>
                  <w:r w:rsidRPr="00D117BD">
                    <w:rPr>
                      <w:rFonts w:cs="Tahoma"/>
                    </w:rPr>
                    <w:t xml:space="preserve"> full b</w:t>
                  </w:r>
                  <w:r w:rsidRPr="00D117BD">
                    <w:rPr>
                      <w:rFonts w:cs="Tahoma"/>
                      <w:bCs/>
                    </w:rPr>
                    <w:t xml:space="preserve">irth certificate, citizenship certificate, descent certificate </w:t>
                  </w:r>
                  <w:r w:rsidRPr="00D117BD">
                    <w:rPr>
                      <w:rFonts w:cs="Tahoma"/>
                      <w:u w:val="single"/>
                    </w:rPr>
                    <w:t>plus</w:t>
                  </w:r>
                  <w:r w:rsidRPr="00D117BD">
                    <w:rPr>
                      <w:rFonts w:cs="Tahoma"/>
                    </w:rPr>
                    <w:t xml:space="preserve"> Medicare, Centrelink or Department of Veterans’ Affairs card </w:t>
                  </w:r>
                  <w:r w:rsidRPr="00D117BD">
                    <w:rPr>
                      <w:rFonts w:cs="Tahoma"/>
                      <w:u w:val="single"/>
                    </w:rPr>
                    <w:t>plus</w:t>
                  </w:r>
                  <w:r w:rsidRPr="00D117BD">
                    <w:rPr>
                      <w:rFonts w:cs="Tahoma"/>
                    </w:rPr>
                    <w:t xml:space="preserve"> change of name or marriage certificate if necessary.</w:t>
                  </w:r>
                </w:p>
                <w:p w:rsidR="003E671E" w:rsidRPr="00D117BD" w:rsidRDefault="003E671E" w:rsidP="004F0A44">
                  <w:pPr>
                    <w:numPr>
                      <w:ilvl w:val="1"/>
                      <w:numId w:val="8"/>
                    </w:numPr>
                    <w:tabs>
                      <w:tab w:val="clear" w:pos="1650"/>
                    </w:tabs>
                    <w:spacing w:before="0" w:line="264" w:lineRule="auto"/>
                    <w:ind w:left="567" w:hanging="567"/>
                    <w:rPr>
                      <w:rFonts w:cs="Tahoma"/>
                    </w:rPr>
                  </w:pPr>
                  <w:r w:rsidRPr="00D117BD">
                    <w:rPr>
                      <w:rFonts w:cs="Tahoma"/>
                    </w:rPr>
                    <w:t>Identifier Declaration by a Person</w:t>
                  </w:r>
                  <w:r w:rsidRPr="00D117BD">
                    <w:rPr>
                      <w:rFonts w:cs="Tahoma"/>
                      <w:bCs/>
                    </w:rPr>
                    <w:t xml:space="preserve"> specified in Verification of Identity Standard paragraph 4.4(e) </w:t>
                  </w:r>
                  <w:r w:rsidRPr="00D117BD">
                    <w:rPr>
                      <w:rFonts w:cs="Tahoma"/>
                      <w:u w:val="single"/>
                    </w:rPr>
                    <w:t>plus</w:t>
                  </w:r>
                  <w:r w:rsidRPr="00D117BD">
                    <w:rPr>
                      <w:rFonts w:cs="Tahoma"/>
                    </w:rPr>
                    <w:t xml:space="preserve"> Medicare, Centrelink or Department of Veterans’ Affairs card </w:t>
                  </w:r>
                  <w:r w:rsidRPr="00D117BD">
                    <w:rPr>
                      <w:rFonts w:cs="Tahoma"/>
                      <w:u w:val="single"/>
                    </w:rPr>
                    <w:t>plus</w:t>
                  </w:r>
                  <w:r w:rsidRPr="00D117BD">
                    <w:rPr>
                      <w:rFonts w:cs="Tahoma"/>
                    </w:rPr>
                    <w:t xml:space="preserve"> change of name or marriage certificate if necessary.</w:t>
                  </w:r>
                </w:p>
                <w:p w:rsidR="00D117BD" w:rsidRPr="00D117BD" w:rsidRDefault="00D117BD" w:rsidP="003D6177">
                  <w:pPr>
                    <w:rPr>
                      <w:rFonts w:cs="Tahoma"/>
                      <w:b/>
                      <w:bCs/>
                      <w:sz w:val="28"/>
                    </w:rPr>
                  </w:pPr>
                  <w:r w:rsidRPr="00D117BD">
                    <w:rPr>
                      <w:rFonts w:cs="Tahoma"/>
                    </w:rPr>
                    <w:t>Note: refer to Verification of Identity Standard paragraph 4</w:t>
                  </w:r>
                </w:p>
              </w:tc>
            </w:tr>
            <w:tr w:rsidR="00D117BD" w:rsidRPr="00D117BD" w:rsidTr="00187249">
              <w:tc>
                <w:tcPr>
                  <w:tcW w:w="1170" w:type="dxa"/>
                  <w:vAlign w:val="center"/>
                </w:tcPr>
                <w:p w:rsidR="00D117BD" w:rsidRPr="00D117BD" w:rsidRDefault="00D117BD" w:rsidP="00D117BD">
                  <w:pPr>
                    <w:rPr>
                      <w:rFonts w:cs="Tahoma"/>
                      <w:b/>
                    </w:rPr>
                  </w:pPr>
                </w:p>
              </w:tc>
              <w:tc>
                <w:tcPr>
                  <w:tcW w:w="7824" w:type="dxa"/>
                  <w:vAlign w:val="center"/>
                </w:tcPr>
                <w:p w:rsidR="00D117BD" w:rsidRPr="00D117BD" w:rsidRDefault="00D117BD" w:rsidP="003D6177">
                  <w:pPr>
                    <w:rPr>
                      <w:rFonts w:cs="Tahoma"/>
                      <w:b/>
                      <w:sz w:val="28"/>
                    </w:rPr>
                  </w:pPr>
                  <w:r w:rsidRPr="00D117BD">
                    <w:rPr>
                      <w:rFonts w:cs="Tahoma"/>
                      <w:b/>
                    </w:rPr>
                    <w:t>For Persons who are not Australian citizens or residents:</w:t>
                  </w:r>
                </w:p>
              </w:tc>
            </w:tr>
            <w:tr w:rsidR="00D117BD" w:rsidRPr="00D117BD" w:rsidTr="000B7B51">
              <w:tc>
                <w:tcPr>
                  <w:tcW w:w="1170" w:type="dxa"/>
                  <w:vAlign w:val="center"/>
                </w:tcPr>
                <w:p w:rsidR="00D117BD" w:rsidRPr="00D117BD" w:rsidRDefault="00D117BD" w:rsidP="00D117BD">
                  <w:pPr>
                    <w:rPr>
                      <w:rFonts w:cs="Tahoma"/>
                      <w:b/>
                    </w:rPr>
                  </w:pPr>
                  <w:r w:rsidRPr="00D117BD">
                    <w:rPr>
                      <w:rFonts w:cs="Tahoma"/>
                      <w:b/>
                    </w:rPr>
                    <w:t>5</w:t>
                  </w:r>
                </w:p>
              </w:tc>
              <w:tc>
                <w:tcPr>
                  <w:tcW w:w="7824" w:type="dxa"/>
                  <w:vAlign w:val="center"/>
                </w:tcPr>
                <w:p w:rsidR="00D117BD" w:rsidRPr="000B7B51" w:rsidRDefault="00D117BD" w:rsidP="0088604D">
                  <w:pPr>
                    <w:pStyle w:val="ListParagraph"/>
                    <w:numPr>
                      <w:ilvl w:val="0"/>
                      <w:numId w:val="74"/>
                    </w:numPr>
                    <w:spacing w:before="120" w:after="120"/>
                    <w:ind w:left="567" w:hanging="567"/>
                    <w:contextualSpacing w:val="0"/>
                    <w:rPr>
                      <w:rFonts w:ascii="Tahoma" w:hAnsi="Tahoma" w:cs="Tahoma"/>
                      <w:bCs/>
                      <w:sz w:val="20"/>
                      <w:szCs w:val="20"/>
                    </w:rPr>
                  </w:pPr>
                  <w:r w:rsidRPr="000B7B51">
                    <w:rPr>
                      <w:rFonts w:ascii="Tahoma" w:hAnsi="Tahoma" w:cs="Tahoma"/>
                      <w:bCs/>
                      <w:sz w:val="20"/>
                      <w:szCs w:val="20"/>
                    </w:rPr>
                    <w:t xml:space="preserve">Foreign passport </w:t>
                  </w:r>
                  <w:r w:rsidRPr="0088604D">
                    <w:rPr>
                      <w:rFonts w:ascii="Tahoma" w:hAnsi="Tahoma" w:cs="Tahoma"/>
                      <w:bCs/>
                      <w:sz w:val="20"/>
                      <w:szCs w:val="20"/>
                      <w:u w:val="single"/>
                    </w:rPr>
                    <w:t>plus</w:t>
                  </w:r>
                  <w:r w:rsidRPr="000B7B51">
                    <w:rPr>
                      <w:rFonts w:ascii="Tahoma" w:hAnsi="Tahoma" w:cs="Tahoma"/>
                      <w:bCs/>
                      <w:sz w:val="20"/>
                      <w:szCs w:val="20"/>
                    </w:rPr>
                    <w:t xml:space="preserve"> another form of government issued photographic identity Document </w:t>
                  </w:r>
                  <w:r w:rsidRPr="0088604D">
                    <w:rPr>
                      <w:rFonts w:ascii="Tahoma" w:hAnsi="Tahoma" w:cs="Tahoma"/>
                      <w:bCs/>
                      <w:sz w:val="20"/>
                      <w:szCs w:val="20"/>
                      <w:u w:val="single"/>
                    </w:rPr>
                    <w:t>plus</w:t>
                  </w:r>
                  <w:r w:rsidRPr="000B7B51">
                    <w:rPr>
                      <w:rFonts w:ascii="Tahoma" w:hAnsi="Tahoma" w:cs="Tahoma"/>
                      <w:bCs/>
                      <w:sz w:val="20"/>
                      <w:szCs w:val="20"/>
                    </w:rPr>
                    <w:t xml:space="preserve"> change of name or marriage certificate if necessary</w:t>
                  </w:r>
                </w:p>
                <w:p w:rsidR="000B7B51" w:rsidRPr="000B7B51" w:rsidRDefault="00D117BD" w:rsidP="0088604D">
                  <w:pPr>
                    <w:pStyle w:val="ListParagraph"/>
                    <w:numPr>
                      <w:ilvl w:val="0"/>
                      <w:numId w:val="74"/>
                    </w:numPr>
                    <w:spacing w:before="120" w:after="120"/>
                    <w:ind w:left="567" w:hanging="567"/>
                    <w:contextualSpacing w:val="0"/>
                    <w:rPr>
                      <w:rFonts w:ascii="Tahoma" w:hAnsi="Tahoma" w:cs="Tahoma"/>
                      <w:sz w:val="20"/>
                      <w:szCs w:val="20"/>
                    </w:rPr>
                  </w:pPr>
                  <w:r w:rsidRPr="000B7B51">
                    <w:rPr>
                      <w:rFonts w:ascii="Tahoma" w:hAnsi="Tahoma" w:cs="Tahoma"/>
                      <w:bCs/>
                      <w:sz w:val="20"/>
                      <w:szCs w:val="20"/>
                    </w:rPr>
                    <w:t xml:space="preserve">Foreign passport </w:t>
                  </w:r>
                  <w:r w:rsidRPr="0088604D">
                    <w:rPr>
                      <w:rFonts w:ascii="Tahoma" w:hAnsi="Tahoma" w:cs="Tahoma"/>
                      <w:bCs/>
                      <w:sz w:val="20"/>
                      <w:szCs w:val="20"/>
                      <w:u w:val="single"/>
                    </w:rPr>
                    <w:t>plus</w:t>
                  </w:r>
                  <w:r w:rsidRPr="000B7B51">
                    <w:rPr>
                      <w:rFonts w:ascii="Tahoma" w:hAnsi="Tahoma" w:cs="Tahoma"/>
                      <w:bCs/>
                      <w:sz w:val="20"/>
                      <w:szCs w:val="20"/>
                    </w:rPr>
                    <w:t xml:space="preserve"> full birth certificate </w:t>
                  </w:r>
                  <w:r w:rsidRPr="0088604D">
                    <w:rPr>
                      <w:rFonts w:ascii="Tahoma" w:hAnsi="Tahoma" w:cs="Tahoma"/>
                      <w:bCs/>
                      <w:sz w:val="20"/>
                      <w:szCs w:val="20"/>
                      <w:u w:val="single"/>
                    </w:rPr>
                    <w:t>plus</w:t>
                  </w:r>
                  <w:r w:rsidRPr="000B7B51">
                    <w:rPr>
                      <w:rFonts w:ascii="Tahoma" w:hAnsi="Tahoma" w:cs="Tahoma"/>
                      <w:bCs/>
                      <w:sz w:val="20"/>
                      <w:szCs w:val="20"/>
                    </w:rPr>
                    <w:t xml:space="preserve"> another form of government issued identity Document plus change of name or marriage certificate if necessary</w:t>
                  </w:r>
                </w:p>
              </w:tc>
            </w:tr>
          </w:tbl>
          <w:p w:rsidR="00D117BD" w:rsidRPr="00D117BD" w:rsidRDefault="00D117BD" w:rsidP="00CD27C7">
            <w:pPr>
              <w:spacing w:before="240"/>
              <w:rPr>
                <w:rFonts w:cs="Tahoma"/>
                <w:b/>
                <w:lang w:eastAsia="en-AU"/>
              </w:rPr>
            </w:pPr>
            <w:r w:rsidRPr="00D117BD">
              <w:rPr>
                <w:rFonts w:cs="Tahoma"/>
                <w:b/>
                <w:lang w:eastAsia="en-AU"/>
              </w:rPr>
              <w:t>4.</w:t>
            </w:r>
            <w:r w:rsidRPr="00D117BD">
              <w:rPr>
                <w:rFonts w:cs="Tahoma"/>
                <w:b/>
                <w:lang w:eastAsia="en-AU"/>
              </w:rPr>
              <w:tab/>
              <w:t>The Identifier Declaration</w:t>
            </w:r>
          </w:p>
          <w:p w:rsidR="00D117BD" w:rsidRPr="00D117BD" w:rsidRDefault="00D117BD" w:rsidP="00D117BD">
            <w:pPr>
              <w:rPr>
                <w:rFonts w:cs="Tahoma"/>
                <w:lang w:eastAsia="en-AU"/>
              </w:rPr>
            </w:pPr>
            <w:r w:rsidRPr="00D117BD">
              <w:rPr>
                <w:rFonts w:cs="Tahoma"/>
                <w:lang w:eastAsia="en-AU"/>
              </w:rPr>
              <w:t>4.1</w:t>
            </w:r>
            <w:r w:rsidRPr="00D117BD">
              <w:rPr>
                <w:rFonts w:cs="Tahoma"/>
                <w:lang w:eastAsia="en-AU"/>
              </w:rPr>
              <w:tab/>
              <w:t>Where the requirements of:</w:t>
            </w:r>
          </w:p>
          <w:p w:rsidR="00D117BD" w:rsidRPr="009809A7" w:rsidRDefault="00D117BD" w:rsidP="004A6CD7">
            <w:pPr>
              <w:ind w:left="1287" w:hanging="567"/>
              <w:rPr>
                <w:rFonts w:cs="Tahoma"/>
                <w:b/>
                <w:bCs/>
                <w:lang w:eastAsia="en-AU"/>
              </w:rPr>
            </w:pPr>
            <w:r w:rsidRPr="009809A7">
              <w:rPr>
                <w:rFonts w:cs="Tahoma"/>
                <w:bCs/>
                <w:lang w:eastAsia="en-AU"/>
              </w:rPr>
              <w:t xml:space="preserve">(a) </w:t>
            </w:r>
            <w:r w:rsidRPr="009809A7">
              <w:rPr>
                <w:rFonts w:cs="Tahoma"/>
                <w:bCs/>
                <w:lang w:eastAsia="en-AU"/>
              </w:rPr>
              <w:tab/>
              <w:t>Categories 1 to 3 cannot be met, Category 4(a) may be used; and</w:t>
            </w:r>
          </w:p>
          <w:p w:rsidR="00D117BD" w:rsidRPr="009809A7" w:rsidRDefault="00D117BD" w:rsidP="004A6CD7">
            <w:pPr>
              <w:ind w:left="1287" w:hanging="567"/>
              <w:rPr>
                <w:rFonts w:cs="Tahoma"/>
                <w:b/>
                <w:bCs/>
                <w:lang w:eastAsia="en-AU"/>
              </w:rPr>
            </w:pPr>
            <w:r w:rsidRPr="009809A7">
              <w:rPr>
                <w:rFonts w:cs="Tahoma"/>
                <w:bCs/>
                <w:lang w:eastAsia="en-AU"/>
              </w:rPr>
              <w:t xml:space="preserve">(b) </w:t>
            </w:r>
            <w:r w:rsidRPr="009809A7">
              <w:rPr>
                <w:rFonts w:cs="Tahoma"/>
                <w:bCs/>
                <w:lang w:eastAsia="en-AU"/>
              </w:rPr>
              <w:tab/>
              <w:t>Category 4(a) cannot be met, Category 4(b) may be used,</w:t>
            </w:r>
            <w:r w:rsidR="00407961" w:rsidRPr="009809A7">
              <w:rPr>
                <w:rFonts w:cs="Tahoma"/>
                <w:bCs/>
                <w:lang w:eastAsia="en-AU"/>
              </w:rPr>
              <w:t xml:space="preserve"> </w:t>
            </w:r>
            <w:r w:rsidRPr="009809A7">
              <w:rPr>
                <w:rFonts w:cs="Tahoma"/>
                <w:bCs/>
                <w:lang w:eastAsia="en-AU"/>
              </w:rPr>
              <w:t>including the provision of an Identifier Declaration in accordance with this paragraph.</w:t>
            </w:r>
          </w:p>
          <w:p w:rsidR="00D117BD" w:rsidRPr="00D117BD" w:rsidRDefault="00D117BD" w:rsidP="00D117BD">
            <w:pPr>
              <w:ind w:left="720" w:hanging="720"/>
              <w:rPr>
                <w:rFonts w:cs="Tahoma"/>
                <w:lang w:eastAsia="en-AU"/>
              </w:rPr>
            </w:pPr>
            <w:r w:rsidRPr="00D117BD">
              <w:rPr>
                <w:rFonts w:cs="Tahoma"/>
                <w:lang w:eastAsia="en-AU"/>
              </w:rPr>
              <w:lastRenderedPageBreak/>
              <w:t>4.2</w:t>
            </w:r>
            <w:r w:rsidRPr="00D117BD">
              <w:rPr>
                <w:rFonts w:cs="Tahoma"/>
                <w:lang w:eastAsia="en-AU"/>
              </w:rPr>
              <w:tab/>
              <w:t>The Subscriber or the Subscriber Agent must ensure that both the Person Being Identified and the Declarant attend</w:t>
            </w:r>
            <w:r w:rsidRPr="00D117BD">
              <w:rPr>
                <w:rFonts w:cs="Tahoma"/>
                <w:strike/>
                <w:lang w:eastAsia="en-AU"/>
              </w:rPr>
              <w:t>s</w:t>
            </w:r>
            <w:r w:rsidRPr="00D117BD">
              <w:rPr>
                <w:rFonts w:cs="Tahoma"/>
                <w:lang w:eastAsia="en-AU"/>
              </w:rPr>
              <w:t xml:space="preserve"> the same face-to-face in-person interview with the Subscriber or the Subscriber Agent.</w:t>
            </w:r>
          </w:p>
          <w:p w:rsidR="00D117BD" w:rsidRPr="00D117BD" w:rsidRDefault="00D117BD" w:rsidP="00D117BD">
            <w:pPr>
              <w:ind w:left="720" w:hanging="720"/>
              <w:rPr>
                <w:rFonts w:cs="Tahoma"/>
                <w:lang w:eastAsia="en-AU"/>
              </w:rPr>
            </w:pPr>
            <w:r w:rsidRPr="00D117BD">
              <w:rPr>
                <w:rFonts w:cs="Tahoma"/>
                <w:lang w:eastAsia="en-AU"/>
              </w:rPr>
              <w:t>4.3</w:t>
            </w:r>
            <w:r w:rsidRPr="00D117BD">
              <w:rPr>
                <w:rFonts w:cs="Tahoma"/>
                <w:lang w:eastAsia="en-AU"/>
              </w:rPr>
              <w:tab/>
              <w:t>The Subscriber or the Subscriber Agent must verify the identity of the Declarant in accordance with this Verification of Identity Standard except that the Subscriber or the Subscriber Agent cannot utilise Category 4 as set out in Verification of Identity Standard paragraph 3.</w:t>
            </w:r>
          </w:p>
          <w:p w:rsidR="00D117BD" w:rsidRDefault="00D117BD" w:rsidP="004A6CD7">
            <w:pPr>
              <w:ind w:left="720" w:hanging="720"/>
              <w:rPr>
                <w:rFonts w:cs="Tahoma"/>
                <w:b/>
                <w:sz w:val="28"/>
                <w:lang w:eastAsia="en-AU"/>
              </w:rPr>
            </w:pPr>
            <w:r w:rsidRPr="00D117BD">
              <w:rPr>
                <w:rFonts w:cs="Tahoma"/>
                <w:lang w:eastAsia="en-AU"/>
              </w:rPr>
              <w:t>4.4</w:t>
            </w:r>
            <w:r w:rsidRPr="00D117BD">
              <w:rPr>
                <w:rFonts w:cs="Tahoma"/>
                <w:lang w:eastAsia="en-AU"/>
              </w:rPr>
              <w:tab/>
              <w:t>The Subscriber or the Subscriber Agent must undertake reasonable enquiries to satisfy themselves that the Declarant is:</w:t>
            </w:r>
          </w:p>
          <w:p w:rsidR="0088604D" w:rsidRPr="0041473A" w:rsidRDefault="0088604D" w:rsidP="0088604D">
            <w:pPr>
              <w:pStyle w:val="ListParagraph"/>
              <w:numPr>
                <w:ilvl w:val="0"/>
                <w:numId w:val="85"/>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an Adult; and</w:t>
            </w:r>
          </w:p>
          <w:p w:rsidR="0088604D" w:rsidRPr="0041473A" w:rsidRDefault="0088604D" w:rsidP="0088604D">
            <w:pPr>
              <w:pStyle w:val="ListParagraph"/>
              <w:numPr>
                <w:ilvl w:val="0"/>
                <w:numId w:val="85"/>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an individual who has known the Person Being Identified for more than 12 months; and</w:t>
            </w:r>
          </w:p>
          <w:p w:rsidR="0088604D" w:rsidRPr="0041473A" w:rsidRDefault="0088604D" w:rsidP="0088604D">
            <w:pPr>
              <w:pStyle w:val="ListParagraph"/>
              <w:numPr>
                <w:ilvl w:val="0"/>
                <w:numId w:val="85"/>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not a Relative of the Person Being Identified; and</w:t>
            </w:r>
          </w:p>
          <w:p w:rsidR="0088604D" w:rsidRPr="0041473A" w:rsidRDefault="0088604D" w:rsidP="0088604D">
            <w:pPr>
              <w:pStyle w:val="ListParagraph"/>
              <w:numPr>
                <w:ilvl w:val="0"/>
                <w:numId w:val="85"/>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not a party to the Conveyancing Transaction the Person Being Identified has or is entering into; and</w:t>
            </w:r>
          </w:p>
          <w:p w:rsidR="0088604D" w:rsidRPr="0041473A" w:rsidRDefault="0088604D" w:rsidP="0088604D">
            <w:pPr>
              <w:pStyle w:val="ListParagraph"/>
              <w:numPr>
                <w:ilvl w:val="0"/>
                <w:numId w:val="85"/>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where Category 4(b) is used, an Australian Legal Practitioner, a Bank Manager, Community Leader, Court Officer, Doctor, Land Council Officeholder, Licensed Conveyancer, Local Government Officeholder, Nurse, Public Servant or Police Officer.</w:t>
            </w:r>
          </w:p>
          <w:p w:rsidR="00D117BD" w:rsidRPr="00D117BD" w:rsidRDefault="00D117BD" w:rsidP="0041473A">
            <w:pPr>
              <w:ind w:left="720" w:hanging="720"/>
              <w:rPr>
                <w:rFonts w:cs="Tahoma"/>
                <w:lang w:eastAsia="en-AU"/>
              </w:rPr>
            </w:pPr>
            <w:r w:rsidRPr="00D117BD">
              <w:rPr>
                <w:rFonts w:cs="Tahoma"/>
                <w:lang w:eastAsia="en-AU"/>
              </w:rPr>
              <w:t>4.5</w:t>
            </w:r>
            <w:r w:rsidRPr="00D117BD">
              <w:rPr>
                <w:rFonts w:cs="Tahoma"/>
                <w:lang w:eastAsia="en-AU"/>
              </w:rPr>
              <w:tab/>
              <w:t>The Subscriber or the Subscriber Agent must ensure that the Declarant provides a Statutory Declaration detailing the following:</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the Declarant’s name and address;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the Declarant’s occupation;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the Declarant’s date of birth;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the nature of the Declarant’s relationship with the Person Being Identified;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that the Declarant is not a relative of the Person Being Identified;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that the Declarant is not a party to the Conveyancing Transaction the Person Being Identified has or is entering into;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 xml:space="preserve">the length of time that the Declarant has known the Person Being Identified; and </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that to the Declarant’s knowledge, information and belief the Person Being Identified is who they purport to be; and</w:t>
            </w:r>
          </w:p>
          <w:p w:rsidR="00D117BD" w:rsidRPr="009809A7" w:rsidRDefault="00D117BD" w:rsidP="0041473A">
            <w:pPr>
              <w:pStyle w:val="ListParagraph"/>
              <w:numPr>
                <w:ilvl w:val="0"/>
                <w:numId w:val="75"/>
              </w:numPr>
              <w:spacing w:before="120" w:after="120"/>
              <w:ind w:left="1287" w:hanging="567"/>
              <w:contextualSpacing w:val="0"/>
              <w:rPr>
                <w:rFonts w:ascii="Tahoma" w:hAnsi="Tahoma" w:cs="Tahoma"/>
                <w:bCs/>
                <w:sz w:val="20"/>
                <w:szCs w:val="20"/>
              </w:rPr>
            </w:pPr>
            <w:r w:rsidRPr="009809A7">
              <w:rPr>
                <w:rFonts w:ascii="Tahoma" w:hAnsi="Tahoma" w:cs="Tahoma"/>
                <w:bCs/>
                <w:sz w:val="20"/>
                <w:szCs w:val="20"/>
              </w:rPr>
              <w:t>where Category 4(b) is used, that the Declarant is an Australian Legal Practitioner, a Bank Manager, Community Leader, Court Officer, Doctor, Land Council Officeholder, Licensed Conveyancer,</w:t>
            </w:r>
            <w:r w:rsidR="00E2148A" w:rsidRPr="009809A7">
              <w:rPr>
                <w:rFonts w:ascii="Tahoma" w:hAnsi="Tahoma" w:cs="Tahoma"/>
                <w:bCs/>
                <w:sz w:val="20"/>
                <w:szCs w:val="20"/>
              </w:rPr>
              <w:t xml:space="preserve"> </w:t>
            </w:r>
            <w:r w:rsidRPr="009809A7">
              <w:rPr>
                <w:rFonts w:ascii="Tahoma" w:hAnsi="Tahoma" w:cs="Tahoma"/>
                <w:bCs/>
                <w:sz w:val="20"/>
                <w:szCs w:val="20"/>
              </w:rPr>
              <w:t>Local Government Officeholder, Nurse, Public Servant or Police Officer.</w:t>
            </w:r>
          </w:p>
          <w:p w:rsidR="00D117BD" w:rsidRPr="00D117BD" w:rsidRDefault="00D117BD" w:rsidP="00D117BD">
            <w:pPr>
              <w:rPr>
                <w:rFonts w:cs="Tahoma"/>
                <w:b/>
                <w:lang w:eastAsia="en-AU"/>
              </w:rPr>
            </w:pPr>
            <w:r w:rsidRPr="00D117BD">
              <w:rPr>
                <w:rFonts w:cs="Tahoma"/>
                <w:b/>
                <w:lang w:eastAsia="en-AU"/>
              </w:rPr>
              <w:t>5.</w:t>
            </w:r>
            <w:r w:rsidRPr="00D117BD">
              <w:rPr>
                <w:rFonts w:cs="Tahoma"/>
                <w:b/>
                <w:lang w:eastAsia="en-AU"/>
              </w:rPr>
              <w:tab/>
              <w:t>Execution by Body Corporate</w:t>
            </w:r>
          </w:p>
          <w:p w:rsidR="00D117BD" w:rsidRPr="00D117BD" w:rsidRDefault="00D117BD" w:rsidP="00D117BD">
            <w:pPr>
              <w:rPr>
                <w:rFonts w:cs="Tahoma"/>
                <w:bCs/>
                <w:lang w:eastAsia="en-AU"/>
              </w:rPr>
            </w:pPr>
            <w:r w:rsidRPr="00D117BD">
              <w:rPr>
                <w:rFonts w:cs="Tahoma"/>
                <w:bCs/>
                <w:lang w:eastAsia="en-AU"/>
              </w:rPr>
              <w:t xml:space="preserve">Where a Client Authorisation or mortgage is to be executed by a body corporate, the Subscriber </w:t>
            </w:r>
            <w:r w:rsidRPr="00D117BD">
              <w:rPr>
                <w:rFonts w:cs="Tahoma"/>
                <w:lang w:eastAsia="en-AU"/>
              </w:rPr>
              <w:t xml:space="preserve">or the Subscriber Agent </w:t>
            </w:r>
            <w:r w:rsidRPr="00D117BD">
              <w:rPr>
                <w:rFonts w:cs="Tahoma"/>
                <w:bCs/>
                <w:lang w:eastAsia="en-AU"/>
              </w:rPr>
              <w:t>must:</w:t>
            </w:r>
          </w:p>
          <w:p w:rsidR="00D117BD" w:rsidRPr="0041473A" w:rsidRDefault="00D117BD" w:rsidP="0041473A">
            <w:pPr>
              <w:pStyle w:val="ListParagraph"/>
              <w:numPr>
                <w:ilvl w:val="0"/>
                <w:numId w:val="76"/>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rsidR="00D117BD" w:rsidRPr="0041473A" w:rsidRDefault="00D117BD" w:rsidP="0041473A">
            <w:pPr>
              <w:pStyle w:val="ListParagraph"/>
              <w:numPr>
                <w:ilvl w:val="0"/>
                <w:numId w:val="76"/>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take reasonable steps to establish who is authorised to sign or witness the affixing of the seal on behalf of the body corporate; and</w:t>
            </w:r>
          </w:p>
          <w:p w:rsidR="00D117BD" w:rsidRPr="0041473A" w:rsidRDefault="00D117BD" w:rsidP="0041473A">
            <w:pPr>
              <w:pStyle w:val="ListParagraph"/>
              <w:numPr>
                <w:ilvl w:val="0"/>
                <w:numId w:val="76"/>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verify the identity of the individual or individuals signing or affixing the seal on behalf of the body corporate in accordance with the Verification of Identity Standard.</w:t>
            </w:r>
          </w:p>
          <w:p w:rsidR="00D117BD" w:rsidRPr="00D117BD" w:rsidRDefault="0041473A" w:rsidP="00D117BD">
            <w:pPr>
              <w:rPr>
                <w:rFonts w:cs="Tahoma"/>
                <w:lang w:eastAsia="en-AU"/>
              </w:rPr>
            </w:pPr>
            <w:r>
              <w:rPr>
                <w:rFonts w:cs="Tahoma"/>
                <w:bCs/>
                <w:lang w:eastAsia="en-AU"/>
              </w:rPr>
              <w:lastRenderedPageBreak/>
              <w:tab/>
            </w:r>
            <w:r w:rsidR="00D117BD" w:rsidRPr="00D117BD">
              <w:rPr>
                <w:rFonts w:cs="Tahoma"/>
                <w:bCs/>
                <w:lang w:eastAsia="en-AU"/>
              </w:rPr>
              <w:t xml:space="preserve">[Note: </w:t>
            </w:r>
            <w:r w:rsidR="00D117BD" w:rsidRPr="00D117BD">
              <w:rPr>
                <w:rFonts w:cs="Tahoma"/>
                <w:i/>
                <w:lang w:eastAsia="en-AU"/>
              </w:rPr>
              <w:t>body corporate</w:t>
            </w:r>
            <w:r w:rsidR="00D117BD" w:rsidRPr="00D117BD">
              <w:rPr>
                <w:rFonts w:cs="Tahoma"/>
                <w:lang w:eastAsia="en-AU"/>
              </w:rPr>
              <w:t xml:space="preserve"> includes an incorporated association.]</w:t>
            </w:r>
          </w:p>
          <w:p w:rsidR="00D117BD" w:rsidRPr="00D117BD" w:rsidRDefault="00D117BD" w:rsidP="00D117BD">
            <w:pPr>
              <w:rPr>
                <w:rFonts w:cs="Tahoma"/>
                <w:b/>
                <w:lang w:eastAsia="en-AU"/>
              </w:rPr>
            </w:pPr>
            <w:r w:rsidRPr="00D117BD">
              <w:rPr>
                <w:rFonts w:cs="Tahoma"/>
                <w:b/>
                <w:lang w:eastAsia="en-AU"/>
              </w:rPr>
              <w:t>6.</w:t>
            </w:r>
            <w:r w:rsidRPr="00D117BD">
              <w:rPr>
                <w:rFonts w:cs="Tahoma"/>
                <w:b/>
                <w:lang w:eastAsia="en-AU"/>
              </w:rPr>
              <w:tab/>
              <w:t>Execution by an Individual as attorney</w:t>
            </w:r>
          </w:p>
          <w:p w:rsidR="00D117BD" w:rsidRPr="00D117BD" w:rsidRDefault="00D117BD" w:rsidP="00D117BD">
            <w:pPr>
              <w:rPr>
                <w:rFonts w:cs="Tahoma"/>
                <w:bCs/>
                <w:lang w:eastAsia="en-AU"/>
              </w:rPr>
            </w:pPr>
            <w:r w:rsidRPr="00D117BD">
              <w:rPr>
                <w:rFonts w:cs="Tahoma"/>
                <w:bCs/>
                <w:lang w:eastAsia="en-AU"/>
              </w:rPr>
              <w:t xml:space="preserve">Where a Client Authorisation or mortgage is to be executed by an Individual as attorney under a power of attorney, the Subscriber </w:t>
            </w:r>
            <w:r w:rsidRPr="00D117BD">
              <w:rPr>
                <w:rFonts w:cs="Tahoma"/>
                <w:lang w:eastAsia="en-AU"/>
              </w:rPr>
              <w:t xml:space="preserve">or the Subscriber Agent </w:t>
            </w:r>
            <w:r w:rsidRPr="00D117BD">
              <w:rPr>
                <w:rFonts w:cs="Tahoma"/>
                <w:bCs/>
                <w:lang w:eastAsia="en-AU"/>
              </w:rPr>
              <w:t>must:</w:t>
            </w:r>
          </w:p>
          <w:p w:rsidR="00D117BD" w:rsidRPr="0041473A" w:rsidRDefault="00D117BD" w:rsidP="0041473A">
            <w:pPr>
              <w:pStyle w:val="ListParagraph"/>
              <w:numPr>
                <w:ilvl w:val="0"/>
                <w:numId w:val="77"/>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confirm from the power of attorney the details of the attorney and the Client Party; and</w:t>
            </w:r>
          </w:p>
          <w:p w:rsidR="00D117BD" w:rsidRPr="0041473A" w:rsidRDefault="00D117BD" w:rsidP="0041473A">
            <w:pPr>
              <w:pStyle w:val="ListParagraph"/>
              <w:numPr>
                <w:ilvl w:val="0"/>
                <w:numId w:val="77"/>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take reasonable steps to establish that the Conveyancing Transaction(s) is authorised by the power of attorney; and</w:t>
            </w:r>
          </w:p>
          <w:p w:rsidR="00D117BD" w:rsidRPr="0041473A" w:rsidRDefault="00D117BD" w:rsidP="0041473A">
            <w:pPr>
              <w:pStyle w:val="ListParagraph"/>
              <w:numPr>
                <w:ilvl w:val="0"/>
                <w:numId w:val="77"/>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verify the identity of the attorney in accordance with the Verification of Identity Standard.</w:t>
            </w:r>
          </w:p>
          <w:p w:rsidR="00D117BD" w:rsidRPr="00D117BD" w:rsidRDefault="00D117BD" w:rsidP="00D117BD">
            <w:pPr>
              <w:rPr>
                <w:rFonts w:cs="Tahoma"/>
                <w:b/>
                <w:lang w:eastAsia="en-AU"/>
              </w:rPr>
            </w:pPr>
            <w:r w:rsidRPr="00D117BD">
              <w:rPr>
                <w:rFonts w:cs="Tahoma"/>
                <w:b/>
                <w:lang w:eastAsia="en-AU"/>
              </w:rPr>
              <w:t>7.</w:t>
            </w:r>
            <w:r w:rsidRPr="00D117BD">
              <w:rPr>
                <w:rFonts w:cs="Tahoma"/>
                <w:b/>
                <w:lang w:eastAsia="en-AU"/>
              </w:rPr>
              <w:tab/>
              <w:t>Execution by Body Corporate as attorney</w:t>
            </w:r>
          </w:p>
          <w:p w:rsidR="00D117BD" w:rsidRPr="00D117BD" w:rsidRDefault="00D117BD" w:rsidP="00D117BD">
            <w:pPr>
              <w:rPr>
                <w:rFonts w:cs="Tahoma"/>
                <w:bCs/>
                <w:lang w:eastAsia="en-AU"/>
              </w:rPr>
            </w:pPr>
            <w:r w:rsidRPr="00D117BD">
              <w:rPr>
                <w:rFonts w:cs="Tahoma"/>
                <w:bCs/>
                <w:lang w:eastAsia="en-AU"/>
              </w:rPr>
              <w:t xml:space="preserve">Where a Client Authorisation or mortgage is to be executed by a body corporate as attorney under a power of attorney, the Subscriber </w:t>
            </w:r>
            <w:r w:rsidRPr="00D117BD">
              <w:rPr>
                <w:rFonts w:cs="Tahoma"/>
                <w:lang w:eastAsia="en-AU"/>
              </w:rPr>
              <w:t xml:space="preserve">or the Subscriber Agent </w:t>
            </w:r>
            <w:r w:rsidRPr="00D117BD">
              <w:rPr>
                <w:rFonts w:cs="Tahoma"/>
                <w:bCs/>
                <w:lang w:eastAsia="en-AU"/>
              </w:rPr>
              <w:t>must:</w:t>
            </w:r>
          </w:p>
          <w:p w:rsidR="00D117BD" w:rsidRPr="0041473A" w:rsidRDefault="00D117BD" w:rsidP="0041473A">
            <w:pPr>
              <w:pStyle w:val="ListParagraph"/>
              <w:numPr>
                <w:ilvl w:val="0"/>
                <w:numId w:val="78"/>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confirm from the power of attorney the details of the attorney and the Client Party; and</w:t>
            </w:r>
          </w:p>
          <w:p w:rsidR="00D117BD" w:rsidRPr="0041473A" w:rsidRDefault="00D117BD" w:rsidP="0041473A">
            <w:pPr>
              <w:pStyle w:val="ListParagraph"/>
              <w:numPr>
                <w:ilvl w:val="0"/>
                <w:numId w:val="78"/>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take reasonable steps to establish that the Conveyancing Transaction(s) is authorised by the power of attorney; and</w:t>
            </w:r>
          </w:p>
          <w:p w:rsidR="00D117BD" w:rsidRPr="0041473A" w:rsidRDefault="00D117BD" w:rsidP="0041473A">
            <w:pPr>
              <w:pStyle w:val="ListParagraph"/>
              <w:numPr>
                <w:ilvl w:val="0"/>
                <w:numId w:val="78"/>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comply with Verification of Identity Standard paragraph 5.</w:t>
            </w:r>
          </w:p>
          <w:p w:rsidR="00D117BD" w:rsidRPr="00D117BD" w:rsidRDefault="0041473A" w:rsidP="00D117BD">
            <w:pPr>
              <w:rPr>
                <w:rFonts w:cs="Tahoma"/>
                <w:lang w:eastAsia="en-AU"/>
              </w:rPr>
            </w:pPr>
            <w:r>
              <w:rPr>
                <w:rFonts w:cs="Tahoma"/>
                <w:bCs/>
                <w:lang w:eastAsia="en-AU"/>
              </w:rPr>
              <w:tab/>
            </w:r>
            <w:r w:rsidR="00D117BD" w:rsidRPr="00D117BD">
              <w:rPr>
                <w:rFonts w:cs="Tahoma"/>
                <w:bCs/>
                <w:lang w:eastAsia="en-AU"/>
              </w:rPr>
              <w:t xml:space="preserve">[Note: </w:t>
            </w:r>
            <w:r w:rsidR="00D117BD" w:rsidRPr="00D117BD">
              <w:rPr>
                <w:rFonts w:cs="Tahoma"/>
                <w:i/>
                <w:lang w:eastAsia="en-AU"/>
              </w:rPr>
              <w:t>body corporate</w:t>
            </w:r>
            <w:r w:rsidR="00D117BD" w:rsidRPr="00D117BD">
              <w:rPr>
                <w:rFonts w:cs="Tahoma"/>
                <w:lang w:eastAsia="en-AU"/>
              </w:rPr>
              <w:t xml:space="preserve"> includes an incorporated association.]</w:t>
            </w:r>
          </w:p>
          <w:p w:rsidR="00D117BD" w:rsidRPr="00D117BD" w:rsidRDefault="00D117BD" w:rsidP="00D117BD">
            <w:pPr>
              <w:rPr>
                <w:rFonts w:cs="Tahoma"/>
                <w:b/>
                <w:lang w:eastAsia="en-AU"/>
              </w:rPr>
            </w:pPr>
            <w:r w:rsidRPr="00D117BD">
              <w:rPr>
                <w:rFonts w:cs="Tahoma"/>
                <w:b/>
                <w:lang w:eastAsia="en-AU"/>
              </w:rPr>
              <w:t>8.</w:t>
            </w:r>
            <w:r w:rsidRPr="00D117BD">
              <w:rPr>
                <w:rFonts w:cs="Tahoma"/>
                <w:b/>
                <w:lang w:eastAsia="en-AU"/>
              </w:rPr>
              <w:tab/>
              <w:t xml:space="preserve">Verification of identity conducted in a Foreign Country </w:t>
            </w:r>
          </w:p>
          <w:p w:rsidR="00D117BD" w:rsidRPr="00D117BD" w:rsidRDefault="00D117BD" w:rsidP="00D117BD">
            <w:pPr>
              <w:rPr>
                <w:rFonts w:cs="Tahoma"/>
                <w:lang w:eastAsia="en-AU"/>
              </w:rPr>
            </w:pPr>
            <w:r w:rsidRPr="00D117BD">
              <w:rPr>
                <w:rFonts w:cs="Tahoma"/>
                <w:lang w:eastAsia="en-AU"/>
              </w:rPr>
              <w:t>8.1</w:t>
            </w:r>
            <w:r w:rsidRPr="00D117BD">
              <w:rPr>
                <w:rFonts w:cs="Tahoma"/>
                <w:lang w:eastAsia="en-AU"/>
              </w:rPr>
              <w:tab/>
              <w:t>A verification of identity conducted in a Foreign Country must be conducted by either:</w:t>
            </w:r>
          </w:p>
          <w:p w:rsidR="00D117BD" w:rsidRPr="0041473A" w:rsidRDefault="00D117BD" w:rsidP="0041473A">
            <w:pPr>
              <w:pStyle w:val="ListParagraph"/>
              <w:numPr>
                <w:ilvl w:val="0"/>
                <w:numId w:val="79"/>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an Australian Consular Officer or an Australian Diplomatic Officer; or</w:t>
            </w:r>
          </w:p>
          <w:p w:rsidR="00D117BD" w:rsidRPr="0041473A" w:rsidRDefault="00D117BD" w:rsidP="0041473A">
            <w:pPr>
              <w:pStyle w:val="ListParagraph"/>
              <w:numPr>
                <w:ilvl w:val="0"/>
                <w:numId w:val="79"/>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where the Person Being Identified is a Member of the Australian Defence Force, a Competent Officer.</w:t>
            </w:r>
          </w:p>
          <w:p w:rsidR="00D117BD" w:rsidRDefault="00D117BD" w:rsidP="00D117BD">
            <w:pPr>
              <w:rPr>
                <w:rFonts w:cs="Tahoma"/>
                <w:lang w:eastAsia="en-AU"/>
              </w:rPr>
            </w:pPr>
            <w:r w:rsidRPr="00D117BD">
              <w:rPr>
                <w:rFonts w:cs="Tahoma"/>
                <w:lang w:eastAsia="en-AU"/>
              </w:rPr>
              <w:t>8.2</w:t>
            </w:r>
            <w:r w:rsidRPr="00D117BD">
              <w:rPr>
                <w:rFonts w:cs="Tahoma"/>
                <w:lang w:eastAsia="en-AU"/>
              </w:rPr>
              <w:tab/>
              <w:t>Category 4 cannot be used for verifications of identity conducted in a Foreign Country.</w:t>
            </w:r>
          </w:p>
          <w:p w:rsidR="00D117BD" w:rsidRPr="00D117BD" w:rsidRDefault="00D117BD" w:rsidP="00D117BD">
            <w:pPr>
              <w:rPr>
                <w:rFonts w:cs="Tahoma"/>
                <w:b/>
                <w:lang w:eastAsia="en-AU"/>
              </w:rPr>
            </w:pPr>
            <w:r w:rsidRPr="00D117BD">
              <w:rPr>
                <w:rFonts w:cs="Tahoma"/>
                <w:b/>
                <w:lang w:eastAsia="en-AU"/>
              </w:rPr>
              <w:t>9.</w:t>
            </w:r>
            <w:r w:rsidRPr="00D117BD">
              <w:rPr>
                <w:rFonts w:cs="Tahoma"/>
                <w:b/>
                <w:lang w:eastAsia="en-AU"/>
              </w:rPr>
              <w:tab/>
              <w:t>Use of Subscriber Agent</w:t>
            </w:r>
          </w:p>
          <w:p w:rsidR="00D117BD" w:rsidRPr="00D117BD" w:rsidRDefault="00D117BD" w:rsidP="00D117BD">
            <w:pPr>
              <w:rPr>
                <w:rFonts w:cs="Tahoma"/>
                <w:bCs/>
                <w:lang w:eastAsia="en-AU"/>
              </w:rPr>
            </w:pPr>
            <w:r w:rsidRPr="00D117BD">
              <w:rPr>
                <w:rFonts w:cs="Tahoma"/>
                <w:bCs/>
                <w:lang w:eastAsia="en-AU"/>
              </w:rPr>
              <w:t>Where the Subscriber engages a Subscriber Agent to verify the identity of a Person Being Identified and any Declarant and witness the signing of the properly completed Client Authorisation where applicable, the Subscriber must:</w:t>
            </w:r>
          </w:p>
          <w:p w:rsidR="00D117BD" w:rsidRDefault="00D117BD" w:rsidP="0041473A">
            <w:pPr>
              <w:pStyle w:val="ListParagraph"/>
              <w:numPr>
                <w:ilvl w:val="0"/>
                <w:numId w:val="80"/>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appoint a Subscriber Agent who the Subscriber reasonably believes is reputable,</w:t>
            </w:r>
            <w:r w:rsidR="00E2148A" w:rsidRPr="0041473A">
              <w:rPr>
                <w:rFonts w:ascii="Tahoma" w:hAnsi="Tahoma" w:cs="Tahoma"/>
                <w:bCs/>
                <w:sz w:val="20"/>
                <w:szCs w:val="20"/>
              </w:rPr>
              <w:t xml:space="preserve"> </w:t>
            </w:r>
            <w:r w:rsidRPr="0041473A">
              <w:rPr>
                <w:rFonts w:ascii="Tahoma" w:hAnsi="Tahoma" w:cs="Tahoma"/>
                <w:bCs/>
                <w:sz w:val="20"/>
                <w:szCs w:val="20"/>
              </w:rPr>
              <w:t>competent and insured in compliance with the Insurance Rules; and</w:t>
            </w:r>
          </w:p>
          <w:p w:rsidR="00134FE0" w:rsidRPr="0041473A" w:rsidRDefault="006D2166" w:rsidP="0041473A">
            <w:pPr>
              <w:pStyle w:val="ListParagraph"/>
              <w:numPr>
                <w:ilvl w:val="0"/>
                <w:numId w:val="80"/>
              </w:numPr>
              <w:spacing w:before="120" w:after="120"/>
              <w:ind w:left="1287" w:hanging="567"/>
              <w:contextualSpacing w:val="0"/>
              <w:rPr>
                <w:rFonts w:ascii="Tahoma" w:hAnsi="Tahoma" w:cs="Tahoma"/>
                <w:bCs/>
                <w:sz w:val="20"/>
                <w:szCs w:val="20"/>
              </w:rPr>
            </w:pPr>
            <w:r w:rsidRPr="006D2166">
              <w:rPr>
                <w:rFonts w:ascii="Tahoma" w:hAnsi="Tahoma" w:cs="Tahoma"/>
                <w:bCs/>
                <w:sz w:val="20"/>
                <w:szCs w:val="20"/>
              </w:rPr>
              <w:t>ensure that the Subscriber Agent does not limit its liability for negligence to less than the amount specified in paragraph 1.2(b) of the Insurance Rules or for fraud to less than the amount specified in paragraph 2.2(b) of the Insurance Rules; and</w:t>
            </w:r>
          </w:p>
          <w:p w:rsidR="00D117BD" w:rsidRPr="0041473A" w:rsidRDefault="00D117BD" w:rsidP="0041473A">
            <w:pPr>
              <w:pStyle w:val="ListParagraph"/>
              <w:numPr>
                <w:ilvl w:val="0"/>
                <w:numId w:val="80"/>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direct the Subscriber Agent to conduct the verification of identity in accordance with this Verification of Identity Standard; and</w:t>
            </w:r>
          </w:p>
          <w:p w:rsidR="00D117BD" w:rsidRPr="0041473A" w:rsidRDefault="00D117BD" w:rsidP="0041473A">
            <w:pPr>
              <w:pStyle w:val="ListParagraph"/>
              <w:numPr>
                <w:ilvl w:val="0"/>
                <w:numId w:val="80"/>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where a Client Authorisation is required, receive from the Subscriber Agent the completed Client Authorisation signed in the presence of the Subscriber Agent; and</w:t>
            </w:r>
          </w:p>
          <w:p w:rsidR="00D117BD" w:rsidRPr="0041473A" w:rsidRDefault="00D117BD" w:rsidP="0041473A">
            <w:pPr>
              <w:pStyle w:val="ListParagraph"/>
              <w:numPr>
                <w:ilvl w:val="0"/>
                <w:numId w:val="80"/>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receive from the Subscriber Agent copies of the Documents produced to verify the identity of the Person Being Identified and any Declarant signed, dated and endorsed as a true copy of the original by the Subscriber Agent, and a certification in the following form:</w:t>
            </w:r>
          </w:p>
          <w:p w:rsidR="0088604D" w:rsidRDefault="0088604D" w:rsidP="00D117BD">
            <w:pPr>
              <w:rPr>
                <w:rFonts w:cs="Tahoma"/>
                <w:lang w:eastAsia="en-AU"/>
              </w:rPr>
            </w:pPr>
          </w:p>
          <w:p w:rsidR="00D117BD" w:rsidRPr="00D117BD" w:rsidRDefault="00D117BD" w:rsidP="00D117BD">
            <w:pPr>
              <w:rPr>
                <w:rFonts w:cs="Tahoma"/>
                <w:lang w:eastAsia="en-AU"/>
              </w:rPr>
            </w:pPr>
            <w:r w:rsidRPr="00D117BD">
              <w:rPr>
                <w:rFonts w:cs="Tahoma"/>
                <w:lang w:eastAsia="en-AU"/>
              </w:rPr>
              <w:lastRenderedPageBreak/>
              <w:t>“I, [</w:t>
            </w:r>
            <w:r w:rsidRPr="00D117BD">
              <w:rPr>
                <w:rFonts w:cs="Tahoma"/>
                <w:i/>
                <w:lang w:eastAsia="en-AU"/>
              </w:rPr>
              <w:t>full name of the Subscriber Agent</w:t>
            </w:r>
            <w:r w:rsidRPr="00D117BD">
              <w:rPr>
                <w:rFonts w:cs="Tahoma"/>
                <w:lang w:eastAsia="en-AU"/>
              </w:rPr>
              <w:t>], of [</w:t>
            </w:r>
            <w:r w:rsidRPr="00D117BD">
              <w:rPr>
                <w:rFonts w:cs="Tahoma"/>
                <w:i/>
                <w:lang w:eastAsia="en-AU"/>
              </w:rPr>
              <w:t>address of the Subscriber Agent</w:t>
            </w:r>
            <w:r w:rsidRPr="00D117BD">
              <w:rPr>
                <w:rFonts w:cs="Tahoma"/>
                <w:lang w:eastAsia="en-AU"/>
              </w:rPr>
              <w:t>] being a [</w:t>
            </w:r>
            <w:r w:rsidRPr="00D117BD">
              <w:rPr>
                <w:rFonts w:cs="Tahoma"/>
                <w:i/>
                <w:lang w:eastAsia="en-AU"/>
              </w:rPr>
              <w:t>occupation of the Subscriber Agent</w:t>
            </w:r>
            <w:r w:rsidRPr="00D117BD">
              <w:rPr>
                <w:rFonts w:cs="Tahoma"/>
                <w:lang w:eastAsia="en-AU"/>
              </w:rPr>
              <w:t>] hereby certify that:</w:t>
            </w:r>
          </w:p>
          <w:p w:rsidR="00D117BD" w:rsidRPr="0041473A" w:rsidRDefault="00D117BD" w:rsidP="0041473A">
            <w:pPr>
              <w:pStyle w:val="ListParagraph"/>
              <w:numPr>
                <w:ilvl w:val="0"/>
                <w:numId w:val="81"/>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the identification relates to [full name of the Person Being Identified or the Declarant]; and</w:t>
            </w:r>
          </w:p>
          <w:p w:rsidR="00D117BD" w:rsidRPr="0041473A" w:rsidRDefault="00D117BD" w:rsidP="0041473A">
            <w:pPr>
              <w:pStyle w:val="ListParagraph"/>
              <w:numPr>
                <w:ilvl w:val="0"/>
                <w:numId w:val="81"/>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the identification was carried out on [date]; and</w:t>
            </w:r>
          </w:p>
          <w:p w:rsidR="00D117BD" w:rsidRPr="0041473A" w:rsidRDefault="00D117BD" w:rsidP="0041473A">
            <w:pPr>
              <w:pStyle w:val="ListParagraph"/>
              <w:numPr>
                <w:ilvl w:val="0"/>
                <w:numId w:val="81"/>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the original current identification Documents as listed below were produced to me and copies of these Documents endorsed by me as true copies are attached to this certification; and</w:t>
            </w:r>
          </w:p>
          <w:p w:rsidR="00D117BD" w:rsidRPr="0041473A" w:rsidRDefault="00D117BD" w:rsidP="0041473A">
            <w:pPr>
              <w:pStyle w:val="ListParagraph"/>
              <w:numPr>
                <w:ilvl w:val="0"/>
                <w:numId w:val="81"/>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the verification of identity was conducted in accordance with the Registrar’s Verification of Identity Standard [; and]</w:t>
            </w:r>
          </w:p>
          <w:p w:rsidR="00D117BD" w:rsidRPr="00D117BD" w:rsidRDefault="00D117BD" w:rsidP="00D117BD">
            <w:pPr>
              <w:rPr>
                <w:rFonts w:cs="Tahoma"/>
                <w:lang w:eastAsia="en-AU"/>
              </w:rPr>
            </w:pPr>
            <w:r w:rsidRPr="00D117BD">
              <w:rPr>
                <w:rFonts w:cs="Tahoma"/>
                <w:lang w:eastAsia="en-AU"/>
              </w:rPr>
              <w:t>[I witnessed [</w:t>
            </w:r>
            <w:r w:rsidRPr="00D117BD">
              <w:rPr>
                <w:rFonts w:cs="Tahoma"/>
                <w:i/>
                <w:lang w:eastAsia="en-AU"/>
              </w:rPr>
              <w:t>full name of the Person</w:t>
            </w:r>
            <w:r w:rsidRPr="00D117BD">
              <w:rPr>
                <w:rFonts w:cs="Tahoma"/>
                <w:lang w:eastAsia="en-AU"/>
              </w:rPr>
              <w:t>] execute the completed Client Authorisation].</w:t>
            </w:r>
          </w:p>
          <w:p w:rsidR="00D117BD" w:rsidRPr="00D117BD" w:rsidRDefault="00D117BD" w:rsidP="00D117BD">
            <w:pPr>
              <w:rPr>
                <w:rFonts w:cs="Tahoma"/>
                <w:lang w:eastAsia="en-AU"/>
              </w:rPr>
            </w:pPr>
            <w:r w:rsidRPr="00D117BD">
              <w:rPr>
                <w:rFonts w:cs="Tahoma"/>
                <w:lang w:eastAsia="en-AU"/>
              </w:rPr>
              <w:t>Date:……………………………..</w:t>
            </w:r>
            <w:r w:rsidRPr="00D117BD">
              <w:rPr>
                <w:rFonts w:cs="Tahoma"/>
                <w:lang w:eastAsia="en-AU"/>
              </w:rPr>
              <w:tab/>
              <w:t>……………………………….</w:t>
            </w:r>
          </w:p>
          <w:p w:rsidR="00D117BD" w:rsidRPr="00D117BD" w:rsidRDefault="00D117BD" w:rsidP="00D117BD">
            <w:pPr>
              <w:rPr>
                <w:rFonts w:cs="Tahoma"/>
                <w:lang w:eastAsia="en-AU"/>
              </w:rPr>
            </w:pPr>
            <w:r w:rsidRPr="00D117BD">
              <w:rPr>
                <w:rFonts w:cs="Tahoma"/>
                <w:lang w:eastAsia="en-AU"/>
              </w:rPr>
              <w:tab/>
            </w:r>
            <w:r w:rsidRPr="00D117BD">
              <w:rPr>
                <w:rFonts w:cs="Tahoma"/>
                <w:lang w:eastAsia="en-AU"/>
              </w:rPr>
              <w:tab/>
            </w:r>
            <w:r w:rsidRPr="00D117BD">
              <w:rPr>
                <w:rFonts w:cs="Tahoma"/>
                <w:lang w:eastAsia="en-AU"/>
              </w:rPr>
              <w:tab/>
            </w:r>
            <w:r w:rsidRPr="00D117BD">
              <w:rPr>
                <w:rFonts w:cs="Tahoma"/>
                <w:lang w:eastAsia="en-AU"/>
              </w:rPr>
              <w:tab/>
            </w:r>
            <w:r w:rsidR="00E2148A">
              <w:rPr>
                <w:rFonts w:cs="Tahoma"/>
                <w:lang w:eastAsia="en-AU"/>
              </w:rPr>
              <w:t xml:space="preserve">   </w:t>
            </w:r>
            <w:r w:rsidRPr="00D117BD">
              <w:rPr>
                <w:rFonts w:cs="Tahoma"/>
                <w:lang w:eastAsia="en-AU"/>
              </w:rPr>
              <w:t xml:space="preserve"> Subscriber Agent </w:t>
            </w:r>
          </w:p>
          <w:p w:rsidR="00D117BD" w:rsidRPr="00D117BD" w:rsidRDefault="00D117BD" w:rsidP="00D117BD">
            <w:pPr>
              <w:rPr>
                <w:rFonts w:cs="Tahoma"/>
                <w:lang w:eastAsia="en-AU"/>
              </w:rPr>
            </w:pPr>
            <w:r w:rsidRPr="00D117BD">
              <w:rPr>
                <w:rFonts w:cs="Tahoma"/>
                <w:lang w:eastAsia="en-AU"/>
              </w:rPr>
              <w:t>List of identification Documents produced (see c) above):</w:t>
            </w:r>
          </w:p>
          <w:tbl>
            <w:tblPr>
              <w:tblW w:w="8837" w:type="dxa"/>
              <w:tblInd w:w="142" w:type="dxa"/>
              <w:tblBorders>
                <w:bottom w:val="single" w:sz="4" w:space="0" w:color="auto"/>
              </w:tblBorders>
              <w:tblLayout w:type="fixed"/>
              <w:tblLook w:val="01E0" w:firstRow="1" w:lastRow="1" w:firstColumn="1" w:lastColumn="1" w:noHBand="0" w:noVBand="0"/>
            </w:tblPr>
            <w:tblGrid>
              <w:gridCol w:w="6626"/>
              <w:gridCol w:w="2211"/>
            </w:tblGrid>
            <w:tr w:rsidR="00D117BD" w:rsidRPr="00D117BD" w:rsidTr="00497997">
              <w:tc>
                <w:tcPr>
                  <w:tcW w:w="6626" w:type="dxa"/>
                  <w:tcBorders>
                    <w:bottom w:val="nil"/>
                    <w:right w:val="single" w:sz="4" w:space="0" w:color="auto"/>
                  </w:tcBorders>
                </w:tcPr>
                <w:p w:rsidR="00D117BD" w:rsidRPr="00D117BD" w:rsidRDefault="00D117BD" w:rsidP="00D117BD">
                  <w:pPr>
                    <w:rPr>
                      <w:rFonts w:cs="Tahoma"/>
                      <w:b/>
                    </w:rPr>
                  </w:pPr>
                  <w:r w:rsidRPr="00D117BD">
                    <w:rPr>
                      <w:rFonts w:cs="Tahoma"/>
                      <w:b/>
                    </w:rPr>
                    <w:t>Description of identity Documents produced and sighted</w:t>
                  </w:r>
                </w:p>
              </w:tc>
              <w:tc>
                <w:tcPr>
                  <w:tcW w:w="2211" w:type="dxa"/>
                  <w:tcBorders>
                    <w:left w:val="single" w:sz="4" w:space="0" w:color="auto"/>
                    <w:bottom w:val="nil"/>
                  </w:tcBorders>
                </w:tcPr>
                <w:p w:rsidR="00D117BD" w:rsidRPr="00D117BD" w:rsidRDefault="00D117BD" w:rsidP="00D117BD">
                  <w:pPr>
                    <w:rPr>
                      <w:rFonts w:cs="Tahoma"/>
                      <w:b/>
                    </w:rPr>
                  </w:pPr>
                  <w:r w:rsidRPr="00D117BD">
                    <w:rPr>
                      <w:rFonts w:cs="Tahoma"/>
                      <w:b/>
                    </w:rPr>
                    <w:t>Page number in set of copies</w:t>
                  </w:r>
                </w:p>
              </w:tc>
            </w:tr>
            <w:tr w:rsidR="00D117BD" w:rsidRPr="00D117BD" w:rsidTr="00497997">
              <w:tc>
                <w:tcPr>
                  <w:tcW w:w="6626" w:type="dxa"/>
                  <w:tcBorders>
                    <w:top w:val="single" w:sz="4" w:space="0" w:color="auto"/>
                    <w:bottom w:val="single" w:sz="4" w:space="0" w:color="auto"/>
                    <w:right w:val="single" w:sz="4" w:space="0" w:color="auto"/>
                  </w:tcBorders>
                </w:tcPr>
                <w:p w:rsidR="00D117BD" w:rsidRPr="00D117BD" w:rsidRDefault="00D117BD" w:rsidP="00D117BD">
                  <w:pPr>
                    <w:rPr>
                      <w:rFonts w:cs="Tahoma"/>
                    </w:rPr>
                  </w:pPr>
                  <w:r w:rsidRPr="00D117BD">
                    <w:rPr>
                      <w:rFonts w:cs="Tahoma"/>
                      <w:i/>
                    </w:rPr>
                    <w:t>E.g. Australian Passport</w:t>
                  </w:r>
                </w:p>
              </w:tc>
              <w:tc>
                <w:tcPr>
                  <w:tcW w:w="2211" w:type="dxa"/>
                  <w:tcBorders>
                    <w:top w:val="single" w:sz="4" w:space="0" w:color="auto"/>
                    <w:left w:val="single" w:sz="4" w:space="0" w:color="auto"/>
                    <w:bottom w:val="single" w:sz="4" w:space="0" w:color="auto"/>
                  </w:tcBorders>
                </w:tcPr>
                <w:p w:rsidR="00D117BD" w:rsidRPr="00D117BD" w:rsidRDefault="00E2148A" w:rsidP="00D117BD">
                  <w:pPr>
                    <w:rPr>
                      <w:rFonts w:cs="Tahoma"/>
                    </w:rPr>
                  </w:pPr>
                  <w:r>
                    <w:rPr>
                      <w:rFonts w:cs="Tahoma"/>
                      <w:i/>
                    </w:rPr>
                    <w:t xml:space="preserve">     </w:t>
                  </w:r>
                  <w:r w:rsidR="00D117BD" w:rsidRPr="00D117BD">
                    <w:rPr>
                      <w:rFonts w:cs="Tahoma"/>
                      <w:i/>
                    </w:rPr>
                    <w:t>1</w:t>
                  </w:r>
                </w:p>
              </w:tc>
            </w:tr>
            <w:tr w:rsidR="00D117BD" w:rsidRPr="00D117BD" w:rsidTr="00497997">
              <w:tc>
                <w:tcPr>
                  <w:tcW w:w="6626" w:type="dxa"/>
                  <w:tcBorders>
                    <w:top w:val="single" w:sz="4" w:space="0" w:color="auto"/>
                    <w:bottom w:val="single" w:sz="4" w:space="0" w:color="auto"/>
                    <w:right w:val="single" w:sz="4" w:space="0" w:color="auto"/>
                  </w:tcBorders>
                </w:tcPr>
                <w:p w:rsidR="00D117BD" w:rsidRPr="00D117BD" w:rsidRDefault="00D117BD" w:rsidP="00D117BD">
                  <w:pPr>
                    <w:rPr>
                      <w:rFonts w:cs="Tahoma"/>
                    </w:rPr>
                  </w:pPr>
                </w:p>
              </w:tc>
              <w:tc>
                <w:tcPr>
                  <w:tcW w:w="2211" w:type="dxa"/>
                  <w:tcBorders>
                    <w:top w:val="single" w:sz="4" w:space="0" w:color="auto"/>
                    <w:left w:val="single" w:sz="4" w:space="0" w:color="auto"/>
                    <w:bottom w:val="single" w:sz="4" w:space="0" w:color="auto"/>
                  </w:tcBorders>
                </w:tcPr>
                <w:p w:rsidR="00D117BD" w:rsidRPr="00D117BD" w:rsidRDefault="00D117BD" w:rsidP="00D117BD">
                  <w:pPr>
                    <w:rPr>
                      <w:rFonts w:cs="Tahoma"/>
                    </w:rPr>
                  </w:pPr>
                </w:p>
              </w:tc>
            </w:tr>
            <w:tr w:rsidR="00D117BD" w:rsidRPr="00D117BD" w:rsidTr="00497997">
              <w:tc>
                <w:tcPr>
                  <w:tcW w:w="6626" w:type="dxa"/>
                  <w:tcBorders>
                    <w:top w:val="single" w:sz="4" w:space="0" w:color="auto"/>
                    <w:bottom w:val="single" w:sz="4" w:space="0" w:color="auto"/>
                    <w:right w:val="single" w:sz="4" w:space="0" w:color="auto"/>
                  </w:tcBorders>
                </w:tcPr>
                <w:p w:rsidR="00D117BD" w:rsidRPr="00D117BD" w:rsidRDefault="00D117BD" w:rsidP="00D117BD">
                  <w:pPr>
                    <w:rPr>
                      <w:rFonts w:cs="Tahoma"/>
                    </w:rPr>
                  </w:pPr>
                </w:p>
              </w:tc>
              <w:tc>
                <w:tcPr>
                  <w:tcW w:w="2211" w:type="dxa"/>
                  <w:tcBorders>
                    <w:top w:val="single" w:sz="4" w:space="0" w:color="auto"/>
                    <w:left w:val="single" w:sz="4" w:space="0" w:color="auto"/>
                    <w:bottom w:val="single" w:sz="4" w:space="0" w:color="auto"/>
                  </w:tcBorders>
                </w:tcPr>
                <w:p w:rsidR="00D117BD" w:rsidRPr="00D117BD" w:rsidRDefault="00D117BD" w:rsidP="00D117BD">
                  <w:pPr>
                    <w:rPr>
                      <w:rFonts w:cs="Tahoma"/>
                    </w:rPr>
                  </w:pPr>
                </w:p>
              </w:tc>
            </w:tr>
            <w:tr w:rsidR="00D117BD" w:rsidRPr="00D117BD" w:rsidTr="00497997">
              <w:tc>
                <w:tcPr>
                  <w:tcW w:w="6626" w:type="dxa"/>
                  <w:tcBorders>
                    <w:top w:val="single" w:sz="4" w:space="0" w:color="auto"/>
                    <w:bottom w:val="single" w:sz="4" w:space="0" w:color="auto"/>
                    <w:right w:val="single" w:sz="4" w:space="0" w:color="auto"/>
                  </w:tcBorders>
                </w:tcPr>
                <w:p w:rsidR="00D117BD" w:rsidRPr="00D117BD" w:rsidRDefault="00D117BD" w:rsidP="00D117BD">
                  <w:pPr>
                    <w:rPr>
                      <w:rFonts w:cs="Tahoma"/>
                    </w:rPr>
                  </w:pPr>
                </w:p>
              </w:tc>
              <w:tc>
                <w:tcPr>
                  <w:tcW w:w="2211" w:type="dxa"/>
                  <w:tcBorders>
                    <w:top w:val="single" w:sz="4" w:space="0" w:color="auto"/>
                    <w:left w:val="single" w:sz="4" w:space="0" w:color="auto"/>
                    <w:bottom w:val="single" w:sz="4" w:space="0" w:color="auto"/>
                  </w:tcBorders>
                </w:tcPr>
                <w:p w:rsidR="00D117BD" w:rsidRPr="00D117BD" w:rsidRDefault="00D117BD" w:rsidP="00D117BD">
                  <w:pPr>
                    <w:rPr>
                      <w:rFonts w:cs="Tahoma"/>
                    </w:rPr>
                  </w:pPr>
                </w:p>
              </w:tc>
            </w:tr>
          </w:tbl>
          <w:p w:rsidR="00DB61F2" w:rsidRDefault="00DB61F2" w:rsidP="00D117BD">
            <w:pPr>
              <w:rPr>
                <w:rFonts w:cs="Tahoma"/>
                <w:b/>
                <w:lang w:eastAsia="en-AU"/>
              </w:rPr>
            </w:pPr>
          </w:p>
          <w:p w:rsidR="00D117BD" w:rsidRPr="00D117BD" w:rsidRDefault="00D117BD" w:rsidP="00D117BD">
            <w:pPr>
              <w:rPr>
                <w:rFonts w:cs="Tahoma"/>
                <w:b/>
                <w:lang w:eastAsia="en-AU"/>
              </w:rPr>
            </w:pPr>
            <w:r w:rsidRPr="00D117BD">
              <w:rPr>
                <w:rFonts w:cs="Tahoma"/>
                <w:b/>
                <w:lang w:eastAsia="en-AU"/>
              </w:rPr>
              <w:t>10.</w:t>
            </w:r>
            <w:r w:rsidRPr="00D117BD">
              <w:rPr>
                <w:rFonts w:cs="Tahoma"/>
                <w:b/>
                <w:lang w:eastAsia="en-AU"/>
              </w:rPr>
              <w:tab/>
              <w:t>Further checks</w:t>
            </w:r>
          </w:p>
          <w:p w:rsidR="00D117BD" w:rsidRPr="00D117BD" w:rsidRDefault="00D117BD" w:rsidP="00D117BD">
            <w:pPr>
              <w:rPr>
                <w:rFonts w:cs="Tahoma"/>
                <w:lang w:eastAsia="en-AU"/>
              </w:rPr>
            </w:pPr>
            <w:r w:rsidRPr="00D117BD">
              <w:rPr>
                <w:rFonts w:cs="Tahoma"/>
                <w:lang w:eastAsia="en-AU"/>
              </w:rPr>
              <w:t>The Subscriber or the Subscriber Agent must undertake further steps to verify the identity of the Person Being Identified or the Declarant where the Subscriber or the Subscriber Agent knows or ought reasonably to know that:</w:t>
            </w:r>
          </w:p>
          <w:p w:rsidR="00D117BD" w:rsidRPr="0041473A" w:rsidRDefault="00D117BD" w:rsidP="0041473A">
            <w:pPr>
              <w:pStyle w:val="ListParagraph"/>
              <w:numPr>
                <w:ilvl w:val="0"/>
                <w:numId w:val="82"/>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any identity Document produced by the Person Being Identified or the Declarant is not genuine; or</w:t>
            </w:r>
          </w:p>
          <w:p w:rsidR="00D117BD" w:rsidRPr="0041473A" w:rsidRDefault="00D117BD" w:rsidP="0041473A">
            <w:pPr>
              <w:pStyle w:val="ListParagraph"/>
              <w:numPr>
                <w:ilvl w:val="0"/>
                <w:numId w:val="82"/>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any photograph on an identity Document produced by the Person Being Identified or the Declarant is not a reasonable likeness of the Person Being Identified or the Declarant; or</w:t>
            </w:r>
          </w:p>
          <w:p w:rsidR="00D117BD" w:rsidRPr="0041473A" w:rsidRDefault="00D117BD" w:rsidP="0041473A">
            <w:pPr>
              <w:pStyle w:val="ListParagraph"/>
              <w:numPr>
                <w:ilvl w:val="0"/>
                <w:numId w:val="82"/>
              </w:numPr>
              <w:spacing w:before="120" w:after="120"/>
              <w:ind w:left="1287" w:hanging="567"/>
              <w:contextualSpacing w:val="0"/>
              <w:rPr>
                <w:rFonts w:ascii="Tahoma" w:hAnsi="Tahoma" w:cs="Tahoma"/>
                <w:bCs/>
                <w:sz w:val="20"/>
                <w:szCs w:val="20"/>
              </w:rPr>
            </w:pPr>
            <w:r w:rsidRPr="0041473A">
              <w:rPr>
                <w:rFonts w:ascii="Tahoma" w:hAnsi="Tahoma" w:cs="Tahoma"/>
                <w:bCs/>
                <w:sz w:val="20"/>
                <w:szCs w:val="20"/>
              </w:rPr>
              <w:t>if it would otherwise be reasonable to do so.</w:t>
            </w:r>
            <w:r w:rsidR="00E2148A" w:rsidRPr="0041473A">
              <w:rPr>
                <w:rFonts w:ascii="Tahoma" w:hAnsi="Tahoma" w:cs="Tahoma"/>
                <w:bCs/>
                <w:sz w:val="20"/>
                <w:szCs w:val="20"/>
              </w:rPr>
              <w:t xml:space="preserve"> </w:t>
            </w:r>
          </w:p>
          <w:p w:rsidR="00D117BD" w:rsidRPr="00D117BD" w:rsidRDefault="00D117BD" w:rsidP="00D117BD">
            <w:pPr>
              <w:rPr>
                <w:rFonts w:cs="Tahoma"/>
                <w:b/>
                <w:lang w:eastAsia="en-AU"/>
              </w:rPr>
            </w:pPr>
            <w:r w:rsidRPr="00D117BD">
              <w:rPr>
                <w:rFonts w:cs="Tahoma"/>
                <w:b/>
                <w:lang w:eastAsia="en-AU"/>
              </w:rPr>
              <w:t xml:space="preserve">11. </w:t>
            </w:r>
            <w:r w:rsidRPr="00D117BD">
              <w:rPr>
                <w:rFonts w:cs="Tahoma"/>
                <w:b/>
                <w:lang w:eastAsia="en-AU"/>
              </w:rPr>
              <w:tab/>
              <w:t>Previous verification of identity</w:t>
            </w:r>
          </w:p>
          <w:p w:rsidR="00D117BD" w:rsidRPr="00CD27C7" w:rsidRDefault="00D117BD" w:rsidP="00CD27C7">
            <w:pPr>
              <w:rPr>
                <w:rFonts w:cs="Tahoma"/>
                <w:bCs/>
                <w:lang w:eastAsia="en-AU"/>
              </w:rPr>
            </w:pPr>
            <w:r w:rsidRPr="00D117BD">
              <w:rPr>
                <w:rFonts w:cs="Tahoma"/>
                <w:lang w:eastAsia="en-AU"/>
              </w:rPr>
              <w:t>The Subscriber or the Subscriber Agent need not verify the identity of the Person Being Identified in accordance with this Verification of Identity Standard if the Subscriber or the Subscriber Agent has a face-to-face in-person interview with the Person Being Identified and has within the previous 24 months verified the identity of the Person Being Identified in accordance with this Verification of Identity Standard.</w:t>
            </w:r>
          </w:p>
        </w:tc>
      </w:tr>
      <w:bookmarkEnd w:id="33"/>
      <w:bookmarkEnd w:id="34"/>
      <w:bookmarkEnd w:id="35"/>
      <w:bookmarkEnd w:id="36"/>
      <w:bookmarkEnd w:id="37"/>
      <w:bookmarkEnd w:id="38"/>
      <w:bookmarkEnd w:id="39"/>
      <w:bookmarkEnd w:id="40"/>
      <w:bookmarkEnd w:id="41"/>
    </w:tbl>
    <w:p w:rsidR="00C02D56" w:rsidRDefault="00C02D56">
      <w:pPr>
        <w:spacing w:before="0" w:after="0"/>
        <w:rPr>
          <w:bCs/>
          <w:sz w:val="40"/>
          <w:szCs w:val="32"/>
        </w:rPr>
      </w:pPr>
      <w:r>
        <w:lastRenderedPageBreak/>
        <w:br w:type="page"/>
      </w:r>
    </w:p>
    <w:p w:rsidR="001420E8" w:rsidRDefault="001420E8" w:rsidP="00DC13FD">
      <w:pPr>
        <w:pStyle w:val="Heading1"/>
        <w:spacing w:before="600"/>
        <w:ind w:left="567" w:hanging="567"/>
      </w:pPr>
      <w:bookmarkStart w:id="49" w:name="_Toc372902658"/>
      <w:r>
        <w:lastRenderedPageBreak/>
        <w:t xml:space="preserve">Client </w:t>
      </w:r>
      <w:r w:rsidR="00AC1450">
        <w:t>a</w:t>
      </w:r>
      <w:r>
        <w:t>uthorisation</w:t>
      </w:r>
      <w:bookmarkEnd w:id="49"/>
    </w:p>
    <w:p w:rsidR="00C32D51" w:rsidRPr="00C32D51" w:rsidRDefault="00C32D51" w:rsidP="0088604D">
      <w:pPr>
        <w:keepNext/>
        <w:keepLines/>
        <w:spacing w:before="320" w:after="160" w:line="264" w:lineRule="auto"/>
        <w:ind w:left="720" w:hanging="720"/>
        <w:outlineLvl w:val="2"/>
        <w:rPr>
          <w:rFonts w:cs="Tahoma"/>
          <w:b/>
          <w:bCs/>
        </w:rPr>
      </w:pPr>
      <w:r w:rsidRPr="00C32D51">
        <w:rPr>
          <w:rFonts w:cs="Tahoma"/>
          <w:b/>
          <w:bCs/>
        </w:rPr>
        <w:t>What is proposed</w:t>
      </w:r>
    </w:p>
    <w:p w:rsidR="00C32D51" w:rsidRPr="00C32D51" w:rsidRDefault="00C32D51" w:rsidP="0088604D">
      <w:pPr>
        <w:spacing w:after="240" w:line="264" w:lineRule="auto"/>
        <w:rPr>
          <w:rFonts w:cs="Tahoma"/>
          <w:color w:val="000000"/>
        </w:rPr>
      </w:pPr>
      <w:r w:rsidRPr="00C32D51">
        <w:rPr>
          <w:rFonts w:cs="Tahoma"/>
          <w:color w:val="000000"/>
        </w:rPr>
        <w:t>The Registrar of Titles proposes to introduce client authorisation requirements for paper conveyancing transactions in 2015</w:t>
      </w:r>
      <w:r w:rsidR="004F7B42">
        <w:rPr>
          <w:rFonts w:cs="Tahoma"/>
          <w:color w:val="000000"/>
        </w:rPr>
        <w:t xml:space="preserve">.  </w:t>
      </w:r>
      <w:r w:rsidRPr="00C32D51">
        <w:rPr>
          <w:rFonts w:cs="Tahoma"/>
          <w:color w:val="000000"/>
        </w:rPr>
        <w:t>The client authorisation will authorise the conveyancer or lawyer to act as the client’s agent and sign paper conveyancing transactions on their behalf.</w:t>
      </w:r>
      <w:r w:rsidR="00E2148A">
        <w:rPr>
          <w:rFonts w:cs="Tahoma"/>
          <w:color w:val="000000"/>
        </w:rPr>
        <w:t xml:space="preserve"> </w:t>
      </w:r>
    </w:p>
    <w:p w:rsidR="00C32D51" w:rsidRPr="00C32D51" w:rsidRDefault="00C32D51" w:rsidP="0088604D">
      <w:pPr>
        <w:spacing w:after="240" w:line="264" w:lineRule="auto"/>
        <w:rPr>
          <w:rFonts w:cs="Tahoma"/>
          <w:color w:val="000000"/>
        </w:rPr>
      </w:pPr>
      <w:r w:rsidRPr="00C32D51">
        <w:rPr>
          <w:rFonts w:cs="Tahoma"/>
          <w:color w:val="000000"/>
        </w:rPr>
        <w:t>Client authorisation requirements are already in place for electronic conveyancing transactions and the Registrar intends to mirror those requirements, modified only as necessary</w:t>
      </w:r>
      <w:r w:rsidR="00221B58">
        <w:rPr>
          <w:rFonts w:cs="Tahoma"/>
          <w:color w:val="000000"/>
        </w:rPr>
        <w:t>,</w:t>
      </w:r>
      <w:r w:rsidRPr="00C32D51">
        <w:rPr>
          <w:rFonts w:cs="Tahoma"/>
          <w:color w:val="000000"/>
        </w:rPr>
        <w:t xml:space="preserve"> for paper conveyancing transactions.</w:t>
      </w:r>
    </w:p>
    <w:p w:rsidR="00C32D51" w:rsidRPr="00C32D51" w:rsidRDefault="00C32D51" w:rsidP="0088604D">
      <w:pPr>
        <w:spacing w:after="240" w:line="264" w:lineRule="auto"/>
        <w:rPr>
          <w:rFonts w:cs="Tahoma"/>
        </w:rPr>
      </w:pPr>
      <w:r w:rsidRPr="00C32D51">
        <w:rPr>
          <w:rFonts w:cs="Tahoma"/>
        </w:rPr>
        <w:t xml:space="preserve">Legislative amendment to the </w:t>
      </w:r>
      <w:r w:rsidRPr="00C32D51">
        <w:rPr>
          <w:rFonts w:cs="Tahoma"/>
          <w:i/>
        </w:rPr>
        <w:t xml:space="preserve">Transfer of Land Act 1958 </w:t>
      </w:r>
      <w:r w:rsidR="00F436B1" w:rsidRPr="00221B58">
        <w:rPr>
          <w:rFonts w:cs="Tahoma"/>
        </w:rPr>
        <w:t>is proposed to support</w:t>
      </w:r>
      <w:r w:rsidR="00F436B1">
        <w:rPr>
          <w:rFonts w:cs="Tahoma"/>
          <w:i/>
        </w:rPr>
        <w:t xml:space="preserve"> </w:t>
      </w:r>
      <w:r w:rsidR="00F436B1">
        <w:rPr>
          <w:rFonts w:cs="Tahoma"/>
        </w:rPr>
        <w:t xml:space="preserve"> the</w:t>
      </w:r>
      <w:r w:rsidRPr="00C32D51">
        <w:rPr>
          <w:rFonts w:cs="Tahoma"/>
          <w:i/>
        </w:rPr>
        <w:t xml:space="preserve"> </w:t>
      </w:r>
      <w:r w:rsidRPr="00C32D51">
        <w:rPr>
          <w:rFonts w:cs="Tahoma"/>
        </w:rPr>
        <w:t>introduction of client authorisation requirements for paper conveyancing transactions</w:t>
      </w:r>
      <w:r w:rsidR="004F7B42">
        <w:rPr>
          <w:rFonts w:cs="Tahoma"/>
        </w:rPr>
        <w:t xml:space="preserve">.  </w:t>
      </w:r>
      <w:r w:rsidRPr="00C32D51">
        <w:rPr>
          <w:rFonts w:cs="Tahoma"/>
        </w:rPr>
        <w:t>It is proposed to have similar client authorisation provisions for paper conveyancing transactions as those for electronic conveyancing transactions</w:t>
      </w:r>
      <w:r w:rsidR="005B5F9F">
        <w:rPr>
          <w:rFonts w:cs="Tahoma"/>
        </w:rPr>
        <w:t>,</w:t>
      </w:r>
      <w:r w:rsidRPr="00C32D51">
        <w:rPr>
          <w:rFonts w:cs="Tahoma"/>
        </w:rPr>
        <w:t xml:space="preserve"> as set out in </w:t>
      </w:r>
      <w:r w:rsidR="006A1DC5">
        <w:rPr>
          <w:rFonts w:cs="Tahoma"/>
        </w:rPr>
        <w:t>S</w:t>
      </w:r>
      <w:r w:rsidR="006A1DC5" w:rsidRPr="00C32D51">
        <w:rPr>
          <w:rFonts w:cs="Tahoma"/>
        </w:rPr>
        <w:t xml:space="preserve">ection </w:t>
      </w:r>
      <w:r w:rsidRPr="00C32D51">
        <w:rPr>
          <w:rFonts w:cs="Tahoma"/>
        </w:rPr>
        <w:t xml:space="preserve">10 of the </w:t>
      </w:r>
      <w:r w:rsidRPr="00C32D51">
        <w:rPr>
          <w:rFonts w:cs="Tahoma"/>
          <w:i/>
        </w:rPr>
        <w:t>Electronic Conveyancing National Law (Victoria)</w:t>
      </w:r>
      <w:r w:rsidRPr="00C32D51">
        <w:rPr>
          <w:rFonts w:cs="Tahoma"/>
        </w:rPr>
        <w:t xml:space="preserve"> and rule 6.3 of the </w:t>
      </w:r>
      <w:r w:rsidRPr="004A6CD7">
        <w:rPr>
          <w:rFonts w:cs="Tahoma"/>
          <w:i/>
        </w:rPr>
        <w:t>Participation Rules</w:t>
      </w:r>
      <w:r w:rsidRPr="00C32D51">
        <w:rPr>
          <w:rFonts w:cs="Tahoma"/>
          <w:i/>
        </w:rPr>
        <w:t>.</w:t>
      </w:r>
    </w:p>
    <w:p w:rsidR="00C32D51" w:rsidRPr="00C32D51" w:rsidRDefault="00C32D51" w:rsidP="0088604D">
      <w:pPr>
        <w:keepNext/>
        <w:keepLines/>
        <w:spacing w:before="320" w:after="160" w:line="264" w:lineRule="auto"/>
        <w:ind w:left="720" w:hanging="720"/>
        <w:outlineLvl w:val="2"/>
        <w:rPr>
          <w:rFonts w:cs="Tahoma"/>
          <w:b/>
          <w:bCs/>
        </w:rPr>
      </w:pPr>
      <w:r w:rsidRPr="00C32D51">
        <w:rPr>
          <w:rFonts w:cs="Tahoma"/>
          <w:b/>
          <w:bCs/>
        </w:rPr>
        <w:t xml:space="preserve">Rationale for the proposal </w:t>
      </w:r>
    </w:p>
    <w:p w:rsidR="00C32D51" w:rsidRPr="00C32D51" w:rsidRDefault="00C32D51" w:rsidP="0088604D">
      <w:pPr>
        <w:spacing w:after="240" w:line="264" w:lineRule="auto"/>
        <w:rPr>
          <w:rFonts w:cs="Tahoma"/>
        </w:rPr>
      </w:pPr>
      <w:r w:rsidRPr="00C32D51">
        <w:rPr>
          <w:rFonts w:cs="Tahoma"/>
        </w:rPr>
        <w:t>The introduction of client authorisations in both the paper and electronic environments will allow a smooth transition between the two lodgement mediums for conveyancers and lawyers</w:t>
      </w:r>
      <w:r w:rsidR="004F7B42">
        <w:rPr>
          <w:rFonts w:cs="Tahoma"/>
        </w:rPr>
        <w:t xml:space="preserve">.  </w:t>
      </w:r>
      <w:r w:rsidRPr="00C32D51">
        <w:rPr>
          <w:rFonts w:cs="Tahoma"/>
        </w:rPr>
        <w:t xml:space="preserve">This is because, initially at least, </w:t>
      </w:r>
      <w:r w:rsidR="00845CBB">
        <w:rPr>
          <w:rFonts w:cs="Tahoma"/>
        </w:rPr>
        <w:t xml:space="preserve">a </w:t>
      </w:r>
      <w:r w:rsidRPr="00C32D51">
        <w:rPr>
          <w:rFonts w:cs="Tahoma"/>
        </w:rPr>
        <w:t>conveyancer or lawyer may not know whether a particular transaction is going to progress in paper or electronically</w:t>
      </w:r>
      <w:r w:rsidR="004F7B42">
        <w:rPr>
          <w:rFonts w:cs="Tahoma"/>
        </w:rPr>
        <w:t xml:space="preserve">.  </w:t>
      </w:r>
      <w:r w:rsidRPr="00C32D51">
        <w:rPr>
          <w:rFonts w:cs="Tahoma"/>
        </w:rPr>
        <w:t>The introduction of client authorisation for paper conveyancing transactions is an extension of existing practices, where for a number of conveyancing transaction types, the conveyancer or lawyer already executes the instrument on behalf of their client</w:t>
      </w:r>
      <w:r>
        <w:rPr>
          <w:rFonts w:cs="Tahoma"/>
        </w:rPr>
        <w:t>, f</w:t>
      </w:r>
      <w:r w:rsidRPr="00C32D51">
        <w:rPr>
          <w:rFonts w:cs="Tahoma"/>
        </w:rPr>
        <w:t>or example</w:t>
      </w:r>
      <w:r>
        <w:rPr>
          <w:rFonts w:cs="Tahoma"/>
        </w:rPr>
        <w:t>:</w:t>
      </w:r>
      <w:r w:rsidRPr="00C32D51">
        <w:rPr>
          <w:rFonts w:cs="Tahoma"/>
        </w:rPr>
        <w:t xml:space="preserve"> caveats.</w:t>
      </w:r>
    </w:p>
    <w:p w:rsidR="00C32D51" w:rsidRPr="00C32D51" w:rsidRDefault="00C32D51" w:rsidP="0088604D">
      <w:pPr>
        <w:keepNext/>
        <w:keepLines/>
        <w:spacing w:before="320" w:after="160" w:line="264" w:lineRule="auto"/>
        <w:ind w:left="720" w:hanging="720"/>
        <w:outlineLvl w:val="2"/>
        <w:rPr>
          <w:rFonts w:cs="Tahoma"/>
          <w:b/>
          <w:bCs/>
        </w:rPr>
      </w:pPr>
      <w:r w:rsidRPr="00C32D51">
        <w:rPr>
          <w:rFonts w:cs="Tahoma"/>
          <w:b/>
          <w:bCs/>
        </w:rPr>
        <w:t>How it will work</w:t>
      </w:r>
    </w:p>
    <w:p w:rsidR="00C32D51" w:rsidRPr="00C32D51" w:rsidRDefault="00C32D51" w:rsidP="0088604D">
      <w:pPr>
        <w:tabs>
          <w:tab w:val="left" w:pos="1134"/>
        </w:tabs>
        <w:spacing w:after="240" w:line="264" w:lineRule="auto"/>
        <w:jc w:val="both"/>
        <w:rPr>
          <w:rFonts w:eastAsia="Calibri" w:cs="Tahoma"/>
          <w:bCs/>
        </w:rPr>
      </w:pPr>
      <w:r w:rsidRPr="00C32D51">
        <w:rPr>
          <w:rFonts w:eastAsia="Calibri" w:cs="Tahoma"/>
          <w:bCs/>
        </w:rPr>
        <w:t xml:space="preserve">If </w:t>
      </w:r>
      <w:r w:rsidRPr="00C32D51">
        <w:rPr>
          <w:rFonts w:eastAsia="Calibri" w:cs="Tahoma"/>
        </w:rPr>
        <w:t xml:space="preserve">a </w:t>
      </w:r>
      <w:r w:rsidRPr="00C32D51">
        <w:rPr>
          <w:rFonts w:eastAsia="Calibri" w:cs="Tahoma"/>
          <w:bCs/>
        </w:rPr>
        <w:t>conveyancer or lawyer is representing a client, they will be required to enter into a client authorisation with their client.</w:t>
      </w:r>
      <w:r w:rsidR="00E2148A">
        <w:rPr>
          <w:rFonts w:eastAsia="Calibri" w:cs="Tahoma"/>
          <w:bCs/>
        </w:rPr>
        <w:t xml:space="preserve"> </w:t>
      </w:r>
    </w:p>
    <w:p w:rsidR="00C32D51" w:rsidRPr="00C32D51" w:rsidRDefault="00C32D51" w:rsidP="0088604D">
      <w:pPr>
        <w:tabs>
          <w:tab w:val="left" w:pos="1134"/>
        </w:tabs>
        <w:spacing w:before="0" w:line="264" w:lineRule="auto"/>
        <w:jc w:val="both"/>
        <w:rPr>
          <w:rFonts w:eastAsia="Calibri" w:cs="Tahoma"/>
          <w:bCs/>
        </w:rPr>
      </w:pPr>
      <w:r w:rsidRPr="00C32D51">
        <w:rPr>
          <w:rFonts w:eastAsia="Calibri" w:cs="Tahoma"/>
          <w:bCs/>
        </w:rPr>
        <w:t>The conveyancer or lawyer will be required to:</w:t>
      </w:r>
    </w:p>
    <w:p w:rsidR="00C32D51" w:rsidRPr="004D4F81" w:rsidRDefault="00C32D51" w:rsidP="0088604D">
      <w:pPr>
        <w:numPr>
          <w:ilvl w:val="0"/>
          <w:numId w:val="35"/>
        </w:numPr>
        <w:tabs>
          <w:tab w:val="left" w:pos="709"/>
          <w:tab w:val="left" w:pos="1701"/>
        </w:tabs>
        <w:spacing w:before="0" w:line="264" w:lineRule="auto"/>
        <w:ind w:left="567" w:hanging="567"/>
        <w:jc w:val="both"/>
        <w:rPr>
          <w:rFonts w:cs="Tahoma"/>
        </w:rPr>
      </w:pPr>
      <w:r w:rsidRPr="004D4F81">
        <w:rPr>
          <w:rFonts w:cs="Tahoma"/>
        </w:rPr>
        <w:t>use the client authorisation form for any client authorisation enter</w:t>
      </w:r>
      <w:r w:rsidR="00666EDA">
        <w:rPr>
          <w:rFonts w:cs="Tahoma"/>
        </w:rPr>
        <w:t>ed</w:t>
      </w:r>
      <w:r w:rsidRPr="004D4F81">
        <w:rPr>
          <w:rFonts w:cs="Tahoma"/>
        </w:rPr>
        <w:t xml:space="preserve"> into; and</w:t>
      </w:r>
    </w:p>
    <w:p w:rsidR="00C32D51" w:rsidRPr="004D4F81" w:rsidRDefault="00C32D51" w:rsidP="0088604D">
      <w:pPr>
        <w:numPr>
          <w:ilvl w:val="0"/>
          <w:numId w:val="35"/>
        </w:numPr>
        <w:tabs>
          <w:tab w:val="left" w:pos="709"/>
          <w:tab w:val="left" w:pos="1701"/>
        </w:tabs>
        <w:spacing w:before="0" w:line="264" w:lineRule="auto"/>
        <w:ind w:left="567" w:hanging="567"/>
        <w:jc w:val="both"/>
        <w:rPr>
          <w:rFonts w:cs="Tahoma"/>
        </w:rPr>
      </w:pPr>
      <w:r w:rsidRPr="004D4F81">
        <w:rPr>
          <w:rFonts w:cs="Tahoma"/>
        </w:rPr>
        <w:t xml:space="preserve">enter into a client authorisation with </w:t>
      </w:r>
      <w:r w:rsidR="00666EDA">
        <w:rPr>
          <w:rFonts w:cs="Tahoma"/>
        </w:rPr>
        <w:t>their</w:t>
      </w:r>
      <w:r w:rsidR="00666EDA" w:rsidRPr="004D4F81">
        <w:rPr>
          <w:rFonts w:cs="Tahoma"/>
        </w:rPr>
        <w:t xml:space="preserve"> </w:t>
      </w:r>
      <w:r w:rsidRPr="004D4F81">
        <w:rPr>
          <w:rFonts w:cs="Tahoma"/>
        </w:rPr>
        <w:t>client before they sign any paper conveyancing transaction on behalf of their client, and</w:t>
      </w:r>
      <w:r w:rsidR="00E2148A">
        <w:rPr>
          <w:rFonts w:cs="Tahoma"/>
        </w:rPr>
        <w:t xml:space="preserve"> </w:t>
      </w:r>
    </w:p>
    <w:p w:rsidR="00C32D51" w:rsidRPr="004D4F81" w:rsidRDefault="00C32D51" w:rsidP="0088604D">
      <w:pPr>
        <w:numPr>
          <w:ilvl w:val="0"/>
          <w:numId w:val="35"/>
        </w:numPr>
        <w:tabs>
          <w:tab w:val="left" w:pos="709"/>
          <w:tab w:val="left" w:pos="1701"/>
        </w:tabs>
        <w:spacing w:before="0" w:after="240" w:line="264" w:lineRule="auto"/>
        <w:ind w:left="567" w:hanging="567"/>
        <w:jc w:val="both"/>
        <w:rPr>
          <w:rFonts w:cs="Tahoma"/>
        </w:rPr>
      </w:pPr>
      <w:r w:rsidRPr="004D4F81">
        <w:rPr>
          <w:rFonts w:cs="Tahoma"/>
        </w:rPr>
        <w:t>comply with the client authorisation and act in accordance with its terms.</w:t>
      </w:r>
    </w:p>
    <w:p w:rsidR="00C32D51" w:rsidRPr="00C32D51" w:rsidRDefault="00C32D51" w:rsidP="0088604D">
      <w:pPr>
        <w:spacing w:after="240" w:line="264" w:lineRule="auto"/>
        <w:rPr>
          <w:rFonts w:cs="Tahoma"/>
          <w:color w:val="000000"/>
        </w:rPr>
      </w:pPr>
      <w:r w:rsidRPr="00C32D51">
        <w:rPr>
          <w:rFonts w:cs="Tahoma"/>
          <w:color w:val="000000"/>
        </w:rPr>
        <w:t>The conveyancer or lawyer will also need to take reasonable steps to establish that the client is entitled to enter into the conveyancing transaction identified in the client authorisation</w:t>
      </w:r>
      <w:r w:rsidR="004F7B42">
        <w:rPr>
          <w:rFonts w:cs="Tahoma"/>
          <w:color w:val="000000"/>
        </w:rPr>
        <w:t xml:space="preserve">.  </w:t>
      </w:r>
      <w:r w:rsidRPr="00C32D51">
        <w:rPr>
          <w:rFonts w:cs="Tahoma"/>
          <w:color w:val="000000"/>
        </w:rPr>
        <w:t>Reasonable steps could include obtaining some form of proof that ties the client’s identity to the land in the transaction.</w:t>
      </w:r>
    </w:p>
    <w:p w:rsidR="00C32D51" w:rsidRPr="00C32D51" w:rsidRDefault="00C32D51" w:rsidP="0088604D">
      <w:pPr>
        <w:spacing w:after="240" w:line="264" w:lineRule="auto"/>
        <w:rPr>
          <w:rFonts w:cs="Tahoma"/>
        </w:rPr>
      </w:pPr>
      <w:r w:rsidRPr="00C32D51">
        <w:rPr>
          <w:rFonts w:cs="Tahoma"/>
        </w:rPr>
        <w:t>It is proposed that the client authorisation form included in Schedule</w:t>
      </w:r>
      <w:r w:rsidR="000D74B0">
        <w:rPr>
          <w:rFonts w:cs="Tahoma"/>
        </w:rPr>
        <w:t xml:space="preserve"> </w:t>
      </w:r>
      <w:r w:rsidRPr="00C32D51">
        <w:rPr>
          <w:rFonts w:cs="Tahoma"/>
        </w:rPr>
        <w:t xml:space="preserve">4 of the </w:t>
      </w:r>
      <w:r w:rsidRPr="008B1C0C">
        <w:rPr>
          <w:rFonts w:cs="Tahoma"/>
          <w:i/>
        </w:rPr>
        <w:t>Participation Rules</w:t>
      </w:r>
      <w:r w:rsidRPr="00C32D51">
        <w:rPr>
          <w:rFonts w:cs="Tahoma"/>
          <w:i/>
        </w:rPr>
        <w:t xml:space="preserve"> </w:t>
      </w:r>
      <w:r w:rsidRPr="00C32D51">
        <w:rPr>
          <w:rFonts w:cs="Tahoma"/>
        </w:rPr>
        <w:t>for electronic conveyancing will be used for both paper and electronic conveyancing transactions.</w:t>
      </w:r>
      <w:r w:rsidR="00E2148A">
        <w:rPr>
          <w:rFonts w:cs="Tahoma"/>
        </w:rPr>
        <w:t xml:space="preserve"> </w:t>
      </w:r>
    </w:p>
    <w:p w:rsidR="00C32D51" w:rsidRPr="00C32D51" w:rsidRDefault="00C32D51" w:rsidP="0088604D">
      <w:pPr>
        <w:spacing w:after="240" w:line="264" w:lineRule="auto"/>
        <w:rPr>
          <w:rFonts w:cs="Tahoma"/>
        </w:rPr>
      </w:pPr>
      <w:r w:rsidRPr="00C32D51">
        <w:rPr>
          <w:rFonts w:cs="Tahoma"/>
          <w:lang w:val="en"/>
        </w:rPr>
        <w:t>The Australian Registrars' National Electronic Conveyancing Council (</w:t>
      </w:r>
      <w:r w:rsidRPr="00C32D51">
        <w:rPr>
          <w:rFonts w:cs="Tahoma"/>
        </w:rPr>
        <w:t>ARNECC), in consultation with industry peak bodies, is currently revising the form to make it suitable for both paper and electronic conveyancing transactions.</w:t>
      </w:r>
    </w:p>
    <w:p w:rsidR="00C32D51" w:rsidRDefault="00C32D51" w:rsidP="0088604D">
      <w:pPr>
        <w:spacing w:after="240" w:line="264" w:lineRule="auto"/>
        <w:rPr>
          <w:rFonts w:cs="Tahoma"/>
        </w:rPr>
      </w:pPr>
      <w:r w:rsidRPr="00C32D51">
        <w:rPr>
          <w:rFonts w:cs="Tahoma"/>
        </w:rPr>
        <w:lastRenderedPageBreak/>
        <w:t>The latest draft of the Client Authorisation Form follows.</w:t>
      </w:r>
    </w:p>
    <w:p w:rsidR="00C32D51" w:rsidRDefault="00C32D51" w:rsidP="0088604D">
      <w:pPr>
        <w:spacing w:line="264" w:lineRule="auto"/>
        <w:rPr>
          <w:rFonts w:cs="Tahoma"/>
        </w:rPr>
      </w:pPr>
    </w:p>
    <w:p w:rsidR="00C32D51" w:rsidRPr="00FD0644" w:rsidRDefault="00C32D51" w:rsidP="00DE033A">
      <w:pPr>
        <w:keepNext/>
        <w:keepLines/>
        <w:spacing w:before="360" w:after="240"/>
        <w:ind w:left="720" w:hanging="720"/>
        <w:outlineLvl w:val="2"/>
        <w:rPr>
          <w:rFonts w:cs="Tahoma"/>
          <w:b/>
          <w:bCs/>
        </w:rPr>
      </w:pPr>
      <w:r>
        <w:rPr>
          <w:rFonts w:cs="Tahoma"/>
          <w:b/>
          <w:bCs/>
        </w:rPr>
        <w:t>Question</w:t>
      </w:r>
    </w:p>
    <w:p w:rsidR="00C32D51" w:rsidRPr="00DE033A" w:rsidRDefault="00654A55" w:rsidP="00DE033A">
      <w:pPr>
        <w:tabs>
          <w:tab w:val="left" w:pos="851"/>
        </w:tabs>
        <w:spacing w:before="0" w:after="360"/>
        <w:ind w:left="851" w:hanging="851"/>
        <w:jc w:val="both"/>
        <w:rPr>
          <w:rFonts w:cs="Tahoma"/>
          <w:b/>
        </w:rPr>
      </w:pPr>
      <w:r w:rsidRPr="00DE033A">
        <w:rPr>
          <w:rFonts w:cs="Tahoma"/>
          <w:b/>
        </w:rPr>
        <w:t>5.1</w:t>
      </w:r>
      <w:r w:rsidR="00C32D51" w:rsidRPr="00DE033A">
        <w:rPr>
          <w:rFonts w:cs="Tahoma"/>
          <w:b/>
        </w:rPr>
        <w:t>:</w:t>
      </w:r>
      <w:r w:rsidR="00DE033A">
        <w:rPr>
          <w:rFonts w:cs="Tahoma"/>
          <w:b/>
        </w:rPr>
        <w:tab/>
      </w:r>
      <w:r w:rsidR="00C32D51" w:rsidRPr="00DE033A">
        <w:rPr>
          <w:rFonts w:cs="Tahoma"/>
          <w:b/>
        </w:rPr>
        <w:t>Is the introduction of client authorisation requirements appropriate for paper conveyancing transactions</w:t>
      </w:r>
      <w:r w:rsidR="00360F11" w:rsidRPr="00DE033A">
        <w:rPr>
          <w:rFonts w:cs="Tahoma"/>
          <w:b/>
        </w:rPr>
        <w:t>?</w:t>
      </w:r>
      <w:r w:rsidR="00360F11">
        <w:rPr>
          <w:rFonts w:cs="Tahoma"/>
          <w:b/>
        </w:rPr>
        <w:t xml:space="preserve">  </w:t>
      </w:r>
      <w:r w:rsidR="00C32D51" w:rsidRPr="00DE033A">
        <w:rPr>
          <w:rFonts w:cs="Tahoma"/>
          <w:b/>
        </w:rPr>
        <w:t>If not, why not?</w:t>
      </w:r>
    </w:p>
    <w:p w:rsidR="00C32D51" w:rsidRPr="00C32D51" w:rsidRDefault="00C32D51" w:rsidP="00C32D51">
      <w:pPr>
        <w:rPr>
          <w:rFonts w:cs="Tahoma"/>
        </w:rPr>
      </w:pPr>
    </w:p>
    <w:p w:rsidR="00C32D51" w:rsidRPr="00C32D51" w:rsidRDefault="00C32D51" w:rsidP="00C32D51">
      <w:pPr>
        <w:spacing w:before="0" w:after="200" w:line="276" w:lineRule="auto"/>
        <w:rPr>
          <w:rFonts w:eastAsia="Calibri" w:cs="Tahoma"/>
          <w:bCs/>
        </w:rPr>
        <w:sectPr w:rsidR="00C32D51" w:rsidRPr="00C32D51" w:rsidSect="002A644E">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567" w:gutter="0"/>
          <w:pgNumType w:start="1"/>
          <w:cols w:space="708"/>
          <w:titlePg/>
          <w:docGrid w:linePitch="360"/>
        </w:sectPr>
      </w:pPr>
    </w:p>
    <w:tbl>
      <w:tblPr>
        <w:tblStyle w:val="TableGrid"/>
        <w:tblW w:w="10632" w:type="dxa"/>
        <w:tblInd w:w="-601" w:type="dxa"/>
        <w:tblLayout w:type="fixed"/>
        <w:tblCellMar>
          <w:left w:w="57" w:type="dxa"/>
          <w:right w:w="57" w:type="dxa"/>
        </w:tblCellMar>
        <w:tblLook w:val="04A0" w:firstRow="1" w:lastRow="0" w:firstColumn="1" w:lastColumn="0" w:noHBand="0" w:noVBand="1"/>
      </w:tblPr>
      <w:tblGrid>
        <w:gridCol w:w="420"/>
        <w:gridCol w:w="1411"/>
        <w:gridCol w:w="245"/>
        <w:gridCol w:w="180"/>
        <w:gridCol w:w="713"/>
        <w:gridCol w:w="6"/>
        <w:gridCol w:w="377"/>
        <w:gridCol w:w="283"/>
        <w:gridCol w:w="603"/>
        <w:gridCol w:w="13"/>
        <w:gridCol w:w="129"/>
        <w:gridCol w:w="425"/>
        <w:gridCol w:w="106"/>
        <w:gridCol w:w="283"/>
        <w:gridCol w:w="329"/>
        <w:gridCol w:w="287"/>
        <w:gridCol w:w="287"/>
        <w:gridCol w:w="37"/>
        <w:gridCol w:w="199"/>
        <w:gridCol w:w="38"/>
        <w:gridCol w:w="241"/>
        <w:gridCol w:w="901"/>
        <w:gridCol w:w="233"/>
        <w:gridCol w:w="283"/>
        <w:gridCol w:w="51"/>
        <w:gridCol w:w="426"/>
        <w:gridCol w:w="141"/>
        <w:gridCol w:w="516"/>
        <w:gridCol w:w="284"/>
        <w:gridCol w:w="618"/>
        <w:gridCol w:w="283"/>
        <w:gridCol w:w="284"/>
      </w:tblGrid>
      <w:tr w:rsidR="00265666" w:rsidTr="00F55946">
        <w:tc>
          <w:tcPr>
            <w:tcW w:w="10632" w:type="dxa"/>
            <w:gridSpan w:val="32"/>
            <w:shd w:val="clear" w:color="auto" w:fill="000000" w:themeFill="text1"/>
          </w:tcPr>
          <w:p w:rsidR="00265666" w:rsidRPr="00DD4330" w:rsidRDefault="00265666" w:rsidP="00F55946">
            <w:pPr>
              <w:spacing w:before="60" w:after="0"/>
              <w:jc w:val="center"/>
              <w:rPr>
                <w:rFonts w:ascii="Arial" w:hAnsi="Arial" w:cs="Arial"/>
                <w:b/>
                <w:bCs/>
                <w:color w:val="FFFFFF"/>
                <w:sz w:val="36"/>
                <w:szCs w:val="36"/>
              </w:rPr>
            </w:pPr>
            <w:r w:rsidRPr="00DD4330">
              <w:rPr>
                <w:rFonts w:ascii="Arial" w:hAnsi="Arial" w:cs="Arial"/>
                <w:b/>
                <w:bCs/>
                <w:color w:val="FFFFFF"/>
                <w:sz w:val="36"/>
                <w:szCs w:val="36"/>
              </w:rPr>
              <w:lastRenderedPageBreak/>
              <w:t>CLIENT AUTHORISATION</w:t>
            </w:r>
          </w:p>
          <w:p w:rsidR="00265666" w:rsidRDefault="00265666" w:rsidP="00F55946">
            <w:pPr>
              <w:pStyle w:val="DefinitionNum3"/>
              <w:tabs>
                <w:tab w:val="clear" w:pos="2892"/>
              </w:tabs>
              <w:spacing w:after="60"/>
              <w:ind w:left="0" w:firstLine="0"/>
              <w:jc w:val="center"/>
              <w:rPr>
                <w:rFonts w:ascii="Arial" w:hAnsi="Arial" w:cs="Arial"/>
                <w:b/>
                <w:sz w:val="24"/>
                <w:szCs w:val="24"/>
              </w:rPr>
            </w:pPr>
            <w:bookmarkStart w:id="50" w:name="_Toc372902659"/>
            <w:r w:rsidRPr="00DD4330">
              <w:rPr>
                <w:rFonts w:ascii="Arial" w:hAnsi="Arial" w:cs="Arial"/>
                <w:color w:val="FFFFFF"/>
              </w:rPr>
              <w:t xml:space="preserve">When this form is signed, the Subscriber </w:t>
            </w:r>
            <w:r>
              <w:rPr>
                <w:rFonts w:ascii="Arial" w:hAnsi="Arial" w:cs="Arial"/>
                <w:color w:val="FFFFFF"/>
              </w:rPr>
              <w:t xml:space="preserve">is authorised </w:t>
            </w:r>
            <w:r w:rsidRPr="00DD4330">
              <w:rPr>
                <w:rFonts w:ascii="Arial" w:hAnsi="Arial" w:cs="Arial"/>
                <w:color w:val="FFFFFF"/>
              </w:rPr>
              <w:t>to act for the Client in a Conveyancing Transaction or Conveyancing Transactions</w:t>
            </w:r>
            <w:r>
              <w:rPr>
                <w:rFonts w:ascii="Arial" w:hAnsi="Arial" w:cs="Arial"/>
                <w:color w:val="FFFFFF"/>
              </w:rPr>
              <w:t>.</w:t>
            </w:r>
            <w:bookmarkEnd w:id="50"/>
          </w:p>
        </w:tc>
      </w:tr>
      <w:tr w:rsidR="00265666" w:rsidTr="00F55946">
        <w:tc>
          <w:tcPr>
            <w:tcW w:w="10632" w:type="dxa"/>
            <w:gridSpan w:val="32"/>
          </w:tcPr>
          <w:p w:rsidR="00265666" w:rsidRPr="00BE0D0F" w:rsidRDefault="00265666" w:rsidP="00F55946">
            <w:pPr>
              <w:pStyle w:val="DefinitionNum3"/>
              <w:tabs>
                <w:tab w:val="clear" w:pos="2892"/>
              </w:tabs>
              <w:spacing w:before="60" w:after="60"/>
              <w:ind w:left="0" w:firstLine="0"/>
              <w:rPr>
                <w:rFonts w:ascii="Arial" w:hAnsi="Arial" w:cs="Arial"/>
                <w:b/>
              </w:rPr>
            </w:pPr>
            <w:bookmarkStart w:id="51" w:name="_Toc372902660"/>
            <w:r w:rsidRPr="00BE0D0F">
              <w:rPr>
                <w:rFonts w:ascii="Arial" w:hAnsi="Arial" w:cs="Arial"/>
              </w:rPr>
              <w:t>Subscriber Reference:__________________________</w:t>
            </w:r>
            <w:bookmarkEnd w:id="51"/>
          </w:p>
        </w:tc>
      </w:tr>
      <w:tr w:rsidR="00265666" w:rsidTr="00F55946">
        <w:tc>
          <w:tcPr>
            <w:tcW w:w="420" w:type="dxa"/>
            <w:vMerge w:val="restart"/>
            <w:tcBorders>
              <w:right w:val="single" w:sz="4" w:space="0" w:color="auto"/>
            </w:tcBorders>
            <w:shd w:val="clear" w:color="auto" w:fill="000000" w:themeFill="text1"/>
            <w:textDirection w:val="btLr"/>
            <w:vAlign w:val="center"/>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52" w:name="_Toc372902661"/>
            <w:r w:rsidRPr="00DD4330">
              <w:rPr>
                <w:rFonts w:ascii="Arial" w:hAnsi="Arial" w:cs="Arial"/>
                <w:b/>
                <w:bCs/>
                <w:color w:val="FFFFFF"/>
                <w:sz w:val="16"/>
                <w:szCs w:val="16"/>
              </w:rPr>
              <w:t>CLIENT DETAILS</w:t>
            </w:r>
            <w:bookmarkEnd w:id="52"/>
          </w:p>
        </w:tc>
        <w:tc>
          <w:tcPr>
            <w:tcW w:w="1411" w:type="dxa"/>
            <w:tcBorders>
              <w:top w:val="single" w:sz="4" w:space="0" w:color="auto"/>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4303" w:type="dxa"/>
            <w:gridSpan w:val="16"/>
            <w:tcBorders>
              <w:top w:val="single" w:sz="4" w:space="0" w:color="auto"/>
              <w:left w:val="nil"/>
              <w:bottom w:val="nil"/>
              <w:right w:val="nil"/>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53" w:name="_Toc372902662"/>
            <w:r w:rsidRPr="00DD4330">
              <w:rPr>
                <w:rFonts w:ascii="Arial" w:hAnsi="Arial" w:cs="Arial"/>
                <w:b/>
                <w:bCs/>
                <w:sz w:val="14"/>
                <w:szCs w:val="14"/>
              </w:rPr>
              <w:t>CLIENT 1</w:t>
            </w:r>
            <w:bookmarkEnd w:id="53"/>
          </w:p>
        </w:tc>
        <w:tc>
          <w:tcPr>
            <w:tcW w:w="237" w:type="dxa"/>
            <w:gridSpan w:val="2"/>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p>
        </w:tc>
        <w:tc>
          <w:tcPr>
            <w:tcW w:w="4261" w:type="dxa"/>
            <w:gridSpan w:val="12"/>
            <w:tcBorders>
              <w:top w:val="single" w:sz="4" w:space="0" w:color="auto"/>
              <w:left w:val="nil"/>
              <w:bottom w:val="nil"/>
              <w:right w:val="single" w:sz="4" w:space="0" w:color="auto"/>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54" w:name="_Toc372902663"/>
            <w:r w:rsidRPr="00DD4330">
              <w:rPr>
                <w:rFonts w:ascii="Arial" w:hAnsi="Arial" w:cs="Arial"/>
                <w:b/>
                <w:bCs/>
                <w:sz w:val="14"/>
                <w:szCs w:val="14"/>
              </w:rPr>
              <w:t>CLIENT 2</w:t>
            </w:r>
            <w:bookmarkEnd w:id="54"/>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55" w:name="_Toc372902664"/>
            <w:r w:rsidRPr="00DD4330">
              <w:rPr>
                <w:rFonts w:ascii="Arial" w:hAnsi="Arial" w:cs="Arial"/>
                <w:sz w:val="14"/>
                <w:szCs w:val="14"/>
              </w:rPr>
              <w:t>NAME</w:t>
            </w:r>
            <w:bookmarkEnd w:id="55"/>
          </w:p>
        </w:tc>
        <w:tc>
          <w:tcPr>
            <w:tcW w:w="4303" w:type="dxa"/>
            <w:gridSpan w:val="16"/>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7"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1" w:type="dxa"/>
            <w:gridSpan w:val="12"/>
            <w:tcBorders>
              <w:top w:val="nil"/>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56" w:name="_Toc372902665"/>
            <w:r w:rsidRPr="00DD4330">
              <w:rPr>
                <w:rFonts w:ascii="Arial" w:hAnsi="Arial" w:cs="Arial"/>
                <w:sz w:val="14"/>
                <w:szCs w:val="14"/>
              </w:rPr>
              <w:t>ABN/ACN/ARBN</w:t>
            </w:r>
            <w:bookmarkEnd w:id="56"/>
          </w:p>
        </w:tc>
        <w:tc>
          <w:tcPr>
            <w:tcW w:w="4303" w:type="dxa"/>
            <w:gridSpan w:val="16"/>
            <w:tcBorders>
              <w:top w:val="single" w:sz="4" w:space="0" w:color="auto"/>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7"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1" w:type="dxa"/>
            <w:gridSpan w:val="12"/>
            <w:tcBorders>
              <w:top w:val="single" w:sz="4" w:space="0" w:color="auto"/>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187888">
        <w:trPr>
          <w:trHeight w:val="567"/>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57" w:name="_Toc372902666"/>
            <w:r w:rsidRPr="00DD4330">
              <w:rPr>
                <w:rFonts w:ascii="Arial" w:hAnsi="Arial" w:cs="Arial"/>
                <w:sz w:val="14"/>
                <w:szCs w:val="14"/>
              </w:rPr>
              <w:t>ADDRESS</w:t>
            </w:r>
            <w:bookmarkEnd w:id="57"/>
          </w:p>
        </w:tc>
        <w:tc>
          <w:tcPr>
            <w:tcW w:w="4303" w:type="dxa"/>
            <w:gridSpan w:val="16"/>
            <w:tcBorders>
              <w:top w:val="single" w:sz="4" w:space="0" w:color="auto"/>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7" w:type="dxa"/>
            <w:gridSpan w:val="2"/>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1" w:type="dxa"/>
            <w:gridSpan w:val="12"/>
            <w:tcBorders>
              <w:top w:val="single" w:sz="4" w:space="0" w:color="auto"/>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10632" w:type="dxa"/>
            <w:gridSpan w:val="32"/>
          </w:tcPr>
          <w:p w:rsidR="00265666" w:rsidRPr="00BE0D0F" w:rsidRDefault="00265666" w:rsidP="00F55946">
            <w:pPr>
              <w:pStyle w:val="DefinitionNum3"/>
              <w:tabs>
                <w:tab w:val="clear" w:pos="2892"/>
              </w:tabs>
              <w:spacing w:after="0"/>
              <w:ind w:left="0" w:firstLine="0"/>
              <w:jc w:val="both"/>
              <w:rPr>
                <w:rFonts w:ascii="Arial" w:hAnsi="Arial" w:cs="Arial"/>
                <w:b/>
                <w:sz w:val="14"/>
                <w:szCs w:val="14"/>
              </w:rPr>
            </w:pPr>
          </w:p>
        </w:tc>
      </w:tr>
      <w:tr w:rsidR="00265666" w:rsidTr="00F55946">
        <w:tc>
          <w:tcPr>
            <w:tcW w:w="420" w:type="dxa"/>
            <w:vMerge w:val="restart"/>
            <w:tcBorders>
              <w:right w:val="single" w:sz="4" w:space="0" w:color="auto"/>
            </w:tcBorders>
            <w:shd w:val="clear" w:color="auto" w:fill="000000" w:themeFill="text1"/>
            <w:textDirection w:val="btLr"/>
            <w:vAlign w:val="center"/>
          </w:tcPr>
          <w:p w:rsidR="00265666" w:rsidRPr="00BE0D0F" w:rsidRDefault="00265666" w:rsidP="00F55946">
            <w:pPr>
              <w:pStyle w:val="DefinitionNum3"/>
              <w:spacing w:before="60" w:after="60"/>
              <w:ind w:left="0" w:firstLine="0"/>
              <w:jc w:val="center"/>
              <w:rPr>
                <w:rFonts w:ascii="Arial" w:hAnsi="Arial" w:cs="Arial"/>
                <w:b/>
                <w:sz w:val="14"/>
                <w:szCs w:val="14"/>
              </w:rPr>
            </w:pPr>
            <w:bookmarkStart w:id="58" w:name="_Toc372902667"/>
            <w:r w:rsidRPr="00DD4330">
              <w:rPr>
                <w:rFonts w:ascii="Arial" w:hAnsi="Arial" w:cs="Arial"/>
                <w:b/>
                <w:bCs/>
                <w:color w:val="FFFFFF"/>
                <w:sz w:val="16"/>
                <w:szCs w:val="16"/>
              </w:rPr>
              <w:t>TRANSACTION DETAILS</w:t>
            </w:r>
            <w:bookmarkEnd w:id="58"/>
          </w:p>
        </w:tc>
        <w:tc>
          <w:tcPr>
            <w:tcW w:w="1411" w:type="dxa"/>
            <w:tcBorders>
              <w:top w:val="single" w:sz="4" w:space="0" w:color="auto"/>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59" w:name="_Toc372902668"/>
            <w:r w:rsidRPr="00DD4330">
              <w:rPr>
                <w:rFonts w:ascii="Arial" w:hAnsi="Arial" w:cs="Arial"/>
                <w:sz w:val="14"/>
                <w:szCs w:val="14"/>
              </w:rPr>
              <w:t>AUTHORITY TYPE</w:t>
            </w:r>
            <w:bookmarkEnd w:id="59"/>
          </w:p>
        </w:tc>
        <w:tc>
          <w:tcPr>
            <w:tcW w:w="425" w:type="dxa"/>
            <w:gridSpan w:val="2"/>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bookmarkStart w:id="60" w:name="_Toc372902669"/>
            <w:r w:rsidRPr="00DD4330">
              <w:rPr>
                <w:rFonts w:ascii="Arial" w:hAnsi="Arial" w:cs="Arial"/>
                <w:sz w:val="14"/>
                <w:szCs w:val="14"/>
              </w:rPr>
              <w:sym w:font="Webdings" w:char="F063"/>
            </w:r>
            <w:bookmarkEnd w:id="60"/>
          </w:p>
        </w:tc>
        <w:tc>
          <w:tcPr>
            <w:tcW w:w="2124" w:type="dxa"/>
            <w:gridSpan w:val="7"/>
            <w:tcBorders>
              <w:top w:val="single" w:sz="4" w:space="0" w:color="auto"/>
              <w:left w:val="nil"/>
              <w:bottom w:val="nil"/>
              <w:right w:val="nil"/>
            </w:tcBorders>
          </w:tcPr>
          <w:p w:rsidR="00265666" w:rsidRPr="00DD4330" w:rsidRDefault="00265666" w:rsidP="00F55946">
            <w:pPr>
              <w:spacing w:before="60" w:after="60"/>
              <w:rPr>
                <w:rFonts w:ascii="Arial" w:hAnsi="Arial" w:cs="Arial"/>
                <w:sz w:val="12"/>
                <w:szCs w:val="12"/>
              </w:rPr>
            </w:pPr>
            <w:r w:rsidRPr="00DD4330">
              <w:rPr>
                <w:rFonts w:ascii="Arial" w:hAnsi="Arial" w:cs="Arial"/>
                <w:sz w:val="14"/>
                <w:szCs w:val="14"/>
              </w:rPr>
              <w:t>SPECIFIC AUTHORITY</w:t>
            </w:r>
          </w:p>
          <w:p w:rsidR="00265666" w:rsidRPr="00BE0D0F" w:rsidRDefault="00265666" w:rsidP="00F55946">
            <w:pPr>
              <w:pStyle w:val="DefinitionNum3"/>
              <w:tabs>
                <w:tab w:val="clear" w:pos="2892"/>
              </w:tabs>
              <w:spacing w:after="0"/>
              <w:ind w:left="0" w:firstLine="0"/>
              <w:jc w:val="both"/>
              <w:rPr>
                <w:rFonts w:ascii="Arial" w:hAnsi="Arial" w:cs="Arial"/>
                <w:b/>
                <w:sz w:val="14"/>
                <w:szCs w:val="14"/>
              </w:rPr>
            </w:pPr>
            <w:bookmarkStart w:id="61" w:name="_Toc372902670"/>
            <w:r w:rsidRPr="00DD4330">
              <w:rPr>
                <w:rFonts w:ascii="Arial" w:hAnsi="Arial" w:cs="Arial"/>
                <w:sz w:val="12"/>
                <w:szCs w:val="12"/>
              </w:rPr>
              <w:t>(details of transactions to be provided below)</w:t>
            </w:r>
            <w:bookmarkEnd w:id="61"/>
          </w:p>
        </w:tc>
        <w:tc>
          <w:tcPr>
            <w:tcW w:w="425" w:type="dxa"/>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bookmarkStart w:id="62" w:name="_Toc372902671"/>
            <w:r w:rsidRPr="00DD4330">
              <w:rPr>
                <w:rFonts w:ascii="Arial" w:hAnsi="Arial" w:cs="Arial"/>
                <w:sz w:val="14"/>
                <w:szCs w:val="14"/>
              </w:rPr>
              <w:sym w:font="Webdings" w:char="F063"/>
            </w:r>
            <w:bookmarkEnd w:id="62"/>
          </w:p>
        </w:tc>
        <w:tc>
          <w:tcPr>
            <w:tcW w:w="3275" w:type="dxa"/>
            <w:gridSpan w:val="13"/>
            <w:tcBorders>
              <w:top w:val="single" w:sz="4" w:space="0" w:color="auto"/>
              <w:left w:val="nil"/>
              <w:bottom w:val="nil"/>
              <w:right w:val="nil"/>
            </w:tcBorders>
          </w:tcPr>
          <w:p w:rsidR="00265666" w:rsidRPr="00DD4330" w:rsidRDefault="00265666" w:rsidP="00F55946">
            <w:pPr>
              <w:spacing w:before="60" w:after="60"/>
              <w:rPr>
                <w:rFonts w:ascii="Arial" w:hAnsi="Arial" w:cs="Arial"/>
                <w:sz w:val="14"/>
                <w:szCs w:val="14"/>
              </w:rPr>
            </w:pPr>
            <w:r w:rsidRPr="00DD4330">
              <w:rPr>
                <w:rFonts w:ascii="Arial" w:hAnsi="Arial" w:cs="Arial"/>
                <w:sz w:val="14"/>
                <w:szCs w:val="14"/>
              </w:rPr>
              <w:t>STANDING AUTHORITY</w:t>
            </w:r>
          </w:p>
          <w:p w:rsidR="00265666" w:rsidRPr="00DD4330" w:rsidRDefault="00265666" w:rsidP="00F55946">
            <w:pPr>
              <w:spacing w:before="60" w:after="0"/>
              <w:rPr>
                <w:rFonts w:ascii="Arial" w:hAnsi="Arial" w:cs="Arial"/>
                <w:sz w:val="14"/>
                <w:szCs w:val="14"/>
              </w:rPr>
            </w:pPr>
            <w:r w:rsidRPr="00DD4330">
              <w:rPr>
                <w:rFonts w:ascii="Arial" w:hAnsi="Arial" w:cs="Arial"/>
                <w:sz w:val="14"/>
                <w:szCs w:val="14"/>
              </w:rPr>
              <w:t>AUTHORITY EXPIRATION DATE:___/____/___</w:t>
            </w:r>
            <w:r>
              <w:rPr>
                <w:rFonts w:ascii="Arial" w:hAnsi="Arial" w:cs="Arial"/>
                <w:sz w:val="14"/>
                <w:szCs w:val="14"/>
              </w:rPr>
              <w:t xml:space="preserve"> or on revocation.</w:t>
            </w:r>
          </w:p>
          <w:p w:rsidR="00265666" w:rsidRPr="00BE0D0F" w:rsidRDefault="00265666" w:rsidP="00F55946">
            <w:pPr>
              <w:pStyle w:val="DefinitionNum3"/>
              <w:tabs>
                <w:tab w:val="clear" w:pos="2892"/>
              </w:tabs>
              <w:spacing w:after="60"/>
              <w:ind w:left="0" w:firstLine="0"/>
              <w:jc w:val="both"/>
              <w:rPr>
                <w:rFonts w:ascii="Arial" w:hAnsi="Arial" w:cs="Arial"/>
                <w:b/>
                <w:sz w:val="14"/>
                <w:szCs w:val="14"/>
              </w:rPr>
            </w:pPr>
            <w:bookmarkStart w:id="63" w:name="_Toc372902672"/>
            <w:r w:rsidRPr="00DD4330">
              <w:rPr>
                <w:rFonts w:ascii="Arial" w:hAnsi="Arial" w:cs="Arial"/>
                <w:sz w:val="12"/>
                <w:szCs w:val="12"/>
              </w:rPr>
              <w:t>(details to be attached when available)</w:t>
            </w:r>
            <w:bookmarkEnd w:id="63"/>
          </w:p>
        </w:tc>
        <w:tc>
          <w:tcPr>
            <w:tcW w:w="426" w:type="dxa"/>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bookmarkStart w:id="64" w:name="_Toc372902673"/>
            <w:r w:rsidRPr="00DD4330">
              <w:rPr>
                <w:rFonts w:ascii="Arial" w:hAnsi="Arial" w:cs="Arial"/>
                <w:sz w:val="14"/>
                <w:szCs w:val="14"/>
              </w:rPr>
              <w:sym w:font="Webdings" w:char="F063"/>
            </w:r>
            <w:bookmarkEnd w:id="64"/>
          </w:p>
        </w:tc>
        <w:tc>
          <w:tcPr>
            <w:tcW w:w="2126" w:type="dxa"/>
            <w:gridSpan w:val="6"/>
            <w:tcBorders>
              <w:top w:val="single" w:sz="4" w:space="0" w:color="auto"/>
              <w:left w:val="nil"/>
              <w:bottom w:val="nil"/>
              <w:right w:val="single" w:sz="4" w:space="0" w:color="auto"/>
            </w:tcBorders>
          </w:tcPr>
          <w:p w:rsidR="00265666" w:rsidRPr="00DD4330" w:rsidRDefault="00265666" w:rsidP="00F55946">
            <w:pPr>
              <w:spacing w:before="60" w:after="60"/>
              <w:rPr>
                <w:rFonts w:ascii="Arial" w:hAnsi="Arial" w:cs="Arial"/>
                <w:sz w:val="12"/>
                <w:szCs w:val="12"/>
              </w:rPr>
            </w:pPr>
            <w:r w:rsidRPr="00DD4330">
              <w:rPr>
                <w:rFonts w:ascii="Arial" w:hAnsi="Arial" w:cs="Arial"/>
                <w:sz w:val="14"/>
                <w:szCs w:val="14"/>
              </w:rPr>
              <w:t>BATCH AUTHORITY</w:t>
            </w:r>
          </w:p>
          <w:p w:rsidR="00265666" w:rsidRPr="00BE0D0F" w:rsidRDefault="00265666" w:rsidP="00F55946">
            <w:pPr>
              <w:pStyle w:val="DefinitionNum3"/>
              <w:tabs>
                <w:tab w:val="clear" w:pos="2892"/>
              </w:tabs>
              <w:spacing w:after="0"/>
              <w:ind w:left="0" w:firstLine="0"/>
              <w:jc w:val="both"/>
              <w:rPr>
                <w:rFonts w:ascii="Arial" w:hAnsi="Arial" w:cs="Arial"/>
                <w:b/>
                <w:sz w:val="14"/>
                <w:szCs w:val="14"/>
              </w:rPr>
            </w:pPr>
            <w:bookmarkStart w:id="65" w:name="_Toc372902674"/>
            <w:r w:rsidRPr="00DD4330">
              <w:rPr>
                <w:rFonts w:ascii="Arial" w:hAnsi="Arial" w:cs="Arial"/>
                <w:sz w:val="12"/>
                <w:szCs w:val="12"/>
              </w:rPr>
              <w:t>(details to be attached)</w:t>
            </w:r>
            <w:bookmarkEnd w:id="65"/>
          </w:p>
        </w:tc>
      </w:tr>
      <w:tr w:rsidR="00265666" w:rsidTr="00F55946">
        <w:tc>
          <w:tcPr>
            <w:tcW w:w="420" w:type="dxa"/>
            <w:vMerge/>
            <w:tcBorders>
              <w:right w:val="single" w:sz="4" w:space="0" w:color="auto"/>
            </w:tcBorders>
            <w:shd w:val="clear" w:color="auto" w:fill="000000" w:themeFill="text1"/>
            <w:textDirection w:val="btLr"/>
          </w:tcPr>
          <w:p w:rsidR="00265666" w:rsidRPr="00BE0D0F" w:rsidRDefault="00265666" w:rsidP="00F55946">
            <w:pPr>
              <w:pStyle w:val="DefinitionNum3"/>
              <w:tabs>
                <w:tab w:val="clear" w:pos="2892"/>
              </w:tabs>
              <w:spacing w:before="60" w:after="60"/>
              <w:ind w:left="113" w:right="113" w:firstLine="0"/>
              <w:jc w:val="center"/>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6" w:type="dxa"/>
            <w:gridSpan w:val="15"/>
            <w:tcBorders>
              <w:top w:val="nil"/>
              <w:left w:val="nil"/>
              <w:bottom w:val="nil"/>
              <w:right w:val="nil"/>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66" w:name="_Toc372902675"/>
            <w:r w:rsidRPr="00DD4330">
              <w:rPr>
                <w:rFonts w:ascii="Arial" w:hAnsi="Arial" w:cs="Arial"/>
                <w:b/>
                <w:bCs/>
                <w:sz w:val="14"/>
                <w:szCs w:val="14"/>
              </w:rPr>
              <w:t>CONVEYANCING TRANSACTION(S) 1</w:t>
            </w:r>
            <w:bookmarkEnd w:id="66"/>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p>
        </w:tc>
        <w:tc>
          <w:tcPr>
            <w:tcW w:w="4299" w:type="dxa"/>
            <w:gridSpan w:val="13"/>
            <w:tcBorders>
              <w:top w:val="nil"/>
              <w:left w:val="nil"/>
              <w:bottom w:val="nil"/>
              <w:right w:val="single" w:sz="4" w:space="0" w:color="auto"/>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67" w:name="_Toc372902676"/>
            <w:r w:rsidRPr="00DD4330">
              <w:rPr>
                <w:rFonts w:ascii="Arial" w:hAnsi="Arial" w:cs="Arial"/>
                <w:b/>
                <w:bCs/>
                <w:sz w:val="14"/>
                <w:szCs w:val="14"/>
              </w:rPr>
              <w:t>CONVEYANCING TRANSACTION(S) 2</w:t>
            </w:r>
            <w:bookmarkEnd w:id="67"/>
          </w:p>
        </w:tc>
      </w:tr>
      <w:tr w:rsidR="00265666" w:rsidTr="00187888">
        <w:trPr>
          <w:trHeight w:val="454"/>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68" w:name="_Toc372902677"/>
            <w:r w:rsidRPr="00DD4330">
              <w:rPr>
                <w:rFonts w:ascii="Arial" w:hAnsi="Arial" w:cs="Arial"/>
                <w:sz w:val="14"/>
                <w:szCs w:val="14"/>
              </w:rPr>
              <w:t>PROPERTY ADDRESS</w:t>
            </w:r>
            <w:bookmarkEnd w:id="68"/>
          </w:p>
        </w:tc>
        <w:tc>
          <w:tcPr>
            <w:tcW w:w="4266" w:type="dxa"/>
            <w:gridSpan w:val="15"/>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nil"/>
              <w:left w:val="nil"/>
              <w:bottom w:val="single" w:sz="4" w:space="0" w:color="auto"/>
              <w:right w:val="single" w:sz="4" w:space="0" w:color="auto"/>
            </w:tcBorders>
          </w:tcPr>
          <w:p w:rsidR="00265666" w:rsidRPr="00C27FE3"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265666">
        <w:trPr>
          <w:trHeight w:val="567"/>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DD4330" w:rsidRDefault="00265666" w:rsidP="00F55946">
            <w:pPr>
              <w:spacing w:after="0"/>
              <w:rPr>
                <w:rFonts w:ascii="Arial" w:hAnsi="Arial" w:cs="Arial"/>
                <w:sz w:val="14"/>
                <w:szCs w:val="14"/>
              </w:rPr>
            </w:pPr>
            <w:r w:rsidRPr="00DD4330">
              <w:rPr>
                <w:rFonts w:ascii="Arial" w:hAnsi="Arial" w:cs="Arial"/>
                <w:sz w:val="14"/>
                <w:szCs w:val="14"/>
              </w:rPr>
              <w:t xml:space="preserve">LAND TITLE REFERENCE(S) </w:t>
            </w:r>
          </w:p>
          <w:p w:rsidR="00265666" w:rsidRPr="00BE0D0F" w:rsidRDefault="00265666" w:rsidP="00F55946">
            <w:pPr>
              <w:pStyle w:val="DefinitionNum3"/>
              <w:tabs>
                <w:tab w:val="clear" w:pos="2892"/>
              </w:tabs>
              <w:spacing w:after="60"/>
              <w:ind w:left="0" w:firstLine="0"/>
              <w:rPr>
                <w:rFonts w:ascii="Arial" w:hAnsi="Arial" w:cs="Arial"/>
                <w:b/>
                <w:sz w:val="14"/>
                <w:szCs w:val="14"/>
              </w:rPr>
            </w:pPr>
            <w:bookmarkStart w:id="69" w:name="_Toc372902678"/>
            <w:r w:rsidRPr="00DD4330">
              <w:rPr>
                <w:rFonts w:ascii="Arial" w:hAnsi="Arial" w:cs="Arial"/>
                <w:sz w:val="12"/>
                <w:szCs w:val="12"/>
              </w:rPr>
              <w:t>(and/or property description)</w:t>
            </w:r>
            <w:bookmarkEnd w:id="69"/>
          </w:p>
        </w:tc>
        <w:tc>
          <w:tcPr>
            <w:tcW w:w="4266" w:type="dxa"/>
            <w:gridSpan w:val="15"/>
            <w:tcBorders>
              <w:top w:val="single" w:sz="4" w:space="0" w:color="auto"/>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single" w:sz="4" w:space="0" w:color="auto"/>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rPr>
          <w:trHeight w:val="167"/>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vMerge w:val="restart"/>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70" w:name="_Toc372902679"/>
            <w:r w:rsidRPr="00DD4330">
              <w:rPr>
                <w:rFonts w:ascii="Arial" w:hAnsi="Arial" w:cs="Arial"/>
                <w:sz w:val="14"/>
                <w:szCs w:val="14"/>
              </w:rPr>
              <w:t>TRANSACTION TYPE(S)</w:t>
            </w:r>
            <w:bookmarkEnd w:id="70"/>
          </w:p>
        </w:tc>
        <w:tc>
          <w:tcPr>
            <w:tcW w:w="245" w:type="dxa"/>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71" w:name="_Toc372902680"/>
            <w:r w:rsidRPr="00DD4330">
              <w:rPr>
                <w:rFonts w:ascii="Arial" w:hAnsi="Arial" w:cs="Arial"/>
                <w:sz w:val="14"/>
                <w:szCs w:val="14"/>
              </w:rPr>
              <w:sym w:font="Webdings" w:char="F063"/>
            </w:r>
            <w:bookmarkEnd w:id="71"/>
          </w:p>
        </w:tc>
        <w:tc>
          <w:tcPr>
            <w:tcW w:w="1276" w:type="dxa"/>
            <w:gridSpan w:val="4"/>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72" w:name="_Toc372902681"/>
            <w:r>
              <w:rPr>
                <w:rFonts w:ascii="Arial" w:hAnsi="Arial" w:cs="Arial"/>
                <w:sz w:val="14"/>
                <w:szCs w:val="14"/>
              </w:rPr>
              <w:t>TRANSFER</w:t>
            </w:r>
            <w:bookmarkEnd w:id="72"/>
          </w:p>
        </w:tc>
        <w:tc>
          <w:tcPr>
            <w:tcW w:w="283" w:type="dxa"/>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73" w:name="_Toc372902682"/>
            <w:r w:rsidRPr="00DD4330">
              <w:rPr>
                <w:rFonts w:ascii="Arial" w:hAnsi="Arial" w:cs="Arial"/>
                <w:sz w:val="14"/>
                <w:szCs w:val="14"/>
              </w:rPr>
              <w:sym w:font="Webdings" w:char="F063"/>
            </w:r>
            <w:bookmarkEnd w:id="73"/>
          </w:p>
        </w:tc>
        <w:tc>
          <w:tcPr>
            <w:tcW w:w="1276" w:type="dxa"/>
            <w:gridSpan w:val="5"/>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74" w:name="_Toc372902683"/>
            <w:r w:rsidRPr="00DD4330">
              <w:rPr>
                <w:rFonts w:ascii="Arial" w:hAnsi="Arial" w:cs="Arial"/>
                <w:sz w:val="14"/>
                <w:szCs w:val="14"/>
              </w:rPr>
              <w:t>MORTGAGE</w:t>
            </w:r>
            <w:bookmarkEnd w:id="74"/>
          </w:p>
        </w:tc>
        <w:tc>
          <w:tcPr>
            <w:tcW w:w="283" w:type="dxa"/>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75" w:name="_Toc372902684"/>
            <w:r w:rsidRPr="00DD4330">
              <w:rPr>
                <w:rFonts w:ascii="Arial" w:hAnsi="Arial" w:cs="Arial"/>
                <w:sz w:val="14"/>
                <w:szCs w:val="14"/>
              </w:rPr>
              <w:sym w:font="Webdings" w:char="F063"/>
            </w:r>
            <w:bookmarkEnd w:id="75"/>
          </w:p>
        </w:tc>
        <w:tc>
          <w:tcPr>
            <w:tcW w:w="903" w:type="dxa"/>
            <w:gridSpan w:val="3"/>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76" w:name="_Toc372902685"/>
            <w:r w:rsidRPr="00DD4330">
              <w:rPr>
                <w:rFonts w:ascii="Arial" w:hAnsi="Arial" w:cs="Arial"/>
                <w:sz w:val="14"/>
                <w:szCs w:val="14"/>
              </w:rPr>
              <w:t>CAVEAT</w:t>
            </w:r>
            <w:bookmarkEnd w:id="76"/>
          </w:p>
        </w:tc>
        <w:tc>
          <w:tcPr>
            <w:tcW w:w="236" w:type="dxa"/>
            <w:gridSpan w:val="2"/>
            <w:vMerge w:val="restart"/>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79" w:type="dxa"/>
            <w:gridSpan w:val="2"/>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77" w:name="_Toc372902686"/>
            <w:r w:rsidRPr="00DD4330">
              <w:rPr>
                <w:rFonts w:ascii="Arial" w:hAnsi="Arial" w:cs="Arial"/>
                <w:sz w:val="14"/>
                <w:szCs w:val="14"/>
              </w:rPr>
              <w:sym w:font="Webdings" w:char="F063"/>
            </w:r>
            <w:bookmarkEnd w:id="77"/>
          </w:p>
        </w:tc>
        <w:tc>
          <w:tcPr>
            <w:tcW w:w="1134" w:type="dxa"/>
            <w:gridSpan w:val="2"/>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78" w:name="_Toc372902687"/>
            <w:r>
              <w:rPr>
                <w:rFonts w:ascii="Arial" w:hAnsi="Arial" w:cs="Arial"/>
                <w:sz w:val="14"/>
                <w:szCs w:val="14"/>
              </w:rPr>
              <w:t>TRANSFER</w:t>
            </w:r>
            <w:bookmarkEnd w:id="78"/>
          </w:p>
        </w:tc>
        <w:tc>
          <w:tcPr>
            <w:tcW w:w="283" w:type="dxa"/>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79" w:name="_Toc372902688"/>
            <w:r w:rsidRPr="00DD4330">
              <w:rPr>
                <w:rFonts w:ascii="Arial" w:hAnsi="Arial" w:cs="Arial"/>
                <w:sz w:val="14"/>
                <w:szCs w:val="14"/>
              </w:rPr>
              <w:sym w:font="Webdings" w:char="F063"/>
            </w:r>
            <w:bookmarkEnd w:id="79"/>
          </w:p>
        </w:tc>
        <w:tc>
          <w:tcPr>
            <w:tcW w:w="1134" w:type="dxa"/>
            <w:gridSpan w:val="4"/>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80" w:name="_Toc372902689"/>
            <w:r w:rsidRPr="00DD4330">
              <w:rPr>
                <w:rFonts w:ascii="Arial" w:hAnsi="Arial" w:cs="Arial"/>
                <w:sz w:val="14"/>
                <w:szCs w:val="14"/>
              </w:rPr>
              <w:t>MORTGAGE</w:t>
            </w:r>
            <w:bookmarkEnd w:id="80"/>
          </w:p>
        </w:tc>
        <w:tc>
          <w:tcPr>
            <w:tcW w:w="284" w:type="dxa"/>
            <w:tcBorders>
              <w:top w:val="single" w:sz="4" w:space="0" w:color="auto"/>
              <w:left w:val="nil"/>
              <w:bottom w:val="nil"/>
              <w:right w:val="nil"/>
            </w:tcBorders>
          </w:tcPr>
          <w:p w:rsidR="00265666" w:rsidRPr="00BE0D0F" w:rsidRDefault="00265666" w:rsidP="00F55946">
            <w:pPr>
              <w:pStyle w:val="DefinitionNum3"/>
              <w:tabs>
                <w:tab w:val="clear" w:pos="2892"/>
              </w:tabs>
              <w:spacing w:before="120" w:after="60"/>
              <w:ind w:left="0" w:firstLine="0"/>
              <w:rPr>
                <w:rFonts w:ascii="Arial" w:hAnsi="Arial" w:cs="Arial"/>
                <w:b/>
                <w:sz w:val="14"/>
                <w:szCs w:val="14"/>
              </w:rPr>
            </w:pPr>
            <w:bookmarkStart w:id="81" w:name="_Toc372902690"/>
            <w:r w:rsidRPr="00DD4330">
              <w:rPr>
                <w:rFonts w:ascii="Arial" w:hAnsi="Arial" w:cs="Arial"/>
                <w:sz w:val="14"/>
                <w:szCs w:val="14"/>
              </w:rPr>
              <w:sym w:font="Webdings" w:char="F063"/>
            </w:r>
            <w:bookmarkEnd w:id="81"/>
          </w:p>
        </w:tc>
        <w:tc>
          <w:tcPr>
            <w:tcW w:w="1185" w:type="dxa"/>
            <w:gridSpan w:val="3"/>
            <w:tcBorders>
              <w:top w:val="single" w:sz="4" w:space="0" w:color="auto"/>
              <w:left w:val="nil"/>
              <w:bottom w:val="nil"/>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82" w:name="_Toc372902691"/>
            <w:r w:rsidRPr="00DD4330">
              <w:rPr>
                <w:rFonts w:ascii="Arial" w:hAnsi="Arial" w:cs="Arial"/>
                <w:sz w:val="14"/>
                <w:szCs w:val="14"/>
              </w:rPr>
              <w:t>CAVEAT</w:t>
            </w:r>
            <w:bookmarkEnd w:id="82"/>
          </w:p>
        </w:tc>
      </w:tr>
      <w:tr w:rsidR="00265666" w:rsidTr="00265666">
        <w:trPr>
          <w:trHeight w:val="510"/>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vMerge/>
            <w:tcBorders>
              <w:top w:val="nil"/>
              <w:left w:val="single" w:sz="4" w:space="0" w:color="auto"/>
              <w:bottom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p>
        </w:tc>
        <w:tc>
          <w:tcPr>
            <w:tcW w:w="245" w:type="dxa"/>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83" w:name="_Toc372902692"/>
            <w:r w:rsidRPr="00DD4330">
              <w:rPr>
                <w:rFonts w:ascii="Arial" w:hAnsi="Arial" w:cs="Arial"/>
                <w:sz w:val="14"/>
                <w:szCs w:val="14"/>
              </w:rPr>
              <w:sym w:font="Webdings" w:char="F063"/>
            </w:r>
            <w:bookmarkEnd w:id="83"/>
          </w:p>
        </w:tc>
        <w:tc>
          <w:tcPr>
            <w:tcW w:w="1276" w:type="dxa"/>
            <w:gridSpan w:val="4"/>
            <w:tcBorders>
              <w:top w:val="nil"/>
              <w:left w:val="nil"/>
              <w:right w:val="nil"/>
            </w:tcBorders>
          </w:tcPr>
          <w:p w:rsidR="00265666" w:rsidRDefault="00265666" w:rsidP="00F55946">
            <w:pPr>
              <w:pStyle w:val="DefinitionNum3"/>
              <w:tabs>
                <w:tab w:val="clear" w:pos="2892"/>
              </w:tabs>
              <w:spacing w:before="60" w:after="60"/>
              <w:ind w:left="0" w:firstLine="0"/>
              <w:rPr>
                <w:rFonts w:ascii="Arial" w:hAnsi="Arial" w:cs="Arial"/>
                <w:sz w:val="14"/>
                <w:szCs w:val="14"/>
              </w:rPr>
            </w:pPr>
            <w:bookmarkStart w:id="84" w:name="_Toc372902693"/>
            <w:r>
              <w:rPr>
                <w:rFonts w:ascii="Arial" w:hAnsi="Arial" w:cs="Arial"/>
                <w:sz w:val="14"/>
                <w:szCs w:val="14"/>
              </w:rPr>
              <w:t>PRIORITY/ SETTLEMENT NOTICE</w:t>
            </w:r>
            <w:bookmarkEnd w:id="84"/>
          </w:p>
        </w:tc>
        <w:tc>
          <w:tcPr>
            <w:tcW w:w="283" w:type="dxa"/>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85" w:name="_Toc372902694"/>
            <w:r w:rsidRPr="00DD4330">
              <w:rPr>
                <w:rFonts w:ascii="Arial" w:hAnsi="Arial" w:cs="Arial"/>
                <w:sz w:val="14"/>
                <w:szCs w:val="14"/>
              </w:rPr>
              <w:sym w:font="Webdings" w:char="F063"/>
            </w:r>
            <w:bookmarkEnd w:id="85"/>
          </w:p>
        </w:tc>
        <w:tc>
          <w:tcPr>
            <w:tcW w:w="1276" w:type="dxa"/>
            <w:gridSpan w:val="5"/>
            <w:tcBorders>
              <w:top w:val="nil"/>
              <w:left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bookmarkStart w:id="86" w:name="_Toc372902695"/>
            <w:r w:rsidRPr="00DD4330">
              <w:rPr>
                <w:rFonts w:ascii="Arial" w:hAnsi="Arial" w:cs="Arial"/>
                <w:sz w:val="14"/>
                <w:szCs w:val="14"/>
              </w:rPr>
              <w:t>DISCHARGE</w:t>
            </w:r>
            <w:r>
              <w:rPr>
                <w:rFonts w:ascii="Arial" w:hAnsi="Arial" w:cs="Arial"/>
                <w:sz w:val="14"/>
                <w:szCs w:val="14"/>
              </w:rPr>
              <w:t>/ RELEASE OF MORTGAGE</w:t>
            </w:r>
            <w:bookmarkEnd w:id="86"/>
          </w:p>
        </w:tc>
        <w:tc>
          <w:tcPr>
            <w:tcW w:w="283" w:type="dxa"/>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87" w:name="_Toc372902696"/>
            <w:r w:rsidRPr="00DD4330">
              <w:rPr>
                <w:rFonts w:ascii="Arial" w:hAnsi="Arial" w:cs="Arial"/>
                <w:sz w:val="14"/>
                <w:szCs w:val="14"/>
              </w:rPr>
              <w:sym w:font="Webdings" w:char="F063"/>
            </w:r>
            <w:bookmarkEnd w:id="87"/>
          </w:p>
        </w:tc>
        <w:tc>
          <w:tcPr>
            <w:tcW w:w="903" w:type="dxa"/>
            <w:gridSpan w:val="3"/>
            <w:tcBorders>
              <w:top w:val="nil"/>
              <w:left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bookmarkStart w:id="88" w:name="_Toc372902697"/>
            <w:r w:rsidRPr="00DD4330">
              <w:rPr>
                <w:rFonts w:ascii="Arial" w:hAnsi="Arial" w:cs="Arial"/>
                <w:sz w:val="14"/>
                <w:szCs w:val="14"/>
              </w:rPr>
              <w:t>WITHDRAW CAVEAT</w:t>
            </w:r>
            <w:bookmarkEnd w:id="88"/>
          </w:p>
        </w:tc>
        <w:tc>
          <w:tcPr>
            <w:tcW w:w="236" w:type="dxa"/>
            <w:gridSpan w:val="2"/>
            <w:vMerge/>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79" w:type="dxa"/>
            <w:gridSpan w:val="2"/>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89" w:name="_Toc372902698"/>
            <w:r w:rsidRPr="00DD4330">
              <w:rPr>
                <w:rFonts w:ascii="Arial" w:hAnsi="Arial" w:cs="Arial"/>
                <w:sz w:val="14"/>
                <w:szCs w:val="14"/>
              </w:rPr>
              <w:sym w:font="Webdings" w:char="F063"/>
            </w:r>
            <w:bookmarkEnd w:id="89"/>
          </w:p>
        </w:tc>
        <w:tc>
          <w:tcPr>
            <w:tcW w:w="1134" w:type="dxa"/>
            <w:gridSpan w:val="2"/>
            <w:tcBorders>
              <w:top w:val="nil"/>
              <w:left w:val="nil"/>
              <w:right w:val="nil"/>
            </w:tcBorders>
          </w:tcPr>
          <w:p w:rsidR="00265666" w:rsidRDefault="00265666" w:rsidP="00F55946">
            <w:pPr>
              <w:pStyle w:val="DefinitionNum3"/>
              <w:tabs>
                <w:tab w:val="clear" w:pos="2892"/>
              </w:tabs>
              <w:spacing w:before="60" w:after="60"/>
              <w:ind w:left="0" w:firstLine="0"/>
              <w:rPr>
                <w:rFonts w:ascii="Arial" w:hAnsi="Arial" w:cs="Arial"/>
                <w:sz w:val="14"/>
                <w:szCs w:val="14"/>
              </w:rPr>
            </w:pPr>
            <w:bookmarkStart w:id="90" w:name="_Toc372902699"/>
            <w:r>
              <w:rPr>
                <w:rFonts w:ascii="Arial" w:hAnsi="Arial" w:cs="Arial"/>
                <w:sz w:val="14"/>
                <w:szCs w:val="14"/>
              </w:rPr>
              <w:t>PRIORITY/ SETTLEMENT NOTICE</w:t>
            </w:r>
            <w:bookmarkEnd w:id="90"/>
          </w:p>
        </w:tc>
        <w:tc>
          <w:tcPr>
            <w:tcW w:w="283" w:type="dxa"/>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91" w:name="_Toc372902700"/>
            <w:r w:rsidRPr="00DD4330">
              <w:rPr>
                <w:rFonts w:ascii="Arial" w:hAnsi="Arial" w:cs="Arial"/>
                <w:sz w:val="14"/>
                <w:szCs w:val="14"/>
              </w:rPr>
              <w:sym w:font="Webdings" w:char="F063"/>
            </w:r>
            <w:bookmarkEnd w:id="91"/>
          </w:p>
        </w:tc>
        <w:tc>
          <w:tcPr>
            <w:tcW w:w="1134" w:type="dxa"/>
            <w:gridSpan w:val="4"/>
            <w:tcBorders>
              <w:top w:val="nil"/>
              <w:left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bookmarkStart w:id="92" w:name="_Toc372902701"/>
            <w:r w:rsidRPr="00DD4330">
              <w:rPr>
                <w:rFonts w:ascii="Arial" w:hAnsi="Arial" w:cs="Arial"/>
                <w:sz w:val="14"/>
                <w:szCs w:val="14"/>
              </w:rPr>
              <w:t>DISCHARGE</w:t>
            </w:r>
            <w:r>
              <w:rPr>
                <w:rFonts w:ascii="Arial" w:hAnsi="Arial" w:cs="Arial"/>
                <w:sz w:val="14"/>
                <w:szCs w:val="14"/>
              </w:rPr>
              <w:t>/ RELEASE OF MORTGAGE</w:t>
            </w:r>
            <w:bookmarkEnd w:id="92"/>
          </w:p>
        </w:tc>
        <w:tc>
          <w:tcPr>
            <w:tcW w:w="284" w:type="dxa"/>
            <w:tcBorders>
              <w:top w:val="nil"/>
              <w:left w:val="nil"/>
              <w:right w:val="nil"/>
            </w:tcBorders>
          </w:tcPr>
          <w:p w:rsidR="00265666" w:rsidRPr="00DD4330" w:rsidRDefault="00265666" w:rsidP="00F55946">
            <w:pPr>
              <w:pStyle w:val="DefinitionNum3"/>
              <w:tabs>
                <w:tab w:val="clear" w:pos="2892"/>
              </w:tabs>
              <w:spacing w:before="120" w:after="60"/>
              <w:ind w:left="0" w:firstLine="0"/>
              <w:rPr>
                <w:rFonts w:ascii="Arial" w:hAnsi="Arial" w:cs="Arial"/>
                <w:sz w:val="14"/>
                <w:szCs w:val="14"/>
              </w:rPr>
            </w:pPr>
            <w:bookmarkStart w:id="93" w:name="_Toc372902702"/>
            <w:r w:rsidRPr="00DD4330">
              <w:rPr>
                <w:rFonts w:ascii="Arial" w:hAnsi="Arial" w:cs="Arial"/>
                <w:sz w:val="14"/>
                <w:szCs w:val="14"/>
              </w:rPr>
              <w:sym w:font="Webdings" w:char="F063"/>
            </w:r>
            <w:bookmarkEnd w:id="93"/>
          </w:p>
        </w:tc>
        <w:tc>
          <w:tcPr>
            <w:tcW w:w="1185" w:type="dxa"/>
            <w:gridSpan w:val="3"/>
            <w:tcBorders>
              <w:top w:val="nil"/>
              <w:left w:val="nil"/>
              <w:right w:val="single" w:sz="4" w:space="0" w:color="auto"/>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bookmarkStart w:id="94" w:name="_Toc372902703"/>
            <w:r w:rsidRPr="00DD4330">
              <w:rPr>
                <w:rFonts w:ascii="Arial" w:hAnsi="Arial" w:cs="Arial"/>
                <w:sz w:val="14"/>
                <w:szCs w:val="14"/>
              </w:rPr>
              <w:t>WITHDRAW CAVEAT</w:t>
            </w:r>
            <w:bookmarkEnd w:id="94"/>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95" w:name="_Toc372902704"/>
            <w:r w:rsidRPr="00DD4330">
              <w:rPr>
                <w:rFonts w:ascii="Arial" w:hAnsi="Arial" w:cs="Arial"/>
                <w:sz w:val="14"/>
                <w:szCs w:val="14"/>
              </w:rPr>
              <w:t>SPECIAL INSTRUCTIONS</w:t>
            </w:r>
            <w:bookmarkEnd w:id="95"/>
          </w:p>
        </w:tc>
        <w:tc>
          <w:tcPr>
            <w:tcW w:w="4266" w:type="dxa"/>
            <w:gridSpan w:val="15"/>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nil"/>
              <w:left w:val="nil"/>
              <w:bottom w:val="single" w:sz="4" w:space="0" w:color="auto"/>
              <w:right w:val="single" w:sz="4" w:space="0" w:color="auto"/>
            </w:tcBorders>
          </w:tcPr>
          <w:p w:rsidR="00265666" w:rsidRPr="00C27FE3"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0212" w:type="dxa"/>
            <w:gridSpan w:val="31"/>
            <w:tcBorders>
              <w:top w:val="nil"/>
              <w:left w:val="single" w:sz="4" w:space="0" w:color="auto"/>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96" w:name="_Toc372902705"/>
            <w:r w:rsidRPr="00DD4330">
              <w:rPr>
                <w:rFonts w:ascii="Arial" w:hAnsi="Arial" w:cs="Arial"/>
                <w:sz w:val="14"/>
                <w:szCs w:val="14"/>
              </w:rPr>
              <w:t>(use for describing other transaction types)</w:t>
            </w:r>
            <w:bookmarkEnd w:id="96"/>
          </w:p>
        </w:tc>
      </w:tr>
      <w:tr w:rsidR="00265666" w:rsidTr="00F55946">
        <w:tc>
          <w:tcPr>
            <w:tcW w:w="10632" w:type="dxa"/>
            <w:gridSpan w:val="32"/>
          </w:tcPr>
          <w:p w:rsidR="00265666" w:rsidRPr="00BE0D0F" w:rsidRDefault="00265666" w:rsidP="00F55946">
            <w:pPr>
              <w:pStyle w:val="DefinitionNum3"/>
              <w:tabs>
                <w:tab w:val="clear" w:pos="2892"/>
              </w:tabs>
              <w:spacing w:after="0"/>
              <w:ind w:left="0" w:firstLine="0"/>
              <w:jc w:val="both"/>
              <w:rPr>
                <w:rFonts w:ascii="Arial" w:hAnsi="Arial" w:cs="Arial"/>
                <w:b/>
                <w:sz w:val="14"/>
                <w:szCs w:val="14"/>
              </w:rPr>
            </w:pPr>
          </w:p>
        </w:tc>
      </w:tr>
      <w:tr w:rsidR="00265666" w:rsidTr="00F55946">
        <w:tc>
          <w:tcPr>
            <w:tcW w:w="420" w:type="dxa"/>
            <w:vMerge w:val="restart"/>
            <w:tcBorders>
              <w:right w:val="single" w:sz="4" w:space="0" w:color="auto"/>
            </w:tcBorders>
            <w:shd w:val="clear" w:color="auto" w:fill="000000" w:themeFill="text1"/>
            <w:textDirection w:val="btLr"/>
            <w:vAlign w:val="center"/>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97" w:name="_Toc372902706"/>
            <w:r w:rsidRPr="00DD4330">
              <w:rPr>
                <w:rFonts w:ascii="Arial" w:hAnsi="Arial" w:cs="Arial"/>
                <w:b/>
                <w:bCs/>
                <w:color w:val="FFFFFF"/>
                <w:sz w:val="16"/>
                <w:szCs w:val="16"/>
              </w:rPr>
              <w:t xml:space="preserve">CLIENT AUTHORISATION AND </w:t>
            </w:r>
            <w:r>
              <w:rPr>
                <w:rFonts w:ascii="Arial" w:hAnsi="Arial" w:cs="Arial"/>
                <w:b/>
                <w:bCs/>
                <w:color w:val="FFFFFF"/>
                <w:sz w:val="16"/>
                <w:szCs w:val="16"/>
              </w:rPr>
              <w:t>SIGNING</w:t>
            </w:r>
            <w:bookmarkEnd w:id="97"/>
          </w:p>
        </w:tc>
        <w:tc>
          <w:tcPr>
            <w:tcW w:w="1411" w:type="dxa"/>
            <w:tcBorders>
              <w:top w:val="single" w:sz="4" w:space="0" w:color="auto"/>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6" w:type="dxa"/>
            <w:gridSpan w:val="15"/>
            <w:tcBorders>
              <w:top w:val="single" w:sz="4" w:space="0" w:color="auto"/>
              <w:left w:val="nil"/>
              <w:bottom w:val="nil"/>
              <w:right w:val="nil"/>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98" w:name="_Toc372902707"/>
            <w:r w:rsidRPr="00DD4330">
              <w:rPr>
                <w:rFonts w:ascii="Arial" w:hAnsi="Arial" w:cs="Arial"/>
                <w:b/>
                <w:bCs/>
                <w:sz w:val="14"/>
                <w:szCs w:val="14"/>
              </w:rPr>
              <w:t>CLIENT 1 / CLIENT AGENT 1</w:t>
            </w:r>
            <w:bookmarkEnd w:id="98"/>
          </w:p>
        </w:tc>
        <w:tc>
          <w:tcPr>
            <w:tcW w:w="236" w:type="dxa"/>
            <w:gridSpan w:val="2"/>
            <w:tcBorders>
              <w:top w:val="single" w:sz="4" w:space="0" w:color="auto"/>
              <w:left w:val="nil"/>
              <w:bottom w:val="nil"/>
              <w:right w:val="nil"/>
            </w:tcBorders>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p>
        </w:tc>
        <w:tc>
          <w:tcPr>
            <w:tcW w:w="4299" w:type="dxa"/>
            <w:gridSpan w:val="13"/>
            <w:tcBorders>
              <w:top w:val="single" w:sz="4" w:space="0" w:color="auto"/>
              <w:left w:val="nil"/>
              <w:bottom w:val="nil"/>
              <w:right w:val="single" w:sz="4" w:space="0" w:color="auto"/>
            </w:tcBorders>
            <w:shd w:val="clear" w:color="auto" w:fill="D9D9D9" w:themeFill="background1" w:themeFillShade="D9"/>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99" w:name="_Toc372902708"/>
            <w:r w:rsidRPr="00DD4330">
              <w:rPr>
                <w:rFonts w:ascii="Arial" w:hAnsi="Arial" w:cs="Arial"/>
                <w:b/>
                <w:bCs/>
                <w:sz w:val="14"/>
                <w:szCs w:val="14"/>
              </w:rPr>
              <w:t>CLIENT 2 / CLIENT AGENT 2</w:t>
            </w:r>
            <w:bookmarkEnd w:id="99"/>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8801" w:type="dxa"/>
            <w:gridSpan w:val="30"/>
            <w:tcBorders>
              <w:top w:val="nil"/>
              <w:left w:val="nil"/>
              <w:bottom w:val="nil"/>
              <w:right w:val="single" w:sz="4" w:space="0" w:color="auto"/>
            </w:tcBorders>
          </w:tcPr>
          <w:p w:rsidR="00265666" w:rsidRPr="00DD4330" w:rsidRDefault="00265666" w:rsidP="00F55946">
            <w:pPr>
              <w:autoSpaceDE w:val="0"/>
              <w:autoSpaceDN w:val="0"/>
              <w:adjustRightInd w:val="0"/>
              <w:spacing w:after="0"/>
              <w:rPr>
                <w:rFonts w:ascii="Arial" w:hAnsi="Arial" w:cs="Arial"/>
                <w:sz w:val="14"/>
                <w:szCs w:val="14"/>
              </w:rPr>
            </w:pPr>
            <w:r w:rsidRPr="00DD4330">
              <w:rPr>
                <w:rFonts w:ascii="Arial" w:hAnsi="Arial" w:cs="Arial"/>
                <w:b/>
                <w:bCs/>
                <w:sz w:val="14"/>
                <w:szCs w:val="14"/>
              </w:rPr>
              <w:t xml:space="preserve">I CERTIFY </w:t>
            </w:r>
            <w:r w:rsidRPr="00DD4330">
              <w:rPr>
                <w:rFonts w:ascii="Arial" w:hAnsi="Arial" w:cs="Arial"/>
                <w:sz w:val="14"/>
                <w:szCs w:val="14"/>
              </w:rPr>
              <w:t>that:</w:t>
            </w:r>
          </w:p>
          <w:p w:rsidR="00265666" w:rsidRDefault="00265666" w:rsidP="00265666">
            <w:pPr>
              <w:numPr>
                <w:ilvl w:val="0"/>
                <w:numId w:val="42"/>
              </w:numPr>
              <w:tabs>
                <w:tab w:val="clear" w:pos="360"/>
                <w:tab w:val="num" w:pos="303"/>
              </w:tabs>
              <w:autoSpaceDE w:val="0"/>
              <w:autoSpaceDN w:val="0"/>
              <w:adjustRightInd w:val="0"/>
              <w:spacing w:before="0" w:after="0"/>
              <w:rPr>
                <w:rFonts w:ascii="Arial" w:hAnsi="Arial" w:cs="Arial"/>
                <w:sz w:val="14"/>
                <w:szCs w:val="14"/>
              </w:rPr>
            </w:pPr>
            <w:r w:rsidRPr="00DD4330">
              <w:rPr>
                <w:rFonts w:ascii="Arial" w:hAnsi="Arial" w:cs="Arial"/>
                <w:sz w:val="14"/>
                <w:szCs w:val="14"/>
              </w:rPr>
              <w:t>I am the Client or Client Agent; and</w:t>
            </w:r>
          </w:p>
          <w:p w:rsidR="00265666" w:rsidRDefault="00265666" w:rsidP="00265666">
            <w:pPr>
              <w:numPr>
                <w:ilvl w:val="0"/>
                <w:numId w:val="42"/>
              </w:numPr>
              <w:tabs>
                <w:tab w:val="clear" w:pos="360"/>
                <w:tab w:val="num" w:pos="303"/>
              </w:tabs>
              <w:autoSpaceDE w:val="0"/>
              <w:autoSpaceDN w:val="0"/>
              <w:adjustRightInd w:val="0"/>
              <w:spacing w:before="0" w:after="0"/>
              <w:rPr>
                <w:rFonts w:ascii="Arial" w:hAnsi="Arial" w:cs="Arial"/>
                <w:sz w:val="14"/>
                <w:szCs w:val="14"/>
              </w:rPr>
            </w:pPr>
            <w:r w:rsidRPr="00DD4330">
              <w:rPr>
                <w:rFonts w:ascii="Arial" w:hAnsi="Arial" w:cs="Arial"/>
                <w:sz w:val="14"/>
                <w:szCs w:val="14"/>
              </w:rPr>
              <w:t>I have the legal authority to instruct the Subscriber in relation to the Conveyancing Transaction</w:t>
            </w:r>
            <w:r>
              <w:rPr>
                <w:rFonts w:ascii="Arial" w:hAnsi="Arial" w:cs="Arial"/>
                <w:sz w:val="14"/>
                <w:szCs w:val="14"/>
              </w:rPr>
              <w:t>(s)</w:t>
            </w:r>
            <w:r w:rsidRPr="00DD4330">
              <w:rPr>
                <w:rFonts w:ascii="Arial" w:hAnsi="Arial" w:cs="Arial"/>
                <w:sz w:val="14"/>
                <w:szCs w:val="14"/>
              </w:rPr>
              <w:t>; and</w:t>
            </w:r>
          </w:p>
          <w:p w:rsidR="00265666" w:rsidRDefault="00265666" w:rsidP="00265666">
            <w:pPr>
              <w:numPr>
                <w:ilvl w:val="0"/>
                <w:numId w:val="42"/>
              </w:numPr>
              <w:tabs>
                <w:tab w:val="clear" w:pos="360"/>
                <w:tab w:val="num" w:pos="303"/>
              </w:tabs>
              <w:autoSpaceDE w:val="0"/>
              <w:autoSpaceDN w:val="0"/>
              <w:adjustRightInd w:val="0"/>
              <w:spacing w:before="0" w:after="0"/>
              <w:rPr>
                <w:rFonts w:ascii="Arial" w:hAnsi="Arial" w:cs="Arial"/>
                <w:sz w:val="14"/>
                <w:szCs w:val="14"/>
              </w:rPr>
            </w:pPr>
            <w:r w:rsidRPr="00DD4330">
              <w:rPr>
                <w:rFonts w:ascii="Arial" w:hAnsi="Arial" w:cs="Arial"/>
                <w:sz w:val="14"/>
                <w:szCs w:val="14"/>
              </w:rPr>
              <w:t>If I am acting as a Client Agent that I have no notice of the revocation of my authority to act on behalf of the Client.</w:t>
            </w:r>
          </w:p>
          <w:p w:rsidR="00265666" w:rsidRPr="00DD4330" w:rsidRDefault="00265666" w:rsidP="00F55946">
            <w:pPr>
              <w:autoSpaceDE w:val="0"/>
              <w:autoSpaceDN w:val="0"/>
              <w:adjustRightInd w:val="0"/>
              <w:spacing w:after="0"/>
              <w:rPr>
                <w:rFonts w:ascii="Arial" w:hAnsi="Arial" w:cs="Arial"/>
                <w:sz w:val="14"/>
                <w:szCs w:val="14"/>
              </w:rPr>
            </w:pPr>
            <w:r w:rsidRPr="00DD4330">
              <w:rPr>
                <w:rFonts w:ascii="Arial" w:hAnsi="Arial" w:cs="Arial"/>
                <w:b/>
                <w:bCs/>
                <w:sz w:val="14"/>
                <w:szCs w:val="14"/>
              </w:rPr>
              <w:t xml:space="preserve">I AUTHORISE </w:t>
            </w:r>
            <w:r w:rsidRPr="00DD4330">
              <w:rPr>
                <w:rFonts w:ascii="Arial" w:hAnsi="Arial" w:cs="Arial"/>
                <w:sz w:val="14"/>
                <w:szCs w:val="14"/>
              </w:rPr>
              <w:t xml:space="preserve">the Subscriber to act as my </w:t>
            </w:r>
            <w:r w:rsidRPr="002978B3">
              <w:rPr>
                <w:rFonts w:ascii="Arial" w:hAnsi="Arial" w:cs="Arial"/>
                <w:sz w:val="14"/>
                <w:szCs w:val="14"/>
              </w:rPr>
              <w:t>agent</w:t>
            </w:r>
            <w:r w:rsidRPr="00007308">
              <w:rPr>
                <w:rFonts w:ascii="Arial" w:hAnsi="Arial" w:cs="Arial"/>
                <w:sz w:val="14"/>
                <w:szCs w:val="14"/>
              </w:rPr>
              <w:t>, or where I am a Client Agent to act as the agent of the Client, in accordance with the terms of this Client Authorisation and any Participation Rules and any Prescribed Requirement</w:t>
            </w:r>
            <w:r>
              <w:rPr>
                <w:rFonts w:ascii="Arial" w:hAnsi="Arial" w:cs="Arial"/>
                <w:sz w:val="14"/>
                <w:szCs w:val="14"/>
              </w:rPr>
              <w:t xml:space="preserve"> </w:t>
            </w:r>
            <w:r w:rsidRPr="00DD4330">
              <w:rPr>
                <w:rFonts w:ascii="Arial" w:hAnsi="Arial" w:cs="Arial"/>
                <w:sz w:val="14"/>
                <w:szCs w:val="14"/>
              </w:rPr>
              <w:t>to:</w:t>
            </w:r>
          </w:p>
          <w:p w:rsidR="00265666" w:rsidRPr="00DD4330" w:rsidRDefault="00265666" w:rsidP="00265666">
            <w:pPr>
              <w:numPr>
                <w:ilvl w:val="0"/>
                <w:numId w:val="43"/>
              </w:numPr>
              <w:autoSpaceDE w:val="0"/>
              <w:autoSpaceDN w:val="0"/>
              <w:adjustRightInd w:val="0"/>
              <w:spacing w:before="0" w:after="0"/>
              <w:rPr>
                <w:rFonts w:ascii="Arial" w:hAnsi="Arial" w:cs="Arial"/>
                <w:sz w:val="14"/>
                <w:szCs w:val="14"/>
              </w:rPr>
            </w:pPr>
            <w:r w:rsidRPr="00DD4330">
              <w:rPr>
                <w:rFonts w:ascii="Arial" w:hAnsi="Arial" w:cs="Arial"/>
                <w:sz w:val="14"/>
                <w:szCs w:val="14"/>
              </w:rPr>
              <w:t>sign Documents on my behalf as required for the Conveyancing Transaction Type; and</w:t>
            </w:r>
          </w:p>
          <w:p w:rsidR="00265666" w:rsidRPr="00DD4330" w:rsidRDefault="00265666" w:rsidP="00265666">
            <w:pPr>
              <w:numPr>
                <w:ilvl w:val="0"/>
                <w:numId w:val="43"/>
              </w:numPr>
              <w:autoSpaceDE w:val="0"/>
              <w:autoSpaceDN w:val="0"/>
              <w:adjustRightInd w:val="0"/>
              <w:spacing w:before="0" w:after="0"/>
              <w:rPr>
                <w:rFonts w:ascii="Arial" w:hAnsi="Arial" w:cs="Arial"/>
                <w:sz w:val="14"/>
                <w:szCs w:val="14"/>
              </w:rPr>
            </w:pPr>
            <w:r w:rsidRPr="00DD4330">
              <w:rPr>
                <w:rFonts w:ascii="Arial" w:hAnsi="Arial" w:cs="Arial"/>
                <w:sz w:val="14"/>
                <w:szCs w:val="14"/>
              </w:rPr>
              <w:t>submit or authorise submission of Documents for Lodgement with the relevant Land Registry; and</w:t>
            </w:r>
          </w:p>
          <w:p w:rsidR="00265666" w:rsidRPr="00BE0D0F" w:rsidRDefault="00265666" w:rsidP="00265666">
            <w:pPr>
              <w:numPr>
                <w:ilvl w:val="0"/>
                <w:numId w:val="43"/>
              </w:numPr>
              <w:autoSpaceDE w:val="0"/>
              <w:autoSpaceDN w:val="0"/>
              <w:adjustRightInd w:val="0"/>
              <w:spacing w:before="0" w:after="0"/>
              <w:rPr>
                <w:rFonts w:ascii="Arial" w:hAnsi="Arial" w:cs="Arial"/>
                <w:b/>
                <w:sz w:val="14"/>
                <w:szCs w:val="14"/>
              </w:rPr>
            </w:pPr>
            <w:r w:rsidRPr="00DD4330">
              <w:rPr>
                <w:rFonts w:ascii="Arial" w:hAnsi="Arial" w:cs="Arial"/>
                <w:sz w:val="14"/>
                <w:szCs w:val="14"/>
              </w:rPr>
              <w:t>authorise any financial settlement involved in the Conveyancing Transaction</w:t>
            </w:r>
            <w:r>
              <w:rPr>
                <w:rFonts w:ascii="Arial" w:hAnsi="Arial" w:cs="Arial"/>
                <w:sz w:val="14"/>
                <w:szCs w:val="14"/>
              </w:rPr>
              <w:t>(s)</w:t>
            </w:r>
            <w:r w:rsidRPr="00DD4330">
              <w:rPr>
                <w:rFonts w:ascii="Arial" w:hAnsi="Arial" w:cs="Arial"/>
                <w:sz w:val="14"/>
                <w:szCs w:val="14"/>
              </w:rPr>
              <w:t>; and</w:t>
            </w:r>
            <w:r>
              <w:rPr>
                <w:rFonts w:ascii="Arial" w:hAnsi="Arial" w:cs="Arial"/>
                <w:sz w:val="14"/>
                <w:szCs w:val="14"/>
              </w:rPr>
              <w:t xml:space="preserve"> </w:t>
            </w:r>
          </w:p>
          <w:p w:rsidR="00265666" w:rsidRPr="00BE0D0F" w:rsidRDefault="00265666" w:rsidP="00265666">
            <w:pPr>
              <w:numPr>
                <w:ilvl w:val="0"/>
                <w:numId w:val="43"/>
              </w:numPr>
              <w:autoSpaceDE w:val="0"/>
              <w:autoSpaceDN w:val="0"/>
              <w:adjustRightInd w:val="0"/>
              <w:spacing w:before="0" w:after="60"/>
              <w:ind w:left="357" w:hanging="357"/>
              <w:rPr>
                <w:rFonts w:ascii="Arial" w:hAnsi="Arial" w:cs="Arial"/>
                <w:b/>
                <w:sz w:val="14"/>
                <w:szCs w:val="14"/>
              </w:rPr>
            </w:pPr>
            <w:r w:rsidRPr="00DD4330">
              <w:rPr>
                <w:rFonts w:ascii="Arial" w:hAnsi="Arial" w:cs="Arial"/>
                <w:sz w:val="14"/>
                <w:szCs w:val="14"/>
              </w:rPr>
              <w:t>do anything else necessary to complete the Conveyancing Transaction</w:t>
            </w:r>
            <w:r>
              <w:rPr>
                <w:rFonts w:ascii="Arial" w:hAnsi="Arial" w:cs="Arial"/>
                <w:sz w:val="14"/>
                <w:szCs w:val="14"/>
              </w:rPr>
              <w:t>(s).</w:t>
            </w:r>
          </w:p>
        </w:tc>
      </w:tr>
      <w:tr w:rsidR="00265666" w:rsidTr="00F55946">
        <w:trPr>
          <w:cantSplit/>
          <w:trHeight w:val="1134"/>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407" w:type="dxa"/>
            <w:gridSpan w:val="7"/>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0"/>
              <w:ind w:left="0" w:firstLine="0"/>
              <w:rPr>
                <w:rFonts w:ascii="Arial" w:hAnsi="Arial" w:cs="Arial"/>
                <w:b/>
                <w:sz w:val="14"/>
                <w:szCs w:val="14"/>
              </w:rPr>
            </w:pPr>
            <w:bookmarkStart w:id="100" w:name="_Toc372902709"/>
            <w:r w:rsidRPr="00DD4330">
              <w:rPr>
                <w:rFonts w:ascii="Arial" w:hAnsi="Arial" w:cs="Arial"/>
                <w:sz w:val="14"/>
                <w:szCs w:val="14"/>
              </w:rPr>
              <w:t>CAPACITY:</w:t>
            </w:r>
            <w:bookmarkEnd w:id="100"/>
          </w:p>
        </w:tc>
        <w:tc>
          <w:tcPr>
            <w:tcW w:w="1285" w:type="dxa"/>
            <w:gridSpan w:val="6"/>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0"/>
              <w:ind w:left="0" w:firstLine="0"/>
              <w:rPr>
                <w:rFonts w:ascii="Arial" w:hAnsi="Arial" w:cs="Arial"/>
                <w:b/>
                <w:sz w:val="14"/>
                <w:szCs w:val="14"/>
              </w:rPr>
            </w:pPr>
            <w:bookmarkStart w:id="101" w:name="_Toc372902710"/>
            <w:r>
              <w:rPr>
                <w:rFonts w:ascii="Arial" w:hAnsi="Arial" w:cs="Arial"/>
                <w:sz w:val="14"/>
                <w:szCs w:val="14"/>
              </w:rPr>
              <w:t xml:space="preserve">DATE  </w:t>
            </w:r>
            <w:r w:rsidRPr="00DD4330">
              <w:rPr>
                <w:rFonts w:ascii="Arial" w:hAnsi="Arial" w:cs="Arial"/>
                <w:sz w:val="14"/>
                <w:szCs w:val="14"/>
              </w:rPr>
              <w:t xml:space="preserve">    /     /</w:t>
            </w:r>
            <w:bookmarkEnd w:id="101"/>
            <w:r w:rsidRPr="00DD4330">
              <w:rPr>
                <w:rFonts w:ascii="Arial" w:hAnsi="Arial" w:cs="Arial"/>
                <w:sz w:val="14"/>
                <w:szCs w:val="14"/>
              </w:rPr>
              <w:t xml:space="preserve">   </w:t>
            </w:r>
            <w:r>
              <w:rPr>
                <w:rFonts w:ascii="Arial" w:hAnsi="Arial" w:cs="Arial"/>
                <w:sz w:val="14"/>
                <w:szCs w:val="14"/>
              </w:rPr>
              <w:t xml:space="preserve">     </w:t>
            </w:r>
          </w:p>
        </w:tc>
        <w:bookmarkStart w:id="102" w:name="_Toc372902711"/>
        <w:tc>
          <w:tcPr>
            <w:tcW w:w="287" w:type="dxa"/>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r>
              <w:rPr>
                <w:rFonts w:ascii="Arial" w:hAnsi="Arial" w:cs="Arial"/>
                <w:b/>
                <w:noProof/>
                <w:sz w:val="14"/>
                <w:szCs w:val="14"/>
                <w:lang w:eastAsia="en-AU"/>
              </w:rPr>
              <mc:AlternateContent>
                <mc:Choice Requires="wps">
                  <w:drawing>
                    <wp:inline distT="0" distB="0" distL="0" distR="0" wp14:anchorId="6821555F" wp14:editId="61D51B2A">
                      <wp:extent cx="621030" cy="76200"/>
                      <wp:effectExtent l="24765" t="70485" r="13335" b="89535"/>
                      <wp:docPr id="5"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" fillcolor="black">
                      <w10:anchorlock/>
                    </v:shape>
                  </w:pict>
                </mc:Fallback>
              </mc:AlternateContent>
            </w:r>
            <w:bookmarkEnd w:id="102"/>
          </w:p>
        </w:tc>
        <w:tc>
          <w:tcPr>
            <w:tcW w:w="287" w:type="dxa"/>
            <w:tcBorders>
              <w:top w:val="nil"/>
              <w:left w:val="nil"/>
              <w:bottom w:val="nil"/>
              <w:right w:val="nil"/>
            </w:tcBorders>
            <w:textDirection w:val="btLr"/>
            <w:vAlign w:val="bottom"/>
          </w:tcPr>
          <w:p w:rsidR="00265666" w:rsidRPr="00BE0D0F" w:rsidRDefault="00265666" w:rsidP="00F55946">
            <w:pPr>
              <w:pStyle w:val="DefinitionNum3"/>
              <w:tabs>
                <w:tab w:val="clear" w:pos="2892"/>
              </w:tabs>
              <w:spacing w:after="0"/>
              <w:ind w:left="0" w:firstLine="0"/>
              <w:jc w:val="center"/>
              <w:rPr>
                <w:rFonts w:ascii="Arial" w:hAnsi="Arial" w:cs="Arial"/>
                <w:b/>
                <w:sz w:val="14"/>
                <w:szCs w:val="14"/>
              </w:rPr>
            </w:pPr>
            <w:bookmarkStart w:id="103" w:name="_Toc372902712"/>
            <w:r w:rsidRPr="00DD4330">
              <w:rPr>
                <w:rFonts w:ascii="Arial" w:hAnsi="Arial" w:cs="Arial"/>
                <w:b/>
                <w:bCs/>
                <w:sz w:val="14"/>
                <w:szCs w:val="14"/>
              </w:rPr>
              <w:t>SIGN HERE</w:t>
            </w:r>
            <w:bookmarkEnd w:id="103"/>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2314" w:type="dxa"/>
            <w:gridSpan w:val="8"/>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0"/>
              <w:ind w:left="0" w:firstLine="0"/>
              <w:rPr>
                <w:rFonts w:ascii="Arial" w:hAnsi="Arial" w:cs="Arial"/>
                <w:b/>
                <w:sz w:val="14"/>
                <w:szCs w:val="14"/>
              </w:rPr>
            </w:pPr>
            <w:bookmarkStart w:id="104" w:name="_Toc372902713"/>
            <w:r w:rsidRPr="00DD4330">
              <w:rPr>
                <w:rFonts w:ascii="Arial" w:hAnsi="Arial" w:cs="Arial"/>
                <w:sz w:val="14"/>
                <w:szCs w:val="14"/>
              </w:rPr>
              <w:t>CAPACITY:</w:t>
            </w:r>
            <w:bookmarkEnd w:id="104"/>
          </w:p>
        </w:tc>
        <w:tc>
          <w:tcPr>
            <w:tcW w:w="1418" w:type="dxa"/>
            <w:gridSpan w:val="3"/>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0"/>
              <w:ind w:left="0" w:firstLine="0"/>
              <w:rPr>
                <w:rFonts w:ascii="Arial" w:hAnsi="Arial" w:cs="Arial"/>
                <w:b/>
                <w:sz w:val="14"/>
                <w:szCs w:val="14"/>
              </w:rPr>
            </w:pPr>
            <w:bookmarkStart w:id="105" w:name="_Toc372902714"/>
            <w:r>
              <w:rPr>
                <w:rFonts w:ascii="Arial" w:hAnsi="Arial" w:cs="Arial"/>
                <w:sz w:val="14"/>
                <w:szCs w:val="14"/>
              </w:rPr>
              <w:t xml:space="preserve">DATE  </w:t>
            </w:r>
            <w:r w:rsidRPr="00DD4330">
              <w:rPr>
                <w:rFonts w:ascii="Arial" w:hAnsi="Arial" w:cs="Arial"/>
                <w:sz w:val="14"/>
                <w:szCs w:val="14"/>
              </w:rPr>
              <w:t xml:space="preserve">    /     /</w:t>
            </w:r>
            <w:bookmarkEnd w:id="105"/>
            <w:r w:rsidRPr="00DD4330">
              <w:rPr>
                <w:rFonts w:ascii="Arial" w:hAnsi="Arial" w:cs="Arial"/>
                <w:sz w:val="14"/>
                <w:szCs w:val="14"/>
              </w:rPr>
              <w:t xml:space="preserve">   </w:t>
            </w:r>
            <w:r>
              <w:rPr>
                <w:rFonts w:ascii="Arial" w:hAnsi="Arial" w:cs="Arial"/>
                <w:sz w:val="14"/>
                <w:szCs w:val="14"/>
              </w:rPr>
              <w:t xml:space="preserve">     </w:t>
            </w:r>
          </w:p>
        </w:tc>
        <w:bookmarkStart w:id="106" w:name="_Toc372902715"/>
        <w:tc>
          <w:tcPr>
            <w:tcW w:w="283" w:type="dxa"/>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r>
              <w:rPr>
                <w:rFonts w:ascii="Arial" w:hAnsi="Arial" w:cs="Arial"/>
                <w:b/>
                <w:noProof/>
                <w:sz w:val="14"/>
                <w:szCs w:val="14"/>
                <w:lang w:eastAsia="en-AU"/>
              </w:rPr>
              <mc:AlternateContent>
                <mc:Choice Requires="wps">
                  <w:drawing>
                    <wp:inline distT="0" distB="0" distL="0" distR="0" wp14:anchorId="47800B8D" wp14:editId="1647EC47">
                      <wp:extent cx="621030" cy="76200"/>
                      <wp:effectExtent l="24765" t="70485" r="13335" b="89535"/>
                      <wp:docPr id="4"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" fillcolor="black">
                      <w10:anchorlock/>
                    </v:shape>
                  </w:pict>
                </mc:Fallback>
              </mc:AlternateContent>
            </w:r>
            <w:bookmarkEnd w:id="106"/>
          </w:p>
        </w:tc>
        <w:tc>
          <w:tcPr>
            <w:tcW w:w="284" w:type="dxa"/>
            <w:tcBorders>
              <w:top w:val="nil"/>
              <w:left w:val="nil"/>
              <w:bottom w:val="nil"/>
              <w:right w:val="single" w:sz="4" w:space="0" w:color="auto"/>
            </w:tcBorders>
            <w:textDirection w:val="btLr"/>
            <w:vAlign w:val="bottom"/>
          </w:tcPr>
          <w:p w:rsidR="00265666" w:rsidRPr="00BE0D0F" w:rsidRDefault="00265666" w:rsidP="00F55946">
            <w:pPr>
              <w:pStyle w:val="DefinitionNum3"/>
              <w:tabs>
                <w:tab w:val="clear" w:pos="2892"/>
              </w:tabs>
              <w:spacing w:after="0"/>
              <w:ind w:left="0" w:firstLine="0"/>
              <w:jc w:val="center"/>
              <w:rPr>
                <w:rFonts w:ascii="Arial" w:hAnsi="Arial" w:cs="Arial"/>
                <w:b/>
                <w:sz w:val="14"/>
                <w:szCs w:val="14"/>
              </w:rPr>
            </w:pPr>
            <w:bookmarkStart w:id="107" w:name="_Toc372902716"/>
            <w:r w:rsidRPr="00DD4330">
              <w:rPr>
                <w:rFonts w:ascii="Arial" w:hAnsi="Arial" w:cs="Arial"/>
                <w:b/>
                <w:bCs/>
                <w:sz w:val="14"/>
                <w:szCs w:val="14"/>
              </w:rPr>
              <w:t>SIGN HERE</w:t>
            </w:r>
            <w:bookmarkEnd w:id="107"/>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1138" w:type="dxa"/>
            <w:gridSpan w:val="3"/>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08" w:name="_Toc372902717"/>
            <w:r w:rsidRPr="00DD4330">
              <w:rPr>
                <w:rFonts w:ascii="Arial" w:hAnsi="Arial" w:cs="Arial"/>
                <w:sz w:val="14"/>
                <w:szCs w:val="14"/>
              </w:rPr>
              <w:t>PRINT NAME</w:t>
            </w:r>
            <w:r>
              <w:rPr>
                <w:rFonts w:ascii="Arial" w:hAnsi="Arial" w:cs="Arial"/>
                <w:sz w:val="14"/>
                <w:szCs w:val="14"/>
              </w:rPr>
              <w:t>:</w:t>
            </w:r>
            <w:bookmarkEnd w:id="108"/>
          </w:p>
        </w:tc>
        <w:tc>
          <w:tcPr>
            <w:tcW w:w="3128" w:type="dxa"/>
            <w:gridSpan w:val="12"/>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1180" w:type="dxa"/>
            <w:gridSpan w:val="3"/>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09" w:name="_Toc372902718"/>
            <w:r w:rsidRPr="00DD4330">
              <w:rPr>
                <w:rFonts w:ascii="Arial" w:hAnsi="Arial" w:cs="Arial"/>
                <w:sz w:val="14"/>
                <w:szCs w:val="14"/>
              </w:rPr>
              <w:t>PRINT NAME</w:t>
            </w:r>
            <w:r>
              <w:rPr>
                <w:rFonts w:ascii="Arial" w:hAnsi="Arial" w:cs="Arial"/>
                <w:sz w:val="14"/>
                <w:szCs w:val="14"/>
              </w:rPr>
              <w:t>:</w:t>
            </w:r>
            <w:bookmarkEnd w:id="109"/>
          </w:p>
        </w:tc>
        <w:tc>
          <w:tcPr>
            <w:tcW w:w="3119" w:type="dxa"/>
            <w:gridSpan w:val="10"/>
            <w:tcBorders>
              <w:top w:val="nil"/>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10632" w:type="dxa"/>
            <w:gridSpan w:val="32"/>
          </w:tcPr>
          <w:p w:rsidR="00265666" w:rsidRPr="00BE0D0F" w:rsidRDefault="00265666" w:rsidP="00F55946">
            <w:pPr>
              <w:pStyle w:val="DefinitionNum3"/>
              <w:tabs>
                <w:tab w:val="clear" w:pos="2892"/>
              </w:tabs>
              <w:spacing w:after="0"/>
              <w:ind w:left="0" w:firstLine="0"/>
              <w:jc w:val="both"/>
              <w:rPr>
                <w:rFonts w:ascii="Arial" w:hAnsi="Arial" w:cs="Arial"/>
                <w:b/>
                <w:sz w:val="14"/>
                <w:szCs w:val="14"/>
              </w:rPr>
            </w:pPr>
          </w:p>
        </w:tc>
      </w:tr>
      <w:tr w:rsidR="00265666" w:rsidTr="00F55946">
        <w:tc>
          <w:tcPr>
            <w:tcW w:w="420" w:type="dxa"/>
            <w:vMerge w:val="restart"/>
            <w:tcBorders>
              <w:right w:val="single" w:sz="4" w:space="0" w:color="auto"/>
            </w:tcBorders>
            <w:shd w:val="clear" w:color="auto" w:fill="000000" w:themeFill="text1"/>
            <w:textDirection w:val="btLr"/>
            <w:vAlign w:val="center"/>
          </w:tcPr>
          <w:p w:rsidR="00265666" w:rsidRPr="00BE0D0F" w:rsidRDefault="00265666" w:rsidP="00F55946">
            <w:pPr>
              <w:pStyle w:val="DefinitionNum3"/>
              <w:tabs>
                <w:tab w:val="clear" w:pos="2892"/>
              </w:tabs>
              <w:spacing w:before="60" w:after="60"/>
              <w:ind w:left="113" w:right="113" w:firstLine="0"/>
              <w:jc w:val="center"/>
              <w:rPr>
                <w:rFonts w:ascii="Arial" w:hAnsi="Arial" w:cs="Arial"/>
                <w:b/>
                <w:sz w:val="14"/>
                <w:szCs w:val="14"/>
              </w:rPr>
            </w:pPr>
            <w:bookmarkStart w:id="110" w:name="_Toc372902719"/>
            <w:r w:rsidRPr="00DD4330">
              <w:rPr>
                <w:rFonts w:ascii="Arial" w:hAnsi="Arial" w:cs="Arial"/>
                <w:b/>
                <w:bCs/>
                <w:color w:val="FFFFFF"/>
                <w:sz w:val="16"/>
                <w:szCs w:val="16"/>
              </w:rPr>
              <w:t xml:space="preserve">SUBSCRIBER DETAILS AND </w:t>
            </w:r>
            <w:r>
              <w:rPr>
                <w:rFonts w:ascii="Arial" w:hAnsi="Arial" w:cs="Arial"/>
                <w:b/>
                <w:bCs/>
                <w:color w:val="FFFFFF"/>
                <w:sz w:val="16"/>
                <w:szCs w:val="16"/>
              </w:rPr>
              <w:t>SIGNING</w:t>
            </w:r>
            <w:bookmarkEnd w:id="110"/>
          </w:p>
        </w:tc>
        <w:tc>
          <w:tcPr>
            <w:tcW w:w="1411" w:type="dxa"/>
            <w:tcBorders>
              <w:top w:val="single" w:sz="4" w:space="0" w:color="auto"/>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66" w:type="dxa"/>
            <w:gridSpan w:val="15"/>
            <w:tcBorders>
              <w:top w:val="single" w:sz="4" w:space="0" w:color="auto"/>
              <w:left w:val="nil"/>
              <w:bottom w:val="nil"/>
              <w:right w:val="nil"/>
            </w:tcBorders>
            <w:shd w:val="clear" w:color="auto" w:fill="D9D9D9" w:themeFill="background1" w:themeFillShade="D9"/>
            <w:vAlign w:val="center"/>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111" w:name="_Toc372902720"/>
            <w:r w:rsidRPr="00DD4330">
              <w:rPr>
                <w:rFonts w:ascii="Arial" w:hAnsi="Arial" w:cs="Arial"/>
                <w:b/>
                <w:bCs/>
                <w:sz w:val="14"/>
                <w:szCs w:val="14"/>
              </w:rPr>
              <w:t>SUBSCRIBER</w:t>
            </w:r>
            <w:bookmarkEnd w:id="111"/>
          </w:p>
        </w:tc>
        <w:tc>
          <w:tcPr>
            <w:tcW w:w="236" w:type="dxa"/>
            <w:gridSpan w:val="2"/>
            <w:tcBorders>
              <w:top w:val="single" w:sz="4" w:space="0" w:color="auto"/>
              <w:left w:val="nil"/>
              <w:bottom w:val="nil"/>
              <w:right w:val="nil"/>
            </w:tcBorders>
            <w:vAlign w:val="center"/>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p>
        </w:tc>
        <w:tc>
          <w:tcPr>
            <w:tcW w:w="4299" w:type="dxa"/>
            <w:gridSpan w:val="13"/>
            <w:tcBorders>
              <w:top w:val="single" w:sz="4" w:space="0" w:color="auto"/>
              <w:left w:val="nil"/>
              <w:bottom w:val="nil"/>
              <w:right w:val="single" w:sz="4" w:space="0" w:color="auto"/>
            </w:tcBorders>
            <w:shd w:val="clear" w:color="auto" w:fill="D9D9D9" w:themeFill="background1" w:themeFillShade="D9"/>
            <w:vAlign w:val="center"/>
          </w:tcPr>
          <w:p w:rsidR="00265666" w:rsidRPr="00BE0D0F" w:rsidRDefault="00265666" w:rsidP="00F55946">
            <w:pPr>
              <w:pStyle w:val="DefinitionNum3"/>
              <w:tabs>
                <w:tab w:val="clear" w:pos="2892"/>
              </w:tabs>
              <w:spacing w:before="60" w:after="60"/>
              <w:ind w:left="0" w:firstLine="0"/>
              <w:jc w:val="center"/>
              <w:rPr>
                <w:rFonts w:ascii="Arial" w:hAnsi="Arial" w:cs="Arial"/>
                <w:b/>
                <w:sz w:val="14"/>
                <w:szCs w:val="14"/>
              </w:rPr>
            </w:pPr>
            <w:bookmarkStart w:id="112" w:name="_Toc372902721"/>
            <w:r w:rsidRPr="00DD4330">
              <w:rPr>
                <w:rFonts w:ascii="Arial" w:hAnsi="Arial" w:cs="Arial"/>
                <w:b/>
                <w:bCs/>
                <w:sz w:val="14"/>
                <w:szCs w:val="14"/>
              </w:rPr>
              <w:t>SUBSCRIBER AGENT (if used)</w:t>
            </w:r>
            <w:bookmarkEnd w:id="112"/>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vAlign w:val="bottom"/>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13" w:name="_Toc372902722"/>
            <w:r w:rsidRPr="00DD4330">
              <w:rPr>
                <w:rFonts w:ascii="Arial" w:hAnsi="Arial" w:cs="Arial"/>
                <w:sz w:val="14"/>
                <w:szCs w:val="14"/>
              </w:rPr>
              <w:t>NAME</w:t>
            </w:r>
            <w:bookmarkEnd w:id="113"/>
          </w:p>
        </w:tc>
        <w:tc>
          <w:tcPr>
            <w:tcW w:w="4266" w:type="dxa"/>
            <w:gridSpan w:val="15"/>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nil"/>
              <w:left w:val="nil"/>
              <w:bottom w:val="single" w:sz="4" w:space="0" w:color="auto"/>
              <w:right w:val="single" w:sz="4" w:space="0" w:color="auto"/>
            </w:tcBorders>
          </w:tcPr>
          <w:p w:rsidR="00265666" w:rsidRPr="00C27FE3"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vAlign w:val="bottom"/>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14" w:name="_Toc372902723"/>
            <w:r w:rsidRPr="00DD4330">
              <w:rPr>
                <w:rFonts w:ascii="Arial" w:hAnsi="Arial" w:cs="Arial"/>
                <w:sz w:val="14"/>
                <w:szCs w:val="14"/>
              </w:rPr>
              <w:t>ABN/ACN/ARBN</w:t>
            </w:r>
            <w:bookmarkEnd w:id="114"/>
          </w:p>
        </w:tc>
        <w:tc>
          <w:tcPr>
            <w:tcW w:w="4266" w:type="dxa"/>
            <w:gridSpan w:val="15"/>
            <w:tcBorders>
              <w:top w:val="single" w:sz="4" w:space="0" w:color="auto"/>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single" w:sz="4" w:space="0" w:color="auto"/>
              <w:left w:val="nil"/>
              <w:bottom w:val="single" w:sz="4" w:space="0" w:color="auto"/>
              <w:right w:val="single" w:sz="4" w:space="0" w:color="auto"/>
            </w:tcBorders>
          </w:tcPr>
          <w:p w:rsidR="00265666" w:rsidRPr="00C27FE3"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265666">
        <w:trPr>
          <w:trHeight w:val="567"/>
        </w:trPr>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15" w:name="_Toc372902724"/>
            <w:r w:rsidRPr="00DD4330">
              <w:rPr>
                <w:rFonts w:ascii="Arial" w:hAnsi="Arial" w:cs="Arial"/>
                <w:sz w:val="14"/>
                <w:szCs w:val="14"/>
              </w:rPr>
              <w:t>ADDRESS</w:t>
            </w:r>
            <w:bookmarkEnd w:id="115"/>
          </w:p>
        </w:tc>
        <w:tc>
          <w:tcPr>
            <w:tcW w:w="4266" w:type="dxa"/>
            <w:gridSpan w:val="15"/>
            <w:tcBorders>
              <w:top w:val="single" w:sz="4" w:space="0" w:color="auto"/>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4299" w:type="dxa"/>
            <w:gridSpan w:val="13"/>
            <w:tcBorders>
              <w:top w:val="single" w:sz="4" w:space="0" w:color="auto"/>
              <w:left w:val="nil"/>
              <w:bottom w:val="single" w:sz="4" w:space="0" w:color="auto"/>
              <w:right w:val="single" w:sz="4" w:space="0" w:color="auto"/>
            </w:tcBorders>
          </w:tcPr>
          <w:p w:rsidR="00265666" w:rsidRPr="00C27FE3" w:rsidRDefault="00265666" w:rsidP="00F55946">
            <w:pPr>
              <w:pStyle w:val="DefinitionNum3"/>
              <w:tabs>
                <w:tab w:val="clear" w:pos="2892"/>
              </w:tabs>
              <w:spacing w:before="60" w:after="60"/>
              <w:ind w:left="0" w:firstLine="0"/>
              <w:rPr>
                <w:rFonts w:ascii="Arial" w:hAnsi="Arial" w:cs="Arial"/>
                <w:b/>
                <w:sz w:val="14"/>
                <w:szCs w:val="14"/>
              </w:rPr>
            </w:pPr>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p>
        </w:tc>
        <w:tc>
          <w:tcPr>
            <w:tcW w:w="8801" w:type="dxa"/>
            <w:gridSpan w:val="30"/>
            <w:tcBorders>
              <w:top w:val="nil"/>
              <w:left w:val="nil"/>
              <w:bottom w:val="nil"/>
              <w:right w:val="single" w:sz="4" w:space="0" w:color="auto"/>
            </w:tcBorders>
          </w:tcPr>
          <w:p w:rsidR="00265666" w:rsidRPr="00BE0D0F" w:rsidRDefault="00265666" w:rsidP="00F55946">
            <w:pPr>
              <w:pStyle w:val="DefinitionNum3"/>
              <w:tabs>
                <w:tab w:val="clear" w:pos="2892"/>
              </w:tabs>
              <w:spacing w:after="60"/>
              <w:ind w:left="0" w:firstLine="0"/>
              <w:rPr>
                <w:rFonts w:ascii="Arial" w:hAnsi="Arial" w:cs="Arial"/>
                <w:b/>
                <w:sz w:val="14"/>
                <w:szCs w:val="14"/>
              </w:rPr>
            </w:pPr>
            <w:bookmarkStart w:id="116" w:name="_Toc372902725"/>
            <w:r w:rsidRPr="00DD4330">
              <w:rPr>
                <w:rFonts w:ascii="Arial" w:hAnsi="Arial" w:cs="Arial"/>
                <w:sz w:val="14"/>
                <w:szCs w:val="14"/>
              </w:rPr>
              <w:t xml:space="preserve">I </w:t>
            </w:r>
            <w:r w:rsidRPr="00DD4330">
              <w:rPr>
                <w:rFonts w:ascii="Arial" w:hAnsi="Arial" w:cs="Arial"/>
                <w:b/>
                <w:bCs/>
                <w:sz w:val="14"/>
                <w:szCs w:val="14"/>
              </w:rPr>
              <w:t>CERTIFY</w:t>
            </w:r>
            <w:r w:rsidRPr="00DD4330">
              <w:rPr>
                <w:rFonts w:ascii="Arial" w:hAnsi="Arial" w:cs="Arial"/>
                <w:sz w:val="14"/>
                <w:szCs w:val="14"/>
              </w:rPr>
              <w:t xml:space="preserve"> that</w:t>
            </w:r>
            <w:r>
              <w:rPr>
                <w:rFonts w:ascii="Arial" w:hAnsi="Arial" w:cs="Arial"/>
                <w:sz w:val="14"/>
                <w:szCs w:val="14"/>
              </w:rPr>
              <w:t xml:space="preserve"> </w:t>
            </w:r>
            <w:r w:rsidRPr="00DD4330">
              <w:rPr>
                <w:rFonts w:ascii="Arial" w:hAnsi="Arial" w:cs="Arial"/>
                <w:sz w:val="14"/>
                <w:szCs w:val="14"/>
              </w:rPr>
              <w:t xml:space="preserve">reasonable steps have been taken to </w:t>
            </w:r>
            <w:r>
              <w:rPr>
                <w:rFonts w:ascii="Arial" w:hAnsi="Arial" w:cs="Arial"/>
                <w:sz w:val="14"/>
                <w:szCs w:val="14"/>
              </w:rPr>
              <w:t xml:space="preserve">ensure that </w:t>
            </w:r>
            <w:r w:rsidRPr="00DD4330">
              <w:rPr>
                <w:rFonts w:ascii="Arial" w:hAnsi="Arial" w:cs="Arial"/>
                <w:sz w:val="14"/>
                <w:szCs w:val="14"/>
              </w:rPr>
              <w:t xml:space="preserve">this </w:t>
            </w:r>
            <w:r>
              <w:rPr>
                <w:rFonts w:ascii="Arial" w:hAnsi="Arial" w:cs="Arial"/>
                <w:sz w:val="14"/>
                <w:szCs w:val="14"/>
              </w:rPr>
              <w:t>Client Authorisation</w:t>
            </w:r>
            <w:r w:rsidRPr="00DD4330">
              <w:rPr>
                <w:rFonts w:ascii="Arial" w:hAnsi="Arial" w:cs="Arial"/>
                <w:sz w:val="14"/>
                <w:szCs w:val="14"/>
              </w:rPr>
              <w:t xml:space="preserve"> was signed by </w:t>
            </w:r>
            <w:r>
              <w:rPr>
                <w:rFonts w:ascii="Arial" w:hAnsi="Arial" w:cs="Arial"/>
                <w:sz w:val="14"/>
                <w:szCs w:val="14"/>
              </w:rPr>
              <w:t xml:space="preserve">each of </w:t>
            </w:r>
            <w:r w:rsidRPr="00DD4330">
              <w:rPr>
                <w:rFonts w:ascii="Arial" w:hAnsi="Arial" w:cs="Arial"/>
                <w:sz w:val="14"/>
                <w:szCs w:val="14"/>
              </w:rPr>
              <w:t xml:space="preserve">the </w:t>
            </w:r>
            <w:r>
              <w:rPr>
                <w:rFonts w:ascii="Arial" w:hAnsi="Arial" w:cs="Arial"/>
                <w:sz w:val="14"/>
                <w:szCs w:val="14"/>
              </w:rPr>
              <w:t>P</w:t>
            </w:r>
            <w:r w:rsidRPr="00DD4330">
              <w:rPr>
                <w:rFonts w:ascii="Arial" w:hAnsi="Arial" w:cs="Arial"/>
                <w:sz w:val="14"/>
                <w:szCs w:val="14"/>
              </w:rPr>
              <w:t>erson(s)</w:t>
            </w:r>
            <w:r>
              <w:rPr>
                <w:rFonts w:ascii="Arial" w:hAnsi="Arial" w:cs="Arial"/>
                <w:sz w:val="14"/>
                <w:szCs w:val="14"/>
              </w:rPr>
              <w:t xml:space="preserve"> named above as</w:t>
            </w:r>
            <w:r w:rsidRPr="00DD4330">
              <w:rPr>
                <w:rFonts w:ascii="Arial" w:hAnsi="Arial" w:cs="Arial"/>
                <w:sz w:val="14"/>
                <w:szCs w:val="14"/>
              </w:rPr>
              <w:t xml:space="preserve"> Client </w:t>
            </w:r>
            <w:r>
              <w:rPr>
                <w:rFonts w:ascii="Arial" w:hAnsi="Arial" w:cs="Arial"/>
                <w:sz w:val="14"/>
                <w:szCs w:val="14"/>
              </w:rPr>
              <w:t xml:space="preserve">or </w:t>
            </w:r>
            <w:r w:rsidR="00360F11">
              <w:rPr>
                <w:rFonts w:ascii="Arial" w:hAnsi="Arial" w:cs="Arial"/>
                <w:sz w:val="14"/>
                <w:szCs w:val="14"/>
              </w:rPr>
              <w:t>Client Agent</w:t>
            </w:r>
            <w:r>
              <w:rPr>
                <w:rFonts w:ascii="Arial" w:hAnsi="Arial" w:cs="Arial"/>
                <w:sz w:val="14"/>
                <w:szCs w:val="14"/>
              </w:rPr>
              <w:t>.</w:t>
            </w:r>
            <w:bookmarkEnd w:id="116"/>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nil"/>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p>
        </w:tc>
        <w:tc>
          <w:tcPr>
            <w:tcW w:w="2420" w:type="dxa"/>
            <w:gridSpan w:val="8"/>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1272" w:type="dxa"/>
            <w:gridSpan w:val="5"/>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17" w:name="_Toc372902726"/>
            <w:r>
              <w:rPr>
                <w:rFonts w:ascii="Arial" w:hAnsi="Arial" w:cs="Arial"/>
                <w:sz w:val="14"/>
                <w:szCs w:val="14"/>
              </w:rPr>
              <w:t xml:space="preserve">DATE  </w:t>
            </w:r>
            <w:r w:rsidRPr="00DD4330">
              <w:rPr>
                <w:rFonts w:ascii="Arial" w:hAnsi="Arial" w:cs="Arial"/>
                <w:sz w:val="14"/>
                <w:szCs w:val="14"/>
              </w:rPr>
              <w:t xml:space="preserve">    /     /</w:t>
            </w:r>
            <w:bookmarkEnd w:id="117"/>
            <w:r w:rsidRPr="00DD4330">
              <w:rPr>
                <w:rFonts w:ascii="Arial" w:hAnsi="Arial" w:cs="Arial"/>
                <w:sz w:val="14"/>
                <w:szCs w:val="14"/>
              </w:rPr>
              <w:t xml:space="preserve">   </w:t>
            </w:r>
            <w:r>
              <w:rPr>
                <w:rFonts w:ascii="Arial" w:hAnsi="Arial" w:cs="Arial"/>
                <w:sz w:val="14"/>
                <w:szCs w:val="14"/>
              </w:rPr>
              <w:t xml:space="preserve">     </w:t>
            </w:r>
          </w:p>
        </w:tc>
        <w:bookmarkStart w:id="118" w:name="_Toc372902727"/>
        <w:tc>
          <w:tcPr>
            <w:tcW w:w="287" w:type="dxa"/>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r>
              <w:rPr>
                <w:rFonts w:ascii="Arial" w:hAnsi="Arial" w:cs="Arial"/>
                <w:b/>
                <w:noProof/>
                <w:sz w:val="14"/>
                <w:szCs w:val="14"/>
                <w:lang w:eastAsia="en-AU"/>
              </w:rPr>
              <mc:AlternateContent>
                <mc:Choice Requires="wps">
                  <w:drawing>
                    <wp:inline distT="0" distB="0" distL="0" distR="0" wp14:anchorId="60402147" wp14:editId="1749978F">
                      <wp:extent cx="621030" cy="76200"/>
                      <wp:effectExtent l="24765" t="70485" r="13335" b="89535"/>
                      <wp:docPr id="3"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" fillcolor="black">
                      <w10:anchorlock/>
                    </v:shape>
                  </w:pict>
                </mc:Fallback>
              </mc:AlternateContent>
            </w:r>
            <w:bookmarkEnd w:id="118"/>
          </w:p>
        </w:tc>
        <w:tc>
          <w:tcPr>
            <w:tcW w:w="287" w:type="dxa"/>
            <w:tcBorders>
              <w:top w:val="nil"/>
              <w:left w:val="nil"/>
              <w:bottom w:val="nil"/>
              <w:right w:val="nil"/>
            </w:tcBorders>
            <w:textDirection w:val="btLr"/>
            <w:vAlign w:val="bottom"/>
          </w:tcPr>
          <w:p w:rsidR="00265666" w:rsidRPr="00BE0D0F" w:rsidRDefault="00265666" w:rsidP="00F55946">
            <w:pPr>
              <w:pStyle w:val="DefinitionNum3"/>
              <w:tabs>
                <w:tab w:val="clear" w:pos="2892"/>
              </w:tabs>
              <w:spacing w:after="0"/>
              <w:ind w:left="0" w:firstLine="0"/>
              <w:jc w:val="center"/>
              <w:rPr>
                <w:rFonts w:ascii="Arial" w:hAnsi="Arial" w:cs="Arial"/>
                <w:b/>
                <w:sz w:val="14"/>
                <w:szCs w:val="14"/>
              </w:rPr>
            </w:pPr>
            <w:bookmarkStart w:id="119" w:name="_Toc372902728"/>
            <w:r w:rsidRPr="00DD4330">
              <w:rPr>
                <w:rFonts w:ascii="Arial" w:hAnsi="Arial" w:cs="Arial"/>
                <w:b/>
                <w:bCs/>
                <w:sz w:val="14"/>
                <w:szCs w:val="14"/>
              </w:rPr>
              <w:t>SIGN HERE</w:t>
            </w:r>
            <w:bookmarkEnd w:id="119"/>
          </w:p>
        </w:tc>
        <w:tc>
          <w:tcPr>
            <w:tcW w:w="236" w:type="dxa"/>
            <w:gridSpan w:val="2"/>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2314" w:type="dxa"/>
            <w:gridSpan w:val="8"/>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1418" w:type="dxa"/>
            <w:gridSpan w:val="3"/>
            <w:tcBorders>
              <w:top w:val="nil"/>
              <w:left w:val="nil"/>
              <w:bottom w:val="single" w:sz="4" w:space="0" w:color="auto"/>
              <w:right w:val="nil"/>
            </w:tcBorders>
            <w:vAlign w:val="bottom"/>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20" w:name="_Toc372902729"/>
            <w:r>
              <w:rPr>
                <w:rFonts w:ascii="Arial" w:hAnsi="Arial" w:cs="Arial"/>
                <w:sz w:val="14"/>
                <w:szCs w:val="14"/>
              </w:rPr>
              <w:t xml:space="preserve">DATE  </w:t>
            </w:r>
            <w:r w:rsidRPr="00DD4330">
              <w:rPr>
                <w:rFonts w:ascii="Arial" w:hAnsi="Arial" w:cs="Arial"/>
                <w:sz w:val="14"/>
                <w:szCs w:val="14"/>
              </w:rPr>
              <w:t xml:space="preserve">    /     /</w:t>
            </w:r>
            <w:bookmarkEnd w:id="120"/>
            <w:r w:rsidRPr="00DD4330">
              <w:rPr>
                <w:rFonts w:ascii="Arial" w:hAnsi="Arial" w:cs="Arial"/>
                <w:sz w:val="14"/>
                <w:szCs w:val="14"/>
              </w:rPr>
              <w:t xml:space="preserve">   </w:t>
            </w:r>
            <w:r>
              <w:rPr>
                <w:rFonts w:ascii="Arial" w:hAnsi="Arial" w:cs="Arial"/>
                <w:sz w:val="14"/>
                <w:szCs w:val="14"/>
              </w:rPr>
              <w:t xml:space="preserve">     </w:t>
            </w:r>
          </w:p>
        </w:tc>
        <w:bookmarkStart w:id="121" w:name="_Toc372902730"/>
        <w:tc>
          <w:tcPr>
            <w:tcW w:w="283" w:type="dxa"/>
            <w:tcBorders>
              <w:top w:val="nil"/>
              <w:left w:val="nil"/>
              <w:bottom w:val="nil"/>
              <w:right w:val="nil"/>
            </w:tcBorders>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r>
              <w:rPr>
                <w:rFonts w:ascii="Arial" w:hAnsi="Arial" w:cs="Arial"/>
                <w:b/>
                <w:noProof/>
                <w:sz w:val="14"/>
                <w:szCs w:val="14"/>
                <w:lang w:eastAsia="en-AU"/>
              </w:rPr>
              <mc:AlternateContent>
                <mc:Choice Requires="wps">
                  <w:drawing>
                    <wp:inline distT="0" distB="0" distL="0" distR="0" wp14:anchorId="7D47F89A" wp14:editId="4D1919DD">
                      <wp:extent cx="621030" cy="76200"/>
                      <wp:effectExtent l="24765" t="70485" r="13335" b="89535"/>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" fillcolor="black">
                      <w10:anchorlock/>
                    </v:shape>
                  </w:pict>
                </mc:Fallback>
              </mc:AlternateContent>
            </w:r>
            <w:bookmarkEnd w:id="121"/>
          </w:p>
        </w:tc>
        <w:tc>
          <w:tcPr>
            <w:tcW w:w="284" w:type="dxa"/>
            <w:tcBorders>
              <w:top w:val="nil"/>
              <w:left w:val="nil"/>
              <w:bottom w:val="nil"/>
              <w:right w:val="single" w:sz="4" w:space="0" w:color="auto"/>
            </w:tcBorders>
            <w:textDirection w:val="btLr"/>
            <w:vAlign w:val="bottom"/>
          </w:tcPr>
          <w:p w:rsidR="00265666" w:rsidRPr="00BE0D0F" w:rsidRDefault="00265666" w:rsidP="00F55946">
            <w:pPr>
              <w:pStyle w:val="DefinitionNum3"/>
              <w:tabs>
                <w:tab w:val="clear" w:pos="2892"/>
              </w:tabs>
              <w:spacing w:after="0"/>
              <w:ind w:left="0" w:firstLine="0"/>
              <w:jc w:val="center"/>
              <w:rPr>
                <w:rFonts w:ascii="Arial" w:hAnsi="Arial" w:cs="Arial"/>
                <w:b/>
                <w:sz w:val="14"/>
                <w:szCs w:val="14"/>
              </w:rPr>
            </w:pPr>
            <w:bookmarkStart w:id="122" w:name="_Toc372902731"/>
            <w:r w:rsidRPr="00DD4330">
              <w:rPr>
                <w:rFonts w:ascii="Arial" w:hAnsi="Arial" w:cs="Arial"/>
                <w:b/>
                <w:bCs/>
                <w:sz w:val="14"/>
                <w:szCs w:val="14"/>
              </w:rPr>
              <w:t>SIGN HERE</w:t>
            </w:r>
            <w:bookmarkEnd w:id="122"/>
          </w:p>
        </w:tc>
      </w:tr>
      <w:tr w:rsidR="00265666" w:rsidTr="00F55946">
        <w:tc>
          <w:tcPr>
            <w:tcW w:w="420" w:type="dxa"/>
            <w:vMerge/>
            <w:tcBorders>
              <w:right w:val="single" w:sz="4" w:space="0" w:color="auto"/>
            </w:tcBorders>
            <w:shd w:val="clear" w:color="auto" w:fill="000000" w:themeFill="text1"/>
          </w:tcPr>
          <w:p w:rsidR="00265666" w:rsidRPr="00BE0D0F" w:rsidRDefault="00265666" w:rsidP="00F55946">
            <w:pPr>
              <w:pStyle w:val="DefinitionNum3"/>
              <w:tabs>
                <w:tab w:val="clear" w:pos="2892"/>
              </w:tabs>
              <w:spacing w:before="60" w:after="60"/>
              <w:ind w:left="0" w:firstLine="0"/>
              <w:jc w:val="both"/>
              <w:rPr>
                <w:rFonts w:ascii="Arial" w:hAnsi="Arial" w:cs="Arial"/>
                <w:b/>
                <w:sz w:val="14"/>
                <w:szCs w:val="14"/>
              </w:rPr>
            </w:pPr>
          </w:p>
        </w:tc>
        <w:tc>
          <w:tcPr>
            <w:tcW w:w="1411" w:type="dxa"/>
            <w:tcBorders>
              <w:top w:val="nil"/>
              <w:left w:val="single" w:sz="4" w:space="0" w:color="auto"/>
              <w:bottom w:val="single" w:sz="4" w:space="0" w:color="auto"/>
              <w:right w:val="nil"/>
            </w:tcBorders>
          </w:tcPr>
          <w:p w:rsidR="00265666" w:rsidRPr="00DD4330" w:rsidRDefault="00265666" w:rsidP="00F55946">
            <w:pPr>
              <w:pStyle w:val="DefinitionNum3"/>
              <w:tabs>
                <w:tab w:val="clear" w:pos="2892"/>
              </w:tabs>
              <w:spacing w:before="60" w:after="60"/>
              <w:ind w:left="0" w:firstLine="0"/>
              <w:rPr>
                <w:rFonts w:ascii="Arial" w:hAnsi="Arial" w:cs="Arial"/>
                <w:sz w:val="14"/>
                <w:szCs w:val="14"/>
              </w:rPr>
            </w:pPr>
          </w:p>
        </w:tc>
        <w:tc>
          <w:tcPr>
            <w:tcW w:w="1144" w:type="dxa"/>
            <w:gridSpan w:val="4"/>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23" w:name="_Toc372902732"/>
            <w:r w:rsidRPr="00DD4330">
              <w:rPr>
                <w:rFonts w:ascii="Arial" w:hAnsi="Arial" w:cs="Arial"/>
                <w:sz w:val="14"/>
                <w:szCs w:val="14"/>
              </w:rPr>
              <w:t>PRINT NAME</w:t>
            </w:r>
            <w:r>
              <w:rPr>
                <w:rFonts w:ascii="Arial" w:hAnsi="Arial" w:cs="Arial"/>
                <w:sz w:val="14"/>
                <w:szCs w:val="14"/>
              </w:rPr>
              <w:t>:</w:t>
            </w:r>
            <w:bookmarkEnd w:id="123"/>
          </w:p>
        </w:tc>
        <w:tc>
          <w:tcPr>
            <w:tcW w:w="3122" w:type="dxa"/>
            <w:gridSpan w:val="11"/>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236" w:type="dxa"/>
            <w:gridSpan w:val="2"/>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c>
          <w:tcPr>
            <w:tcW w:w="1180" w:type="dxa"/>
            <w:gridSpan w:val="3"/>
            <w:tcBorders>
              <w:top w:val="nil"/>
              <w:left w:val="nil"/>
              <w:bottom w:val="single" w:sz="4" w:space="0" w:color="auto"/>
              <w:right w:val="nil"/>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bookmarkStart w:id="124" w:name="_Toc372902733"/>
            <w:r w:rsidRPr="00DD4330">
              <w:rPr>
                <w:rFonts w:ascii="Arial" w:hAnsi="Arial" w:cs="Arial"/>
                <w:sz w:val="14"/>
                <w:szCs w:val="14"/>
              </w:rPr>
              <w:t>PRINT NAME</w:t>
            </w:r>
            <w:r>
              <w:rPr>
                <w:rFonts w:ascii="Arial" w:hAnsi="Arial" w:cs="Arial"/>
                <w:sz w:val="14"/>
                <w:szCs w:val="14"/>
              </w:rPr>
              <w:t>:</w:t>
            </w:r>
            <w:bookmarkEnd w:id="124"/>
          </w:p>
        </w:tc>
        <w:tc>
          <w:tcPr>
            <w:tcW w:w="3119" w:type="dxa"/>
            <w:gridSpan w:val="10"/>
            <w:tcBorders>
              <w:top w:val="nil"/>
              <w:left w:val="nil"/>
              <w:bottom w:val="single" w:sz="4" w:space="0" w:color="auto"/>
              <w:right w:val="single" w:sz="4" w:space="0" w:color="auto"/>
            </w:tcBorders>
          </w:tcPr>
          <w:p w:rsidR="00265666" w:rsidRPr="00BE0D0F" w:rsidRDefault="00265666" w:rsidP="00F55946">
            <w:pPr>
              <w:pStyle w:val="DefinitionNum3"/>
              <w:tabs>
                <w:tab w:val="clear" w:pos="2892"/>
              </w:tabs>
              <w:spacing w:before="60" w:after="60"/>
              <w:ind w:left="0" w:firstLine="0"/>
              <w:rPr>
                <w:rFonts w:ascii="Arial" w:hAnsi="Arial" w:cs="Arial"/>
                <w:b/>
                <w:sz w:val="14"/>
                <w:szCs w:val="14"/>
              </w:rPr>
            </w:pPr>
          </w:p>
        </w:tc>
      </w:tr>
    </w:tbl>
    <w:p w:rsidR="00265666" w:rsidRDefault="00265666" w:rsidP="00C32D51">
      <w:pPr>
        <w:jc w:val="center"/>
        <w:rPr>
          <w:rFonts w:ascii="Arial" w:hAnsi="Arial" w:cs="Arial"/>
          <w:b/>
          <w:sz w:val="24"/>
          <w:szCs w:val="24"/>
        </w:rPr>
        <w:sectPr w:rsidR="00265666" w:rsidSect="008D5CE4">
          <w:footerReference w:type="default" r:id="rId23"/>
          <w:pgSz w:w="11906" w:h="16838" w:code="9"/>
          <w:pgMar w:top="680" w:right="1418" w:bottom="680" w:left="1418" w:header="709" w:footer="567" w:gutter="0"/>
          <w:cols w:space="708"/>
          <w:docGrid w:linePitch="360"/>
        </w:sectPr>
      </w:pPr>
    </w:p>
    <w:p w:rsidR="00C32D51" w:rsidRPr="00C32D51" w:rsidRDefault="00C32D51" w:rsidP="00C32D51">
      <w:pPr>
        <w:jc w:val="center"/>
        <w:rPr>
          <w:rFonts w:ascii="Arial" w:hAnsi="Arial" w:cs="Arial"/>
          <w:b/>
          <w:sz w:val="24"/>
          <w:szCs w:val="24"/>
        </w:rPr>
      </w:pPr>
      <w:r w:rsidRPr="00C32D51">
        <w:rPr>
          <w:rFonts w:ascii="Arial" w:hAnsi="Arial" w:cs="Arial"/>
          <w:b/>
          <w:sz w:val="24"/>
          <w:szCs w:val="24"/>
        </w:rPr>
        <w:lastRenderedPageBreak/>
        <w:t>Terms of this Client Authorisation</w:t>
      </w:r>
    </w:p>
    <w:tbl>
      <w:tblPr>
        <w:tblW w:w="10490" w:type="dxa"/>
        <w:tblInd w:w="-601" w:type="dxa"/>
        <w:tblBorders>
          <w:insideH w:val="single" w:sz="4" w:space="0" w:color="auto"/>
        </w:tblBorders>
        <w:tblLook w:val="00A0" w:firstRow="1" w:lastRow="0" w:firstColumn="1" w:lastColumn="0" w:noHBand="0" w:noVBand="0"/>
      </w:tblPr>
      <w:tblGrid>
        <w:gridCol w:w="5305"/>
        <w:gridCol w:w="5185"/>
      </w:tblGrid>
      <w:tr w:rsidR="00C32D51" w:rsidRPr="00C32D51" w:rsidTr="00356B77">
        <w:trPr>
          <w:trHeight w:val="12616"/>
        </w:trPr>
        <w:tc>
          <w:tcPr>
            <w:tcW w:w="5305" w:type="dxa"/>
          </w:tcPr>
          <w:p w:rsidR="00C32D51" w:rsidRPr="00C32D51" w:rsidRDefault="00C32D51" w:rsidP="00497997">
            <w:pPr>
              <w:numPr>
                <w:ilvl w:val="0"/>
                <w:numId w:val="44"/>
              </w:numPr>
              <w:spacing w:before="80" w:after="200" w:line="276" w:lineRule="auto"/>
              <w:ind w:left="357" w:hanging="357"/>
              <w:rPr>
                <w:rFonts w:ascii="Arial" w:hAnsi="Arial"/>
                <w:b/>
              </w:rPr>
            </w:pPr>
            <w:r w:rsidRPr="00C32D51">
              <w:rPr>
                <w:rFonts w:ascii="Arial" w:hAnsi="Arial" w:cs="Arial"/>
                <w:b/>
              </w:rPr>
              <w:br w:type="page"/>
            </w:r>
            <w:r w:rsidRPr="00C32D51">
              <w:rPr>
                <w:rFonts w:ascii="Arial" w:hAnsi="Arial"/>
                <w:b/>
              </w:rPr>
              <w:t>What is Authorised</w:t>
            </w:r>
          </w:p>
          <w:p w:rsidR="00C32D51" w:rsidRPr="00C32D51" w:rsidRDefault="00C32D51">
            <w:pPr>
              <w:rPr>
                <w:rFonts w:ascii="Arial" w:hAnsi="Arial"/>
              </w:rPr>
            </w:pPr>
            <w:r w:rsidRPr="00C32D51">
              <w:rPr>
                <w:rFonts w:ascii="Arial" w:hAnsi="Arial"/>
              </w:rPr>
              <w:t>The Client authorises the Subscriber to act as the Client’s agent in accordance with the terms of this Client Authorisation and any Participation Rules and any Prescribed Requirement to:</w:t>
            </w:r>
          </w:p>
          <w:p w:rsidR="00C32D51" w:rsidRPr="00C32D51" w:rsidRDefault="00C32D51" w:rsidP="00497997">
            <w:pPr>
              <w:numPr>
                <w:ilvl w:val="0"/>
                <w:numId w:val="45"/>
              </w:numPr>
              <w:spacing w:before="0" w:after="200" w:line="276" w:lineRule="auto"/>
              <w:ind w:left="381" w:hanging="357"/>
              <w:rPr>
                <w:rFonts w:ascii="Arial" w:hAnsi="Arial"/>
              </w:rPr>
            </w:pPr>
            <w:r w:rsidRPr="00C32D51">
              <w:rPr>
                <w:rFonts w:ascii="Arial" w:hAnsi="Arial"/>
              </w:rPr>
              <w:t>sign Documents on the Client’s</w:t>
            </w:r>
            <w:r w:rsidR="00E2148A">
              <w:rPr>
                <w:rFonts w:ascii="Arial" w:hAnsi="Arial"/>
              </w:rPr>
              <w:t xml:space="preserve"> </w:t>
            </w:r>
            <w:r w:rsidRPr="00C32D51">
              <w:rPr>
                <w:rFonts w:ascii="Arial" w:hAnsi="Arial"/>
              </w:rPr>
              <w:t>behalf as required for the Conveyancing Transaction Type; and</w:t>
            </w:r>
          </w:p>
          <w:p w:rsidR="00C32D51" w:rsidRPr="00C32D51" w:rsidRDefault="00C32D51" w:rsidP="00497997">
            <w:pPr>
              <w:numPr>
                <w:ilvl w:val="0"/>
                <w:numId w:val="45"/>
              </w:numPr>
              <w:spacing w:before="0" w:after="200" w:line="276" w:lineRule="auto"/>
              <w:ind w:left="381" w:hanging="357"/>
              <w:rPr>
                <w:rFonts w:ascii="Arial" w:hAnsi="Arial"/>
              </w:rPr>
            </w:pPr>
            <w:r w:rsidRPr="00C32D51">
              <w:rPr>
                <w:rFonts w:ascii="Arial" w:hAnsi="Arial"/>
              </w:rPr>
              <w:t>submit or authorise submission of Documents for Lodgement with the relevant Land Registry; and</w:t>
            </w:r>
          </w:p>
          <w:p w:rsidR="00C32D51" w:rsidRPr="00C32D51" w:rsidRDefault="00C32D51" w:rsidP="00497997">
            <w:pPr>
              <w:numPr>
                <w:ilvl w:val="0"/>
                <w:numId w:val="45"/>
              </w:numPr>
              <w:spacing w:before="0" w:after="200" w:line="276" w:lineRule="auto"/>
              <w:ind w:left="381" w:hanging="357"/>
              <w:rPr>
                <w:rFonts w:ascii="Arial" w:hAnsi="Arial"/>
              </w:rPr>
            </w:pPr>
            <w:r w:rsidRPr="00C32D51">
              <w:rPr>
                <w:rFonts w:ascii="Arial" w:hAnsi="Arial"/>
              </w:rPr>
              <w:t xml:space="preserve">authorise any financial settlement involved in the Conveyancing Transaction(s); and </w:t>
            </w:r>
          </w:p>
          <w:p w:rsidR="00C32D51" w:rsidRPr="00C32D51" w:rsidRDefault="00C32D51" w:rsidP="00497997">
            <w:pPr>
              <w:numPr>
                <w:ilvl w:val="0"/>
                <w:numId w:val="45"/>
              </w:numPr>
              <w:spacing w:before="0" w:after="200" w:line="276" w:lineRule="auto"/>
              <w:ind w:left="381"/>
              <w:rPr>
                <w:rFonts w:ascii="Arial" w:hAnsi="Arial"/>
              </w:rPr>
            </w:pPr>
            <w:r w:rsidRPr="00C32D51">
              <w:rPr>
                <w:rFonts w:ascii="Arial" w:hAnsi="Arial"/>
              </w:rPr>
              <w:t>do anything else necessary to complete the Conveyancing Transaction(s).</w:t>
            </w:r>
          </w:p>
          <w:p w:rsidR="00C32D51" w:rsidRPr="00C32D51" w:rsidRDefault="00C32D51">
            <w:pPr>
              <w:rPr>
                <w:rFonts w:ascii="Arial" w:hAnsi="Arial"/>
              </w:rPr>
            </w:pPr>
            <w:r w:rsidRPr="00C32D51">
              <w:rPr>
                <w:rFonts w:ascii="Arial" w:hAnsi="Arial"/>
              </w:rPr>
              <w:t>The Client acknowledges that the Client is bound by any Documents required in connection with a Conveyancing Transaction that the Subscriber signs on the Client’s behalf in accordance with this Client Authorisation.</w:t>
            </w:r>
          </w:p>
          <w:p w:rsidR="00C32D51" w:rsidRPr="00C32D51" w:rsidRDefault="00C32D51" w:rsidP="00497997">
            <w:pPr>
              <w:numPr>
                <w:ilvl w:val="0"/>
                <w:numId w:val="44"/>
              </w:numPr>
              <w:spacing w:before="180" w:after="200" w:line="276" w:lineRule="auto"/>
              <w:ind w:left="357" w:hanging="357"/>
              <w:rPr>
                <w:rFonts w:ascii="Arial" w:hAnsi="Arial"/>
                <w:b/>
              </w:rPr>
            </w:pPr>
            <w:r w:rsidRPr="00C32D51">
              <w:rPr>
                <w:rFonts w:ascii="Arial" w:hAnsi="Arial"/>
                <w:b/>
              </w:rPr>
              <w:t>Mortgagees</w:t>
            </w:r>
          </w:p>
          <w:p w:rsidR="00C32D51" w:rsidRPr="00C32D51" w:rsidRDefault="00C32D51">
            <w:pPr>
              <w:rPr>
                <w:rFonts w:ascii="Arial" w:hAnsi="Arial"/>
              </w:rPr>
            </w:pPr>
            <w:r w:rsidRPr="00C32D51">
              <w:rPr>
                <w:rFonts w:ascii="Arial" w:hAnsi="Arial"/>
              </w:rPr>
              <w:t>The Client indemnifies the Subscriber for any loss resulting from the Client’s failure to take reasonable steps to verify the identity of the mortgagor where:</w:t>
            </w:r>
          </w:p>
          <w:p w:rsidR="00C32D51" w:rsidRPr="00C32D51" w:rsidRDefault="00C32D51" w:rsidP="00497997">
            <w:pPr>
              <w:numPr>
                <w:ilvl w:val="1"/>
                <w:numId w:val="42"/>
              </w:numPr>
              <w:spacing w:before="0" w:after="200" w:line="276" w:lineRule="auto"/>
              <w:ind w:left="381"/>
              <w:rPr>
                <w:rFonts w:ascii="Arial" w:hAnsi="Arial"/>
              </w:rPr>
            </w:pPr>
            <w:r w:rsidRPr="00C32D51">
              <w:rPr>
                <w:rFonts w:ascii="Arial" w:hAnsi="Arial"/>
              </w:rPr>
              <w:t>the Subscriber represents the Client in the Client’s capacity as mortgagee and</w:t>
            </w:r>
          </w:p>
          <w:p w:rsidR="00C32D51" w:rsidRPr="00C32D51" w:rsidRDefault="00C32D51" w:rsidP="00497997">
            <w:pPr>
              <w:numPr>
                <w:ilvl w:val="1"/>
                <w:numId w:val="42"/>
              </w:numPr>
              <w:spacing w:before="0" w:after="200" w:line="276" w:lineRule="auto"/>
              <w:ind w:left="381"/>
              <w:rPr>
                <w:rFonts w:ascii="Arial" w:hAnsi="Arial"/>
              </w:rPr>
            </w:pPr>
            <w:r w:rsidRPr="00C32D51">
              <w:rPr>
                <w:rFonts w:ascii="Arial" w:hAnsi="Arial"/>
              </w:rPr>
              <w:t xml:space="preserve">the Client represents to the Subscriber that the Client has taken reasonable steps to verify the identity of the mortgagor. </w:t>
            </w:r>
          </w:p>
          <w:p w:rsidR="00C32D51" w:rsidRPr="00C32D51" w:rsidRDefault="00C32D51" w:rsidP="00497997">
            <w:pPr>
              <w:numPr>
                <w:ilvl w:val="0"/>
                <w:numId w:val="44"/>
              </w:numPr>
              <w:spacing w:before="180" w:after="200" w:line="276" w:lineRule="auto"/>
              <w:ind w:left="357" w:hanging="357"/>
              <w:rPr>
                <w:rFonts w:ascii="Arial" w:hAnsi="Arial"/>
                <w:b/>
              </w:rPr>
            </w:pPr>
            <w:r w:rsidRPr="00C32D51">
              <w:rPr>
                <w:rFonts w:ascii="Arial" w:hAnsi="Arial"/>
                <w:b/>
              </w:rPr>
              <w:t>Revocation</w:t>
            </w:r>
          </w:p>
          <w:p w:rsidR="00C32D51" w:rsidRPr="00C32D51" w:rsidRDefault="00C32D51">
            <w:pPr>
              <w:ind w:left="51"/>
              <w:rPr>
                <w:rFonts w:ascii="Arial" w:hAnsi="Arial"/>
              </w:rPr>
            </w:pPr>
            <w:r w:rsidRPr="00C32D51">
              <w:rPr>
                <w:rFonts w:ascii="Arial" w:hAnsi="Arial"/>
              </w:rPr>
              <w:t>This Client Authorisation may be revoked by either the Client or the Subscriber giving notice in writing to the other that they wish to end this Client Authorisation.</w:t>
            </w:r>
          </w:p>
          <w:p w:rsidR="00C32D51" w:rsidRPr="00C32D51" w:rsidRDefault="00C32D51" w:rsidP="00497997">
            <w:pPr>
              <w:numPr>
                <w:ilvl w:val="0"/>
                <w:numId w:val="44"/>
              </w:numPr>
              <w:spacing w:before="180" w:after="200" w:line="276" w:lineRule="auto"/>
              <w:ind w:left="357" w:hanging="357"/>
              <w:rPr>
                <w:rFonts w:ascii="Arial" w:hAnsi="Arial"/>
                <w:b/>
              </w:rPr>
            </w:pPr>
            <w:r w:rsidRPr="00C32D51">
              <w:rPr>
                <w:rFonts w:ascii="Arial" w:hAnsi="Arial"/>
                <w:b/>
              </w:rPr>
              <w:t>Privacy and Client Information</w:t>
            </w:r>
          </w:p>
          <w:p w:rsidR="00C32D51" w:rsidRPr="00C32D51" w:rsidRDefault="00C32D51">
            <w:pPr>
              <w:rPr>
                <w:rFonts w:ascii="Arial" w:hAnsi="Arial"/>
              </w:rPr>
            </w:pPr>
            <w:r w:rsidRPr="00C32D51">
              <w:rPr>
                <w:rFonts w:ascii="Arial" w:hAnsi="Arial"/>
              </w:rPr>
              <w:t>The Client consents to the Subscriber disclosing to the Duty Authority, the ELNO, the Land Registry and the Registrar any information relating to the Client that is required to complete a Conveyancing Transaction, including the Client’s Personal Information.</w:t>
            </w:r>
          </w:p>
          <w:p w:rsidR="00C32D51" w:rsidRPr="00C32D51" w:rsidRDefault="00C32D51" w:rsidP="00497997">
            <w:pPr>
              <w:numPr>
                <w:ilvl w:val="0"/>
                <w:numId w:val="44"/>
              </w:numPr>
              <w:spacing w:before="180" w:after="200" w:line="276" w:lineRule="auto"/>
              <w:ind w:left="357" w:hanging="357"/>
              <w:rPr>
                <w:rFonts w:ascii="Arial" w:hAnsi="Arial"/>
                <w:b/>
              </w:rPr>
            </w:pPr>
            <w:r w:rsidRPr="00C32D51">
              <w:rPr>
                <w:rFonts w:ascii="Arial" w:hAnsi="Arial"/>
                <w:b/>
              </w:rPr>
              <w:t>Applicable Law</w:t>
            </w:r>
          </w:p>
          <w:p w:rsidR="00C32D51" w:rsidRPr="00C32D51" w:rsidRDefault="00C32D51">
            <w:pPr>
              <w:rPr>
                <w:rFonts w:ascii="Arial" w:hAnsi="Arial"/>
              </w:rPr>
            </w:pPr>
            <w:r w:rsidRPr="00C32D51">
              <w:rPr>
                <w:rFonts w:ascii="Arial" w:hAnsi="Arial"/>
              </w:rPr>
              <w:t>This Client Authorisation is governed by the law in force in the Jurisdiction in which the Property is situated</w:t>
            </w:r>
            <w:r w:rsidR="004F7B42">
              <w:rPr>
                <w:rFonts w:ascii="Arial" w:hAnsi="Arial"/>
              </w:rPr>
              <w:t xml:space="preserve">.  </w:t>
            </w:r>
            <w:r w:rsidRPr="00C32D51">
              <w:rPr>
                <w:rFonts w:ascii="Arial" w:hAnsi="Arial"/>
              </w:rPr>
              <w:t>The Client and the Subscriber submit to the non-exclusive jurisdiction of the courts of that place.</w:t>
            </w:r>
          </w:p>
          <w:p w:rsidR="00C32D51" w:rsidRPr="00C32D51" w:rsidRDefault="00C32D51">
            <w:pPr>
              <w:contextualSpacing/>
              <w:rPr>
                <w:rFonts w:ascii="Arial" w:hAnsi="Arial" w:cs="Arial"/>
                <w:b/>
              </w:rPr>
            </w:pPr>
          </w:p>
        </w:tc>
        <w:tc>
          <w:tcPr>
            <w:tcW w:w="5185" w:type="dxa"/>
          </w:tcPr>
          <w:p w:rsidR="00C32D51" w:rsidRPr="00C32D51" w:rsidRDefault="00C32D51">
            <w:pPr>
              <w:numPr>
                <w:ilvl w:val="0"/>
                <w:numId w:val="44"/>
              </w:numPr>
              <w:spacing w:before="80" w:after="60" w:line="264" w:lineRule="auto"/>
              <w:ind w:left="357" w:hanging="357"/>
              <w:rPr>
                <w:rFonts w:ascii="Arial" w:hAnsi="Arial"/>
                <w:b/>
              </w:rPr>
            </w:pPr>
            <w:r w:rsidRPr="00C32D51">
              <w:rPr>
                <w:rFonts w:ascii="Arial" w:hAnsi="Arial"/>
                <w:b/>
              </w:rPr>
              <w:t xml:space="preserve">Meaning of Words Used in this Client Authorisation </w:t>
            </w:r>
          </w:p>
          <w:p w:rsidR="00C32D51" w:rsidRPr="00C32D51" w:rsidRDefault="00C32D51">
            <w:pPr>
              <w:spacing w:line="264" w:lineRule="auto"/>
              <w:rPr>
                <w:rFonts w:ascii="Arial" w:hAnsi="Arial"/>
              </w:rPr>
            </w:pPr>
            <w:r w:rsidRPr="00C32D51">
              <w:rPr>
                <w:rFonts w:ascii="Arial" w:hAnsi="Arial"/>
              </w:rPr>
              <w:t>In this Client Authorisation, capitalised terms have the meaning set out below:</w:t>
            </w:r>
          </w:p>
          <w:p w:rsidR="00C32D51" w:rsidRPr="00C32D51" w:rsidRDefault="00C32D51">
            <w:pPr>
              <w:spacing w:line="264" w:lineRule="auto"/>
              <w:rPr>
                <w:rFonts w:ascii="Arial" w:hAnsi="Arial"/>
              </w:rPr>
            </w:pPr>
            <w:r w:rsidRPr="00C32D51">
              <w:rPr>
                <w:rFonts w:ascii="Arial" w:hAnsi="Arial"/>
                <w:b/>
              </w:rPr>
              <w:t>Australian Legal Practitioner</w:t>
            </w:r>
            <w:r w:rsidRPr="00C32D51">
              <w:rPr>
                <w:rFonts w:ascii="Arial" w:hAnsi="Arial"/>
              </w:rPr>
              <w:t xml:space="preserve"> has the meaning given to it in the relevant legislation for the Jurisdiction.</w:t>
            </w:r>
          </w:p>
          <w:p w:rsidR="00C32D51" w:rsidRPr="00C32D51" w:rsidRDefault="00C32D51">
            <w:pPr>
              <w:spacing w:line="264" w:lineRule="auto"/>
              <w:rPr>
                <w:rFonts w:ascii="Arial" w:hAnsi="Arial"/>
              </w:rPr>
            </w:pPr>
            <w:r w:rsidRPr="00C32D51">
              <w:rPr>
                <w:rFonts w:ascii="Arial" w:hAnsi="Arial"/>
                <w:b/>
              </w:rPr>
              <w:t>Batch Authority</w:t>
            </w:r>
            <w:r w:rsidRPr="00C32D51">
              <w:rPr>
                <w:rFonts w:ascii="Arial" w:hAnsi="Arial"/>
              </w:rPr>
              <w:t xml:space="preserve"> means an authority for the Subscriber to act for the Client in a batch of Conveyancing Transactions described in a schedule attached to this Client Authorisation.</w:t>
            </w:r>
          </w:p>
          <w:p w:rsidR="00C32D51" w:rsidRPr="00C32D51" w:rsidRDefault="00C32D51">
            <w:pPr>
              <w:spacing w:line="264" w:lineRule="auto"/>
              <w:rPr>
                <w:rFonts w:ascii="Arial" w:hAnsi="Arial"/>
              </w:rPr>
            </w:pPr>
            <w:r w:rsidRPr="00C32D51">
              <w:rPr>
                <w:rFonts w:ascii="Arial" w:hAnsi="Arial"/>
                <w:b/>
              </w:rPr>
              <w:t>Capacity</w:t>
            </w:r>
            <w:r w:rsidRPr="00C32D51">
              <w:rPr>
                <w:rFonts w:ascii="Arial" w:hAnsi="Arial"/>
              </w:rPr>
              <w:t xml:space="preserve"> means the role of the Client Agent (for example an attorney or a director of a company).</w:t>
            </w:r>
          </w:p>
          <w:p w:rsidR="00C32D51" w:rsidRPr="00C32D51" w:rsidRDefault="00C32D51">
            <w:pPr>
              <w:rPr>
                <w:rFonts w:ascii="Arial" w:hAnsi="Arial"/>
              </w:rPr>
            </w:pPr>
            <w:r w:rsidRPr="00C32D51">
              <w:rPr>
                <w:rFonts w:ascii="Arial" w:hAnsi="Arial"/>
                <w:b/>
              </w:rPr>
              <w:t>Caveat</w:t>
            </w:r>
            <w:r w:rsidRPr="00C32D51">
              <w:rPr>
                <w:rFonts w:ascii="Arial" w:hAnsi="Arial"/>
              </w:rPr>
              <w:t xml:space="preserve"> </w:t>
            </w:r>
            <w:r w:rsidRPr="00C32D51">
              <w:rPr>
                <w:rFonts w:ascii="Arial" w:hAnsi="Arial" w:cs="Arial"/>
              </w:rPr>
              <w:t>means a Document under the Land Titles Legislation giving notice of a purported claim to an interest in land that may have the effect of an injunction to stop the registration of a Registry Instrument in the Titles Register.</w:t>
            </w:r>
          </w:p>
          <w:p w:rsidR="00C32D51" w:rsidRPr="00C32D51" w:rsidRDefault="00C32D51">
            <w:pPr>
              <w:rPr>
                <w:rFonts w:ascii="Arial" w:hAnsi="Arial"/>
              </w:rPr>
            </w:pPr>
            <w:r w:rsidRPr="00C32D51">
              <w:rPr>
                <w:rFonts w:ascii="Arial" w:hAnsi="Arial"/>
                <w:b/>
              </w:rPr>
              <w:t>Client</w:t>
            </w:r>
            <w:r w:rsidRPr="00C32D51">
              <w:rPr>
                <w:rFonts w:ascii="Arial" w:hAnsi="Arial"/>
              </w:rPr>
              <w:t xml:space="preserve"> means the Person or Persons named in this Client Authorisation.</w:t>
            </w:r>
          </w:p>
          <w:p w:rsidR="00C32D51" w:rsidRPr="00C32D51" w:rsidRDefault="00C32D51">
            <w:pPr>
              <w:spacing w:line="264" w:lineRule="auto"/>
              <w:rPr>
                <w:rFonts w:ascii="Arial" w:hAnsi="Arial"/>
              </w:rPr>
            </w:pPr>
            <w:r w:rsidRPr="00C32D51">
              <w:rPr>
                <w:rFonts w:ascii="Arial" w:hAnsi="Arial"/>
                <w:b/>
              </w:rPr>
              <w:t>Client Agent</w:t>
            </w:r>
            <w:r w:rsidRPr="00C32D51">
              <w:rPr>
                <w:rFonts w:ascii="Arial" w:hAnsi="Arial"/>
              </w:rPr>
              <w:t xml:space="preserve"> means a Person authorised by a Client to act as the Client’s agent but does not include the Subscriber acting solely as the Client’s Representative.</w:t>
            </w:r>
          </w:p>
          <w:p w:rsidR="00C32D51" w:rsidRPr="00C32D51" w:rsidRDefault="00C32D51">
            <w:pPr>
              <w:spacing w:line="264" w:lineRule="auto"/>
              <w:rPr>
                <w:rFonts w:ascii="Arial" w:hAnsi="Arial"/>
              </w:rPr>
            </w:pPr>
            <w:r w:rsidRPr="00C32D51">
              <w:rPr>
                <w:rFonts w:ascii="Arial" w:hAnsi="Arial"/>
                <w:b/>
              </w:rPr>
              <w:t>Conveyancing Transaction</w:t>
            </w:r>
            <w:r w:rsidRPr="00C32D51">
              <w:rPr>
                <w:rFonts w:ascii="Arial" w:hAnsi="Arial"/>
              </w:rPr>
              <w:t xml:space="preserve"> has the meaning given to it in the ECNL. </w:t>
            </w:r>
          </w:p>
          <w:p w:rsidR="00C32D51" w:rsidRPr="00C32D51" w:rsidRDefault="00C32D51">
            <w:pPr>
              <w:spacing w:line="264" w:lineRule="auto"/>
              <w:rPr>
                <w:rFonts w:ascii="Arial" w:hAnsi="Arial"/>
              </w:rPr>
            </w:pPr>
            <w:r w:rsidRPr="00C32D51">
              <w:rPr>
                <w:rFonts w:ascii="Arial" w:hAnsi="Arial"/>
                <w:b/>
              </w:rPr>
              <w:t>Discharge /Release of Mortgage</w:t>
            </w:r>
            <w:r w:rsidRPr="00C32D51">
              <w:rPr>
                <w:rFonts w:ascii="Arial" w:hAnsi="Arial"/>
              </w:rPr>
              <w:t xml:space="preserve"> </w:t>
            </w:r>
            <w:r w:rsidRPr="00C32D51">
              <w:rPr>
                <w:rFonts w:ascii="Arial" w:hAnsi="Arial" w:cs="Arial"/>
              </w:rPr>
              <w:t>means a Registry Instrument that discharges or releases a Mortgage.</w:t>
            </w:r>
          </w:p>
          <w:p w:rsidR="00C32D51" w:rsidRPr="00C32D51" w:rsidRDefault="00C32D51">
            <w:pPr>
              <w:spacing w:line="264" w:lineRule="auto"/>
              <w:rPr>
                <w:rFonts w:ascii="Arial" w:hAnsi="Arial"/>
              </w:rPr>
            </w:pPr>
            <w:r w:rsidRPr="00C32D51">
              <w:rPr>
                <w:rFonts w:ascii="Arial" w:hAnsi="Arial"/>
                <w:b/>
              </w:rPr>
              <w:t xml:space="preserve">Document </w:t>
            </w:r>
            <w:r w:rsidRPr="00C32D51">
              <w:rPr>
                <w:rFonts w:ascii="Arial" w:hAnsi="Arial"/>
              </w:rPr>
              <w:t>has the meaning given to it in the ECNL.</w:t>
            </w:r>
          </w:p>
          <w:p w:rsidR="00C32D51" w:rsidRPr="00C32D51" w:rsidRDefault="00C32D51" w:rsidP="00497997">
            <w:pPr>
              <w:spacing w:before="0"/>
              <w:rPr>
                <w:rFonts w:ascii="Arial" w:eastAsia="Calibri" w:hAnsi="Arial" w:cs="Arial"/>
              </w:rPr>
            </w:pPr>
            <w:r w:rsidRPr="00C32D51">
              <w:rPr>
                <w:rFonts w:ascii="Arial" w:eastAsia="Calibri" w:hAnsi="Arial" w:cs="Arial"/>
                <w:b/>
              </w:rPr>
              <w:t>Duty Authority</w:t>
            </w:r>
            <w:r w:rsidRPr="00C32D51">
              <w:rPr>
                <w:rFonts w:ascii="Arial" w:eastAsia="Calibri" w:hAnsi="Arial" w:cs="Arial"/>
              </w:rPr>
              <w:t xml:space="preserve"> means the State Revenue Office of the Jurisdiction in which the Property is situated.</w:t>
            </w:r>
          </w:p>
          <w:p w:rsidR="00C32D51" w:rsidRPr="00C32D51" w:rsidRDefault="00C32D51">
            <w:pPr>
              <w:spacing w:line="264" w:lineRule="auto"/>
              <w:rPr>
                <w:rFonts w:ascii="Arial" w:hAnsi="Arial"/>
              </w:rPr>
            </w:pPr>
            <w:r w:rsidRPr="00C32D51">
              <w:rPr>
                <w:rFonts w:ascii="Arial" w:hAnsi="Arial"/>
                <w:b/>
              </w:rPr>
              <w:t>ECNL</w:t>
            </w:r>
            <w:r w:rsidRPr="00C32D51">
              <w:rPr>
                <w:rFonts w:ascii="Arial" w:hAnsi="Arial"/>
              </w:rPr>
              <w:t xml:space="preserve"> means the Electronic Conveyancing National Law as adopted or implemented in a Jurisdiction by the application law, as amended from time to time.</w:t>
            </w:r>
          </w:p>
          <w:p w:rsidR="00C32D51" w:rsidRPr="00C32D51" w:rsidRDefault="00C32D51">
            <w:pPr>
              <w:spacing w:line="264" w:lineRule="auto"/>
              <w:rPr>
                <w:rFonts w:ascii="Arial" w:hAnsi="Arial"/>
              </w:rPr>
            </w:pPr>
            <w:r w:rsidRPr="00C32D51">
              <w:rPr>
                <w:rFonts w:ascii="Arial" w:hAnsi="Arial"/>
                <w:b/>
              </w:rPr>
              <w:t>ELNO</w:t>
            </w:r>
            <w:r w:rsidRPr="00C32D51">
              <w:rPr>
                <w:rFonts w:ascii="Arial" w:hAnsi="Arial"/>
              </w:rPr>
              <w:t xml:space="preserve"> means Electronic Lodgment Network Operator and has the meaning given to it in the ECNL.</w:t>
            </w:r>
          </w:p>
          <w:p w:rsidR="00C32D51" w:rsidRPr="00C32D51" w:rsidRDefault="00C32D51">
            <w:pPr>
              <w:spacing w:line="264" w:lineRule="auto"/>
              <w:rPr>
                <w:rFonts w:ascii="Arial" w:hAnsi="Arial"/>
              </w:rPr>
            </w:pPr>
            <w:r w:rsidRPr="00C32D51">
              <w:rPr>
                <w:rFonts w:ascii="Arial" w:hAnsi="Arial"/>
                <w:b/>
              </w:rPr>
              <w:t xml:space="preserve">Jurisdiction </w:t>
            </w:r>
            <w:r w:rsidRPr="00C32D51">
              <w:rPr>
                <w:rFonts w:ascii="Arial" w:hAnsi="Arial"/>
              </w:rPr>
              <w:t>has the meaning given to it in the ECNL.</w:t>
            </w:r>
          </w:p>
          <w:p w:rsidR="00C32D51" w:rsidRPr="00C32D51" w:rsidRDefault="00C32D51">
            <w:pPr>
              <w:spacing w:line="264" w:lineRule="auto"/>
              <w:rPr>
                <w:rFonts w:ascii="Arial" w:hAnsi="Arial"/>
              </w:rPr>
            </w:pPr>
            <w:r w:rsidRPr="00C32D51">
              <w:rPr>
                <w:rFonts w:ascii="Arial" w:hAnsi="Arial"/>
                <w:b/>
              </w:rPr>
              <w:t>Land Registry</w:t>
            </w:r>
            <w:r w:rsidRPr="00C32D51">
              <w:rPr>
                <w:rFonts w:ascii="Arial" w:hAnsi="Arial"/>
              </w:rPr>
              <w:t xml:space="preserve"> means the agency of a State or Territory responsible for maintaining the Jurisdiction’s Titles Register(s).</w:t>
            </w:r>
          </w:p>
          <w:p w:rsidR="00C32D51" w:rsidRPr="00C32D51" w:rsidRDefault="00C32D51">
            <w:pPr>
              <w:spacing w:line="264" w:lineRule="auto"/>
              <w:rPr>
                <w:rFonts w:ascii="Arial" w:hAnsi="Arial"/>
              </w:rPr>
            </w:pPr>
            <w:r w:rsidRPr="00C32D51">
              <w:rPr>
                <w:rFonts w:ascii="Arial" w:hAnsi="Arial"/>
                <w:b/>
              </w:rPr>
              <w:t xml:space="preserve">Land Titles Legislation </w:t>
            </w:r>
            <w:r w:rsidRPr="00C32D51">
              <w:rPr>
                <w:rFonts w:ascii="Arial" w:hAnsi="Arial"/>
              </w:rPr>
              <w:t>has the meaning given to it in the ECNL.</w:t>
            </w:r>
          </w:p>
          <w:p w:rsidR="00C32D51" w:rsidRPr="00C32D51" w:rsidRDefault="00C32D51">
            <w:pPr>
              <w:spacing w:line="264" w:lineRule="auto"/>
              <w:rPr>
                <w:rFonts w:ascii="Arial" w:hAnsi="Arial"/>
              </w:rPr>
            </w:pPr>
            <w:r w:rsidRPr="00C32D51">
              <w:rPr>
                <w:rFonts w:ascii="Arial" w:hAnsi="Arial"/>
                <w:b/>
              </w:rPr>
              <w:t>Land Title Reference</w:t>
            </w:r>
            <w:r w:rsidRPr="00C32D51">
              <w:rPr>
                <w:rFonts w:ascii="Arial" w:hAnsi="Arial"/>
              </w:rPr>
              <w:t xml:space="preserve"> means the relevant Land Registry’s unique identifier(s) for the Property.</w:t>
            </w:r>
          </w:p>
          <w:p w:rsidR="00C32D51" w:rsidRPr="00C32D51" w:rsidRDefault="00C32D51">
            <w:pPr>
              <w:spacing w:line="264" w:lineRule="auto"/>
              <w:rPr>
                <w:rFonts w:ascii="Arial" w:hAnsi="Arial"/>
              </w:rPr>
            </w:pPr>
            <w:r w:rsidRPr="00C32D51">
              <w:rPr>
                <w:rFonts w:ascii="Arial" w:hAnsi="Arial"/>
                <w:b/>
              </w:rPr>
              <w:t xml:space="preserve">Licensed Conveyancer </w:t>
            </w:r>
            <w:r w:rsidRPr="00C32D51">
              <w:rPr>
                <w:rFonts w:ascii="Arial" w:hAnsi="Arial"/>
              </w:rPr>
              <w:t xml:space="preserve">means a Person licensed </w:t>
            </w:r>
            <w:r w:rsidR="00221B58">
              <w:rPr>
                <w:rFonts w:ascii="Arial" w:hAnsi="Arial"/>
              </w:rPr>
              <w:t xml:space="preserve">or registered </w:t>
            </w:r>
            <w:r w:rsidRPr="00C32D51">
              <w:rPr>
                <w:rFonts w:ascii="Arial" w:hAnsi="Arial"/>
              </w:rPr>
              <w:t xml:space="preserve">under the relevant legislation of the Jurisdiction and includes a real estate settlement agent </w:t>
            </w:r>
            <w:r w:rsidRPr="00C32D51">
              <w:rPr>
                <w:rFonts w:ascii="Arial" w:hAnsi="Arial"/>
              </w:rPr>
              <w:lastRenderedPageBreak/>
              <w:t xml:space="preserve">for the purposes of the Settlement Agents Act 1981 (WA). </w:t>
            </w:r>
          </w:p>
          <w:p w:rsidR="00C32D51" w:rsidRPr="00C32D51" w:rsidRDefault="00C32D51">
            <w:pPr>
              <w:spacing w:line="264" w:lineRule="auto"/>
              <w:rPr>
                <w:rFonts w:ascii="Arial" w:hAnsi="Arial" w:cs="Arial"/>
              </w:rPr>
            </w:pPr>
            <w:r w:rsidRPr="00C32D51">
              <w:rPr>
                <w:rFonts w:ascii="Arial" w:hAnsi="Arial"/>
                <w:b/>
              </w:rPr>
              <w:t xml:space="preserve">Mortgage </w:t>
            </w:r>
            <w:r w:rsidRPr="00C32D51">
              <w:rPr>
                <w:rFonts w:ascii="Arial" w:hAnsi="Arial" w:cs="Arial"/>
              </w:rPr>
              <w:t>means a Registry Instrument by which a Person charges an estate or interest in land as security.</w:t>
            </w:r>
          </w:p>
          <w:p w:rsidR="00C32D51" w:rsidRPr="00C32D51" w:rsidRDefault="00C32D51">
            <w:pPr>
              <w:spacing w:line="264" w:lineRule="auto"/>
              <w:rPr>
                <w:rFonts w:ascii="Arial" w:hAnsi="Arial" w:cs="Arial"/>
              </w:rPr>
            </w:pPr>
            <w:r w:rsidRPr="00C32D51">
              <w:rPr>
                <w:rFonts w:ascii="Arial" w:hAnsi="Arial" w:cs="Arial"/>
                <w:b/>
              </w:rPr>
              <w:t>Participation Rules</w:t>
            </w:r>
            <w:r w:rsidRPr="00C32D51">
              <w:rPr>
                <w:rFonts w:ascii="Arial" w:hAnsi="Arial" w:cs="Arial"/>
              </w:rPr>
              <w:t xml:space="preserve"> </w:t>
            </w:r>
            <w:r w:rsidRPr="00C32D51">
              <w:rPr>
                <w:rFonts w:ascii="Arial" w:hAnsi="Arial"/>
              </w:rPr>
              <w:t>has the meaning given to it in the ECNL.</w:t>
            </w:r>
          </w:p>
          <w:p w:rsidR="00C32D51" w:rsidRPr="00C32D51" w:rsidRDefault="00C32D51">
            <w:pPr>
              <w:spacing w:line="264" w:lineRule="auto"/>
              <w:rPr>
                <w:rFonts w:ascii="Arial" w:hAnsi="Arial"/>
              </w:rPr>
            </w:pPr>
            <w:r w:rsidRPr="00C32D51">
              <w:rPr>
                <w:rFonts w:ascii="Arial" w:hAnsi="Arial" w:cs="Arial"/>
                <w:b/>
              </w:rPr>
              <w:t>Person</w:t>
            </w:r>
            <w:r w:rsidRPr="00C32D51">
              <w:rPr>
                <w:rFonts w:ascii="Arial" w:hAnsi="Arial" w:cs="Arial"/>
              </w:rPr>
              <w:t xml:space="preserve"> </w:t>
            </w:r>
            <w:r w:rsidRPr="00C32D51">
              <w:rPr>
                <w:rFonts w:ascii="Arial" w:hAnsi="Arial"/>
              </w:rPr>
              <w:t>has the meaning given to it in the ECNL.</w:t>
            </w:r>
          </w:p>
          <w:p w:rsidR="00C32D51" w:rsidRPr="00C32D51" w:rsidRDefault="00C32D51">
            <w:pPr>
              <w:rPr>
                <w:rFonts w:ascii="Arial" w:hAnsi="Arial" w:cs="Arial"/>
              </w:rPr>
            </w:pPr>
            <w:r w:rsidRPr="00C32D51">
              <w:rPr>
                <w:rFonts w:ascii="Arial" w:hAnsi="Arial"/>
                <w:b/>
              </w:rPr>
              <w:t xml:space="preserve">Personal Information </w:t>
            </w:r>
            <w:r w:rsidRPr="00C32D51">
              <w:rPr>
                <w:rFonts w:ascii="Arial" w:hAnsi="Arial" w:cs="Arial"/>
              </w:rPr>
              <w:t xml:space="preserve">has the meaning given to it in the </w:t>
            </w:r>
            <w:r w:rsidRPr="00C32D51">
              <w:rPr>
                <w:rFonts w:ascii="Arial" w:hAnsi="Arial" w:cs="Arial"/>
                <w:i/>
              </w:rPr>
              <w:t>Privacy Act 1988 (Cth)</w:t>
            </w:r>
            <w:r w:rsidRPr="00C32D51">
              <w:rPr>
                <w:rFonts w:ascii="Arial" w:hAnsi="Arial" w:cs="Arial"/>
              </w:rPr>
              <w:t>.</w:t>
            </w:r>
          </w:p>
          <w:p w:rsidR="00C32D51" w:rsidRPr="00C32D51" w:rsidRDefault="00C32D51">
            <w:pPr>
              <w:rPr>
                <w:rFonts w:ascii="Arial" w:hAnsi="Arial" w:cs="Arial"/>
              </w:rPr>
            </w:pPr>
            <w:r w:rsidRPr="00C32D51">
              <w:rPr>
                <w:rFonts w:ascii="Arial" w:hAnsi="Arial" w:cs="Arial"/>
                <w:b/>
              </w:rPr>
              <w:t>Prescribed Requirement</w:t>
            </w:r>
            <w:r w:rsidRPr="00C32D51">
              <w:rPr>
                <w:rFonts w:ascii="Arial" w:hAnsi="Arial" w:cs="Arial"/>
              </w:rPr>
              <w:t xml:space="preserve"> means any Published requirement of the Registrar that Subscribers are required to comply with.</w:t>
            </w:r>
          </w:p>
          <w:p w:rsidR="00C32D51" w:rsidRPr="00C32D51" w:rsidRDefault="00C32D51">
            <w:pPr>
              <w:rPr>
                <w:rFonts w:ascii="Arial" w:hAnsi="Arial" w:cs="Arial"/>
              </w:rPr>
            </w:pPr>
            <w:r w:rsidRPr="00C32D51">
              <w:rPr>
                <w:rFonts w:ascii="Arial" w:hAnsi="Arial" w:cs="Arial"/>
                <w:b/>
              </w:rPr>
              <w:t xml:space="preserve">Publish </w:t>
            </w:r>
            <w:r w:rsidRPr="00C32D51">
              <w:rPr>
                <w:rFonts w:ascii="Arial" w:hAnsi="Arial" w:cs="Arial"/>
              </w:rPr>
              <w:t>means, for any information, to publish the information on the Registrar’s website.</w:t>
            </w:r>
          </w:p>
          <w:p w:rsidR="00C32D51" w:rsidRPr="00C32D51" w:rsidRDefault="00C32D51">
            <w:pPr>
              <w:rPr>
                <w:rFonts w:ascii="Arial" w:hAnsi="Arial" w:cs="Arial"/>
              </w:rPr>
            </w:pPr>
            <w:r w:rsidRPr="00C32D51">
              <w:rPr>
                <w:rFonts w:ascii="Arial" w:hAnsi="Arial" w:cs="Arial"/>
                <w:b/>
              </w:rPr>
              <w:t xml:space="preserve">Registrar </w:t>
            </w:r>
            <w:r w:rsidRPr="00C32D51">
              <w:rPr>
                <w:rFonts w:ascii="Arial" w:hAnsi="Arial"/>
              </w:rPr>
              <w:t>has the meaning given to it in the ECNL.</w:t>
            </w:r>
          </w:p>
          <w:p w:rsidR="00C32D51" w:rsidRPr="00C32D51" w:rsidRDefault="00C32D51">
            <w:pPr>
              <w:rPr>
                <w:rFonts w:ascii="Arial" w:hAnsi="Arial" w:cs="Arial"/>
              </w:rPr>
            </w:pPr>
            <w:r w:rsidRPr="00C32D51">
              <w:rPr>
                <w:rFonts w:ascii="Arial" w:hAnsi="Arial" w:cs="Arial"/>
                <w:b/>
              </w:rPr>
              <w:t>Registry Instrument</w:t>
            </w:r>
            <w:r w:rsidRPr="00C32D51">
              <w:rPr>
                <w:rFonts w:ascii="Arial" w:hAnsi="Arial" w:cs="Arial"/>
              </w:rPr>
              <w:t xml:space="preserve"> </w:t>
            </w:r>
            <w:r w:rsidRPr="00C32D51">
              <w:rPr>
                <w:rFonts w:ascii="Arial" w:hAnsi="Arial"/>
              </w:rPr>
              <w:t>has the meaning given to it in the ECNL.</w:t>
            </w:r>
          </w:p>
          <w:p w:rsidR="00C32D51" w:rsidRPr="00C32D51" w:rsidRDefault="00C32D51">
            <w:pPr>
              <w:rPr>
                <w:rFonts w:ascii="Arial" w:hAnsi="Arial" w:cs="Arial"/>
              </w:rPr>
            </w:pPr>
            <w:r w:rsidRPr="00C32D51">
              <w:rPr>
                <w:rFonts w:ascii="Arial" w:hAnsi="Arial" w:cs="Arial"/>
                <w:b/>
              </w:rPr>
              <w:t>Representative</w:t>
            </w:r>
            <w:r w:rsidRPr="00C32D51">
              <w:rPr>
                <w:rFonts w:ascii="Arial" w:hAnsi="Arial" w:cs="Arial"/>
              </w:rPr>
              <w:t xml:space="preserve"> means a Subscriber who acts on behalf of a Client.</w:t>
            </w:r>
          </w:p>
          <w:p w:rsidR="00C32D51" w:rsidRPr="00C32D51" w:rsidRDefault="00C32D51">
            <w:pPr>
              <w:spacing w:line="264" w:lineRule="auto"/>
              <w:rPr>
                <w:rFonts w:ascii="Arial" w:hAnsi="Arial"/>
              </w:rPr>
            </w:pPr>
            <w:r w:rsidRPr="00C32D51">
              <w:rPr>
                <w:rFonts w:ascii="Arial" w:hAnsi="Arial"/>
                <w:b/>
              </w:rPr>
              <w:t xml:space="preserve">Transfer </w:t>
            </w:r>
            <w:r w:rsidRPr="00C32D51">
              <w:rPr>
                <w:rFonts w:ascii="Arial" w:hAnsi="Arial"/>
              </w:rPr>
              <w:t>includes the preparation of all documents required to effect a purchase or sale of land and the liaison with, where relevant, any proposed mortgagee.</w:t>
            </w:r>
          </w:p>
          <w:p w:rsidR="00C32D51" w:rsidRPr="00C32D51" w:rsidRDefault="00C32D51">
            <w:pPr>
              <w:spacing w:line="264" w:lineRule="auto"/>
              <w:rPr>
                <w:rFonts w:ascii="Arial" w:hAnsi="Arial"/>
              </w:rPr>
            </w:pPr>
            <w:r w:rsidRPr="00C32D51">
              <w:rPr>
                <w:rFonts w:ascii="Arial" w:hAnsi="Arial"/>
                <w:b/>
              </w:rPr>
              <w:t>Special Instructions</w:t>
            </w:r>
            <w:r w:rsidRPr="00C32D51">
              <w:rPr>
                <w:rFonts w:ascii="Arial" w:hAnsi="Arial"/>
              </w:rPr>
              <w:t xml:space="preserve"> means any instructions by the Client to the Subscriber not specifically provided for in this Client Authorisation.</w:t>
            </w:r>
          </w:p>
          <w:p w:rsidR="00C32D51" w:rsidRPr="00C32D51" w:rsidRDefault="00C32D51">
            <w:pPr>
              <w:spacing w:line="264" w:lineRule="auto"/>
              <w:rPr>
                <w:rFonts w:ascii="Arial" w:hAnsi="Arial"/>
              </w:rPr>
            </w:pPr>
            <w:r w:rsidRPr="00C32D51">
              <w:rPr>
                <w:rFonts w:ascii="Arial" w:hAnsi="Arial"/>
                <w:b/>
              </w:rPr>
              <w:t>Specific Authority</w:t>
            </w:r>
            <w:r w:rsidRPr="00C32D51">
              <w:rPr>
                <w:rFonts w:ascii="Arial" w:hAnsi="Arial"/>
              </w:rPr>
              <w:t xml:space="preserve"> means an authority for the Subscriber to act for the Client in completing the Conveyancing Transactions described in this Client Authorisation.</w:t>
            </w:r>
          </w:p>
          <w:p w:rsidR="00C32D51" w:rsidRPr="00C32D51" w:rsidRDefault="00C32D51">
            <w:pPr>
              <w:spacing w:line="264" w:lineRule="auto"/>
              <w:rPr>
                <w:rFonts w:ascii="Arial" w:hAnsi="Arial"/>
              </w:rPr>
            </w:pPr>
            <w:r w:rsidRPr="00C32D51">
              <w:rPr>
                <w:rFonts w:ascii="Arial" w:hAnsi="Arial"/>
                <w:b/>
              </w:rPr>
              <w:t>Standing Authority</w:t>
            </w:r>
            <w:r w:rsidRPr="00C32D51">
              <w:rPr>
                <w:rFonts w:ascii="Arial" w:hAnsi="Arial"/>
              </w:rPr>
              <w:t xml:space="preserve"> means an authority for the Subscriber to act for the Client for a period of time set out in the Special Instructions of this Agreement.</w:t>
            </w:r>
          </w:p>
          <w:p w:rsidR="00C32D51" w:rsidRPr="00C32D51" w:rsidRDefault="00C32D51">
            <w:pPr>
              <w:spacing w:line="264" w:lineRule="auto"/>
              <w:rPr>
                <w:rFonts w:ascii="Arial" w:hAnsi="Arial"/>
              </w:rPr>
            </w:pPr>
            <w:r w:rsidRPr="00C32D51">
              <w:rPr>
                <w:rFonts w:ascii="Arial" w:hAnsi="Arial"/>
                <w:b/>
              </w:rPr>
              <w:t>Subscriber</w:t>
            </w:r>
            <w:r w:rsidRPr="00C32D51">
              <w:rPr>
                <w:rFonts w:ascii="Arial" w:hAnsi="Arial"/>
              </w:rPr>
              <w:t xml:space="preserve"> is the Person named in this Agreement and has the meaning given to it in the ECNL or for a paper Conveyancing Transaction is an Australian Legal Practitioner or a Licensed Conveyancer.</w:t>
            </w:r>
          </w:p>
          <w:p w:rsidR="00C32D51" w:rsidRPr="00C32D51" w:rsidRDefault="00C32D51">
            <w:pPr>
              <w:spacing w:line="264" w:lineRule="auto"/>
              <w:rPr>
                <w:rFonts w:ascii="Arial" w:hAnsi="Arial"/>
              </w:rPr>
            </w:pPr>
            <w:r w:rsidRPr="00C32D51">
              <w:rPr>
                <w:rFonts w:ascii="Arial" w:hAnsi="Arial"/>
                <w:b/>
              </w:rPr>
              <w:t>Subscriber Agent</w:t>
            </w:r>
            <w:r w:rsidRPr="00C32D51">
              <w:rPr>
                <w:rFonts w:ascii="Arial" w:hAnsi="Arial"/>
              </w:rPr>
              <w:t xml:space="preserve"> means a Person authorised by a Subscriber to act as the Subscriber’s agent.</w:t>
            </w:r>
          </w:p>
          <w:p w:rsidR="00C32D51" w:rsidRPr="00C32D51" w:rsidRDefault="00C32D51">
            <w:pPr>
              <w:spacing w:line="264" w:lineRule="auto"/>
              <w:rPr>
                <w:rFonts w:ascii="Arial" w:hAnsi="Arial"/>
              </w:rPr>
            </w:pPr>
            <w:r w:rsidRPr="00C32D51">
              <w:rPr>
                <w:rFonts w:ascii="Arial" w:hAnsi="Arial"/>
                <w:b/>
              </w:rPr>
              <w:t>Titles Register</w:t>
            </w:r>
            <w:r w:rsidRPr="00C32D51">
              <w:rPr>
                <w:rFonts w:ascii="Arial" w:hAnsi="Arial"/>
              </w:rPr>
              <w:t xml:space="preserve"> has the meaning given to it in the ECNL.</w:t>
            </w:r>
          </w:p>
          <w:p w:rsidR="00C32D51" w:rsidRPr="00C32D51" w:rsidRDefault="00C32D51" w:rsidP="00497997">
            <w:pPr>
              <w:spacing w:before="0"/>
              <w:rPr>
                <w:rFonts w:ascii="Arial" w:eastAsia="Calibri" w:hAnsi="Arial" w:cs="Arial"/>
              </w:rPr>
            </w:pPr>
            <w:r w:rsidRPr="00C32D51">
              <w:rPr>
                <w:rFonts w:ascii="Arial" w:eastAsia="Calibri" w:hAnsi="Arial" w:cs="Arial"/>
                <w:b/>
              </w:rPr>
              <w:t>Withdrawal of Caveat</w:t>
            </w:r>
            <w:r w:rsidRPr="00C32D51">
              <w:rPr>
                <w:rFonts w:ascii="Arial" w:eastAsia="Calibri" w:hAnsi="Arial" w:cs="Arial"/>
              </w:rPr>
              <w:t xml:space="preserve"> means a Document under the Land Titles Legislation which removes a Caveat.</w:t>
            </w:r>
          </w:p>
          <w:p w:rsidR="00C32D51" w:rsidRPr="00C32D51" w:rsidRDefault="00C32D51">
            <w:pPr>
              <w:spacing w:after="80" w:line="264" w:lineRule="auto"/>
              <w:rPr>
                <w:rFonts w:ascii="Arial" w:hAnsi="Arial"/>
              </w:rPr>
            </w:pPr>
          </w:p>
        </w:tc>
      </w:tr>
    </w:tbl>
    <w:p w:rsidR="00356B77" w:rsidRDefault="00356B77">
      <w:pPr>
        <w:spacing w:before="0" w:after="0"/>
      </w:pPr>
    </w:p>
    <w:p w:rsidR="00C02D56" w:rsidRDefault="00C02D56">
      <w:pPr>
        <w:spacing w:before="0" w:after="0"/>
        <w:rPr>
          <w:bCs/>
          <w:sz w:val="40"/>
          <w:szCs w:val="32"/>
        </w:rPr>
      </w:pPr>
      <w:r>
        <w:br w:type="page"/>
      </w:r>
    </w:p>
    <w:p w:rsidR="001420E8" w:rsidRDefault="001420E8" w:rsidP="00DC13FD">
      <w:pPr>
        <w:pStyle w:val="Heading1"/>
        <w:spacing w:before="600"/>
        <w:ind w:left="567" w:hanging="567"/>
      </w:pPr>
      <w:bookmarkStart w:id="125" w:name="_Toc372902734"/>
      <w:r>
        <w:lastRenderedPageBreak/>
        <w:t>Certifications</w:t>
      </w:r>
      <w:bookmarkEnd w:id="125"/>
    </w:p>
    <w:p w:rsidR="00654A55" w:rsidRPr="00654A55" w:rsidRDefault="00654A55" w:rsidP="0088604D">
      <w:pPr>
        <w:keepNext/>
        <w:keepLines/>
        <w:spacing w:before="320" w:after="160" w:line="264" w:lineRule="auto"/>
        <w:ind w:left="720" w:hanging="720"/>
        <w:outlineLvl w:val="2"/>
        <w:rPr>
          <w:rFonts w:cs="Tahoma"/>
          <w:b/>
          <w:bCs/>
        </w:rPr>
      </w:pPr>
      <w:r w:rsidRPr="00654A55">
        <w:rPr>
          <w:rFonts w:cs="Tahoma"/>
          <w:b/>
          <w:bCs/>
        </w:rPr>
        <w:t>What is proposed</w:t>
      </w:r>
    </w:p>
    <w:p w:rsidR="00654A55" w:rsidRPr="00654A55" w:rsidRDefault="00654A55" w:rsidP="0088604D">
      <w:pPr>
        <w:spacing w:after="240" w:line="264" w:lineRule="auto"/>
        <w:rPr>
          <w:rFonts w:cs="Tahoma"/>
          <w:color w:val="000000"/>
        </w:rPr>
      </w:pPr>
      <w:r w:rsidRPr="00654A55">
        <w:rPr>
          <w:rFonts w:cs="Tahoma"/>
          <w:color w:val="000000"/>
        </w:rPr>
        <w:t xml:space="preserve">The Registrar of Titles </w:t>
      </w:r>
      <w:r w:rsidR="008A763E">
        <w:rPr>
          <w:rFonts w:cs="Tahoma"/>
          <w:color w:val="000000"/>
        </w:rPr>
        <w:t>(</w:t>
      </w:r>
      <w:r w:rsidR="00221B58">
        <w:rPr>
          <w:rFonts w:cs="Tahoma"/>
          <w:color w:val="000000"/>
        </w:rPr>
        <w:t xml:space="preserve">the </w:t>
      </w:r>
      <w:r w:rsidR="008A763E">
        <w:rPr>
          <w:rFonts w:cs="Tahoma"/>
          <w:color w:val="000000"/>
        </w:rPr>
        <w:t xml:space="preserve">Registrar) </w:t>
      </w:r>
      <w:r w:rsidRPr="00654A55">
        <w:rPr>
          <w:rFonts w:cs="Tahoma"/>
          <w:color w:val="000000"/>
        </w:rPr>
        <w:t>proposes to introduce certification requirements for paper conveyancing transactions in 2015</w:t>
      </w:r>
      <w:r w:rsidR="004F7B42">
        <w:rPr>
          <w:rFonts w:cs="Tahoma"/>
          <w:color w:val="000000"/>
        </w:rPr>
        <w:t xml:space="preserve">.  </w:t>
      </w:r>
      <w:r w:rsidRPr="00654A55">
        <w:rPr>
          <w:color w:val="000000"/>
        </w:rPr>
        <w:t>This will require a conveyancer, lawyer and mortgagee to provide certifications for each paper conveyancing transaction they sign.</w:t>
      </w:r>
    </w:p>
    <w:p w:rsidR="00654A55" w:rsidRPr="00654A55" w:rsidRDefault="00654A55" w:rsidP="0088604D">
      <w:pPr>
        <w:spacing w:after="240" w:line="264" w:lineRule="auto"/>
        <w:rPr>
          <w:rFonts w:cs="Tahoma"/>
          <w:color w:val="000000"/>
        </w:rPr>
      </w:pPr>
      <w:r w:rsidRPr="00654A55">
        <w:rPr>
          <w:rFonts w:cs="Tahoma"/>
          <w:color w:val="000000"/>
        </w:rPr>
        <w:t>Certification requirements are already in place for electronic conveyancing transactions and the Registrar intends to mirror those requirements, modified only as necessary</w:t>
      </w:r>
      <w:r w:rsidR="008A763E">
        <w:rPr>
          <w:rFonts w:cs="Tahoma"/>
          <w:color w:val="000000"/>
        </w:rPr>
        <w:t>,</w:t>
      </w:r>
      <w:r w:rsidRPr="00654A55">
        <w:rPr>
          <w:rFonts w:cs="Tahoma"/>
          <w:color w:val="000000"/>
        </w:rPr>
        <w:t xml:space="preserve"> for paper conveyancing transactions.</w:t>
      </w:r>
      <w:r w:rsidR="00E2148A">
        <w:rPr>
          <w:rFonts w:cs="Tahoma"/>
          <w:color w:val="000000"/>
        </w:rPr>
        <w:t xml:space="preserve"> </w:t>
      </w:r>
    </w:p>
    <w:p w:rsidR="00654A55" w:rsidRPr="00654A55" w:rsidRDefault="00654A55" w:rsidP="0088604D">
      <w:pPr>
        <w:spacing w:after="240" w:line="264" w:lineRule="auto"/>
        <w:rPr>
          <w:rFonts w:cs="Tahoma"/>
          <w:i/>
        </w:rPr>
      </w:pPr>
      <w:r w:rsidRPr="00654A55">
        <w:rPr>
          <w:rFonts w:cs="Tahoma"/>
        </w:rPr>
        <w:t xml:space="preserve">Legislative amendment </w:t>
      </w:r>
      <w:r w:rsidR="00845CBB">
        <w:rPr>
          <w:rFonts w:cs="Tahoma"/>
        </w:rPr>
        <w:t xml:space="preserve">to </w:t>
      </w:r>
      <w:r w:rsidRPr="00654A55">
        <w:rPr>
          <w:rFonts w:cs="Tahoma"/>
        </w:rPr>
        <w:t xml:space="preserve">the </w:t>
      </w:r>
      <w:r w:rsidRPr="00654A55">
        <w:rPr>
          <w:rFonts w:cs="Tahoma"/>
          <w:i/>
        </w:rPr>
        <w:t xml:space="preserve">Transfer of Land Act 1958 </w:t>
      </w:r>
      <w:r w:rsidRPr="00654A55">
        <w:rPr>
          <w:rFonts w:cs="Tahoma"/>
        </w:rPr>
        <w:t>(the Act)</w:t>
      </w:r>
      <w:r w:rsidRPr="00654A55">
        <w:rPr>
          <w:rFonts w:cs="Tahoma"/>
          <w:i/>
        </w:rPr>
        <w:t xml:space="preserve"> </w:t>
      </w:r>
      <w:r w:rsidR="00845CBB" w:rsidRPr="00271BDA">
        <w:rPr>
          <w:rFonts w:cs="Tahoma"/>
        </w:rPr>
        <w:t xml:space="preserve">is proposed to support </w:t>
      </w:r>
      <w:r w:rsidRPr="00654A55">
        <w:rPr>
          <w:rFonts w:cs="Tahoma"/>
        </w:rPr>
        <w:t>the</w:t>
      </w:r>
      <w:r w:rsidRPr="00654A55">
        <w:rPr>
          <w:rFonts w:cs="Tahoma"/>
          <w:i/>
        </w:rPr>
        <w:t xml:space="preserve"> </w:t>
      </w:r>
      <w:r w:rsidRPr="00654A55">
        <w:rPr>
          <w:rFonts w:cs="Tahoma"/>
        </w:rPr>
        <w:t>introduction of certification requirements for paper conveyancing transactions</w:t>
      </w:r>
      <w:r w:rsidR="004F7B42">
        <w:rPr>
          <w:rFonts w:cs="Tahoma"/>
        </w:rPr>
        <w:t xml:space="preserve">.  </w:t>
      </w:r>
      <w:r w:rsidRPr="00654A55">
        <w:rPr>
          <w:rFonts w:cs="Tahoma"/>
        </w:rPr>
        <w:t>It is proposed to have similar certification provisions for paper conveyancing transactions as those</w:t>
      </w:r>
      <w:r w:rsidR="00AD7CA7">
        <w:rPr>
          <w:rFonts w:cs="Tahoma"/>
        </w:rPr>
        <w:t xml:space="preserve"> already in place</w:t>
      </w:r>
      <w:r w:rsidRPr="00654A55">
        <w:rPr>
          <w:rFonts w:cs="Tahoma"/>
        </w:rPr>
        <w:t xml:space="preserve"> for electronic conveyancing transactions</w:t>
      </w:r>
      <w:r w:rsidR="00AD7CA7">
        <w:rPr>
          <w:rFonts w:cs="Tahoma"/>
        </w:rPr>
        <w:t>,</w:t>
      </w:r>
      <w:r w:rsidRPr="00654A55">
        <w:rPr>
          <w:rFonts w:cs="Tahoma"/>
        </w:rPr>
        <w:t xml:space="preserve"> as set out in </w:t>
      </w:r>
      <w:r w:rsidR="006A1DC5">
        <w:rPr>
          <w:rFonts w:cs="Tahoma"/>
        </w:rPr>
        <w:t>S</w:t>
      </w:r>
      <w:r w:rsidR="006A1DC5" w:rsidRPr="00654A55">
        <w:rPr>
          <w:rFonts w:cs="Tahoma"/>
        </w:rPr>
        <w:t xml:space="preserve">ection </w:t>
      </w:r>
      <w:r w:rsidRPr="00654A55">
        <w:rPr>
          <w:rFonts w:cs="Tahoma"/>
        </w:rPr>
        <w:t>44K of the Act</w:t>
      </w:r>
      <w:r w:rsidR="004F7B42">
        <w:rPr>
          <w:rFonts w:cs="Tahoma"/>
          <w:i/>
        </w:rPr>
        <w:t xml:space="preserve">.  </w:t>
      </w:r>
      <w:r w:rsidRPr="00654A55">
        <w:rPr>
          <w:rFonts w:cs="Tahoma"/>
        </w:rPr>
        <w:t>Section 44K states:</w:t>
      </w:r>
    </w:p>
    <w:p w:rsidR="00654A55" w:rsidRPr="00187FD0" w:rsidRDefault="00654A55" w:rsidP="0088604D">
      <w:pPr>
        <w:tabs>
          <w:tab w:val="right" w:pos="680"/>
        </w:tabs>
        <w:overflowPunct w:val="0"/>
        <w:autoSpaceDE w:val="0"/>
        <w:autoSpaceDN w:val="0"/>
        <w:adjustRightInd w:val="0"/>
        <w:spacing w:after="0" w:line="264" w:lineRule="auto"/>
        <w:ind w:left="850" w:hanging="850"/>
        <w:textAlignment w:val="baseline"/>
        <w:outlineLvl w:val="2"/>
        <w:rPr>
          <w:rFonts w:cs="Tahoma"/>
          <w:b/>
          <w:i/>
          <w:lang w:val="en-US"/>
        </w:rPr>
      </w:pPr>
      <w:r w:rsidRPr="00187FD0">
        <w:rPr>
          <w:rFonts w:cs="Tahoma"/>
          <w:i/>
          <w:lang w:val="en-US"/>
        </w:rPr>
        <w:t xml:space="preserve">The Registrar, by notice published in the </w:t>
      </w:r>
      <w:r w:rsidR="00271BDA">
        <w:rPr>
          <w:rFonts w:cs="Tahoma"/>
          <w:i/>
          <w:lang w:val="en-US"/>
        </w:rPr>
        <w:t xml:space="preserve">Victoria </w:t>
      </w:r>
      <w:r w:rsidRPr="00187FD0">
        <w:rPr>
          <w:rFonts w:cs="Tahoma"/>
          <w:i/>
          <w:lang w:val="en-US"/>
        </w:rPr>
        <w:t>Government Gazette, may specify—</w:t>
      </w:r>
    </w:p>
    <w:p w:rsidR="00654A55" w:rsidRPr="00187FD0" w:rsidRDefault="00654A55" w:rsidP="0088604D">
      <w:pPr>
        <w:tabs>
          <w:tab w:val="right" w:pos="567"/>
        </w:tabs>
        <w:overflowPunct w:val="0"/>
        <w:autoSpaceDE w:val="0"/>
        <w:autoSpaceDN w:val="0"/>
        <w:adjustRightInd w:val="0"/>
        <w:spacing w:after="0" w:line="264" w:lineRule="auto"/>
        <w:ind w:left="851" w:hanging="851"/>
        <w:textAlignment w:val="baseline"/>
        <w:rPr>
          <w:rFonts w:cs="Tahoma"/>
          <w:i/>
          <w:lang w:val="en-US"/>
        </w:rPr>
      </w:pPr>
      <w:r w:rsidRPr="00187FD0">
        <w:rPr>
          <w:rFonts w:cs="Tahoma"/>
          <w:i/>
          <w:lang w:val="en-US"/>
        </w:rPr>
        <w:tab/>
        <w:t>(a)</w:t>
      </w:r>
      <w:r w:rsidRPr="00187FD0">
        <w:rPr>
          <w:rFonts w:cs="Tahoma"/>
          <w:i/>
          <w:lang w:val="en-US"/>
        </w:rPr>
        <w:tab/>
        <w:t>any matters relating to an electronic instrument that must be certified under this Part; and</w:t>
      </w:r>
    </w:p>
    <w:p w:rsidR="00654A55" w:rsidRPr="00187FD0" w:rsidRDefault="00654A55" w:rsidP="0088604D">
      <w:pPr>
        <w:tabs>
          <w:tab w:val="right" w:pos="567"/>
        </w:tabs>
        <w:overflowPunct w:val="0"/>
        <w:autoSpaceDE w:val="0"/>
        <w:autoSpaceDN w:val="0"/>
        <w:adjustRightInd w:val="0"/>
        <w:spacing w:after="0" w:line="264" w:lineRule="auto"/>
        <w:ind w:left="851" w:hanging="851"/>
        <w:textAlignment w:val="baseline"/>
        <w:rPr>
          <w:rFonts w:cs="Tahoma"/>
          <w:i/>
          <w:lang w:val="en-US"/>
        </w:rPr>
      </w:pPr>
      <w:r w:rsidRPr="00187FD0">
        <w:rPr>
          <w:rFonts w:cs="Tahoma"/>
          <w:i/>
          <w:lang w:val="en-US"/>
        </w:rPr>
        <w:tab/>
        <w:t>(b)</w:t>
      </w:r>
      <w:r w:rsidRPr="00187FD0">
        <w:rPr>
          <w:rFonts w:cs="Tahoma"/>
          <w:i/>
          <w:lang w:val="en-US"/>
        </w:rPr>
        <w:tab/>
        <w:t>the method of electronic certification required for those matters; and</w:t>
      </w:r>
    </w:p>
    <w:p w:rsidR="00654A55" w:rsidRPr="00187FD0" w:rsidRDefault="00654A55" w:rsidP="0088604D">
      <w:pPr>
        <w:tabs>
          <w:tab w:val="right" w:pos="567"/>
        </w:tabs>
        <w:overflowPunct w:val="0"/>
        <w:autoSpaceDE w:val="0"/>
        <w:autoSpaceDN w:val="0"/>
        <w:adjustRightInd w:val="0"/>
        <w:spacing w:after="0" w:line="264" w:lineRule="auto"/>
        <w:ind w:left="851" w:hanging="851"/>
        <w:textAlignment w:val="baseline"/>
        <w:rPr>
          <w:rFonts w:cs="Tahoma"/>
          <w:i/>
          <w:lang w:val="en-US"/>
        </w:rPr>
      </w:pPr>
      <w:r w:rsidRPr="00187FD0">
        <w:rPr>
          <w:rFonts w:cs="Tahoma"/>
          <w:i/>
          <w:lang w:val="en-US"/>
        </w:rPr>
        <w:tab/>
        <w:t>(c)</w:t>
      </w:r>
      <w:r w:rsidRPr="00187FD0">
        <w:rPr>
          <w:rFonts w:cs="Tahoma"/>
          <w:i/>
          <w:lang w:val="en-US"/>
        </w:rPr>
        <w:tab/>
        <w:t>the class or classes of person who may certify those matters.</w:t>
      </w:r>
    </w:p>
    <w:p w:rsidR="00654A55" w:rsidRPr="00654A55" w:rsidRDefault="00654A55" w:rsidP="0088604D">
      <w:pPr>
        <w:keepNext/>
        <w:keepLines/>
        <w:spacing w:before="320" w:after="160" w:line="264" w:lineRule="auto"/>
        <w:ind w:left="720" w:hanging="720"/>
        <w:outlineLvl w:val="2"/>
        <w:rPr>
          <w:rFonts w:cs="Tahoma"/>
          <w:b/>
          <w:bCs/>
        </w:rPr>
      </w:pPr>
      <w:r w:rsidRPr="00654A55">
        <w:rPr>
          <w:rFonts w:cs="Tahoma"/>
          <w:b/>
          <w:bCs/>
        </w:rPr>
        <w:t xml:space="preserve">Rationale for the proposal </w:t>
      </w:r>
    </w:p>
    <w:p w:rsidR="00654A55" w:rsidRPr="00654A55" w:rsidRDefault="00654A55" w:rsidP="0088604D">
      <w:pPr>
        <w:spacing w:after="240" w:line="264" w:lineRule="auto"/>
        <w:rPr>
          <w:rFonts w:cs="Tahoma"/>
        </w:rPr>
      </w:pPr>
      <w:r w:rsidRPr="00654A55">
        <w:rPr>
          <w:rFonts w:cs="Tahoma"/>
        </w:rPr>
        <w:t>The introduction of certifications for paper conveyancing transactions will align with the requirements for electronic conveyancing transactions and will give</w:t>
      </w:r>
      <w:r w:rsidRPr="00654A55">
        <w:t xml:space="preserve"> conveyancers, lawyers and mortgagees greater certainty when they deal with other parties to a paper conveyancing transaction</w:t>
      </w:r>
      <w:r w:rsidR="004F7B42">
        <w:t xml:space="preserve">.  </w:t>
      </w:r>
      <w:r w:rsidRPr="00654A55">
        <w:t>Relying parties and the Registrar can have confidence in and rely on the certifications provided.</w:t>
      </w:r>
    </w:p>
    <w:p w:rsidR="00654A55" w:rsidRPr="00654A55" w:rsidRDefault="00654A55" w:rsidP="0088604D">
      <w:pPr>
        <w:keepNext/>
        <w:keepLines/>
        <w:spacing w:before="320" w:after="160" w:line="264" w:lineRule="auto"/>
        <w:ind w:left="720" w:hanging="720"/>
        <w:outlineLvl w:val="2"/>
        <w:rPr>
          <w:rFonts w:cs="Tahoma"/>
          <w:b/>
          <w:bCs/>
        </w:rPr>
      </w:pPr>
      <w:r w:rsidRPr="00654A55">
        <w:rPr>
          <w:rFonts w:cs="Tahoma"/>
          <w:b/>
          <w:bCs/>
        </w:rPr>
        <w:t>How it will work</w:t>
      </w:r>
    </w:p>
    <w:p w:rsidR="00654A55" w:rsidRPr="00654A55" w:rsidRDefault="00654A55" w:rsidP="0088604D">
      <w:pPr>
        <w:spacing w:after="240" w:line="264" w:lineRule="auto"/>
      </w:pPr>
      <w:r w:rsidRPr="00654A55">
        <w:t>Conveyancers, lawyers and mortgagees will be required to provide certifications for each paper conveyancing transaction to be lodged</w:t>
      </w:r>
      <w:r w:rsidR="004F7B42">
        <w:t xml:space="preserve">.  </w:t>
      </w:r>
      <w:r w:rsidRPr="00654A55">
        <w:t>They must give the certifications in their own right, regardless of whether they are acting for themselves or a client in the transaction.</w:t>
      </w:r>
      <w:r w:rsidR="00E2148A">
        <w:t xml:space="preserve"> </w:t>
      </w:r>
    </w:p>
    <w:p w:rsidR="00654A55" w:rsidRPr="00654A55" w:rsidRDefault="00654A55" w:rsidP="0088604D">
      <w:pPr>
        <w:spacing w:after="240" w:line="264" w:lineRule="auto"/>
        <w:rPr>
          <w:rFonts w:cs="Tahoma"/>
        </w:rPr>
      </w:pPr>
      <w:r w:rsidRPr="00654A55">
        <w:t>It is proposed that the same certifications as set out in Schedule</w:t>
      </w:r>
      <w:r w:rsidR="00AD7CA7">
        <w:t xml:space="preserve"> </w:t>
      </w:r>
      <w:r w:rsidRPr="00654A55">
        <w:t xml:space="preserve">3 of the </w:t>
      </w:r>
      <w:r w:rsidRPr="00271BDA">
        <w:rPr>
          <w:i/>
        </w:rPr>
        <w:t>Participation Rules</w:t>
      </w:r>
      <w:r w:rsidRPr="00654A55">
        <w:rPr>
          <w:i/>
        </w:rPr>
        <w:t xml:space="preserve"> </w:t>
      </w:r>
      <w:r w:rsidRPr="00654A55">
        <w:t>for</w:t>
      </w:r>
      <w:r w:rsidRPr="00654A55">
        <w:rPr>
          <w:rFonts w:cs="Tahoma"/>
        </w:rPr>
        <w:t xml:space="preserve"> electronic conveyancing will be used for paper conveyancing transactions</w:t>
      </w:r>
      <w:r w:rsidR="004F7B42">
        <w:rPr>
          <w:rFonts w:cs="Tahoma"/>
        </w:rPr>
        <w:t xml:space="preserve">.  </w:t>
      </w:r>
      <w:r w:rsidRPr="00654A55">
        <w:rPr>
          <w:rFonts w:cs="Tahoma"/>
        </w:rPr>
        <w:t xml:space="preserve">The term Subscriber, which is used in the certifications, has the meaning given to it </w:t>
      </w:r>
      <w:r w:rsidR="00845CBB">
        <w:rPr>
          <w:rFonts w:cs="Tahoma"/>
        </w:rPr>
        <w:t xml:space="preserve">in </w:t>
      </w:r>
      <w:r w:rsidRPr="00654A55">
        <w:rPr>
          <w:rFonts w:cs="Tahoma"/>
        </w:rPr>
        <w:t xml:space="preserve">the </w:t>
      </w:r>
      <w:r w:rsidRPr="00654A55">
        <w:rPr>
          <w:rFonts w:cs="Tahoma"/>
          <w:i/>
        </w:rPr>
        <w:t xml:space="preserve">Electronic Conveyancing National Law (Victoria) </w:t>
      </w:r>
      <w:r w:rsidRPr="00654A55">
        <w:rPr>
          <w:rFonts w:cs="Tahoma"/>
        </w:rPr>
        <w:t>or for a paper conveyancing transaction is a conveyancer, lawyer or an authorised deposit-taking institution.</w:t>
      </w:r>
    </w:p>
    <w:p w:rsidR="00654A55" w:rsidRPr="00654A55" w:rsidRDefault="00654A55" w:rsidP="0088604D">
      <w:pPr>
        <w:spacing w:after="240" w:line="264" w:lineRule="auto"/>
        <w:rPr>
          <w:rFonts w:cs="Tahoma"/>
        </w:rPr>
      </w:pPr>
      <w:r w:rsidRPr="00654A55">
        <w:rPr>
          <w:rFonts w:cs="Tahoma"/>
        </w:rPr>
        <w:t>Any form approved by the Registrar will need to include the required certifications.</w:t>
      </w:r>
    </w:p>
    <w:p w:rsidR="00654A55" w:rsidRPr="00654A55" w:rsidRDefault="008A763E" w:rsidP="0088604D">
      <w:pPr>
        <w:spacing w:after="240" w:line="264" w:lineRule="auto"/>
        <w:rPr>
          <w:rFonts w:cs="Tahoma"/>
        </w:rPr>
      </w:pPr>
      <w:r>
        <w:rPr>
          <w:rFonts w:cs="Tahoma"/>
        </w:rPr>
        <w:t>T</w:t>
      </w:r>
      <w:r w:rsidR="00654A55" w:rsidRPr="00654A55">
        <w:rPr>
          <w:rFonts w:cs="Tahoma"/>
        </w:rPr>
        <w:t>he following sets out the required certifications for the five most common conveyancing transactions</w:t>
      </w:r>
      <w:r w:rsidR="00AD7CA7">
        <w:rPr>
          <w:rFonts w:cs="Tahoma"/>
        </w:rPr>
        <w:t>;</w:t>
      </w:r>
      <w:r w:rsidR="00654A55" w:rsidRPr="00654A55">
        <w:rPr>
          <w:rFonts w:cs="Tahoma"/>
        </w:rPr>
        <w:t xml:space="preserve"> being</w:t>
      </w:r>
      <w:r w:rsidR="00AD7CA7">
        <w:rPr>
          <w:rFonts w:cs="Tahoma"/>
        </w:rPr>
        <w:t>,</w:t>
      </w:r>
      <w:r w:rsidR="00654A55" w:rsidRPr="00654A55">
        <w:rPr>
          <w:rFonts w:cs="Tahoma"/>
        </w:rPr>
        <w:t xml:space="preserve"> a discharge of mortgage, mortgage, transfer, caveat and withdrawal of caveat.</w:t>
      </w:r>
    </w:p>
    <w:p w:rsidR="00D57B7C" w:rsidRPr="00187FD0" w:rsidRDefault="00D57B7C" w:rsidP="0088604D">
      <w:pPr>
        <w:keepNext/>
        <w:keepLines/>
        <w:spacing w:line="264" w:lineRule="auto"/>
        <w:rPr>
          <w:i/>
        </w:rPr>
      </w:pPr>
      <w:r w:rsidRPr="00187FD0">
        <w:rPr>
          <w:i/>
        </w:rPr>
        <w:lastRenderedPageBreak/>
        <w:t>Certifications</w:t>
      </w:r>
    </w:p>
    <w:p w:rsidR="00D57B7C" w:rsidRPr="00654A55" w:rsidRDefault="00D57B7C" w:rsidP="0088604D">
      <w:pPr>
        <w:keepNext/>
        <w:spacing w:before="240" w:line="264" w:lineRule="auto"/>
        <w:outlineLvl w:val="1"/>
      </w:pPr>
      <w:r w:rsidRPr="00654A55">
        <w:rPr>
          <w:bCs/>
        </w:rPr>
        <w:t>Discharge of mortgage – mortgagee certifications (signing on behalf of self)</w:t>
      </w:r>
    </w:p>
    <w:p w:rsidR="00D57B7C" w:rsidRPr="00654A55" w:rsidRDefault="00D57B7C" w:rsidP="0088604D">
      <w:pPr>
        <w:numPr>
          <w:ilvl w:val="0"/>
          <w:numId w:val="50"/>
        </w:numPr>
        <w:spacing w:before="0" w:after="0" w:line="264" w:lineRule="auto"/>
        <w:ind w:left="567" w:hanging="567"/>
        <w:rPr>
          <w:bCs/>
        </w:rPr>
      </w:pPr>
      <w:r w:rsidRPr="00654A55">
        <w:rPr>
          <w:bCs/>
        </w:rPr>
        <w:t>The Subscriber has obtained, considered and securely retained originals or copies of all supporting evidence for this Registry Instrument or Document.</w:t>
      </w:r>
    </w:p>
    <w:p w:rsidR="00D57B7C" w:rsidRPr="00654A55" w:rsidRDefault="00D57B7C" w:rsidP="0088604D">
      <w:pPr>
        <w:numPr>
          <w:ilvl w:val="0"/>
          <w:numId w:val="50"/>
        </w:numPr>
        <w:spacing w:before="0" w:after="0" w:line="264" w:lineRule="auto"/>
        <w:ind w:left="567" w:hanging="567"/>
        <w:rPr>
          <w:bCs/>
        </w:rPr>
      </w:pPr>
      <w:r w:rsidRPr="00654A55">
        <w:rPr>
          <w:bCs/>
        </w:rPr>
        <w:t>The Subscriber has taken reasonable steps to ensure that this Registry Instrument or Document is correct and compliant with relevant legislation and any Prescribed Requirement.</w:t>
      </w:r>
    </w:p>
    <w:p w:rsidR="00D57B7C" w:rsidRPr="00D36DC2"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bookmarkStart w:id="126" w:name="_Toc361220190"/>
      <w:r w:rsidRPr="0088604D">
        <w:rPr>
          <w:bCs/>
        </w:rPr>
        <w:t>Discharge of Mortgage – mortgagee certifications (representative signing on behalf of mortgagee)</w:t>
      </w:r>
      <w:bookmarkEnd w:id="126"/>
    </w:p>
    <w:p w:rsidR="00D57B7C" w:rsidRPr="00654A55" w:rsidRDefault="00D57B7C" w:rsidP="0088604D">
      <w:pPr>
        <w:numPr>
          <w:ilvl w:val="0"/>
          <w:numId w:val="49"/>
        </w:numPr>
        <w:spacing w:before="0" w:after="0" w:line="264" w:lineRule="auto"/>
        <w:ind w:left="567" w:hanging="567"/>
        <w:rPr>
          <w:rFonts w:cs="Tahoma"/>
          <w:bCs/>
        </w:rPr>
      </w:pPr>
      <w:r w:rsidRPr="00654A55">
        <w:rPr>
          <w:rFonts w:cs="Tahoma"/>
          <w:bCs/>
        </w:rPr>
        <w:t>The Subscriber has taken reasonable steps to verify the identity of the mortgagee.</w:t>
      </w:r>
    </w:p>
    <w:p w:rsidR="00D57B7C" w:rsidRPr="00654A55" w:rsidRDefault="00D57B7C" w:rsidP="0088604D">
      <w:pPr>
        <w:numPr>
          <w:ilvl w:val="0"/>
          <w:numId w:val="49"/>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49"/>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49"/>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88604D">
        <w:rPr>
          <w:bCs/>
        </w:rPr>
        <w:t>Mortgage - mortgagee certifications (signing on behalf of self)</w:t>
      </w:r>
    </w:p>
    <w:p w:rsidR="00D57B7C" w:rsidRPr="00654A55" w:rsidRDefault="00D57B7C" w:rsidP="0088604D">
      <w:pPr>
        <w:numPr>
          <w:ilvl w:val="0"/>
          <w:numId w:val="48"/>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48"/>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numPr>
          <w:ilvl w:val="0"/>
          <w:numId w:val="48"/>
        </w:numPr>
        <w:spacing w:before="0" w:after="0" w:line="264" w:lineRule="auto"/>
        <w:ind w:left="567" w:hanging="567"/>
        <w:rPr>
          <w:rFonts w:cs="Tahoma"/>
          <w:bCs/>
        </w:rPr>
      </w:pPr>
      <w:r w:rsidRPr="00654A55">
        <w:rPr>
          <w:rFonts w:cs="Tahoma"/>
          <w:bCs/>
        </w:rPr>
        <w:t>The Subscriber or the mortgagee it represents:</w:t>
      </w:r>
    </w:p>
    <w:p w:rsidR="00D57B7C" w:rsidRPr="00654A55" w:rsidRDefault="00D57B7C" w:rsidP="0088604D">
      <w:pPr>
        <w:spacing w:before="0" w:after="0" w:line="264" w:lineRule="auto"/>
        <w:ind w:left="1134" w:hanging="567"/>
        <w:rPr>
          <w:rFonts w:cs="Tahoma"/>
          <w:bCs/>
        </w:rPr>
      </w:pPr>
      <w:r w:rsidRPr="00654A55">
        <w:rPr>
          <w:rFonts w:cs="Tahoma"/>
          <w:bCs/>
        </w:rPr>
        <w:t>(a)</w:t>
      </w:r>
      <w:r w:rsidR="00111B4D">
        <w:rPr>
          <w:rFonts w:cs="Tahoma"/>
          <w:bCs/>
        </w:rPr>
        <w:tab/>
      </w:r>
      <w:r w:rsidRPr="00654A55">
        <w:rPr>
          <w:rFonts w:cs="Tahoma"/>
          <w:bCs/>
        </w:rPr>
        <w:t>has taken reasonable steps to verify the identity of the mortgagor; and</w:t>
      </w:r>
    </w:p>
    <w:p w:rsidR="00D57B7C" w:rsidRPr="00654A55" w:rsidRDefault="00D57B7C" w:rsidP="0088604D">
      <w:pPr>
        <w:spacing w:before="0" w:after="0" w:line="264" w:lineRule="auto"/>
        <w:ind w:left="1134" w:hanging="567"/>
        <w:rPr>
          <w:rFonts w:cs="Tahoma"/>
          <w:bCs/>
        </w:rPr>
      </w:pPr>
      <w:r w:rsidRPr="00654A55">
        <w:rPr>
          <w:rFonts w:cs="Tahoma"/>
          <w:bCs/>
        </w:rPr>
        <w:t>(b)</w:t>
      </w:r>
      <w:r w:rsidR="00111B4D">
        <w:rPr>
          <w:rFonts w:cs="Tahoma"/>
          <w:bCs/>
        </w:rPr>
        <w:tab/>
      </w:r>
      <w:r w:rsidRPr="00654A55">
        <w:rPr>
          <w:rFonts w:cs="Tahoma"/>
          <w:bCs/>
        </w:rPr>
        <w:t>holds a mortgage, signed by the mortgagor, on the same terms as this Registry Instrument.</w:t>
      </w:r>
    </w:p>
    <w:p w:rsidR="00D57B7C" w:rsidRPr="00654A55"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bookmarkStart w:id="127" w:name="_Toc361220192"/>
      <w:r w:rsidRPr="0088604D">
        <w:rPr>
          <w:bCs/>
        </w:rPr>
        <w:t>Mortgage - mortgagee certifications (representative signing on behalf of mortgagee)</w:t>
      </w:r>
      <w:bookmarkEnd w:id="127"/>
    </w:p>
    <w:p w:rsidR="00D57B7C" w:rsidRPr="00654A55" w:rsidRDefault="00D57B7C" w:rsidP="0088604D">
      <w:pPr>
        <w:numPr>
          <w:ilvl w:val="0"/>
          <w:numId w:val="47"/>
        </w:numPr>
        <w:spacing w:before="0" w:after="0" w:line="264" w:lineRule="auto"/>
        <w:ind w:left="567" w:hanging="567"/>
        <w:rPr>
          <w:rFonts w:cs="Tahoma"/>
          <w:bCs/>
        </w:rPr>
      </w:pPr>
      <w:r w:rsidRPr="00654A55">
        <w:rPr>
          <w:rFonts w:cs="Tahoma"/>
          <w:bCs/>
        </w:rPr>
        <w:t>The Subscriber has taken reasonable steps to verify the identity of the mortgagee.</w:t>
      </w:r>
    </w:p>
    <w:p w:rsidR="00D57B7C" w:rsidRPr="00654A55" w:rsidRDefault="00D57B7C" w:rsidP="0088604D">
      <w:pPr>
        <w:numPr>
          <w:ilvl w:val="0"/>
          <w:numId w:val="47"/>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47"/>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47"/>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numPr>
          <w:ilvl w:val="0"/>
          <w:numId w:val="47"/>
        </w:numPr>
        <w:spacing w:before="0" w:after="0" w:line="264" w:lineRule="auto"/>
        <w:ind w:left="567" w:hanging="567"/>
        <w:rPr>
          <w:rFonts w:cs="Tahoma"/>
          <w:bCs/>
        </w:rPr>
      </w:pPr>
      <w:r w:rsidRPr="00654A55">
        <w:rPr>
          <w:rFonts w:cs="Tahoma"/>
          <w:bCs/>
        </w:rPr>
        <w:t>The Subscriber or the mortgagee it represents:</w:t>
      </w:r>
    </w:p>
    <w:p w:rsidR="00D57B7C" w:rsidRPr="00654A55" w:rsidRDefault="00D57B7C" w:rsidP="0088604D">
      <w:pPr>
        <w:spacing w:before="0" w:after="0" w:line="264" w:lineRule="auto"/>
        <w:ind w:left="1134" w:hanging="567"/>
        <w:rPr>
          <w:rFonts w:cs="Tahoma"/>
          <w:bCs/>
        </w:rPr>
      </w:pPr>
      <w:r w:rsidRPr="00654A55">
        <w:rPr>
          <w:rFonts w:cs="Tahoma"/>
          <w:bCs/>
        </w:rPr>
        <w:t>(a)</w:t>
      </w:r>
      <w:r w:rsidR="00111B4D">
        <w:rPr>
          <w:rFonts w:cs="Tahoma"/>
          <w:bCs/>
        </w:rPr>
        <w:tab/>
      </w:r>
      <w:r w:rsidRPr="00654A55">
        <w:rPr>
          <w:rFonts w:cs="Tahoma"/>
          <w:bCs/>
        </w:rPr>
        <w:t>has taken reasonable steps to verify the identity of the mortgagor; and</w:t>
      </w:r>
    </w:p>
    <w:p w:rsidR="00D57B7C" w:rsidRPr="00654A55" w:rsidRDefault="00D57B7C" w:rsidP="0088604D">
      <w:pPr>
        <w:spacing w:before="0" w:after="0" w:line="264" w:lineRule="auto"/>
        <w:ind w:left="1134" w:hanging="567"/>
        <w:rPr>
          <w:rFonts w:cs="Tahoma"/>
          <w:bCs/>
        </w:rPr>
      </w:pPr>
      <w:r w:rsidRPr="00654A55">
        <w:rPr>
          <w:rFonts w:cs="Tahoma"/>
          <w:bCs/>
        </w:rPr>
        <w:t>(b)</w:t>
      </w:r>
      <w:r w:rsidR="00111B4D">
        <w:rPr>
          <w:rFonts w:cs="Tahoma"/>
          <w:bCs/>
        </w:rPr>
        <w:tab/>
      </w:r>
      <w:r w:rsidRPr="00654A55">
        <w:rPr>
          <w:rFonts w:cs="Tahoma"/>
          <w:bCs/>
        </w:rPr>
        <w:t>holds a mortgage, signed by the mortgagor, on the same terms as this Registry Instrument.</w:t>
      </w:r>
    </w:p>
    <w:p w:rsidR="00D57B7C" w:rsidRPr="00654A55"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88604D">
        <w:rPr>
          <w:bCs/>
        </w:rPr>
        <w:t>Transfer – transferor certifications (signing on behalf of self)</w:t>
      </w:r>
    </w:p>
    <w:p w:rsidR="00D57B7C" w:rsidRPr="00654A55" w:rsidRDefault="00D57B7C" w:rsidP="0088604D">
      <w:pPr>
        <w:numPr>
          <w:ilvl w:val="0"/>
          <w:numId w:val="54"/>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4"/>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572398"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88604D">
        <w:rPr>
          <w:bCs/>
        </w:rPr>
        <w:lastRenderedPageBreak/>
        <w:t>Transfer – transferor certifications (representative signing on behalf of client)</w:t>
      </w:r>
    </w:p>
    <w:p w:rsidR="00D57B7C" w:rsidRPr="00654A55" w:rsidRDefault="00D57B7C" w:rsidP="0088604D">
      <w:pPr>
        <w:numPr>
          <w:ilvl w:val="0"/>
          <w:numId w:val="55"/>
        </w:numPr>
        <w:spacing w:before="0" w:after="0" w:line="264" w:lineRule="auto"/>
        <w:ind w:left="567" w:hanging="567"/>
        <w:rPr>
          <w:rFonts w:cs="Tahoma"/>
          <w:bCs/>
        </w:rPr>
      </w:pPr>
      <w:r w:rsidRPr="00654A55">
        <w:rPr>
          <w:rFonts w:cs="Tahoma"/>
          <w:bCs/>
        </w:rPr>
        <w:t>The Subscriber has taken reasonable steps to verify the identity of the transferor.</w:t>
      </w:r>
    </w:p>
    <w:p w:rsidR="00D57B7C" w:rsidRPr="00654A55" w:rsidRDefault="00D57B7C" w:rsidP="0088604D">
      <w:pPr>
        <w:numPr>
          <w:ilvl w:val="0"/>
          <w:numId w:val="55"/>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55"/>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5"/>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88604D">
        <w:rPr>
          <w:bCs/>
        </w:rPr>
        <w:t>Transfer - transferee certifications (signing on behalf of self)</w:t>
      </w:r>
    </w:p>
    <w:p w:rsidR="00D57B7C" w:rsidRPr="00654A55" w:rsidRDefault="00D57B7C" w:rsidP="0088604D">
      <w:pPr>
        <w:numPr>
          <w:ilvl w:val="0"/>
          <w:numId w:val="51"/>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1"/>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88604D">
        <w:rPr>
          <w:bCs/>
        </w:rPr>
        <w:t>Transfer -transferee certifications (representative signing on behalf of client)</w:t>
      </w:r>
    </w:p>
    <w:p w:rsidR="00D57B7C" w:rsidRPr="00654A55" w:rsidRDefault="00D57B7C" w:rsidP="0088604D">
      <w:pPr>
        <w:numPr>
          <w:ilvl w:val="0"/>
          <w:numId w:val="56"/>
        </w:numPr>
        <w:spacing w:before="0" w:after="0" w:line="264" w:lineRule="auto"/>
        <w:ind w:left="567" w:hanging="567"/>
        <w:rPr>
          <w:rFonts w:cs="Tahoma"/>
          <w:bCs/>
        </w:rPr>
      </w:pPr>
      <w:r w:rsidRPr="00654A55">
        <w:rPr>
          <w:rFonts w:cs="Tahoma"/>
          <w:bCs/>
        </w:rPr>
        <w:t>The Subscriber has taken reasonable steps to verify the identity of the transferee.</w:t>
      </w:r>
    </w:p>
    <w:p w:rsidR="00D57B7C" w:rsidRPr="00654A55" w:rsidRDefault="00D57B7C" w:rsidP="0088604D">
      <w:pPr>
        <w:numPr>
          <w:ilvl w:val="0"/>
          <w:numId w:val="56"/>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56"/>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6"/>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r w:rsidR="008A763E">
        <w:rPr>
          <w:rFonts w:cs="Tahoma"/>
          <w:bCs/>
        </w:rPr>
        <w:t>.</w:t>
      </w:r>
    </w:p>
    <w:p w:rsidR="00D57B7C" w:rsidRPr="00572398"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654A55">
        <w:rPr>
          <w:bCs/>
        </w:rPr>
        <w:t xml:space="preserve">Caveat – caveator certifications </w:t>
      </w:r>
      <w:r w:rsidRPr="0088604D">
        <w:rPr>
          <w:bCs/>
        </w:rPr>
        <w:t>(signing on behalf of self)</w:t>
      </w:r>
    </w:p>
    <w:p w:rsidR="00D57B7C" w:rsidRPr="00654A55" w:rsidRDefault="00D57B7C" w:rsidP="0088604D">
      <w:pPr>
        <w:numPr>
          <w:ilvl w:val="0"/>
          <w:numId w:val="52"/>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2"/>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572398"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654A55">
        <w:rPr>
          <w:bCs/>
        </w:rPr>
        <w:t xml:space="preserve">Caveat – caveator certifications </w:t>
      </w:r>
      <w:r w:rsidRPr="0088604D">
        <w:rPr>
          <w:bCs/>
        </w:rPr>
        <w:t>(representative signing on behalf of client)</w:t>
      </w:r>
    </w:p>
    <w:p w:rsidR="00D57B7C" w:rsidRPr="00654A55" w:rsidRDefault="00D57B7C" w:rsidP="0088604D">
      <w:pPr>
        <w:numPr>
          <w:ilvl w:val="0"/>
          <w:numId w:val="53"/>
        </w:numPr>
        <w:spacing w:before="0" w:after="0" w:line="264" w:lineRule="auto"/>
        <w:ind w:left="567" w:hanging="567"/>
        <w:rPr>
          <w:rFonts w:cs="Tahoma"/>
          <w:bCs/>
        </w:rPr>
      </w:pPr>
      <w:r w:rsidRPr="00654A55">
        <w:rPr>
          <w:rFonts w:cs="Tahoma"/>
          <w:bCs/>
        </w:rPr>
        <w:t>The Subscriber has taken reasonable steps to verify the identity of the caveator.</w:t>
      </w:r>
    </w:p>
    <w:p w:rsidR="00D57B7C" w:rsidRPr="00654A55" w:rsidRDefault="00D57B7C" w:rsidP="0088604D">
      <w:pPr>
        <w:numPr>
          <w:ilvl w:val="0"/>
          <w:numId w:val="53"/>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53"/>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3"/>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572398"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654A55">
        <w:rPr>
          <w:bCs/>
        </w:rPr>
        <w:t xml:space="preserve">Withdrawal of caveat – caveator certifications </w:t>
      </w:r>
      <w:r w:rsidRPr="0088604D">
        <w:rPr>
          <w:bCs/>
        </w:rPr>
        <w:t>(signing on behalf of self)</w:t>
      </w:r>
    </w:p>
    <w:p w:rsidR="00D57B7C" w:rsidRPr="00654A55" w:rsidRDefault="00D57B7C" w:rsidP="0088604D">
      <w:pPr>
        <w:numPr>
          <w:ilvl w:val="0"/>
          <w:numId w:val="57"/>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7"/>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572398" w:rsidRDefault="00D57B7C" w:rsidP="0088604D">
      <w:pPr>
        <w:spacing w:before="0" w:after="0" w:line="264" w:lineRule="auto"/>
        <w:rPr>
          <w:rFonts w:cs="Tahoma"/>
          <w:bCs/>
        </w:rPr>
      </w:pPr>
    </w:p>
    <w:p w:rsidR="00D57B7C" w:rsidRPr="0088604D" w:rsidRDefault="00D57B7C" w:rsidP="0088604D">
      <w:pPr>
        <w:keepNext/>
        <w:spacing w:before="240" w:line="264" w:lineRule="auto"/>
        <w:outlineLvl w:val="1"/>
        <w:rPr>
          <w:bCs/>
        </w:rPr>
      </w:pPr>
      <w:r w:rsidRPr="00654A55">
        <w:rPr>
          <w:bCs/>
        </w:rPr>
        <w:lastRenderedPageBreak/>
        <w:t xml:space="preserve">Withdrawal of caveat – caveator certifications </w:t>
      </w:r>
      <w:r w:rsidRPr="0088604D">
        <w:rPr>
          <w:bCs/>
        </w:rPr>
        <w:t>(representative signing on behalf of client)</w:t>
      </w:r>
    </w:p>
    <w:p w:rsidR="00D57B7C" w:rsidRPr="00654A55" w:rsidRDefault="00D57B7C" w:rsidP="0088604D">
      <w:pPr>
        <w:numPr>
          <w:ilvl w:val="0"/>
          <w:numId w:val="58"/>
        </w:numPr>
        <w:spacing w:before="0" w:after="0" w:line="264" w:lineRule="auto"/>
        <w:ind w:left="567" w:hanging="567"/>
        <w:rPr>
          <w:rFonts w:cs="Tahoma"/>
          <w:bCs/>
        </w:rPr>
      </w:pPr>
      <w:r w:rsidRPr="00654A55">
        <w:rPr>
          <w:rFonts w:cs="Tahoma"/>
          <w:bCs/>
        </w:rPr>
        <w:t>The Subscriber has taken reasonable steps to verify the identity of the caveator.</w:t>
      </w:r>
    </w:p>
    <w:p w:rsidR="00D57B7C" w:rsidRPr="00654A55" w:rsidRDefault="00D57B7C" w:rsidP="0088604D">
      <w:pPr>
        <w:numPr>
          <w:ilvl w:val="0"/>
          <w:numId w:val="58"/>
        </w:numPr>
        <w:spacing w:before="0" w:after="0" w:line="264" w:lineRule="auto"/>
        <w:ind w:left="567" w:hanging="567"/>
        <w:rPr>
          <w:rFonts w:cs="Tahoma"/>
          <w:bCs/>
        </w:rPr>
      </w:pPr>
      <w:r w:rsidRPr="00654A55">
        <w:rPr>
          <w:rFonts w:cs="Tahoma"/>
          <w:bCs/>
        </w:rPr>
        <w:t>The Subscriber holds a properly completed Client Authorisation for the Conveyancing Transaction including this Registry Instrument or Document.</w:t>
      </w:r>
    </w:p>
    <w:p w:rsidR="00D57B7C" w:rsidRPr="00654A55" w:rsidRDefault="00D57B7C" w:rsidP="0088604D">
      <w:pPr>
        <w:numPr>
          <w:ilvl w:val="0"/>
          <w:numId w:val="58"/>
        </w:numPr>
        <w:spacing w:before="0" w:after="0" w:line="264" w:lineRule="auto"/>
        <w:ind w:left="567" w:hanging="567"/>
        <w:rPr>
          <w:rFonts w:cs="Tahoma"/>
          <w:bCs/>
        </w:rPr>
      </w:pPr>
      <w:r w:rsidRPr="00654A55">
        <w:rPr>
          <w:rFonts w:cs="Tahoma"/>
          <w:bCs/>
        </w:rPr>
        <w:t>The Subscriber has obtained, considered and securely retained originals or copies of all supporting evidence for this Registry Instrument or Document.</w:t>
      </w:r>
    </w:p>
    <w:p w:rsidR="00D57B7C" w:rsidRPr="00654A55" w:rsidRDefault="00D57B7C" w:rsidP="0088604D">
      <w:pPr>
        <w:numPr>
          <w:ilvl w:val="0"/>
          <w:numId w:val="58"/>
        </w:numPr>
        <w:spacing w:before="0" w:after="0" w:line="264" w:lineRule="auto"/>
        <w:ind w:left="567" w:hanging="567"/>
        <w:rPr>
          <w:rFonts w:cs="Tahoma"/>
          <w:bCs/>
        </w:rPr>
      </w:pPr>
      <w:r w:rsidRPr="00654A55">
        <w:rPr>
          <w:rFonts w:cs="Tahoma"/>
          <w:bCs/>
        </w:rPr>
        <w:t>The Subscriber has taken reasonable steps to ensure that this Registry Instrument or Document is correct and compliant with relevant legislation and any Prescribed Requirement.</w:t>
      </w:r>
    </w:p>
    <w:p w:rsidR="00D57B7C" w:rsidRPr="00654A55" w:rsidRDefault="00D57B7C" w:rsidP="0088604D">
      <w:pPr>
        <w:spacing w:before="0" w:after="0" w:line="264" w:lineRule="auto"/>
        <w:rPr>
          <w:rFonts w:cs="Tahoma"/>
          <w:bCs/>
        </w:rPr>
      </w:pPr>
    </w:p>
    <w:p w:rsidR="00D57B7C" w:rsidRPr="00FD0644" w:rsidRDefault="00D57B7C" w:rsidP="0088604D">
      <w:pPr>
        <w:keepNext/>
        <w:keepLines/>
        <w:spacing w:before="360" w:after="240"/>
        <w:ind w:left="720" w:hanging="720"/>
        <w:outlineLvl w:val="2"/>
        <w:rPr>
          <w:rFonts w:cs="Tahoma"/>
          <w:b/>
          <w:bCs/>
        </w:rPr>
      </w:pPr>
      <w:r>
        <w:rPr>
          <w:rFonts w:cs="Tahoma"/>
          <w:b/>
          <w:bCs/>
        </w:rPr>
        <w:t>Questions</w:t>
      </w:r>
    </w:p>
    <w:p w:rsidR="00D57B7C" w:rsidRPr="00DE033A" w:rsidRDefault="00D57B7C" w:rsidP="00497997">
      <w:pPr>
        <w:tabs>
          <w:tab w:val="left" w:pos="851"/>
        </w:tabs>
        <w:spacing w:before="0" w:after="360"/>
        <w:ind w:left="851" w:hanging="851"/>
        <w:rPr>
          <w:rFonts w:cs="Tahoma"/>
          <w:b/>
        </w:rPr>
      </w:pPr>
      <w:r w:rsidRPr="00DE033A">
        <w:rPr>
          <w:rFonts w:cs="Tahoma"/>
          <w:b/>
        </w:rPr>
        <w:t>6.1:</w:t>
      </w:r>
      <w:r>
        <w:rPr>
          <w:rFonts w:cs="Tahoma"/>
          <w:b/>
        </w:rPr>
        <w:tab/>
      </w:r>
      <w:r w:rsidRPr="00DE033A">
        <w:rPr>
          <w:rFonts w:cs="Tahoma"/>
          <w:b/>
        </w:rPr>
        <w:t>Is it reasonable to require certifications for paper conveyancing transactions?  If not, why not?</w:t>
      </w:r>
    </w:p>
    <w:p w:rsidR="00D57B7C" w:rsidRPr="00DE033A" w:rsidRDefault="00D57B7C" w:rsidP="00497997">
      <w:pPr>
        <w:tabs>
          <w:tab w:val="left" w:pos="851"/>
        </w:tabs>
        <w:spacing w:before="0" w:after="360"/>
        <w:ind w:left="851" w:hanging="851"/>
        <w:rPr>
          <w:rFonts w:cs="Tahoma"/>
          <w:b/>
        </w:rPr>
      </w:pPr>
      <w:r w:rsidRPr="00DE033A">
        <w:rPr>
          <w:rFonts w:cs="Tahoma"/>
          <w:b/>
        </w:rPr>
        <w:t>6.2:</w:t>
      </w:r>
      <w:r>
        <w:rPr>
          <w:rFonts w:cs="Tahoma"/>
          <w:b/>
        </w:rPr>
        <w:tab/>
      </w:r>
      <w:r w:rsidR="00845CBB">
        <w:rPr>
          <w:rFonts w:cs="Tahoma"/>
          <w:b/>
        </w:rPr>
        <w:t xml:space="preserve">Are </w:t>
      </w:r>
      <w:r w:rsidRPr="00DE033A">
        <w:rPr>
          <w:rFonts w:cs="Tahoma"/>
          <w:b/>
        </w:rPr>
        <w:t>the proposed persons who can give certifications appropriate?  Are there any other categories of persons who should have the authority to give certifications?</w:t>
      </w:r>
    </w:p>
    <w:p w:rsidR="00C02D56" w:rsidRDefault="00C02D56">
      <w:pPr>
        <w:spacing w:before="0" w:after="0"/>
        <w:rPr>
          <w:bCs/>
          <w:sz w:val="40"/>
          <w:szCs w:val="32"/>
        </w:rPr>
      </w:pPr>
      <w:r>
        <w:br w:type="page"/>
      </w:r>
    </w:p>
    <w:p w:rsidR="00172F59" w:rsidRDefault="00C02D56" w:rsidP="00DC13FD">
      <w:pPr>
        <w:pStyle w:val="Heading1"/>
        <w:spacing w:before="600"/>
        <w:ind w:left="567" w:hanging="567"/>
      </w:pPr>
      <w:bookmarkStart w:id="128" w:name="_Toc372902735"/>
      <w:r>
        <w:lastRenderedPageBreak/>
        <w:t>P</w:t>
      </w:r>
      <w:r w:rsidR="00172F59">
        <w:t xml:space="preserve">riority </w:t>
      </w:r>
      <w:r w:rsidR="00AC1450">
        <w:t>n</w:t>
      </w:r>
      <w:r w:rsidR="00172F59">
        <w:t>otices</w:t>
      </w:r>
      <w:bookmarkEnd w:id="128"/>
    </w:p>
    <w:p w:rsidR="009E3CEE" w:rsidRPr="009E3CEE" w:rsidRDefault="009E3CEE" w:rsidP="0088604D">
      <w:pPr>
        <w:tabs>
          <w:tab w:val="left" w:pos="567"/>
          <w:tab w:val="left" w:pos="1134"/>
          <w:tab w:val="left" w:pos="1701"/>
        </w:tabs>
        <w:spacing w:after="0" w:line="264" w:lineRule="auto"/>
        <w:rPr>
          <w:rFonts w:cs="Tahoma"/>
          <w:b/>
        </w:rPr>
      </w:pPr>
      <w:r w:rsidRPr="009E3CEE">
        <w:rPr>
          <w:rFonts w:cs="Tahoma"/>
          <w:b/>
        </w:rPr>
        <w:t>What is proposed</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The Registrar of Titles </w:t>
      </w:r>
      <w:r w:rsidR="008A763E">
        <w:rPr>
          <w:rFonts w:cs="Tahoma"/>
        </w:rPr>
        <w:t>(</w:t>
      </w:r>
      <w:r w:rsidR="00B668FC">
        <w:rPr>
          <w:rFonts w:cs="Tahoma"/>
        </w:rPr>
        <w:t xml:space="preserve">the </w:t>
      </w:r>
      <w:r w:rsidR="008A763E">
        <w:rPr>
          <w:rFonts w:cs="Tahoma"/>
        </w:rPr>
        <w:t xml:space="preserve">Registrar) </w:t>
      </w:r>
      <w:r w:rsidRPr="009E3CEE">
        <w:rPr>
          <w:rFonts w:cs="Tahoma"/>
        </w:rPr>
        <w:t>proposes to introduce priority notices</w:t>
      </w:r>
      <w:r w:rsidR="004F7B42">
        <w:rPr>
          <w:rFonts w:cs="Tahoma"/>
        </w:rPr>
        <w:t xml:space="preserve">.  </w:t>
      </w:r>
      <w:r w:rsidR="00C7545B">
        <w:rPr>
          <w:rFonts w:cs="Tahoma"/>
        </w:rPr>
        <w:t>This is</w:t>
      </w:r>
      <w:r w:rsidRPr="009E3CEE">
        <w:rPr>
          <w:rFonts w:cs="Tahoma"/>
        </w:rPr>
        <w:t xml:space="preserve"> one of a number of safeguards protecting parties’ interests</w:t>
      </w:r>
      <w:r w:rsidR="00221B58">
        <w:rPr>
          <w:rFonts w:cs="Tahoma"/>
        </w:rPr>
        <w:t>,</w:t>
      </w:r>
      <w:r w:rsidRPr="009E3CEE">
        <w:rPr>
          <w:rFonts w:cs="Tahoma"/>
        </w:rPr>
        <w:t xml:space="preserve"> as Victoria moves towards an electronic environment and </w:t>
      </w:r>
      <w:r w:rsidR="008A763E">
        <w:rPr>
          <w:rFonts w:cs="Tahoma"/>
        </w:rPr>
        <w:t xml:space="preserve">paper </w:t>
      </w:r>
      <w:r w:rsidRPr="009E3CEE">
        <w:rPr>
          <w:rFonts w:cs="Tahoma"/>
        </w:rPr>
        <w:t>certificates of title are phased out.</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A priority notice is a notification of intended dealings with land, which is lodged with the Registrar</w:t>
      </w:r>
      <w:r w:rsidR="004F7B42">
        <w:rPr>
          <w:rFonts w:cs="Tahoma"/>
        </w:rPr>
        <w:t xml:space="preserve">.  </w:t>
      </w:r>
      <w:r w:rsidRPr="009E3CEE">
        <w:rPr>
          <w:rFonts w:cs="Tahoma"/>
        </w:rPr>
        <w:t>Once recorded a priority notice will temporarily prevent the registration of any other dealings with the subject land that require a certificate of title.</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Priority notices (or settlement notices) can currently be lodged in Tasmania and Queensland</w:t>
      </w:r>
      <w:r w:rsidR="004F7B42">
        <w:rPr>
          <w:rFonts w:cs="Tahoma"/>
        </w:rPr>
        <w:t xml:space="preserve">.  </w:t>
      </w:r>
      <w:r w:rsidRPr="009E3CEE">
        <w:rPr>
          <w:rFonts w:cs="Tahoma"/>
        </w:rPr>
        <w:t>Other Australian jurisdictions are considering their implementation.</w:t>
      </w:r>
    </w:p>
    <w:p w:rsidR="009E3CEE" w:rsidRPr="009E3CEE" w:rsidRDefault="009E3CEE" w:rsidP="0088604D">
      <w:pPr>
        <w:tabs>
          <w:tab w:val="left" w:pos="567"/>
          <w:tab w:val="left" w:pos="1134"/>
          <w:tab w:val="left" w:pos="1701"/>
        </w:tabs>
        <w:spacing w:after="240" w:line="264" w:lineRule="auto"/>
        <w:rPr>
          <w:rFonts w:cs="Tahoma"/>
        </w:rPr>
      </w:pPr>
    </w:p>
    <w:p w:rsidR="009E3CEE" w:rsidRPr="009E3CEE" w:rsidRDefault="009E3CEE" w:rsidP="0088604D">
      <w:pPr>
        <w:tabs>
          <w:tab w:val="left" w:pos="567"/>
          <w:tab w:val="left" w:pos="1134"/>
          <w:tab w:val="left" w:pos="1701"/>
        </w:tabs>
        <w:spacing w:after="0" w:line="264" w:lineRule="auto"/>
        <w:rPr>
          <w:rFonts w:cs="Tahoma"/>
          <w:b/>
          <w:bCs/>
        </w:rPr>
      </w:pPr>
      <w:r w:rsidRPr="009E3CEE">
        <w:rPr>
          <w:rFonts w:cs="Tahoma"/>
          <w:b/>
          <w:bCs/>
        </w:rPr>
        <w:t xml:space="preserve">Rationale for the proposal </w:t>
      </w:r>
    </w:p>
    <w:p w:rsidR="009E3CEE" w:rsidRPr="009E3CEE" w:rsidRDefault="009E3CEE" w:rsidP="0088604D">
      <w:pPr>
        <w:tabs>
          <w:tab w:val="left" w:pos="567"/>
          <w:tab w:val="left" w:pos="1134"/>
          <w:tab w:val="left" w:pos="1701"/>
        </w:tabs>
        <w:spacing w:line="264" w:lineRule="auto"/>
        <w:rPr>
          <w:rFonts w:cs="Tahoma"/>
        </w:rPr>
      </w:pPr>
      <w:r w:rsidRPr="009E3CEE">
        <w:rPr>
          <w:rFonts w:cs="Tahoma"/>
        </w:rPr>
        <w:t>The objectives for introducing priority notices include:</w:t>
      </w:r>
    </w:p>
    <w:p w:rsidR="009E3CEE" w:rsidRPr="009E3CEE" w:rsidRDefault="00C7545B" w:rsidP="0088604D">
      <w:pPr>
        <w:numPr>
          <w:ilvl w:val="0"/>
          <w:numId w:val="35"/>
        </w:numPr>
        <w:tabs>
          <w:tab w:val="left" w:pos="709"/>
          <w:tab w:val="left" w:pos="1701"/>
        </w:tabs>
        <w:spacing w:line="264" w:lineRule="auto"/>
        <w:ind w:left="567" w:hanging="567"/>
        <w:rPr>
          <w:rFonts w:cs="Tahoma"/>
        </w:rPr>
      </w:pPr>
      <w:r>
        <w:rPr>
          <w:rFonts w:cs="Tahoma"/>
        </w:rPr>
        <w:t>p</w:t>
      </w:r>
      <w:r w:rsidRPr="009E3CEE">
        <w:rPr>
          <w:rFonts w:cs="Tahoma"/>
        </w:rPr>
        <w:t xml:space="preserve">rotecting </w:t>
      </w:r>
      <w:r w:rsidR="009E3CEE" w:rsidRPr="009E3CEE">
        <w:rPr>
          <w:rFonts w:cs="Tahoma"/>
        </w:rPr>
        <w:t>the interest of parties to an intended instrument or transaction from the time the priority notice is lodged until lodgement of th</w:t>
      </w:r>
      <w:r w:rsidR="00845CBB">
        <w:rPr>
          <w:rFonts w:cs="Tahoma"/>
        </w:rPr>
        <w:t>at</w:t>
      </w:r>
      <w:r w:rsidR="009E3CEE" w:rsidRPr="009E3CEE">
        <w:rPr>
          <w:rFonts w:cs="Tahoma"/>
        </w:rPr>
        <w:t xml:space="preserve"> instrument or transaction; </w:t>
      </w:r>
    </w:p>
    <w:p w:rsidR="009E3CEE" w:rsidRPr="009E3CEE" w:rsidRDefault="00C7545B" w:rsidP="0088604D">
      <w:pPr>
        <w:numPr>
          <w:ilvl w:val="0"/>
          <w:numId w:val="35"/>
        </w:numPr>
        <w:tabs>
          <w:tab w:val="left" w:pos="709"/>
          <w:tab w:val="left" w:pos="1701"/>
        </w:tabs>
        <w:spacing w:line="264" w:lineRule="auto"/>
        <w:ind w:left="567" w:hanging="567"/>
        <w:rPr>
          <w:rFonts w:cs="Tahoma"/>
        </w:rPr>
      </w:pPr>
      <w:r>
        <w:rPr>
          <w:rFonts w:cs="Tahoma"/>
        </w:rPr>
        <w:t>a</w:t>
      </w:r>
      <w:r w:rsidRPr="009E3CEE">
        <w:rPr>
          <w:rFonts w:cs="Tahoma"/>
        </w:rPr>
        <w:t xml:space="preserve">lerting </w:t>
      </w:r>
      <w:r w:rsidR="009E3CEE" w:rsidRPr="009E3CEE">
        <w:rPr>
          <w:rFonts w:cs="Tahoma"/>
        </w:rPr>
        <w:t xml:space="preserve">interested parties who search the Register </w:t>
      </w:r>
      <w:r w:rsidR="008A763E">
        <w:rPr>
          <w:rFonts w:cs="Tahoma"/>
        </w:rPr>
        <w:t xml:space="preserve">of land </w:t>
      </w:r>
      <w:r w:rsidR="009E3CEE" w:rsidRPr="009E3CEE">
        <w:rPr>
          <w:rFonts w:cs="Tahoma"/>
        </w:rPr>
        <w:t>to the fact that an intended instrument or transaction is pending;</w:t>
      </w:r>
    </w:p>
    <w:p w:rsidR="009E3CEE" w:rsidRPr="009E3CEE" w:rsidRDefault="00C7545B" w:rsidP="0088604D">
      <w:pPr>
        <w:numPr>
          <w:ilvl w:val="0"/>
          <w:numId w:val="35"/>
        </w:numPr>
        <w:tabs>
          <w:tab w:val="left" w:pos="709"/>
          <w:tab w:val="left" w:pos="1701"/>
        </w:tabs>
        <w:spacing w:line="264" w:lineRule="auto"/>
        <w:ind w:left="567" w:hanging="567"/>
        <w:rPr>
          <w:rFonts w:cs="Tahoma"/>
        </w:rPr>
      </w:pPr>
      <w:r>
        <w:rPr>
          <w:rFonts w:cs="Tahoma"/>
        </w:rPr>
        <w:t>a</w:t>
      </w:r>
      <w:r w:rsidRPr="009E3CEE">
        <w:rPr>
          <w:rFonts w:cs="Tahoma"/>
        </w:rPr>
        <w:t xml:space="preserve">ssisting </w:t>
      </w:r>
      <w:r w:rsidR="009E3CEE" w:rsidRPr="009E3CEE">
        <w:rPr>
          <w:rFonts w:cs="Tahoma"/>
        </w:rPr>
        <w:t xml:space="preserve">in fraud prevention </w:t>
      </w:r>
      <w:r>
        <w:rPr>
          <w:rFonts w:cs="Tahoma"/>
        </w:rPr>
        <w:t>because</w:t>
      </w:r>
      <w:r w:rsidRPr="009E3CEE">
        <w:rPr>
          <w:rFonts w:cs="Tahoma"/>
        </w:rPr>
        <w:t xml:space="preserve"> </w:t>
      </w:r>
      <w:r w:rsidR="009E3CEE" w:rsidRPr="009E3CEE">
        <w:rPr>
          <w:rFonts w:cs="Tahoma"/>
        </w:rPr>
        <w:t>details of an intended instrument or transaction will</w:t>
      </w:r>
      <w:r w:rsidR="00E2148A">
        <w:rPr>
          <w:rFonts w:cs="Tahoma"/>
        </w:rPr>
        <w:t xml:space="preserve"> </w:t>
      </w:r>
      <w:r w:rsidR="009E3CEE" w:rsidRPr="009E3CEE">
        <w:rPr>
          <w:rFonts w:cs="Tahoma"/>
        </w:rPr>
        <w:t>appear on a search of the Register and thus increase the likelihood of a fraud being detected; and</w:t>
      </w:r>
    </w:p>
    <w:p w:rsidR="009E3CEE" w:rsidRPr="009E3CEE" w:rsidRDefault="00C7545B" w:rsidP="0088604D">
      <w:pPr>
        <w:numPr>
          <w:ilvl w:val="0"/>
          <w:numId w:val="35"/>
        </w:numPr>
        <w:tabs>
          <w:tab w:val="left" w:pos="709"/>
          <w:tab w:val="left" w:pos="1701"/>
        </w:tabs>
        <w:spacing w:after="240" w:line="264" w:lineRule="auto"/>
        <w:ind w:left="567" w:hanging="567"/>
        <w:rPr>
          <w:rFonts w:cs="Tahoma"/>
        </w:rPr>
      </w:pPr>
      <w:r>
        <w:rPr>
          <w:rFonts w:cs="Tahoma"/>
        </w:rPr>
        <w:t>p</w:t>
      </w:r>
      <w:r w:rsidRPr="009E3CEE">
        <w:rPr>
          <w:rFonts w:cs="Tahoma"/>
        </w:rPr>
        <w:t xml:space="preserve">roviding </w:t>
      </w:r>
      <w:r w:rsidR="009E3CEE" w:rsidRPr="009E3CEE">
        <w:rPr>
          <w:rFonts w:cs="Tahoma"/>
        </w:rPr>
        <w:t xml:space="preserve">early advice of an intended instrument or transaction for specified properties through an </w:t>
      </w:r>
      <w:r>
        <w:rPr>
          <w:rFonts w:cs="Tahoma"/>
        </w:rPr>
        <w:t>’</w:t>
      </w:r>
      <w:r w:rsidR="009E3CEE" w:rsidRPr="009E3CEE">
        <w:rPr>
          <w:rFonts w:cs="Tahoma"/>
        </w:rPr>
        <w:t>alert service</w:t>
      </w:r>
      <w:r>
        <w:rPr>
          <w:rFonts w:cs="Tahoma"/>
        </w:rPr>
        <w:t>’</w:t>
      </w:r>
      <w:r w:rsidR="009E3CEE" w:rsidRPr="009E3CEE">
        <w:rPr>
          <w:rFonts w:cs="Tahoma"/>
        </w:rPr>
        <w:t>.</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It is expected that parties gaining an estate or interest in land will seek to protect that estate or interest to the full extent possible</w:t>
      </w:r>
      <w:r w:rsidR="00C7545B">
        <w:rPr>
          <w:rFonts w:cs="Tahoma"/>
        </w:rPr>
        <w:t>,</w:t>
      </w:r>
      <w:r w:rsidRPr="009E3CEE">
        <w:rPr>
          <w:rFonts w:cs="Tahoma"/>
        </w:rPr>
        <w:t xml:space="preserve"> and therefore the use of priority notices will become an integral consideration in prudent conveyancing practice.</w:t>
      </w:r>
    </w:p>
    <w:p w:rsidR="009E3CEE" w:rsidRPr="0088604D" w:rsidRDefault="009E3CEE" w:rsidP="0088604D">
      <w:pPr>
        <w:spacing w:after="200" w:line="264" w:lineRule="auto"/>
        <w:rPr>
          <w:rFonts w:cs="Tahoma"/>
          <w:b/>
        </w:rPr>
      </w:pPr>
    </w:p>
    <w:p w:rsidR="009E3CEE" w:rsidRPr="009E3CEE" w:rsidRDefault="009E3CEE" w:rsidP="0088604D">
      <w:pPr>
        <w:tabs>
          <w:tab w:val="left" w:pos="567"/>
          <w:tab w:val="left" w:pos="1134"/>
          <w:tab w:val="left" w:pos="1701"/>
        </w:tabs>
        <w:spacing w:after="0" w:line="264" w:lineRule="auto"/>
        <w:rPr>
          <w:rFonts w:cs="Tahoma"/>
          <w:b/>
          <w:bCs/>
        </w:rPr>
      </w:pPr>
      <w:r w:rsidRPr="009E3CEE">
        <w:rPr>
          <w:rFonts w:cs="Tahoma"/>
          <w:b/>
          <w:bCs/>
        </w:rPr>
        <w:t>How it will work</w:t>
      </w:r>
    </w:p>
    <w:p w:rsidR="009E3CEE" w:rsidRPr="009E3CEE" w:rsidRDefault="009E3CEE" w:rsidP="0088604D">
      <w:pPr>
        <w:keepNext/>
        <w:keepLines/>
        <w:tabs>
          <w:tab w:val="left" w:pos="284"/>
          <w:tab w:val="left" w:pos="1134"/>
        </w:tabs>
        <w:spacing w:line="264" w:lineRule="auto"/>
        <w:ind w:left="720" w:hanging="720"/>
        <w:outlineLvl w:val="2"/>
        <w:rPr>
          <w:rFonts w:cs="Tahoma"/>
          <w:b/>
          <w:bCs/>
        </w:rPr>
      </w:pPr>
      <w:bookmarkStart w:id="129" w:name="_Toc368300429"/>
      <w:r w:rsidRPr="009E3CEE">
        <w:rPr>
          <w:rFonts w:cs="Tahoma"/>
          <w:i/>
        </w:rPr>
        <w:t>Priority notices will be optional</w:t>
      </w:r>
      <w:bookmarkEnd w:id="129"/>
    </w:p>
    <w:p w:rsidR="009E3CEE" w:rsidRPr="009E3CEE" w:rsidRDefault="009E3CEE" w:rsidP="0088604D">
      <w:pPr>
        <w:tabs>
          <w:tab w:val="left" w:pos="720"/>
        </w:tabs>
        <w:spacing w:after="240" w:line="264" w:lineRule="auto"/>
        <w:rPr>
          <w:rFonts w:cs="Tahoma"/>
        </w:rPr>
      </w:pPr>
      <w:r w:rsidRPr="009E3CEE">
        <w:rPr>
          <w:rFonts w:cs="Tahoma"/>
        </w:rPr>
        <w:t>It is proposed that lodgement of priority notices will be optional, at the discretion of the person intending to lodge an instrument or transaction</w:t>
      </w:r>
      <w:r w:rsidR="004F7B42">
        <w:rPr>
          <w:rFonts w:cs="Tahoma"/>
        </w:rPr>
        <w:t xml:space="preserve">.  </w:t>
      </w:r>
      <w:r w:rsidRPr="009E3CEE">
        <w:rPr>
          <w:rFonts w:cs="Tahoma"/>
        </w:rPr>
        <w:t>In this way, a decision can be made on a case</w:t>
      </w:r>
      <w:r w:rsidR="00C7545B">
        <w:rPr>
          <w:rFonts w:cs="Tahoma"/>
        </w:rPr>
        <w:t>-</w:t>
      </w:r>
      <w:r w:rsidR="00C7545B" w:rsidRPr="009E3CEE">
        <w:rPr>
          <w:rFonts w:cs="Tahoma"/>
        </w:rPr>
        <w:t>by</w:t>
      </w:r>
      <w:r w:rsidR="00C7545B">
        <w:rPr>
          <w:rFonts w:cs="Tahoma"/>
        </w:rPr>
        <w:t>-</w:t>
      </w:r>
      <w:r w:rsidRPr="009E3CEE">
        <w:rPr>
          <w:rFonts w:cs="Tahoma"/>
        </w:rPr>
        <w:t xml:space="preserve">case basis </w:t>
      </w:r>
      <w:r w:rsidR="00C7545B">
        <w:rPr>
          <w:rFonts w:cs="Tahoma"/>
        </w:rPr>
        <w:t>about</w:t>
      </w:r>
      <w:r w:rsidRPr="009E3CEE">
        <w:rPr>
          <w:rFonts w:cs="Tahoma"/>
        </w:rPr>
        <w:t xml:space="preserve"> whether it would be prudent to lodge</w:t>
      </w:r>
      <w:r w:rsidR="00E2148A">
        <w:rPr>
          <w:rFonts w:cs="Tahoma"/>
        </w:rPr>
        <w:t xml:space="preserve"> </w:t>
      </w:r>
      <w:r w:rsidRPr="009E3CEE">
        <w:rPr>
          <w:rFonts w:cs="Tahoma"/>
        </w:rPr>
        <w:t>a priority notice.</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30" w:name="_Toc368300430"/>
      <w:r w:rsidRPr="00572398">
        <w:rPr>
          <w:rFonts w:cs="Tahoma"/>
          <w:i/>
        </w:rPr>
        <w:t>Priority notices will only be lodged elect</w:t>
      </w:r>
      <w:r w:rsidRPr="00B70971">
        <w:rPr>
          <w:rFonts w:cs="Tahoma"/>
          <w:i/>
        </w:rPr>
        <w:t>ronically</w:t>
      </w:r>
      <w:bookmarkEnd w:id="130"/>
    </w:p>
    <w:p w:rsidR="009E3CEE" w:rsidRPr="009E3CEE" w:rsidRDefault="009E3CEE" w:rsidP="0088604D">
      <w:pPr>
        <w:tabs>
          <w:tab w:val="left" w:pos="720"/>
        </w:tabs>
        <w:spacing w:after="240" w:line="264" w:lineRule="auto"/>
        <w:rPr>
          <w:rFonts w:cs="Tahoma"/>
        </w:rPr>
      </w:pPr>
      <w:r w:rsidRPr="009E3CEE">
        <w:rPr>
          <w:rFonts w:cs="Tahoma"/>
        </w:rPr>
        <w:t>It is proposed that priority notices will only be able to be lodged electronically by a subscriber authorised to lodge electronically via an Electronic Lodgement Network</w:t>
      </w:r>
      <w:r w:rsidR="004F7B42">
        <w:rPr>
          <w:rFonts w:cs="Tahoma"/>
        </w:rPr>
        <w:t xml:space="preserve">.  </w:t>
      </w:r>
      <w:r w:rsidRPr="009E3CEE">
        <w:rPr>
          <w:rFonts w:cs="Tahoma"/>
        </w:rPr>
        <w:t xml:space="preserve">This will ensure that priority notices are lodged by known and verified users. </w:t>
      </w:r>
    </w:p>
    <w:p w:rsidR="009E3CEE" w:rsidRPr="009E3CEE" w:rsidRDefault="009E3CEE" w:rsidP="0088604D">
      <w:pPr>
        <w:tabs>
          <w:tab w:val="left" w:pos="720"/>
        </w:tabs>
        <w:spacing w:after="240" w:line="264" w:lineRule="auto"/>
        <w:rPr>
          <w:rFonts w:cs="Tahoma"/>
        </w:rPr>
      </w:pPr>
      <w:r w:rsidRPr="009E3CEE">
        <w:rPr>
          <w:rFonts w:cs="Tahoma"/>
        </w:rPr>
        <w:t>In this way, industry can have confidence in the veracity of the priority notice.</w:t>
      </w:r>
    </w:p>
    <w:p w:rsidR="009E3CEE" w:rsidRPr="009E3CEE" w:rsidRDefault="009E3CEE" w:rsidP="0088604D">
      <w:pPr>
        <w:tabs>
          <w:tab w:val="left" w:pos="720"/>
        </w:tabs>
        <w:spacing w:after="240" w:line="264" w:lineRule="auto"/>
        <w:rPr>
          <w:rFonts w:cs="Tahoma"/>
        </w:rPr>
      </w:pPr>
      <w:r w:rsidRPr="009E3CEE">
        <w:rPr>
          <w:rFonts w:cs="Tahoma"/>
        </w:rPr>
        <w:lastRenderedPageBreak/>
        <w:t>It is envisaged that when priority notices are implemented, the ability to lodge electronically will be readily accessible to the conveyancing industry.</w:t>
      </w:r>
    </w:p>
    <w:p w:rsidR="009E3CEE" w:rsidRPr="009E3CEE" w:rsidRDefault="009E3CEE" w:rsidP="0088604D">
      <w:pPr>
        <w:tabs>
          <w:tab w:val="left" w:pos="720"/>
        </w:tabs>
        <w:spacing w:after="240" w:line="264" w:lineRule="auto"/>
        <w:rPr>
          <w:rFonts w:cs="Tahoma"/>
        </w:rPr>
      </w:pPr>
      <w:r w:rsidRPr="009E3CEE">
        <w:rPr>
          <w:rFonts w:cs="Tahoma"/>
        </w:rPr>
        <w:t xml:space="preserve">It is proposed that priority notices will be lodged electronically whether the subject instrument or transaction is </w:t>
      </w:r>
      <w:r w:rsidR="00845CBB">
        <w:rPr>
          <w:rFonts w:cs="Tahoma"/>
        </w:rPr>
        <w:t xml:space="preserve">to be </w:t>
      </w:r>
      <w:r w:rsidRPr="009E3CEE">
        <w:rPr>
          <w:rFonts w:cs="Tahoma"/>
        </w:rPr>
        <w:t>lodged in paper or electronically.</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31" w:name="_Toc368300431"/>
      <w:r w:rsidRPr="00572398">
        <w:rPr>
          <w:rFonts w:cs="Tahoma"/>
          <w:i/>
        </w:rPr>
        <w:t>Who can lodge a priority notice</w:t>
      </w:r>
      <w:bookmarkEnd w:id="131"/>
      <w:r w:rsidR="00C7545B" w:rsidRPr="008A7D3F">
        <w:rPr>
          <w:rFonts w:cs="Tahoma"/>
          <w:i/>
        </w:rPr>
        <w:t>?</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It is proposed that any person intending to lodge an instrument, </w:t>
      </w:r>
      <w:r w:rsidR="00886EDF">
        <w:rPr>
          <w:rFonts w:cs="Tahoma"/>
        </w:rPr>
        <w:t>or</w:t>
      </w:r>
      <w:r w:rsidR="00C7545B" w:rsidRPr="009E3CEE">
        <w:rPr>
          <w:rFonts w:cs="Tahoma"/>
        </w:rPr>
        <w:t xml:space="preserve"> </w:t>
      </w:r>
      <w:r w:rsidRPr="009E3CEE">
        <w:rPr>
          <w:rFonts w:cs="Tahoma"/>
        </w:rPr>
        <w:t xml:space="preserve">their conveyancer or lawyer, will be able to lodge a priority notice. </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The Registrar intends to introduce legislative provisions similar to those in operation in Queensland and Tasmania to enable a person (</w:t>
      </w:r>
      <w:r w:rsidR="00886EDF">
        <w:rPr>
          <w:rFonts w:cs="Tahoma"/>
        </w:rPr>
        <w:t xml:space="preserve">or </w:t>
      </w:r>
      <w:r w:rsidRPr="009E3CEE">
        <w:rPr>
          <w:rFonts w:cs="Tahoma"/>
        </w:rPr>
        <w:t>their conveyancer or lawyer) transacting with the registered proprietor</w:t>
      </w:r>
      <w:r w:rsidR="00886EDF">
        <w:rPr>
          <w:rFonts w:cs="Tahoma"/>
        </w:rPr>
        <w:t>,</w:t>
      </w:r>
      <w:r w:rsidRPr="009E3CEE">
        <w:rPr>
          <w:rFonts w:cs="Tahoma"/>
        </w:rPr>
        <w:t xml:space="preserve"> or a person entitled to deal with the land</w:t>
      </w:r>
      <w:r w:rsidR="00886EDF">
        <w:rPr>
          <w:rFonts w:cs="Tahoma"/>
        </w:rPr>
        <w:t>,</w:t>
      </w:r>
      <w:r w:rsidRPr="009E3CEE">
        <w:rPr>
          <w:rFonts w:cs="Tahoma"/>
        </w:rPr>
        <w:t xml:space="preserve"> to lodge a priority notice. </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Similar to the legislation in other jurisdictions, the proposed legislative amendments </w:t>
      </w:r>
      <w:r w:rsidR="00886EDF">
        <w:rPr>
          <w:rFonts w:cs="Tahoma"/>
        </w:rPr>
        <w:t xml:space="preserve">will include </w:t>
      </w:r>
      <w:r w:rsidRPr="009E3CEE">
        <w:rPr>
          <w:rFonts w:cs="Tahoma"/>
        </w:rPr>
        <w:t>that the Registrar is not required to satisfy him/herself that a person lodging is entitled or authorised to do so.</w:t>
      </w:r>
    </w:p>
    <w:p w:rsidR="009E3CEE" w:rsidRPr="008A7D3F" w:rsidRDefault="009E3CEE" w:rsidP="0088604D">
      <w:pPr>
        <w:keepNext/>
        <w:keepLines/>
        <w:tabs>
          <w:tab w:val="left" w:pos="284"/>
          <w:tab w:val="left" w:pos="1134"/>
        </w:tabs>
        <w:spacing w:line="264" w:lineRule="auto"/>
        <w:ind w:left="720" w:hanging="720"/>
        <w:outlineLvl w:val="2"/>
        <w:rPr>
          <w:rFonts w:cs="Tahoma"/>
          <w:i/>
        </w:rPr>
      </w:pPr>
      <w:r w:rsidRPr="00572398">
        <w:rPr>
          <w:rFonts w:cs="Tahoma"/>
          <w:i/>
        </w:rPr>
        <w:t>No notification of lodgement of a priority notice</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It is proposed that notification of the lodgement of a priority notice will not be served on any person</w:t>
      </w:r>
      <w:r w:rsidR="00886EDF">
        <w:rPr>
          <w:rFonts w:cs="Tahoma"/>
        </w:rPr>
        <w:t>,</w:t>
      </w:r>
      <w:r w:rsidRPr="009E3CEE">
        <w:rPr>
          <w:rFonts w:cs="Tahoma"/>
        </w:rPr>
        <w:t xml:space="preserve"> including the registered proprietor.</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2" w:name="_Toc368300432"/>
      <w:r w:rsidRPr="009E3CEE">
        <w:rPr>
          <w:rFonts w:cs="Tahoma"/>
          <w:i/>
        </w:rPr>
        <w:t>Application of priority notices</w:t>
      </w:r>
      <w:bookmarkEnd w:id="132"/>
    </w:p>
    <w:p w:rsidR="009E3CEE" w:rsidRPr="009E3CEE" w:rsidRDefault="009E3CEE" w:rsidP="0088604D">
      <w:pPr>
        <w:tabs>
          <w:tab w:val="left" w:pos="720"/>
        </w:tabs>
        <w:spacing w:after="240" w:line="264" w:lineRule="auto"/>
        <w:rPr>
          <w:rFonts w:cs="Tahoma"/>
        </w:rPr>
      </w:pPr>
      <w:r w:rsidRPr="009E3CEE">
        <w:rPr>
          <w:rFonts w:cs="Tahoma"/>
        </w:rPr>
        <w:t>It is proposed that lodgement of a priority notice will extend to all instrument types.</w:t>
      </w:r>
    </w:p>
    <w:p w:rsidR="009E3CEE" w:rsidRPr="009E3CEE" w:rsidRDefault="009E3CEE" w:rsidP="0088604D">
      <w:pPr>
        <w:tabs>
          <w:tab w:val="left" w:pos="720"/>
        </w:tabs>
        <w:spacing w:after="240" w:line="264" w:lineRule="auto"/>
        <w:rPr>
          <w:rFonts w:cs="Tahoma"/>
        </w:rPr>
      </w:pPr>
      <w:r w:rsidRPr="009E3CEE">
        <w:rPr>
          <w:rFonts w:cs="Tahoma"/>
        </w:rPr>
        <w:t>A priority notice will give priority to the registration or recording of the intended instrument(s) identified in the priority notice</w:t>
      </w:r>
      <w:r w:rsidR="004F7B42">
        <w:rPr>
          <w:rFonts w:cs="Tahoma"/>
        </w:rPr>
        <w:t xml:space="preserve">.  </w:t>
      </w:r>
      <w:r w:rsidRPr="009E3CEE">
        <w:rPr>
          <w:rFonts w:cs="Tahoma"/>
        </w:rPr>
        <w:t>Any instrument(s) lodged after the priority notice</w:t>
      </w:r>
      <w:r w:rsidR="00886EDF">
        <w:rPr>
          <w:rFonts w:cs="Tahoma"/>
        </w:rPr>
        <w:t>,</w:t>
      </w:r>
      <w:r w:rsidRPr="009E3CEE">
        <w:rPr>
          <w:rFonts w:cs="Tahoma"/>
        </w:rPr>
        <w:t xml:space="preserve"> but before the instrument(s) set out in the priority notice, will be processed after the instrument(s) set out in the priority notice</w:t>
      </w:r>
      <w:r w:rsidR="004F7B42">
        <w:rPr>
          <w:rFonts w:cs="Tahoma"/>
        </w:rPr>
        <w:t xml:space="preserve">.  </w:t>
      </w:r>
      <w:r w:rsidRPr="009E3CEE">
        <w:rPr>
          <w:rFonts w:cs="Tahoma"/>
        </w:rPr>
        <w:t>The priority notice will not affect processing of instrument(s) lodged before the priority notice.</w:t>
      </w:r>
    </w:p>
    <w:p w:rsidR="009E3CEE" w:rsidRPr="009E3CEE" w:rsidRDefault="009E3CEE" w:rsidP="0088604D">
      <w:pPr>
        <w:tabs>
          <w:tab w:val="left" w:pos="720"/>
        </w:tabs>
        <w:spacing w:after="240" w:line="264" w:lineRule="auto"/>
        <w:rPr>
          <w:rFonts w:cs="Tahoma"/>
        </w:rPr>
      </w:pPr>
      <w:r w:rsidRPr="009E3CEE">
        <w:rPr>
          <w:rFonts w:cs="Tahoma"/>
        </w:rPr>
        <w:t>A priority notice will operate for a specified period</w:t>
      </w:r>
      <w:r w:rsidR="004F7B42">
        <w:rPr>
          <w:rFonts w:cs="Tahoma"/>
        </w:rPr>
        <w:t xml:space="preserve">.  </w:t>
      </w:r>
      <w:r w:rsidRPr="009E3CEE">
        <w:rPr>
          <w:rFonts w:cs="Tahoma"/>
        </w:rPr>
        <w:t>During this period the priority notice will prevent registration, but not lodgement, of most other instrument(s) affecting an estate or interest in the land.</w:t>
      </w:r>
      <w:r w:rsidR="00E2148A">
        <w:rPr>
          <w:rFonts w:cs="Tahoma"/>
        </w:rPr>
        <w:t xml:space="preserve"> </w:t>
      </w:r>
    </w:p>
    <w:p w:rsidR="009E3CEE" w:rsidRPr="009E3CEE" w:rsidRDefault="009E3CEE" w:rsidP="0088604D">
      <w:pPr>
        <w:tabs>
          <w:tab w:val="left" w:pos="720"/>
        </w:tabs>
        <w:spacing w:line="264" w:lineRule="auto"/>
        <w:rPr>
          <w:rFonts w:cs="Tahoma"/>
        </w:rPr>
      </w:pPr>
      <w:r w:rsidRPr="009E3CEE">
        <w:rPr>
          <w:rFonts w:cs="Tahoma"/>
        </w:rPr>
        <w:t>It is proposed that the following instruments will not be affected by a priority notice:</w:t>
      </w:r>
    </w:p>
    <w:p w:rsidR="009E3CEE" w:rsidRPr="009E3CEE" w:rsidRDefault="009E3CEE" w:rsidP="0088604D">
      <w:pPr>
        <w:numPr>
          <w:ilvl w:val="0"/>
          <w:numId w:val="35"/>
        </w:numPr>
        <w:tabs>
          <w:tab w:val="left" w:pos="720"/>
          <w:tab w:val="left" w:pos="1701"/>
        </w:tabs>
        <w:spacing w:line="264" w:lineRule="auto"/>
        <w:ind w:left="567" w:hanging="567"/>
        <w:rPr>
          <w:rFonts w:cs="Tahoma"/>
        </w:rPr>
      </w:pPr>
      <w:r w:rsidRPr="009E3CEE">
        <w:rPr>
          <w:rFonts w:cs="Tahoma"/>
        </w:rPr>
        <w:t>any instrument that does not currently require a certificate of title to support its lodgement including caveats, warrants, statutory charges and notifications; and</w:t>
      </w:r>
    </w:p>
    <w:p w:rsidR="009E3CEE" w:rsidRPr="009E3CEE" w:rsidRDefault="009E3CEE" w:rsidP="0088604D">
      <w:pPr>
        <w:numPr>
          <w:ilvl w:val="0"/>
          <w:numId w:val="35"/>
        </w:numPr>
        <w:tabs>
          <w:tab w:val="left" w:pos="720"/>
          <w:tab w:val="left" w:pos="1701"/>
        </w:tabs>
        <w:spacing w:after="240" w:line="264" w:lineRule="auto"/>
        <w:ind w:left="567" w:hanging="567"/>
        <w:rPr>
          <w:rFonts w:cs="Tahoma"/>
        </w:rPr>
      </w:pPr>
      <w:r w:rsidRPr="009E3CEE">
        <w:rPr>
          <w:rFonts w:cs="Tahoma"/>
        </w:rPr>
        <w:t xml:space="preserve">any instrument lodged but unregistered or unrecorded before the priority notice. </w:t>
      </w:r>
    </w:p>
    <w:p w:rsidR="009E3CEE" w:rsidRPr="009E3CEE" w:rsidRDefault="009E3CEE" w:rsidP="0088604D">
      <w:pPr>
        <w:tabs>
          <w:tab w:val="left" w:pos="720"/>
        </w:tabs>
        <w:spacing w:after="240" w:line="264" w:lineRule="auto"/>
        <w:rPr>
          <w:rFonts w:cs="Tahoma"/>
        </w:rPr>
      </w:pPr>
      <w:r w:rsidRPr="009E3CEE">
        <w:rPr>
          <w:rFonts w:cs="Tahoma"/>
        </w:rPr>
        <w:t>The ability to lodge a priority notice over a separately transferrable parcel within a folio will also be available</w:t>
      </w:r>
      <w:r w:rsidR="004F7B42">
        <w:rPr>
          <w:rFonts w:cs="Tahoma"/>
        </w:rPr>
        <w:t xml:space="preserve">.  </w:t>
      </w:r>
      <w:r w:rsidRPr="009E3CEE">
        <w:rPr>
          <w:rFonts w:cs="Tahoma"/>
        </w:rPr>
        <w:t>For off the plan sales, a priority notice can be lodged over a lot on an unregistered plan of subdivision</w:t>
      </w:r>
      <w:r w:rsidR="00B668FC">
        <w:rPr>
          <w:rFonts w:cs="Tahoma"/>
        </w:rPr>
        <w:t>,</w:t>
      </w:r>
      <w:r w:rsidRPr="009E3CEE">
        <w:rPr>
          <w:rFonts w:cs="Tahoma"/>
        </w:rPr>
        <w:t xml:space="preserve"> once the plan has been lodged.</w:t>
      </w:r>
    </w:p>
    <w:p w:rsidR="009E3CEE" w:rsidRPr="009E3CEE" w:rsidRDefault="009E3CEE" w:rsidP="0088604D">
      <w:pPr>
        <w:tabs>
          <w:tab w:val="left" w:pos="720"/>
        </w:tabs>
        <w:spacing w:after="240" w:line="264" w:lineRule="auto"/>
        <w:rPr>
          <w:rFonts w:cs="Tahoma"/>
        </w:rPr>
      </w:pPr>
      <w:r w:rsidRPr="009E3CEE">
        <w:rPr>
          <w:rFonts w:cs="Tahoma"/>
        </w:rPr>
        <w:t>It will not be possible to include in a priority notice a list of particular instruments to which the applicant consents or for the applicant to provide written consent to subsequent instrument(s).</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3" w:name="_Toc368300433"/>
      <w:r w:rsidRPr="009E3CEE">
        <w:rPr>
          <w:rFonts w:cs="Tahoma"/>
          <w:i/>
        </w:rPr>
        <w:t>Period of effectiveness</w:t>
      </w:r>
      <w:bookmarkEnd w:id="133"/>
    </w:p>
    <w:p w:rsidR="009E3CEE" w:rsidRPr="009E3CEE" w:rsidRDefault="009E3CEE" w:rsidP="0088604D">
      <w:pPr>
        <w:tabs>
          <w:tab w:val="left" w:pos="720"/>
        </w:tabs>
        <w:spacing w:after="240" w:line="264" w:lineRule="auto"/>
        <w:rPr>
          <w:rFonts w:cs="Tahoma"/>
        </w:rPr>
      </w:pPr>
      <w:r w:rsidRPr="009E3CEE">
        <w:rPr>
          <w:rFonts w:cs="Tahoma"/>
        </w:rPr>
        <w:t xml:space="preserve">It is proposed that priority notices will be effective for </w:t>
      </w:r>
      <w:r w:rsidR="008A7D3F">
        <w:rPr>
          <w:rFonts w:cs="Tahoma"/>
        </w:rPr>
        <w:t>60 </w:t>
      </w:r>
      <w:r w:rsidRPr="009E3CEE">
        <w:rPr>
          <w:rFonts w:cs="Tahoma"/>
        </w:rPr>
        <w:t>days from the date of lodgement</w:t>
      </w:r>
      <w:r w:rsidR="008A7D3F">
        <w:rPr>
          <w:rFonts w:cs="Tahoma"/>
        </w:rPr>
        <w:t xml:space="preserve"> in line with provisions already in place in Tasmania and Queensland</w:t>
      </w:r>
      <w:r w:rsidR="004F7B42">
        <w:rPr>
          <w:rFonts w:cs="Tahoma"/>
        </w:rPr>
        <w:t xml:space="preserve">.  </w:t>
      </w:r>
      <w:r w:rsidRPr="009E3CEE">
        <w:rPr>
          <w:rFonts w:cs="Tahoma"/>
        </w:rPr>
        <w:t>If more time is required, a subsequent priority notice can be lodged.</w:t>
      </w:r>
    </w:p>
    <w:p w:rsidR="009E3CEE" w:rsidRPr="009E3CEE" w:rsidRDefault="009E3CEE" w:rsidP="0088604D">
      <w:pPr>
        <w:tabs>
          <w:tab w:val="left" w:pos="720"/>
        </w:tabs>
        <w:spacing w:after="240" w:line="264" w:lineRule="auto"/>
        <w:rPr>
          <w:rFonts w:cs="Tahoma"/>
        </w:rPr>
      </w:pPr>
      <w:r w:rsidRPr="009E3CEE">
        <w:rPr>
          <w:rFonts w:cs="Tahoma"/>
        </w:rPr>
        <w:lastRenderedPageBreak/>
        <w:t>There will be no ability to extend a priority notice</w:t>
      </w:r>
      <w:r w:rsidR="004F7B42">
        <w:rPr>
          <w:rFonts w:cs="Tahoma"/>
        </w:rPr>
        <w:t xml:space="preserve">.  </w:t>
      </w:r>
      <w:r w:rsidRPr="009E3CEE">
        <w:rPr>
          <w:rFonts w:cs="Tahoma"/>
        </w:rPr>
        <w:t>However, a new priority notice can be lodged for the same transaction by the same (or a different) party</w:t>
      </w:r>
      <w:r w:rsidR="004F7B42">
        <w:rPr>
          <w:rFonts w:cs="Tahoma"/>
        </w:rPr>
        <w:t xml:space="preserve">.  </w:t>
      </w:r>
      <w:r w:rsidRPr="009E3CEE">
        <w:rPr>
          <w:rFonts w:cs="Tahoma"/>
        </w:rPr>
        <w:t>Meanwhile, any instrument(s) awaiting registration will be processed prior to the new priority notice taking effect.</w:t>
      </w:r>
    </w:p>
    <w:p w:rsidR="009E3CEE" w:rsidRPr="009E3CEE" w:rsidRDefault="009E3CEE" w:rsidP="0088604D">
      <w:pPr>
        <w:tabs>
          <w:tab w:val="left" w:pos="720"/>
        </w:tabs>
        <w:spacing w:after="240" w:line="264" w:lineRule="auto"/>
        <w:rPr>
          <w:rFonts w:cs="Tahoma"/>
        </w:rPr>
      </w:pPr>
      <w:r w:rsidRPr="009E3CEE">
        <w:rPr>
          <w:rFonts w:cs="Tahoma"/>
        </w:rPr>
        <w:t xml:space="preserve">A priority notice will cease to have effect once the </w:t>
      </w:r>
      <w:r w:rsidR="008A7D3F">
        <w:rPr>
          <w:rFonts w:cs="Tahoma"/>
        </w:rPr>
        <w:t>60 </w:t>
      </w:r>
      <w:r w:rsidRPr="009E3CEE">
        <w:rPr>
          <w:rFonts w:cs="Tahoma"/>
        </w:rPr>
        <w:t xml:space="preserve">day period has lapsed. </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4" w:name="_Toc368300434"/>
      <w:r w:rsidRPr="009E3CEE">
        <w:rPr>
          <w:rFonts w:cs="Tahoma"/>
          <w:i/>
        </w:rPr>
        <w:t>Format and content of a priority notice</w:t>
      </w:r>
      <w:bookmarkEnd w:id="134"/>
    </w:p>
    <w:p w:rsidR="009E3CEE" w:rsidRPr="009E3CEE" w:rsidRDefault="009E3CEE" w:rsidP="0088604D">
      <w:pPr>
        <w:tabs>
          <w:tab w:val="left" w:pos="720"/>
        </w:tabs>
        <w:spacing w:after="240" w:line="264" w:lineRule="auto"/>
        <w:rPr>
          <w:rFonts w:cs="Tahoma"/>
        </w:rPr>
      </w:pPr>
      <w:r w:rsidRPr="009E3CEE">
        <w:rPr>
          <w:rFonts w:cs="Tahoma"/>
        </w:rPr>
        <w:t xml:space="preserve">It is not intended for legislation to </w:t>
      </w:r>
      <w:r w:rsidR="00886EDF">
        <w:rPr>
          <w:rFonts w:cs="Tahoma"/>
        </w:rPr>
        <w:t>prescribe</w:t>
      </w:r>
      <w:r w:rsidRPr="009E3CEE">
        <w:rPr>
          <w:rFonts w:cs="Tahoma"/>
        </w:rPr>
        <w:t xml:space="preserve"> the format of a priority notice</w:t>
      </w:r>
      <w:r w:rsidR="00886EDF">
        <w:rPr>
          <w:rFonts w:cs="Tahoma"/>
        </w:rPr>
        <w:t>;</w:t>
      </w:r>
      <w:r w:rsidRPr="009E3CEE">
        <w:rPr>
          <w:rFonts w:cs="Tahoma"/>
        </w:rPr>
        <w:t xml:space="preserve"> however</w:t>
      </w:r>
      <w:r w:rsidR="00886EDF">
        <w:rPr>
          <w:rFonts w:cs="Tahoma"/>
        </w:rPr>
        <w:t>,</w:t>
      </w:r>
      <w:r w:rsidRPr="009E3CEE">
        <w:rPr>
          <w:rFonts w:cs="Tahoma"/>
        </w:rPr>
        <w:t xml:space="preserve"> the legislation will specify that a priority notice must be in an approved form.</w:t>
      </w:r>
    </w:p>
    <w:p w:rsidR="009E3CEE" w:rsidRPr="009E3CEE" w:rsidRDefault="009E3CEE" w:rsidP="0088604D">
      <w:pPr>
        <w:tabs>
          <w:tab w:val="left" w:pos="720"/>
        </w:tabs>
        <w:spacing w:after="240" w:line="264" w:lineRule="auto"/>
        <w:rPr>
          <w:rFonts w:cs="Tahoma"/>
        </w:rPr>
      </w:pPr>
      <w:r w:rsidRPr="009E3CEE">
        <w:rPr>
          <w:rFonts w:cs="Tahoma"/>
        </w:rPr>
        <w:t>A priority notice must include the volume and folio references for the folio(s) of the Register</w:t>
      </w:r>
      <w:r w:rsidR="00886EDF">
        <w:rPr>
          <w:rFonts w:cs="Tahoma"/>
        </w:rPr>
        <w:t>,</w:t>
      </w:r>
      <w:r w:rsidRPr="009E3CEE">
        <w:rPr>
          <w:rFonts w:cs="Tahoma"/>
        </w:rPr>
        <w:t xml:space="preserve"> the subject of the priority notice, a clear description of the land where part of a folio is being dealt with and details of the instrument(s) for which priority is being sought</w:t>
      </w:r>
      <w:r w:rsidR="004F7B42">
        <w:rPr>
          <w:rFonts w:cs="Tahoma"/>
        </w:rPr>
        <w:t xml:space="preserve">.  </w:t>
      </w:r>
      <w:r w:rsidRPr="009E3CEE">
        <w:rPr>
          <w:rFonts w:cs="Tahoma"/>
        </w:rPr>
        <w:t>The information in the priority notice will need to be accurate and complete to have effect</w:t>
      </w:r>
      <w:r w:rsidR="00946522">
        <w:rPr>
          <w:rFonts w:cs="Tahoma"/>
        </w:rPr>
        <w:t xml:space="preserve">.  </w:t>
      </w:r>
      <w:r w:rsidRPr="009E3CEE">
        <w:rPr>
          <w:rFonts w:cs="Tahoma"/>
        </w:rPr>
        <w:t>When the intended instrument</w:t>
      </w:r>
      <w:r w:rsidR="00F93B69">
        <w:rPr>
          <w:rFonts w:cs="Tahoma"/>
        </w:rPr>
        <w:t xml:space="preserve"> (</w:t>
      </w:r>
      <w:r w:rsidRPr="009E3CEE">
        <w:rPr>
          <w:rFonts w:cs="Tahoma"/>
        </w:rPr>
        <w:t>s</w:t>
      </w:r>
      <w:r w:rsidR="00F93B69">
        <w:rPr>
          <w:rFonts w:cs="Tahoma"/>
        </w:rPr>
        <w:t>)</w:t>
      </w:r>
      <w:r w:rsidRPr="009E3CEE">
        <w:rPr>
          <w:rFonts w:cs="Tahoma"/>
        </w:rPr>
        <w:t xml:space="preserve"> </w:t>
      </w:r>
      <w:r w:rsidR="008C4F7C">
        <w:rPr>
          <w:rFonts w:cs="Tahoma"/>
        </w:rPr>
        <w:t>is/</w:t>
      </w:r>
      <w:r w:rsidRPr="009E3CEE">
        <w:rPr>
          <w:rFonts w:cs="Tahoma"/>
        </w:rPr>
        <w:t xml:space="preserve">are lodged, </w:t>
      </w:r>
      <w:r w:rsidR="00F93B69">
        <w:rPr>
          <w:rFonts w:cs="Tahoma"/>
        </w:rPr>
        <w:t>it/</w:t>
      </w:r>
      <w:r w:rsidRPr="009E3CEE">
        <w:rPr>
          <w:rFonts w:cs="Tahoma"/>
        </w:rPr>
        <w:t>they must match the instrument</w:t>
      </w:r>
      <w:r w:rsidR="00F93B69">
        <w:rPr>
          <w:rFonts w:cs="Tahoma"/>
        </w:rPr>
        <w:t xml:space="preserve"> (</w:t>
      </w:r>
      <w:r w:rsidRPr="009E3CEE">
        <w:rPr>
          <w:rFonts w:cs="Tahoma"/>
        </w:rPr>
        <w:t>s</w:t>
      </w:r>
      <w:r w:rsidR="00F93B69">
        <w:rPr>
          <w:rFonts w:cs="Tahoma"/>
        </w:rPr>
        <w:t>)</w:t>
      </w:r>
      <w:r w:rsidRPr="009E3CEE">
        <w:rPr>
          <w:rFonts w:cs="Tahoma"/>
        </w:rPr>
        <w:t xml:space="preserve"> details contained in the priority notice</w:t>
      </w:r>
      <w:r w:rsidR="004F7B42">
        <w:rPr>
          <w:rFonts w:cs="Tahoma"/>
        </w:rPr>
        <w:t xml:space="preserve">.  </w:t>
      </w:r>
      <w:r w:rsidRPr="009E3CEE">
        <w:rPr>
          <w:rFonts w:cs="Tahoma"/>
        </w:rPr>
        <w:t xml:space="preserve">If </w:t>
      </w:r>
      <w:r w:rsidR="00F93B69">
        <w:rPr>
          <w:rFonts w:cs="Tahoma"/>
        </w:rPr>
        <w:t>it/</w:t>
      </w:r>
      <w:r w:rsidRPr="009E3CEE">
        <w:rPr>
          <w:rFonts w:cs="Tahoma"/>
        </w:rPr>
        <w:t xml:space="preserve">they </w:t>
      </w:r>
      <w:r w:rsidR="008C4F7C">
        <w:rPr>
          <w:rFonts w:cs="Tahoma"/>
        </w:rPr>
        <w:t>does/</w:t>
      </w:r>
      <w:r w:rsidRPr="009E3CEE">
        <w:rPr>
          <w:rFonts w:cs="Tahoma"/>
        </w:rPr>
        <w:t xml:space="preserve">do not match, </w:t>
      </w:r>
      <w:r w:rsidR="008C4F7C">
        <w:rPr>
          <w:rFonts w:cs="Tahoma"/>
        </w:rPr>
        <w:t>it/</w:t>
      </w:r>
      <w:r w:rsidRPr="009E3CEE">
        <w:rPr>
          <w:rFonts w:cs="Tahoma"/>
        </w:rPr>
        <w:t>they will not be registered</w:t>
      </w:r>
      <w:r w:rsidR="004F7B42">
        <w:rPr>
          <w:rFonts w:cs="Tahoma"/>
        </w:rPr>
        <w:t xml:space="preserve">.  </w:t>
      </w:r>
      <w:r>
        <w:rPr>
          <w:rFonts w:cs="Tahoma"/>
        </w:rPr>
        <w:t xml:space="preserve">However, </w:t>
      </w:r>
      <w:r w:rsidRPr="009E3CEE">
        <w:rPr>
          <w:rFonts w:cs="Tahoma"/>
        </w:rPr>
        <w:t>it would be possible to lodge a withdrawal of priority notice with the other instruments.</w:t>
      </w:r>
    </w:p>
    <w:p w:rsidR="009E3CEE" w:rsidRPr="009E3CEE" w:rsidRDefault="009E3CEE" w:rsidP="0088604D">
      <w:pPr>
        <w:keepNext/>
        <w:keepLines/>
        <w:tabs>
          <w:tab w:val="left" w:pos="284"/>
          <w:tab w:val="left" w:pos="1134"/>
        </w:tabs>
        <w:spacing w:line="264" w:lineRule="auto"/>
        <w:ind w:left="720" w:hanging="720"/>
        <w:outlineLvl w:val="2"/>
        <w:rPr>
          <w:rFonts w:cs="Tahoma"/>
          <w:i/>
        </w:rPr>
      </w:pPr>
      <w:r w:rsidRPr="009E3CEE">
        <w:rPr>
          <w:rFonts w:cs="Tahoma"/>
          <w:i/>
        </w:rPr>
        <w:t>Fees for lodging priority notices</w:t>
      </w:r>
    </w:p>
    <w:p w:rsidR="009E3CEE" w:rsidRPr="009E3CEE" w:rsidRDefault="009E3CEE" w:rsidP="0088604D">
      <w:pPr>
        <w:tabs>
          <w:tab w:val="left" w:pos="720"/>
        </w:tabs>
        <w:spacing w:after="240" w:line="264" w:lineRule="auto"/>
        <w:rPr>
          <w:rFonts w:cs="Tahoma"/>
        </w:rPr>
      </w:pPr>
      <w:r w:rsidRPr="009E3CEE">
        <w:rPr>
          <w:rFonts w:cs="Tahoma"/>
        </w:rPr>
        <w:t>Fees attached to lodgement of the priority notice will be set in line with the Department of Treasury and Finance’s cost recovery guidelines</w:t>
      </w:r>
      <w:r w:rsidR="004F7B42">
        <w:rPr>
          <w:rFonts w:cs="Tahoma"/>
        </w:rPr>
        <w:t xml:space="preserve">.  </w:t>
      </w:r>
      <w:r w:rsidRPr="009E3CEE">
        <w:rPr>
          <w:rFonts w:cs="Tahoma"/>
        </w:rPr>
        <w:t>This fee is expected to be less than the fee for lodging a caveat.</w:t>
      </w:r>
      <w:r w:rsidR="00E2148A">
        <w:rPr>
          <w:rFonts w:cs="Tahoma"/>
        </w:rPr>
        <w:t xml:space="preserve"> </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5" w:name="_Toc368300435"/>
      <w:r w:rsidRPr="009E3CEE">
        <w:rPr>
          <w:rFonts w:cs="Tahoma"/>
          <w:i/>
        </w:rPr>
        <w:t>Information to be displayed on the Register</w:t>
      </w:r>
      <w:bookmarkEnd w:id="135"/>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Priority notices will be recorded in the Register and will be searchable.</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6" w:name="_Toc368300436"/>
      <w:r w:rsidRPr="009E3CEE">
        <w:rPr>
          <w:rFonts w:cs="Tahoma"/>
          <w:i/>
        </w:rPr>
        <w:t>Historical information</w:t>
      </w:r>
      <w:bookmarkEnd w:id="136"/>
      <w:r w:rsidR="00E2148A">
        <w:rPr>
          <w:rFonts w:cs="Tahoma"/>
          <w:i/>
        </w:rPr>
        <w:t xml:space="preserve"> </w:t>
      </w:r>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Priority notices will appear on a folio history search.</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37" w:name="_Toc368300437"/>
      <w:r w:rsidRPr="009E3CEE">
        <w:rPr>
          <w:rFonts w:cs="Tahoma"/>
          <w:i/>
        </w:rPr>
        <w:t>How priority notices will cease</w:t>
      </w:r>
      <w:bookmarkEnd w:id="137"/>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A priority notice will automatically expire on the registration of the dealings </w:t>
      </w:r>
      <w:r w:rsidR="00886EDF">
        <w:rPr>
          <w:rFonts w:cs="Tahoma"/>
        </w:rPr>
        <w:t>that</w:t>
      </w:r>
      <w:r w:rsidR="00886EDF" w:rsidRPr="009E3CEE">
        <w:rPr>
          <w:rFonts w:cs="Tahoma"/>
        </w:rPr>
        <w:t xml:space="preserve"> </w:t>
      </w:r>
      <w:r w:rsidRPr="009E3CEE">
        <w:rPr>
          <w:rFonts w:cs="Tahoma"/>
        </w:rPr>
        <w:t>are the subject of the priority notice</w:t>
      </w:r>
      <w:r w:rsidR="00886EDF">
        <w:rPr>
          <w:rFonts w:cs="Tahoma"/>
        </w:rPr>
        <w:t>,</w:t>
      </w:r>
      <w:r w:rsidRPr="009E3CEE">
        <w:rPr>
          <w:rFonts w:cs="Tahoma"/>
        </w:rPr>
        <w:t xml:space="preserve"> or </w:t>
      </w:r>
      <w:r w:rsidR="008A7D3F">
        <w:rPr>
          <w:rFonts w:cs="Tahoma"/>
        </w:rPr>
        <w:t>60 </w:t>
      </w:r>
      <w:r w:rsidRPr="009E3CEE">
        <w:rPr>
          <w:rFonts w:cs="Tahoma"/>
        </w:rPr>
        <w:t>days after lodgement of the priority notice, whichever is the sooner.</w:t>
      </w:r>
    </w:p>
    <w:p w:rsidR="009E3CEE" w:rsidRPr="009E3CEE" w:rsidRDefault="009E3CEE" w:rsidP="0088604D">
      <w:pPr>
        <w:tabs>
          <w:tab w:val="left" w:pos="720"/>
        </w:tabs>
        <w:spacing w:after="240" w:line="264" w:lineRule="auto"/>
        <w:rPr>
          <w:rFonts w:cs="Tahoma"/>
        </w:rPr>
      </w:pPr>
      <w:r w:rsidRPr="009E3CEE">
        <w:rPr>
          <w:rFonts w:cs="Tahoma"/>
        </w:rPr>
        <w:t>Priority notices will also be able to be withdrawn by the lodging subscriber</w:t>
      </w:r>
      <w:r w:rsidR="004F7B42">
        <w:rPr>
          <w:rFonts w:cs="Tahoma"/>
        </w:rPr>
        <w:t xml:space="preserve">.  </w:t>
      </w:r>
      <w:r w:rsidRPr="009E3CEE">
        <w:rPr>
          <w:rFonts w:cs="Tahoma"/>
        </w:rPr>
        <w:t>Withdrawal of a recorded priority notice will attract a fee in line with the Department of Treasury and Finance’s cost recovery guidelines.</w:t>
      </w:r>
      <w:r w:rsidR="00E2148A">
        <w:rPr>
          <w:rFonts w:cs="Tahoma"/>
        </w:rPr>
        <w:t xml:space="preserve"> </w:t>
      </w:r>
    </w:p>
    <w:p w:rsidR="009E3CEE" w:rsidRPr="009E3CEE" w:rsidRDefault="009E3CEE" w:rsidP="0088604D">
      <w:pPr>
        <w:tabs>
          <w:tab w:val="left" w:pos="720"/>
        </w:tabs>
        <w:spacing w:after="240" w:line="264" w:lineRule="auto"/>
        <w:rPr>
          <w:rFonts w:cs="Tahoma"/>
        </w:rPr>
      </w:pPr>
      <w:r w:rsidRPr="009E3CEE">
        <w:rPr>
          <w:rFonts w:cs="Tahoma"/>
        </w:rPr>
        <w:t>The legislation will also enable any person adversely affected by a priority notice to bring proceedings in a court for the removal of that priority notice</w:t>
      </w:r>
      <w:r w:rsidR="004F7B42">
        <w:rPr>
          <w:rFonts w:cs="Tahoma"/>
        </w:rPr>
        <w:t xml:space="preserve">.  </w:t>
      </w:r>
      <w:r w:rsidRPr="009E3CEE">
        <w:rPr>
          <w:rFonts w:cs="Tahoma"/>
        </w:rPr>
        <w:t>The Registrar will give effect to any such order of the court.</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38" w:name="_Toc368300440"/>
      <w:r w:rsidRPr="00572398">
        <w:rPr>
          <w:rFonts w:cs="Tahoma"/>
          <w:i/>
        </w:rPr>
        <w:t>No provision for removal of a priority notice</w:t>
      </w:r>
      <w:bookmarkEnd w:id="138"/>
      <w:r w:rsidRPr="00572398">
        <w:rPr>
          <w:rFonts w:cs="Tahoma"/>
          <w:i/>
        </w:rPr>
        <w:t xml:space="preserve"> by the Registrar </w:t>
      </w:r>
    </w:p>
    <w:p w:rsidR="009E3CEE" w:rsidRPr="009E3CEE" w:rsidRDefault="00F93B69" w:rsidP="0088604D">
      <w:pPr>
        <w:spacing w:after="240" w:line="264" w:lineRule="auto"/>
        <w:rPr>
          <w:rFonts w:cs="Tahoma"/>
        </w:rPr>
      </w:pPr>
      <w:r>
        <w:rPr>
          <w:rFonts w:cs="Tahoma"/>
        </w:rPr>
        <w:t xml:space="preserve">In line with the current Tasmanian provisions, </w:t>
      </w:r>
      <w:r w:rsidR="00845CBB">
        <w:rPr>
          <w:rFonts w:cs="Tahoma"/>
        </w:rPr>
        <w:t>i</w:t>
      </w:r>
      <w:r w:rsidR="009E3CEE" w:rsidRPr="009E3CEE">
        <w:rPr>
          <w:rFonts w:cs="Tahoma"/>
        </w:rPr>
        <w:t>t is not intended to include an administrative provision for the</w:t>
      </w:r>
      <w:r w:rsidR="00102CFF">
        <w:rPr>
          <w:rFonts w:cs="Tahoma"/>
        </w:rPr>
        <w:t>ir</w:t>
      </w:r>
      <w:r w:rsidR="009E3CEE" w:rsidRPr="009E3CEE">
        <w:rPr>
          <w:rFonts w:cs="Tahoma"/>
        </w:rPr>
        <w:t xml:space="preserve"> removal.</w:t>
      </w:r>
      <w:r w:rsidR="00E2148A">
        <w:rPr>
          <w:rFonts w:cs="Tahoma"/>
        </w:rPr>
        <w:t xml:space="preserve"> </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39" w:name="_Toc368300442"/>
      <w:r w:rsidRPr="00572398">
        <w:rPr>
          <w:rFonts w:cs="Tahoma"/>
          <w:i/>
        </w:rPr>
        <w:t>Frivolous or vexatious lodging of priority notices</w:t>
      </w:r>
      <w:bookmarkEnd w:id="139"/>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Provisions similar to those in </w:t>
      </w:r>
      <w:r w:rsidR="006A1DC5">
        <w:rPr>
          <w:rFonts w:cs="Tahoma"/>
        </w:rPr>
        <w:t>S</w:t>
      </w:r>
      <w:r w:rsidR="006A1DC5" w:rsidRPr="009E3CEE">
        <w:rPr>
          <w:rFonts w:cs="Tahoma"/>
        </w:rPr>
        <w:t xml:space="preserve">ection </w:t>
      </w:r>
      <w:r w:rsidRPr="009E3CEE">
        <w:rPr>
          <w:rFonts w:cs="Tahoma"/>
        </w:rPr>
        <w:t>118 of the Act will be included in legislation</w:t>
      </w:r>
      <w:r w:rsidR="004F7B42">
        <w:rPr>
          <w:rFonts w:cs="Tahoma"/>
        </w:rPr>
        <w:t xml:space="preserve">.  </w:t>
      </w:r>
      <w:r w:rsidRPr="009E3CEE">
        <w:rPr>
          <w:rFonts w:cs="Tahoma"/>
        </w:rPr>
        <w:t xml:space="preserve">This will allow a person who has sustained loss or damage as a result of a frivolous or vexatious priority notice to seek compensation. </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40" w:name="_Toc368300443"/>
      <w:r w:rsidRPr="00572398">
        <w:rPr>
          <w:rFonts w:cs="Tahoma"/>
          <w:i/>
        </w:rPr>
        <w:lastRenderedPageBreak/>
        <w:t>No amendment or correction of details</w:t>
      </w:r>
      <w:bookmarkEnd w:id="140"/>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Amendments or corrections to lodged priority notices will not be allowed</w:t>
      </w:r>
      <w:r w:rsidR="004F7B42">
        <w:rPr>
          <w:rFonts w:cs="Tahoma"/>
        </w:rPr>
        <w:t xml:space="preserve">.  </w:t>
      </w:r>
      <w:r w:rsidRPr="009E3CEE">
        <w:rPr>
          <w:rFonts w:cs="Tahoma"/>
        </w:rPr>
        <w:t>If necessary, the priority notice can be withdrawn and a new priority notice lodged in its place.</w:t>
      </w:r>
      <w:r w:rsidR="00E2148A">
        <w:rPr>
          <w:rFonts w:cs="Tahoma"/>
        </w:rPr>
        <w:t xml:space="preserve"> </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41" w:name="_Toc368300444"/>
      <w:r w:rsidRPr="00572398">
        <w:rPr>
          <w:rFonts w:cs="Tahoma"/>
          <w:i/>
        </w:rPr>
        <w:t>Supporting evidence</w:t>
      </w:r>
      <w:bookmarkEnd w:id="141"/>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No supporting evidence will be required or accepted to support lodgement of a priority notice. </w:t>
      </w:r>
    </w:p>
    <w:p w:rsidR="009E3CEE" w:rsidRPr="009E3CEE" w:rsidRDefault="009E3CEE" w:rsidP="0088604D">
      <w:pPr>
        <w:keepNext/>
        <w:keepLines/>
        <w:tabs>
          <w:tab w:val="left" w:pos="284"/>
          <w:tab w:val="left" w:pos="1134"/>
        </w:tabs>
        <w:spacing w:line="264" w:lineRule="auto"/>
        <w:ind w:left="720" w:hanging="720"/>
        <w:outlineLvl w:val="2"/>
        <w:rPr>
          <w:rFonts w:cs="Tahoma"/>
          <w:i/>
        </w:rPr>
      </w:pPr>
      <w:bookmarkStart w:id="142" w:name="_Toc368300445"/>
      <w:r w:rsidRPr="009E3CEE">
        <w:rPr>
          <w:rFonts w:cs="Tahoma"/>
          <w:i/>
        </w:rPr>
        <w:t>Lodgement of multiple priority notices</w:t>
      </w:r>
      <w:bookmarkEnd w:id="142"/>
    </w:p>
    <w:p w:rsidR="009E3CEE" w:rsidRPr="009E3CEE" w:rsidRDefault="009E3CEE" w:rsidP="0088604D">
      <w:pPr>
        <w:tabs>
          <w:tab w:val="left" w:pos="567"/>
          <w:tab w:val="left" w:pos="1134"/>
          <w:tab w:val="left" w:pos="1701"/>
        </w:tabs>
        <w:spacing w:after="240" w:line="264" w:lineRule="auto"/>
        <w:rPr>
          <w:rFonts w:cs="Tahoma"/>
        </w:rPr>
      </w:pPr>
      <w:r w:rsidRPr="009E3CEE">
        <w:rPr>
          <w:rFonts w:cs="Tahoma"/>
        </w:rPr>
        <w:t xml:space="preserve">The lodgement of multiple priority notices over the same folio will be dealt with in order of lodgement. </w:t>
      </w:r>
    </w:p>
    <w:p w:rsidR="009E3CEE" w:rsidRPr="00497997" w:rsidRDefault="009E3CEE" w:rsidP="0088604D">
      <w:pPr>
        <w:keepNext/>
        <w:keepLines/>
        <w:tabs>
          <w:tab w:val="left" w:pos="284"/>
          <w:tab w:val="left" w:pos="1134"/>
        </w:tabs>
        <w:spacing w:line="264" w:lineRule="auto"/>
        <w:ind w:left="720" w:hanging="720"/>
        <w:outlineLvl w:val="2"/>
        <w:rPr>
          <w:rFonts w:cs="Tahoma"/>
          <w:i/>
        </w:rPr>
      </w:pPr>
      <w:bookmarkStart w:id="143" w:name="_Toc368300446"/>
      <w:r w:rsidRPr="002E2AC9">
        <w:rPr>
          <w:rFonts w:cs="Tahoma"/>
          <w:i/>
        </w:rPr>
        <w:t>Registration of dealings lodged following priority notices</w:t>
      </w:r>
      <w:bookmarkEnd w:id="143"/>
    </w:p>
    <w:p w:rsidR="009E3CEE" w:rsidRPr="00BC5D38" w:rsidRDefault="009E3CEE" w:rsidP="0088604D">
      <w:pPr>
        <w:tabs>
          <w:tab w:val="left" w:pos="567"/>
          <w:tab w:val="left" w:pos="1134"/>
          <w:tab w:val="left" w:pos="1701"/>
        </w:tabs>
        <w:spacing w:line="264" w:lineRule="auto"/>
        <w:rPr>
          <w:rFonts w:cs="Tahoma"/>
        </w:rPr>
      </w:pPr>
      <w:r w:rsidRPr="002E2AC9">
        <w:rPr>
          <w:rFonts w:cs="Tahoma"/>
        </w:rPr>
        <w:t>Where a priority notice is recorded and a subsequent instrument(s) not the subject of the priority notice is lodged, that instrument(s) will remain unprocessed until the priority notice no longer has effect</w:t>
      </w:r>
      <w:r w:rsidR="004F7B42">
        <w:rPr>
          <w:rFonts w:cs="Tahoma"/>
        </w:rPr>
        <w:t xml:space="preserve">.  </w:t>
      </w:r>
      <w:r w:rsidRPr="00312900">
        <w:rPr>
          <w:rFonts w:cs="Tahoma"/>
        </w:rPr>
        <w:t>If at that stage the dealing can no longer be registered, it will be rejected</w:t>
      </w:r>
      <w:r w:rsidR="004F7B42">
        <w:rPr>
          <w:rFonts w:cs="Tahoma"/>
        </w:rPr>
        <w:t xml:space="preserve">.  </w:t>
      </w:r>
      <w:r w:rsidRPr="004B4293">
        <w:rPr>
          <w:rFonts w:cs="Tahoma"/>
        </w:rPr>
        <w:t>If it could be registered, it will be processed</w:t>
      </w:r>
      <w:r w:rsidR="004F7B42">
        <w:rPr>
          <w:rFonts w:cs="Tahoma"/>
        </w:rPr>
        <w:t xml:space="preserve">.  </w:t>
      </w:r>
      <w:r w:rsidR="00886EDF" w:rsidRPr="00BC5D38">
        <w:rPr>
          <w:rFonts w:cs="Tahoma"/>
        </w:rPr>
        <w:t>For</w:t>
      </w:r>
      <w:r w:rsidRPr="00BC5D38">
        <w:rPr>
          <w:rFonts w:cs="Tahoma"/>
        </w:rPr>
        <w:t xml:space="preserve"> example:</w:t>
      </w:r>
    </w:p>
    <w:p w:rsidR="009E3CEE" w:rsidRPr="00102CFF" w:rsidRDefault="009E3CEE" w:rsidP="0088604D">
      <w:pPr>
        <w:pStyle w:val="ListParagraph"/>
        <w:numPr>
          <w:ilvl w:val="0"/>
          <w:numId w:val="71"/>
        </w:numPr>
        <w:tabs>
          <w:tab w:val="left" w:pos="567"/>
          <w:tab w:val="left" w:pos="1134"/>
          <w:tab w:val="left" w:pos="1701"/>
        </w:tabs>
        <w:spacing w:after="120" w:line="264" w:lineRule="auto"/>
        <w:ind w:left="567" w:hanging="567"/>
        <w:contextualSpacing w:val="0"/>
        <w:rPr>
          <w:rFonts w:ascii="Tahoma" w:hAnsi="Tahoma" w:cs="Tahoma"/>
          <w:sz w:val="20"/>
          <w:szCs w:val="20"/>
        </w:rPr>
      </w:pPr>
      <w:r w:rsidRPr="00102CFF">
        <w:rPr>
          <w:rFonts w:ascii="Tahoma" w:hAnsi="Tahoma" w:cs="Tahoma"/>
          <w:sz w:val="20"/>
          <w:szCs w:val="20"/>
        </w:rPr>
        <w:t>A and B are the registered proprietors of a folio of the Register</w:t>
      </w:r>
    </w:p>
    <w:p w:rsidR="009E3CEE" w:rsidRPr="00102CFF" w:rsidRDefault="009E3CEE" w:rsidP="0088604D">
      <w:pPr>
        <w:pStyle w:val="ListParagraph"/>
        <w:numPr>
          <w:ilvl w:val="0"/>
          <w:numId w:val="71"/>
        </w:numPr>
        <w:tabs>
          <w:tab w:val="left" w:pos="567"/>
          <w:tab w:val="left" w:pos="1134"/>
          <w:tab w:val="left" w:pos="1701"/>
        </w:tabs>
        <w:spacing w:after="120" w:line="264" w:lineRule="auto"/>
        <w:ind w:left="567" w:hanging="567"/>
        <w:contextualSpacing w:val="0"/>
        <w:rPr>
          <w:rFonts w:ascii="Tahoma" w:hAnsi="Tahoma" w:cs="Tahoma"/>
          <w:sz w:val="20"/>
          <w:szCs w:val="20"/>
        </w:rPr>
      </w:pPr>
      <w:r w:rsidRPr="00102CFF">
        <w:rPr>
          <w:rFonts w:ascii="Tahoma" w:hAnsi="Tahoma" w:cs="Tahoma"/>
          <w:sz w:val="20"/>
          <w:szCs w:val="20"/>
        </w:rPr>
        <w:t>A and B have contracted to sell the land to C</w:t>
      </w:r>
    </w:p>
    <w:p w:rsidR="009E3CEE" w:rsidRPr="00102CFF" w:rsidRDefault="009E3CEE" w:rsidP="0088604D">
      <w:pPr>
        <w:pStyle w:val="ListParagraph"/>
        <w:numPr>
          <w:ilvl w:val="0"/>
          <w:numId w:val="71"/>
        </w:numPr>
        <w:tabs>
          <w:tab w:val="left" w:pos="567"/>
          <w:tab w:val="left" w:pos="1134"/>
          <w:tab w:val="left" w:pos="1701"/>
        </w:tabs>
        <w:spacing w:after="120" w:line="264" w:lineRule="auto"/>
        <w:ind w:left="567" w:hanging="567"/>
        <w:contextualSpacing w:val="0"/>
        <w:rPr>
          <w:rFonts w:ascii="Tahoma" w:hAnsi="Tahoma" w:cs="Tahoma"/>
          <w:sz w:val="20"/>
          <w:szCs w:val="20"/>
        </w:rPr>
      </w:pPr>
      <w:r w:rsidRPr="00102CFF">
        <w:rPr>
          <w:rFonts w:ascii="Tahoma" w:hAnsi="Tahoma" w:cs="Tahoma"/>
          <w:sz w:val="20"/>
          <w:szCs w:val="20"/>
        </w:rPr>
        <w:t>C lodges a priority notice setting out the proposed transfer from A and B to C</w:t>
      </w:r>
    </w:p>
    <w:p w:rsidR="009E3CEE" w:rsidRPr="00102CFF" w:rsidRDefault="009E3CEE" w:rsidP="0088604D">
      <w:pPr>
        <w:pStyle w:val="ListParagraph"/>
        <w:numPr>
          <w:ilvl w:val="0"/>
          <w:numId w:val="71"/>
        </w:numPr>
        <w:tabs>
          <w:tab w:val="left" w:pos="567"/>
          <w:tab w:val="left" w:pos="1134"/>
          <w:tab w:val="left" w:pos="1701"/>
        </w:tabs>
        <w:spacing w:after="120" w:line="264" w:lineRule="auto"/>
        <w:ind w:left="567" w:hanging="567"/>
        <w:contextualSpacing w:val="0"/>
        <w:rPr>
          <w:rFonts w:ascii="Tahoma" w:hAnsi="Tahoma" w:cs="Tahoma"/>
          <w:sz w:val="20"/>
          <w:szCs w:val="20"/>
        </w:rPr>
      </w:pPr>
      <w:r w:rsidRPr="00102CFF">
        <w:rPr>
          <w:rFonts w:ascii="Tahoma" w:hAnsi="Tahoma" w:cs="Tahoma"/>
          <w:sz w:val="20"/>
          <w:szCs w:val="20"/>
        </w:rPr>
        <w:t xml:space="preserve">A and B then enter into a mortgage with D </w:t>
      </w:r>
    </w:p>
    <w:p w:rsidR="009E3CEE" w:rsidRPr="00102CFF" w:rsidRDefault="009E3CEE" w:rsidP="0088604D">
      <w:pPr>
        <w:pStyle w:val="ListParagraph"/>
        <w:numPr>
          <w:ilvl w:val="0"/>
          <w:numId w:val="71"/>
        </w:numPr>
        <w:tabs>
          <w:tab w:val="left" w:pos="567"/>
          <w:tab w:val="left" w:pos="1134"/>
          <w:tab w:val="left" w:pos="1701"/>
        </w:tabs>
        <w:spacing w:after="120" w:line="264" w:lineRule="auto"/>
        <w:ind w:left="567" w:hanging="567"/>
        <w:contextualSpacing w:val="0"/>
        <w:rPr>
          <w:rFonts w:ascii="Tahoma" w:hAnsi="Tahoma" w:cs="Tahoma"/>
          <w:sz w:val="20"/>
          <w:szCs w:val="20"/>
        </w:rPr>
      </w:pPr>
      <w:r w:rsidRPr="00102CFF">
        <w:rPr>
          <w:rFonts w:ascii="Tahoma" w:hAnsi="Tahoma" w:cs="Tahoma"/>
          <w:sz w:val="20"/>
          <w:szCs w:val="20"/>
        </w:rPr>
        <w:t>The mortgage is lodged but not processed because of the priority notice</w:t>
      </w:r>
      <w:r w:rsidR="009D7D09" w:rsidRPr="00102CFF">
        <w:rPr>
          <w:rFonts w:ascii="Tahoma" w:hAnsi="Tahoma" w:cs="Tahoma"/>
          <w:sz w:val="20"/>
          <w:szCs w:val="20"/>
        </w:rPr>
        <w:t>.</w:t>
      </w:r>
    </w:p>
    <w:p w:rsidR="009E3CEE" w:rsidRPr="002E2AC9" w:rsidRDefault="009E3CEE" w:rsidP="0088604D">
      <w:pPr>
        <w:tabs>
          <w:tab w:val="left" w:pos="567"/>
          <w:tab w:val="left" w:pos="1134"/>
          <w:tab w:val="left" w:pos="1701"/>
        </w:tabs>
        <w:spacing w:line="264" w:lineRule="auto"/>
        <w:rPr>
          <w:rFonts w:cs="Tahoma"/>
        </w:rPr>
      </w:pPr>
      <w:r w:rsidRPr="002E2AC9">
        <w:rPr>
          <w:rFonts w:cs="Tahoma"/>
        </w:rPr>
        <w:t>Either:</w:t>
      </w:r>
    </w:p>
    <w:p w:rsidR="009E3CEE" w:rsidRPr="00666EDA" w:rsidRDefault="009E3CEE" w:rsidP="0088604D">
      <w:pPr>
        <w:pStyle w:val="ListParagraph"/>
        <w:numPr>
          <w:ilvl w:val="0"/>
          <w:numId w:val="72"/>
        </w:numPr>
        <w:tabs>
          <w:tab w:val="left" w:pos="567"/>
          <w:tab w:val="left" w:pos="1134"/>
          <w:tab w:val="left" w:pos="1701"/>
        </w:tabs>
        <w:spacing w:after="120" w:line="264" w:lineRule="auto"/>
        <w:ind w:left="567" w:hanging="567"/>
        <w:contextualSpacing w:val="0"/>
        <w:rPr>
          <w:rFonts w:cs="Tahoma"/>
        </w:rPr>
      </w:pPr>
      <w:r w:rsidRPr="00102CFF">
        <w:rPr>
          <w:rFonts w:ascii="Tahoma" w:hAnsi="Tahoma" w:cs="Tahoma"/>
          <w:sz w:val="20"/>
          <w:szCs w:val="20"/>
        </w:rPr>
        <w:t>C lodges its transfer, which is processed and the mortgage to D is then rejected (because the mortgagors are no longer the registered proprietors); or more likely</w:t>
      </w:r>
    </w:p>
    <w:p w:rsidR="009E3CEE" w:rsidRPr="00666EDA" w:rsidRDefault="009E3CEE" w:rsidP="0088604D">
      <w:pPr>
        <w:pStyle w:val="ListParagraph"/>
        <w:numPr>
          <w:ilvl w:val="0"/>
          <w:numId w:val="72"/>
        </w:numPr>
        <w:tabs>
          <w:tab w:val="left" w:pos="567"/>
          <w:tab w:val="left" w:pos="1134"/>
          <w:tab w:val="left" w:pos="1701"/>
        </w:tabs>
        <w:spacing w:after="120" w:line="264" w:lineRule="auto"/>
        <w:ind w:left="567" w:hanging="567"/>
        <w:contextualSpacing w:val="0"/>
        <w:rPr>
          <w:rFonts w:cs="Tahoma"/>
        </w:rPr>
      </w:pPr>
      <w:r w:rsidRPr="003B65A5">
        <w:rPr>
          <w:rFonts w:ascii="Tahoma" w:hAnsi="Tahoma" w:cs="Tahoma"/>
          <w:sz w:val="20"/>
          <w:szCs w:val="20"/>
        </w:rPr>
        <w:t xml:space="preserve">C lodges a withdrawal of priority notice, a discharge of mortgage from D and its transfer. </w:t>
      </w:r>
    </w:p>
    <w:p w:rsidR="009E3CEE" w:rsidRPr="002E2AC9" w:rsidRDefault="009E3CEE" w:rsidP="00497997">
      <w:pPr>
        <w:tabs>
          <w:tab w:val="left" w:pos="567"/>
          <w:tab w:val="left" w:pos="1134"/>
          <w:tab w:val="left" w:pos="1701"/>
        </w:tabs>
        <w:spacing w:after="0"/>
        <w:rPr>
          <w:rFonts w:cs="Tahoma"/>
        </w:rPr>
      </w:pPr>
    </w:p>
    <w:p w:rsidR="009E3CEE" w:rsidRPr="00FD0644" w:rsidRDefault="009E3CEE" w:rsidP="0088604D">
      <w:pPr>
        <w:keepNext/>
        <w:keepLines/>
        <w:spacing w:before="360" w:after="240"/>
        <w:ind w:left="720" w:hanging="720"/>
        <w:outlineLvl w:val="2"/>
        <w:rPr>
          <w:rFonts w:cs="Tahoma"/>
          <w:b/>
          <w:bCs/>
        </w:rPr>
      </w:pPr>
      <w:r>
        <w:rPr>
          <w:rFonts w:cs="Tahoma"/>
          <w:b/>
          <w:bCs/>
        </w:rPr>
        <w:t>Questions</w:t>
      </w:r>
    </w:p>
    <w:p w:rsidR="009E3CEE" w:rsidRPr="00DE033A" w:rsidRDefault="009E3CEE" w:rsidP="00497997">
      <w:pPr>
        <w:tabs>
          <w:tab w:val="left" w:pos="851"/>
        </w:tabs>
        <w:spacing w:before="0" w:after="360"/>
        <w:ind w:left="851" w:hanging="851"/>
        <w:rPr>
          <w:rFonts w:cs="Tahoma"/>
          <w:b/>
        </w:rPr>
      </w:pPr>
      <w:r w:rsidRPr="00DE033A">
        <w:rPr>
          <w:rFonts w:cs="Tahoma"/>
          <w:b/>
        </w:rPr>
        <w:t>7.1:</w:t>
      </w:r>
      <w:r w:rsidR="00DE033A">
        <w:rPr>
          <w:rFonts w:cs="Tahoma"/>
          <w:b/>
        </w:rPr>
        <w:tab/>
      </w:r>
      <w:r w:rsidRPr="00DE033A">
        <w:rPr>
          <w:rFonts w:cs="Tahoma"/>
          <w:b/>
        </w:rPr>
        <w:t>Should priority notices be introduced</w:t>
      </w:r>
      <w:r w:rsidR="00360F11" w:rsidRPr="00DE033A">
        <w:rPr>
          <w:rFonts w:cs="Tahoma"/>
          <w:b/>
        </w:rPr>
        <w:t>?</w:t>
      </w:r>
      <w:r w:rsidR="00360F11">
        <w:rPr>
          <w:rFonts w:cs="Tahoma"/>
          <w:b/>
        </w:rPr>
        <w:t xml:space="preserve">  </w:t>
      </w:r>
      <w:r w:rsidRPr="00DE033A">
        <w:rPr>
          <w:rFonts w:cs="Tahoma"/>
          <w:b/>
        </w:rPr>
        <w:t>If not, why not?</w:t>
      </w:r>
    </w:p>
    <w:p w:rsidR="009E3CEE" w:rsidRPr="00DE033A" w:rsidRDefault="009E3CEE" w:rsidP="00497997">
      <w:pPr>
        <w:tabs>
          <w:tab w:val="left" w:pos="851"/>
        </w:tabs>
        <w:spacing w:before="0" w:after="360"/>
        <w:ind w:left="851" w:hanging="851"/>
        <w:rPr>
          <w:rFonts w:cs="Tahoma"/>
          <w:b/>
        </w:rPr>
      </w:pPr>
      <w:r w:rsidRPr="00DE033A">
        <w:rPr>
          <w:rFonts w:cs="Tahoma"/>
          <w:b/>
        </w:rPr>
        <w:t>7.2:</w:t>
      </w:r>
      <w:r w:rsidR="00DE033A">
        <w:rPr>
          <w:rFonts w:cs="Tahoma"/>
          <w:b/>
        </w:rPr>
        <w:tab/>
      </w:r>
      <w:r w:rsidRPr="00DE033A">
        <w:rPr>
          <w:rFonts w:cs="Tahoma"/>
          <w:b/>
        </w:rPr>
        <w:t>Should</w:t>
      </w:r>
      <w:r w:rsidR="00E2148A">
        <w:rPr>
          <w:rFonts w:cs="Tahoma"/>
          <w:b/>
        </w:rPr>
        <w:t xml:space="preserve"> </w:t>
      </w:r>
      <w:r w:rsidRPr="00DE033A">
        <w:rPr>
          <w:rFonts w:cs="Tahoma"/>
          <w:b/>
        </w:rPr>
        <w:t>priority notices be optional</w:t>
      </w:r>
      <w:r w:rsidR="00360F11" w:rsidRPr="00DE033A">
        <w:rPr>
          <w:rFonts w:cs="Tahoma"/>
          <w:b/>
        </w:rPr>
        <w:t>?</w:t>
      </w:r>
      <w:r w:rsidR="00360F11">
        <w:rPr>
          <w:rFonts w:cs="Tahoma"/>
          <w:b/>
        </w:rPr>
        <w:t xml:space="preserve">  </w:t>
      </w:r>
      <w:r w:rsidRPr="00DE033A">
        <w:rPr>
          <w:rFonts w:cs="Tahoma"/>
          <w:b/>
        </w:rPr>
        <w:t>If not, why not?</w:t>
      </w:r>
    </w:p>
    <w:p w:rsidR="009E3CEE" w:rsidRPr="00DE033A" w:rsidRDefault="009E3CEE" w:rsidP="00497997">
      <w:pPr>
        <w:tabs>
          <w:tab w:val="left" w:pos="851"/>
        </w:tabs>
        <w:spacing w:before="0" w:after="360"/>
        <w:ind w:left="851" w:hanging="851"/>
        <w:rPr>
          <w:rFonts w:cs="Tahoma"/>
          <w:b/>
        </w:rPr>
      </w:pPr>
      <w:r w:rsidRPr="00DE033A">
        <w:rPr>
          <w:rFonts w:cs="Tahoma"/>
          <w:b/>
        </w:rPr>
        <w:t>7.3:</w:t>
      </w:r>
      <w:r w:rsidR="00DE033A">
        <w:rPr>
          <w:rFonts w:cs="Tahoma"/>
          <w:b/>
        </w:rPr>
        <w:tab/>
      </w:r>
      <w:r w:rsidRPr="00DE033A">
        <w:rPr>
          <w:rFonts w:cs="Tahoma"/>
          <w:b/>
        </w:rPr>
        <w:t>Should it be possible to lodge priority notices in paper</w:t>
      </w:r>
      <w:r w:rsidR="00360F11" w:rsidRPr="00DE033A">
        <w:rPr>
          <w:rFonts w:cs="Tahoma"/>
          <w:b/>
        </w:rPr>
        <w:t>?</w:t>
      </w:r>
      <w:r w:rsidR="00360F11">
        <w:rPr>
          <w:rFonts w:cs="Tahoma"/>
          <w:b/>
        </w:rPr>
        <w:t xml:space="preserve">  </w:t>
      </w:r>
      <w:r w:rsidRPr="00DE033A">
        <w:rPr>
          <w:rFonts w:cs="Tahoma"/>
          <w:b/>
        </w:rPr>
        <w:t>If so, what processes should be employed to ensure that the lodging party is known and verified as is the case for a subscriber to an electronic lodgement network?</w:t>
      </w:r>
    </w:p>
    <w:p w:rsidR="009E3CEE" w:rsidRPr="00DE033A" w:rsidRDefault="009E3CEE" w:rsidP="00497997">
      <w:pPr>
        <w:tabs>
          <w:tab w:val="left" w:pos="851"/>
        </w:tabs>
        <w:spacing w:before="0" w:after="360"/>
        <w:ind w:left="851" w:hanging="851"/>
        <w:rPr>
          <w:rFonts w:cs="Tahoma"/>
          <w:b/>
        </w:rPr>
      </w:pPr>
      <w:r w:rsidRPr="00DE033A">
        <w:rPr>
          <w:rFonts w:cs="Tahoma"/>
          <w:b/>
        </w:rPr>
        <w:t>7.4:</w:t>
      </w:r>
      <w:r w:rsidR="00DE033A">
        <w:rPr>
          <w:rFonts w:cs="Tahoma"/>
          <w:b/>
        </w:rPr>
        <w:tab/>
      </w:r>
      <w:r w:rsidRPr="00DE033A">
        <w:rPr>
          <w:rFonts w:cs="Tahoma"/>
          <w:b/>
        </w:rPr>
        <w:t>Should priority notices extend to all dealing types or only to transfers and mortgages?</w:t>
      </w:r>
    </w:p>
    <w:p w:rsidR="009E3CEE" w:rsidRPr="00DE033A" w:rsidRDefault="009E3CEE" w:rsidP="00497997">
      <w:pPr>
        <w:tabs>
          <w:tab w:val="left" w:pos="851"/>
        </w:tabs>
        <w:spacing w:before="0" w:after="360"/>
        <w:ind w:left="851" w:hanging="851"/>
        <w:rPr>
          <w:rFonts w:cs="Tahoma"/>
          <w:b/>
        </w:rPr>
      </w:pPr>
      <w:r w:rsidRPr="00DE033A">
        <w:rPr>
          <w:rFonts w:cs="Tahoma"/>
          <w:b/>
        </w:rPr>
        <w:t>7.5:</w:t>
      </w:r>
      <w:r w:rsidR="00DE033A">
        <w:rPr>
          <w:rFonts w:cs="Tahoma"/>
          <w:b/>
        </w:rPr>
        <w:tab/>
      </w:r>
      <w:r w:rsidR="00845CBB">
        <w:rPr>
          <w:rFonts w:cs="Tahoma"/>
          <w:b/>
        </w:rPr>
        <w:t xml:space="preserve">Is the list of exceptions to a </w:t>
      </w:r>
      <w:r w:rsidR="00624660">
        <w:rPr>
          <w:rFonts w:cs="Tahoma"/>
          <w:b/>
        </w:rPr>
        <w:t>p</w:t>
      </w:r>
      <w:r w:rsidR="00845CBB">
        <w:rPr>
          <w:rFonts w:cs="Tahoma"/>
          <w:b/>
        </w:rPr>
        <w:t xml:space="preserve">riority </w:t>
      </w:r>
      <w:r w:rsidR="00624660">
        <w:rPr>
          <w:rFonts w:cs="Tahoma"/>
          <w:b/>
        </w:rPr>
        <w:t>n</w:t>
      </w:r>
      <w:r w:rsidR="00845CBB">
        <w:rPr>
          <w:rFonts w:cs="Tahoma"/>
          <w:b/>
        </w:rPr>
        <w:t xml:space="preserve">otice outlined in this </w:t>
      </w:r>
      <w:r w:rsidR="00102CFF">
        <w:rPr>
          <w:rFonts w:cs="Tahoma"/>
          <w:b/>
        </w:rPr>
        <w:t xml:space="preserve">Consultation Paper </w:t>
      </w:r>
      <w:r w:rsidRPr="00DE033A">
        <w:rPr>
          <w:rFonts w:cs="Tahoma"/>
          <w:b/>
        </w:rPr>
        <w:t>sufficient, or should they be expanded?</w:t>
      </w:r>
    </w:p>
    <w:p w:rsidR="00C02D56" w:rsidRPr="00562A5E" w:rsidRDefault="009E3CEE" w:rsidP="00562A5E">
      <w:pPr>
        <w:tabs>
          <w:tab w:val="left" w:pos="851"/>
        </w:tabs>
        <w:spacing w:before="0" w:after="360"/>
        <w:ind w:left="851" w:hanging="851"/>
        <w:rPr>
          <w:rFonts w:cs="Tahoma"/>
          <w:b/>
        </w:rPr>
      </w:pPr>
      <w:r w:rsidRPr="00DE033A">
        <w:rPr>
          <w:rFonts w:cs="Tahoma"/>
          <w:b/>
        </w:rPr>
        <w:t>7.6:</w:t>
      </w:r>
      <w:r w:rsidR="00DE033A">
        <w:rPr>
          <w:rFonts w:cs="Tahoma"/>
          <w:b/>
        </w:rPr>
        <w:tab/>
      </w:r>
      <w:r w:rsidRPr="00DE033A">
        <w:rPr>
          <w:rFonts w:cs="Tahoma"/>
          <w:b/>
        </w:rPr>
        <w:t xml:space="preserve">Is </w:t>
      </w:r>
      <w:r w:rsidR="008A7D3F">
        <w:rPr>
          <w:rFonts w:cs="Tahoma"/>
          <w:b/>
        </w:rPr>
        <w:t>60 </w:t>
      </w:r>
      <w:r w:rsidRPr="00DE033A">
        <w:rPr>
          <w:rFonts w:cs="Tahoma"/>
          <w:b/>
        </w:rPr>
        <w:t xml:space="preserve">days </w:t>
      </w:r>
      <w:r w:rsidR="00624660">
        <w:rPr>
          <w:rFonts w:cs="Tahoma"/>
          <w:b/>
        </w:rPr>
        <w:t>the</w:t>
      </w:r>
      <w:r w:rsidR="00845CBB">
        <w:rPr>
          <w:rFonts w:cs="Tahoma"/>
          <w:b/>
        </w:rPr>
        <w:t xml:space="preserve"> </w:t>
      </w:r>
      <w:r w:rsidRPr="00DE033A">
        <w:rPr>
          <w:rFonts w:cs="Tahoma"/>
          <w:b/>
        </w:rPr>
        <w:t>appropriate</w:t>
      </w:r>
      <w:r w:rsidR="00845CBB">
        <w:rPr>
          <w:rFonts w:cs="Tahoma"/>
          <w:b/>
        </w:rPr>
        <w:t xml:space="preserve"> time period for a priority notice</w:t>
      </w:r>
      <w:r w:rsidR="00360F11" w:rsidRPr="00DE033A">
        <w:rPr>
          <w:rFonts w:cs="Tahoma"/>
          <w:b/>
        </w:rPr>
        <w:t>?</w:t>
      </w:r>
      <w:r w:rsidR="00360F11">
        <w:rPr>
          <w:rFonts w:cs="Tahoma"/>
          <w:b/>
        </w:rPr>
        <w:t xml:space="preserve">  </w:t>
      </w:r>
      <w:r w:rsidRPr="00DE033A">
        <w:rPr>
          <w:rFonts w:cs="Tahoma"/>
          <w:b/>
        </w:rPr>
        <w:t>If not, what should the period be?</w:t>
      </w:r>
      <w:r w:rsidR="00C02D56" w:rsidRPr="00562A5E">
        <w:rPr>
          <w:rFonts w:cs="Tahoma"/>
          <w:b/>
        </w:rPr>
        <w:br w:type="page"/>
      </w:r>
    </w:p>
    <w:p w:rsidR="00670EA4" w:rsidRDefault="00670EA4" w:rsidP="00497997">
      <w:pPr>
        <w:pStyle w:val="Heading1"/>
        <w:spacing w:before="600"/>
        <w:ind w:left="567" w:hanging="567"/>
      </w:pPr>
      <w:bookmarkStart w:id="144" w:name="_Toc372902736"/>
      <w:r>
        <w:lastRenderedPageBreak/>
        <w:t>Non-represented parties</w:t>
      </w:r>
      <w:bookmarkEnd w:id="144"/>
    </w:p>
    <w:p w:rsidR="008E6E17" w:rsidRPr="001471D7" w:rsidRDefault="008E6E17" w:rsidP="0088604D">
      <w:pPr>
        <w:spacing w:line="264" w:lineRule="auto"/>
        <w:rPr>
          <w:rFonts w:cs="Tahoma"/>
          <w:b/>
        </w:rPr>
      </w:pPr>
      <w:r w:rsidRPr="001471D7">
        <w:rPr>
          <w:rFonts w:cs="Tahoma"/>
          <w:b/>
        </w:rPr>
        <w:t>What is proposed</w:t>
      </w:r>
    </w:p>
    <w:p w:rsidR="008E6E17" w:rsidRPr="001471D7" w:rsidRDefault="008E6E17" w:rsidP="0088604D">
      <w:pPr>
        <w:tabs>
          <w:tab w:val="left" w:pos="720"/>
        </w:tabs>
        <w:spacing w:after="240" w:line="264" w:lineRule="auto"/>
        <w:rPr>
          <w:rFonts w:cs="Tahoma"/>
        </w:rPr>
      </w:pPr>
      <w:r w:rsidRPr="001471D7">
        <w:rPr>
          <w:rFonts w:cs="Tahoma"/>
        </w:rPr>
        <w:t xml:space="preserve">The Registrar of Titles </w:t>
      </w:r>
      <w:r w:rsidR="000B562A">
        <w:rPr>
          <w:rFonts w:cs="Tahoma"/>
        </w:rPr>
        <w:t xml:space="preserve">(the Registrar) </w:t>
      </w:r>
      <w:r w:rsidRPr="001471D7">
        <w:rPr>
          <w:rFonts w:cs="Tahoma"/>
        </w:rPr>
        <w:t xml:space="preserve">proposes to introduce verification of identity </w:t>
      </w:r>
      <w:r w:rsidRPr="0022141E">
        <w:rPr>
          <w:rFonts w:cs="Tahoma"/>
        </w:rPr>
        <w:t>requirements for non-represented parties</w:t>
      </w:r>
      <w:r w:rsidR="004F7B42">
        <w:rPr>
          <w:rFonts w:cs="Tahoma"/>
        </w:rPr>
        <w:t xml:space="preserve">.  </w:t>
      </w:r>
      <w:r w:rsidRPr="00F5108A">
        <w:rPr>
          <w:rFonts w:cs="Tahoma"/>
        </w:rPr>
        <w:t>A non-represented party will be required to have their identity verified and the execution of their paper conveyancing transaction witnessed by an authorised verifier</w:t>
      </w:r>
      <w:r w:rsidR="004F7B42">
        <w:rPr>
          <w:rFonts w:cs="Tahoma"/>
        </w:rPr>
        <w:t xml:space="preserve">.  </w:t>
      </w:r>
      <w:r w:rsidRPr="00F5108A">
        <w:rPr>
          <w:rFonts w:cs="Tahoma"/>
        </w:rPr>
        <w:t xml:space="preserve">A non-represented party is a party </w:t>
      </w:r>
      <w:r w:rsidR="00624660">
        <w:rPr>
          <w:rFonts w:cs="Tahoma"/>
        </w:rPr>
        <w:t>who</w:t>
      </w:r>
      <w:r w:rsidRPr="00F5108A">
        <w:rPr>
          <w:rFonts w:cs="Tahoma"/>
        </w:rPr>
        <w:t xml:space="preserve"> is not represented by a conveyancer or lawyer in a paper conveyancing transaction</w:t>
      </w:r>
      <w:r w:rsidR="004F7B42">
        <w:rPr>
          <w:rFonts w:cs="Tahoma"/>
        </w:rPr>
        <w:t xml:space="preserve">.  </w:t>
      </w:r>
      <w:r w:rsidRPr="00F5108A">
        <w:rPr>
          <w:rFonts w:cs="Tahoma"/>
        </w:rPr>
        <w:t xml:space="preserve">An authorised verifier means </w:t>
      </w:r>
      <w:r w:rsidRPr="00E0600D">
        <w:rPr>
          <w:rFonts w:cs="Tahoma"/>
        </w:rPr>
        <w:t>a conveyancer, lawyer, authorised deposit-taking institution or anyone else approved by the Registrar.</w:t>
      </w:r>
    </w:p>
    <w:p w:rsidR="008E6E17" w:rsidRPr="00F5108A" w:rsidRDefault="008E6E17" w:rsidP="0088604D">
      <w:pPr>
        <w:spacing w:after="240" w:line="264" w:lineRule="auto"/>
        <w:rPr>
          <w:rFonts w:cs="Tahoma"/>
        </w:rPr>
      </w:pPr>
      <w:r w:rsidRPr="001471D7">
        <w:rPr>
          <w:rFonts w:cs="Tahoma"/>
        </w:rPr>
        <w:t xml:space="preserve">Many of the proposals discussed in this consultation paper have no relevance to </w:t>
      </w:r>
      <w:r w:rsidRPr="0022141E">
        <w:rPr>
          <w:rFonts w:cs="Tahoma"/>
        </w:rPr>
        <w:t>non-represented part</w:t>
      </w:r>
      <w:r w:rsidRPr="00F5108A">
        <w:rPr>
          <w:rFonts w:cs="Tahoma"/>
        </w:rPr>
        <w:t>ies</w:t>
      </w:r>
      <w:r w:rsidR="004F7B42">
        <w:rPr>
          <w:rFonts w:cs="Tahoma"/>
        </w:rPr>
        <w:t xml:space="preserve">.  </w:t>
      </w:r>
      <w:r w:rsidRPr="00F5108A">
        <w:rPr>
          <w:rFonts w:cs="Tahoma"/>
        </w:rPr>
        <w:t xml:space="preserve">A client authorisation only applies </w:t>
      </w:r>
      <w:r w:rsidR="009D7D09">
        <w:rPr>
          <w:rFonts w:cs="Tahoma"/>
        </w:rPr>
        <w:t>when</w:t>
      </w:r>
      <w:r w:rsidR="009D7D09" w:rsidRPr="00F5108A">
        <w:rPr>
          <w:rFonts w:cs="Tahoma"/>
        </w:rPr>
        <w:t xml:space="preserve"> </w:t>
      </w:r>
      <w:r w:rsidRPr="00F5108A">
        <w:rPr>
          <w:rFonts w:cs="Tahoma"/>
        </w:rPr>
        <w:t xml:space="preserve">a conveyancer </w:t>
      </w:r>
      <w:r>
        <w:rPr>
          <w:rFonts w:cs="Tahoma"/>
        </w:rPr>
        <w:t xml:space="preserve">or lawyer </w:t>
      </w:r>
      <w:r w:rsidRPr="001471D7">
        <w:rPr>
          <w:rFonts w:cs="Tahoma"/>
        </w:rPr>
        <w:t>is representing a client</w:t>
      </w:r>
      <w:r w:rsidR="004F7B42">
        <w:rPr>
          <w:rFonts w:cs="Tahoma"/>
        </w:rPr>
        <w:t xml:space="preserve">.  </w:t>
      </w:r>
      <w:r w:rsidRPr="001471D7">
        <w:rPr>
          <w:rFonts w:cs="Tahoma"/>
        </w:rPr>
        <w:t>Certifications can only be given by a</w:t>
      </w:r>
      <w:r w:rsidRPr="0022141E">
        <w:rPr>
          <w:rFonts w:cs="Tahoma"/>
        </w:rPr>
        <w:t xml:space="preserve"> </w:t>
      </w:r>
      <w:r w:rsidRPr="00F5108A">
        <w:rPr>
          <w:rFonts w:cs="Tahoma"/>
        </w:rPr>
        <w:t>conveyance</w:t>
      </w:r>
      <w:r>
        <w:rPr>
          <w:rFonts w:cs="Tahoma"/>
        </w:rPr>
        <w:t>r</w:t>
      </w:r>
      <w:r w:rsidRPr="0022141E">
        <w:rPr>
          <w:rFonts w:cs="Tahoma"/>
        </w:rPr>
        <w:t xml:space="preserve">, lawyer </w:t>
      </w:r>
      <w:r w:rsidRPr="00F5108A">
        <w:rPr>
          <w:rFonts w:cs="Tahoma"/>
        </w:rPr>
        <w:t xml:space="preserve">or </w:t>
      </w:r>
      <w:r w:rsidR="00624660">
        <w:rPr>
          <w:rFonts w:cs="Tahoma"/>
        </w:rPr>
        <w:t>authorised deposit</w:t>
      </w:r>
      <w:r w:rsidR="00AB3FBF">
        <w:rPr>
          <w:rFonts w:cs="Tahoma"/>
        </w:rPr>
        <w:t>-</w:t>
      </w:r>
      <w:r w:rsidR="00624660">
        <w:rPr>
          <w:rFonts w:cs="Tahoma"/>
        </w:rPr>
        <w:t>taking institut</w:t>
      </w:r>
      <w:r w:rsidR="00AB3FBF">
        <w:rPr>
          <w:rFonts w:cs="Tahoma"/>
        </w:rPr>
        <w:t>ion</w:t>
      </w:r>
      <w:r w:rsidR="00360F11">
        <w:rPr>
          <w:rFonts w:cs="Tahoma"/>
        </w:rPr>
        <w:t xml:space="preserve">.  </w:t>
      </w:r>
    </w:p>
    <w:p w:rsidR="008E6E17" w:rsidRPr="001471D7" w:rsidRDefault="008E6E17" w:rsidP="0088604D">
      <w:pPr>
        <w:spacing w:after="240" w:line="264" w:lineRule="auto"/>
        <w:rPr>
          <w:rFonts w:cs="Tahoma"/>
        </w:rPr>
      </w:pPr>
      <w:r w:rsidRPr="00F5108A">
        <w:rPr>
          <w:rFonts w:cs="Tahoma"/>
        </w:rPr>
        <w:t>Also, the proposed priority notice process will not be available to a non-represented party</w:t>
      </w:r>
      <w:r w:rsidR="004F7B42">
        <w:rPr>
          <w:rFonts w:cs="Tahoma"/>
        </w:rPr>
        <w:t xml:space="preserve">.  </w:t>
      </w:r>
      <w:r w:rsidRPr="001471D7">
        <w:rPr>
          <w:rFonts w:cs="Tahoma"/>
        </w:rPr>
        <w:t>Priority notices will only be able to be lodged electronically by a subscriber authorised to lodge electronically via an Electronic Lodgement Network</w:t>
      </w:r>
      <w:r w:rsidR="004F7B42">
        <w:rPr>
          <w:rFonts w:cs="Tahoma"/>
        </w:rPr>
        <w:t xml:space="preserve">.  </w:t>
      </w:r>
      <w:r w:rsidRPr="001471D7">
        <w:rPr>
          <w:rFonts w:cs="Tahoma"/>
        </w:rPr>
        <w:t xml:space="preserve">However, a non-represented party would continue to be able to lodge a caveat </w:t>
      </w:r>
      <w:r w:rsidR="009D7D09" w:rsidRPr="001471D7">
        <w:rPr>
          <w:rFonts w:cs="Tahoma"/>
        </w:rPr>
        <w:t>whe</w:t>
      </w:r>
      <w:r w:rsidR="009D7D09">
        <w:rPr>
          <w:rFonts w:cs="Tahoma"/>
        </w:rPr>
        <w:t>n</w:t>
      </w:r>
      <w:r w:rsidR="009D7D09" w:rsidRPr="001471D7">
        <w:rPr>
          <w:rFonts w:cs="Tahoma"/>
        </w:rPr>
        <w:t xml:space="preserve"> </w:t>
      </w:r>
      <w:r w:rsidR="00360F11" w:rsidRPr="001471D7">
        <w:rPr>
          <w:rFonts w:cs="Tahoma"/>
        </w:rPr>
        <w:t>the</w:t>
      </w:r>
      <w:r w:rsidR="00360F11">
        <w:rPr>
          <w:rFonts w:cs="Tahoma"/>
        </w:rPr>
        <w:t>y claim</w:t>
      </w:r>
      <w:r w:rsidRPr="001471D7">
        <w:rPr>
          <w:rFonts w:cs="Tahoma"/>
        </w:rPr>
        <w:t xml:space="preserve"> to have acquired an interest in land.</w:t>
      </w:r>
    </w:p>
    <w:p w:rsidR="008E6E17" w:rsidRDefault="008E6E17" w:rsidP="0088604D">
      <w:pPr>
        <w:spacing w:after="240" w:line="264" w:lineRule="auto"/>
        <w:rPr>
          <w:rFonts w:cs="Tahoma"/>
        </w:rPr>
      </w:pPr>
      <w:r w:rsidRPr="001471D7">
        <w:rPr>
          <w:rFonts w:cs="Tahoma"/>
        </w:rPr>
        <w:t>Legislative amendment is not a prerequisite to introducing verification of identity requirements for paper conveyancing transactions submitted by non-</w:t>
      </w:r>
      <w:r w:rsidRPr="00F5108A">
        <w:rPr>
          <w:rFonts w:cs="Tahoma"/>
        </w:rPr>
        <w:t>represented parties</w:t>
      </w:r>
      <w:r w:rsidR="009D7D09">
        <w:rPr>
          <w:rFonts w:cs="Tahoma"/>
        </w:rPr>
        <w:t>.</w:t>
      </w:r>
      <w:r w:rsidR="00102CFF">
        <w:rPr>
          <w:rFonts w:cs="Tahoma"/>
        </w:rPr>
        <w:t xml:space="preserve"> </w:t>
      </w:r>
      <w:r w:rsidRPr="00F5108A">
        <w:rPr>
          <w:rFonts w:cs="Tahoma"/>
        </w:rPr>
        <w:t xml:space="preserve"> </w:t>
      </w:r>
      <w:r w:rsidR="009D7D09">
        <w:rPr>
          <w:rFonts w:cs="Tahoma"/>
        </w:rPr>
        <w:t>This is because S</w:t>
      </w:r>
      <w:r w:rsidR="009D7D09" w:rsidRPr="00F5108A">
        <w:rPr>
          <w:rFonts w:cs="Tahoma"/>
        </w:rPr>
        <w:t xml:space="preserve">ection </w:t>
      </w:r>
      <w:r w:rsidRPr="00F5108A">
        <w:rPr>
          <w:rFonts w:cs="Tahoma"/>
        </w:rPr>
        <w:t xml:space="preserve">27AB of the </w:t>
      </w:r>
      <w:r w:rsidRPr="00F5108A">
        <w:rPr>
          <w:rFonts w:cs="Tahoma"/>
          <w:i/>
        </w:rPr>
        <w:t xml:space="preserve">Transfer of Land Act 1958 </w:t>
      </w:r>
      <w:r w:rsidRPr="00E0600D">
        <w:rPr>
          <w:rFonts w:cs="Tahoma"/>
        </w:rPr>
        <w:t>(the Act)</w:t>
      </w:r>
      <w:r>
        <w:rPr>
          <w:rFonts w:cs="Tahoma"/>
          <w:i/>
        </w:rPr>
        <w:t xml:space="preserve"> </w:t>
      </w:r>
      <w:r w:rsidRPr="001471D7">
        <w:rPr>
          <w:rFonts w:cs="Tahoma"/>
        </w:rPr>
        <w:t>provides that the Registrar need not register an instrument if he is not satisfied as to identity of a transacting party</w:t>
      </w:r>
      <w:r w:rsidR="004F7B42">
        <w:rPr>
          <w:rFonts w:cs="Tahoma"/>
        </w:rPr>
        <w:t xml:space="preserve">.  </w:t>
      </w:r>
      <w:r w:rsidRPr="001471D7">
        <w:rPr>
          <w:rFonts w:cs="Tahoma"/>
        </w:rPr>
        <w:t xml:space="preserve">However, it is proposed to replace </w:t>
      </w:r>
      <w:r w:rsidR="009D7D09">
        <w:rPr>
          <w:rFonts w:cs="Tahoma"/>
        </w:rPr>
        <w:t>S</w:t>
      </w:r>
      <w:r w:rsidR="009D7D09" w:rsidRPr="001471D7">
        <w:rPr>
          <w:rFonts w:cs="Tahoma"/>
        </w:rPr>
        <w:t xml:space="preserve">ections </w:t>
      </w:r>
      <w:r w:rsidRPr="001471D7">
        <w:rPr>
          <w:rFonts w:cs="Tahoma"/>
        </w:rPr>
        <w:t>27AB(2) and (3) of the</w:t>
      </w:r>
      <w:r>
        <w:rPr>
          <w:rFonts w:cs="Tahoma"/>
        </w:rPr>
        <w:t xml:space="preserve"> Act</w:t>
      </w:r>
      <w:r w:rsidRPr="001471D7">
        <w:rPr>
          <w:rFonts w:cs="Tahoma"/>
          <w:i/>
        </w:rPr>
        <w:t xml:space="preserve"> </w:t>
      </w:r>
      <w:r w:rsidRPr="001471D7">
        <w:rPr>
          <w:rFonts w:cs="Tahoma"/>
        </w:rPr>
        <w:t xml:space="preserve">with a requirement for the Registrar to publish in the </w:t>
      </w:r>
      <w:r w:rsidR="001C2307" w:rsidRPr="00102CFF">
        <w:rPr>
          <w:rFonts w:cs="Tahoma"/>
          <w:i/>
        </w:rPr>
        <w:t xml:space="preserve">Victoria </w:t>
      </w:r>
      <w:r w:rsidRPr="00102CFF">
        <w:rPr>
          <w:rFonts w:cs="Tahoma"/>
          <w:i/>
        </w:rPr>
        <w:t xml:space="preserve">Government Gazette </w:t>
      </w:r>
      <w:r w:rsidRPr="001471D7">
        <w:rPr>
          <w:rFonts w:cs="Tahoma"/>
        </w:rPr>
        <w:t>any verification of identity requirements he determines.</w:t>
      </w:r>
    </w:p>
    <w:p w:rsidR="008E6E17" w:rsidRPr="001471D7" w:rsidRDefault="008E6E17" w:rsidP="0088604D">
      <w:pPr>
        <w:spacing w:line="264" w:lineRule="auto"/>
        <w:rPr>
          <w:rFonts w:cs="Tahoma"/>
        </w:rPr>
      </w:pPr>
    </w:p>
    <w:p w:rsidR="008E6E17" w:rsidRPr="0022141E" w:rsidRDefault="008E6E17" w:rsidP="0088604D">
      <w:pPr>
        <w:spacing w:line="264" w:lineRule="auto"/>
        <w:rPr>
          <w:rFonts w:cs="Tahoma"/>
          <w:b/>
        </w:rPr>
      </w:pPr>
      <w:r w:rsidRPr="001471D7">
        <w:rPr>
          <w:rFonts w:cs="Tahoma"/>
          <w:b/>
        </w:rPr>
        <w:t>Rationale for the proposal</w:t>
      </w:r>
    </w:p>
    <w:p w:rsidR="008E6E17" w:rsidRDefault="008E6E17" w:rsidP="0088604D">
      <w:pPr>
        <w:spacing w:after="240" w:line="264" w:lineRule="auto"/>
        <w:rPr>
          <w:rFonts w:cs="Tahoma"/>
        </w:rPr>
      </w:pPr>
      <w:r w:rsidRPr="00F5108A">
        <w:rPr>
          <w:rFonts w:cs="Tahoma"/>
        </w:rPr>
        <w:t>A small volume of paper conveyancing transactions are undertaken by individuals on their own behalf</w:t>
      </w:r>
      <w:r w:rsidR="004F7B42">
        <w:rPr>
          <w:rFonts w:cs="Tahoma"/>
        </w:rPr>
        <w:t xml:space="preserve">.  </w:t>
      </w:r>
      <w:r w:rsidR="006A1DC5" w:rsidRPr="00F5108A">
        <w:rPr>
          <w:rFonts w:cs="Tahoma"/>
        </w:rPr>
        <w:t>Whil</w:t>
      </w:r>
      <w:r w:rsidR="006A1DC5">
        <w:rPr>
          <w:rFonts w:cs="Tahoma"/>
        </w:rPr>
        <w:t>e</w:t>
      </w:r>
      <w:r w:rsidR="006A1DC5" w:rsidRPr="00F5108A">
        <w:rPr>
          <w:rFonts w:cs="Tahoma"/>
        </w:rPr>
        <w:t xml:space="preserve"> </w:t>
      </w:r>
      <w:r w:rsidRPr="00F5108A">
        <w:rPr>
          <w:rFonts w:cs="Tahoma"/>
        </w:rPr>
        <w:t>a range of dealing types can potentially be undertaken and/or submitted by a non-represented party, the transactions typically submitted include survivorship applications, caveats and withdrawal of caveats</w:t>
      </w:r>
      <w:r w:rsidR="004F7B42">
        <w:rPr>
          <w:rFonts w:cs="Tahoma"/>
        </w:rPr>
        <w:t xml:space="preserve">.  </w:t>
      </w:r>
      <w:r w:rsidRPr="00F5108A">
        <w:rPr>
          <w:rFonts w:cs="Tahoma"/>
        </w:rPr>
        <w:t>The proposed changes are needed to ensure consistency and to minimise the risk of fraudulent or unauthorised paper conveyancing transactions being registered.</w:t>
      </w:r>
    </w:p>
    <w:p w:rsidR="008E6E17" w:rsidRPr="00F5108A" w:rsidRDefault="008E6E17" w:rsidP="0088604D">
      <w:pPr>
        <w:spacing w:line="264" w:lineRule="auto"/>
        <w:rPr>
          <w:rFonts w:cs="Tahoma"/>
        </w:rPr>
      </w:pPr>
    </w:p>
    <w:p w:rsidR="008E6E17" w:rsidRPr="00F5108A" w:rsidRDefault="008E6E17" w:rsidP="0088604D">
      <w:pPr>
        <w:spacing w:line="264" w:lineRule="auto"/>
        <w:rPr>
          <w:rFonts w:cs="Tahoma"/>
          <w:b/>
        </w:rPr>
      </w:pPr>
      <w:r w:rsidRPr="00F5108A">
        <w:rPr>
          <w:rFonts w:cs="Tahoma"/>
          <w:b/>
        </w:rPr>
        <w:t>How it will work</w:t>
      </w:r>
    </w:p>
    <w:p w:rsidR="008E6E17" w:rsidRPr="00F5108A" w:rsidRDefault="008E6E17" w:rsidP="0088604D">
      <w:pPr>
        <w:spacing w:after="240" w:line="264" w:lineRule="auto"/>
        <w:rPr>
          <w:rFonts w:cs="Tahoma"/>
        </w:rPr>
      </w:pPr>
      <w:r w:rsidRPr="00F5108A">
        <w:rPr>
          <w:rFonts w:cs="Tahoma"/>
        </w:rPr>
        <w:t>A non-represented party will need to have his/her identity verified</w:t>
      </w:r>
      <w:r w:rsidR="00E2148A">
        <w:rPr>
          <w:rFonts w:cs="Tahoma"/>
        </w:rPr>
        <w:t xml:space="preserve"> </w:t>
      </w:r>
      <w:r w:rsidRPr="00F5108A">
        <w:rPr>
          <w:rFonts w:cs="Tahoma"/>
        </w:rPr>
        <w:t>and the execution of their paper conveyancing transaction witnessed by an authorised verifier</w:t>
      </w:r>
      <w:r w:rsidR="004F7B42">
        <w:rPr>
          <w:rFonts w:cs="Tahoma"/>
        </w:rPr>
        <w:t xml:space="preserve">.  </w:t>
      </w:r>
      <w:r w:rsidRPr="00F5108A">
        <w:rPr>
          <w:rFonts w:cs="Tahoma"/>
        </w:rPr>
        <w:t>The authorised verifier will be required to provide a</w:t>
      </w:r>
      <w:r w:rsidR="00C1332C">
        <w:rPr>
          <w:rFonts w:cs="Tahoma"/>
        </w:rPr>
        <w:t xml:space="preserve">n identity </w:t>
      </w:r>
      <w:r w:rsidRPr="00F5108A">
        <w:rPr>
          <w:rFonts w:cs="Tahoma"/>
        </w:rPr>
        <w:t xml:space="preserve">certification (consistent with </w:t>
      </w:r>
      <w:r w:rsidR="006C4A85">
        <w:rPr>
          <w:rFonts w:cs="Tahoma"/>
        </w:rPr>
        <w:t xml:space="preserve">paragraph </w:t>
      </w:r>
      <w:r w:rsidRPr="00F5108A">
        <w:rPr>
          <w:rFonts w:cs="Tahoma"/>
        </w:rPr>
        <w:t>9 of the Verification of Identity Standard</w:t>
      </w:r>
      <w:r w:rsidR="00102CFF">
        <w:rPr>
          <w:rFonts w:cs="Tahoma"/>
        </w:rPr>
        <w:t xml:space="preserve"> - </w:t>
      </w:r>
      <w:r w:rsidR="00624660">
        <w:rPr>
          <w:rFonts w:cs="Tahoma"/>
        </w:rPr>
        <w:t>U</w:t>
      </w:r>
      <w:r w:rsidR="00102CFF">
        <w:rPr>
          <w:rFonts w:cs="Tahoma"/>
        </w:rPr>
        <w:t xml:space="preserve">se of a </w:t>
      </w:r>
      <w:r w:rsidR="00624660">
        <w:rPr>
          <w:rFonts w:cs="Tahoma"/>
        </w:rPr>
        <w:t>S</w:t>
      </w:r>
      <w:r w:rsidR="00102CFF">
        <w:rPr>
          <w:rFonts w:cs="Tahoma"/>
        </w:rPr>
        <w:t xml:space="preserve">ubscriber </w:t>
      </w:r>
      <w:r w:rsidR="00624660">
        <w:rPr>
          <w:rFonts w:cs="Tahoma"/>
        </w:rPr>
        <w:t>A</w:t>
      </w:r>
      <w:r w:rsidR="00102CFF">
        <w:rPr>
          <w:rFonts w:cs="Tahoma"/>
        </w:rPr>
        <w:t>gent</w:t>
      </w:r>
      <w:r w:rsidRPr="00F5108A">
        <w:rPr>
          <w:rFonts w:cs="Tahoma"/>
        </w:rPr>
        <w:t>), which will then need to be submitted to the Registrar with the paper conveyancing transaction documents</w:t>
      </w:r>
      <w:r w:rsidR="004F7B42">
        <w:rPr>
          <w:rFonts w:cs="Tahoma"/>
        </w:rPr>
        <w:t xml:space="preserve">.  </w:t>
      </w:r>
      <w:r w:rsidRPr="00F5108A">
        <w:rPr>
          <w:rFonts w:cs="Tahoma"/>
        </w:rPr>
        <w:t>For example, in a survivorship application, the applicant (the surviving proprietor) will be required to have his/her identity verified, execute the survivorship application and have it witnessed by the authorised verifier, obtain a</w:t>
      </w:r>
      <w:r w:rsidR="00C1332C">
        <w:rPr>
          <w:rFonts w:cs="Tahoma"/>
        </w:rPr>
        <w:t>n identity</w:t>
      </w:r>
      <w:r w:rsidRPr="00F5108A">
        <w:rPr>
          <w:rFonts w:cs="Tahoma"/>
        </w:rPr>
        <w:t xml:space="preserve"> certification from the authorised verifier and present the certification to the Registrar when lodging the survivorship application for registration.</w:t>
      </w:r>
    </w:p>
    <w:p w:rsidR="008E6E17" w:rsidRPr="00F5108A" w:rsidRDefault="008E6E17" w:rsidP="0088604D">
      <w:pPr>
        <w:spacing w:after="240" w:line="264" w:lineRule="auto"/>
        <w:rPr>
          <w:rFonts w:cs="Tahoma"/>
        </w:rPr>
      </w:pPr>
      <w:r w:rsidRPr="00F5108A">
        <w:rPr>
          <w:rFonts w:cs="Tahoma"/>
        </w:rPr>
        <w:t>In relation to discharges of mortgage, it is proposed that the instrument of discharge of mortgage be required to be lodged for registration by the discharging party</w:t>
      </w:r>
      <w:r w:rsidR="004F7B42">
        <w:rPr>
          <w:rFonts w:cs="Tahoma"/>
        </w:rPr>
        <w:t xml:space="preserve">.  </w:t>
      </w:r>
      <w:r w:rsidRPr="00F5108A">
        <w:rPr>
          <w:rFonts w:cs="Tahoma"/>
        </w:rPr>
        <w:t xml:space="preserve">For example, </w:t>
      </w:r>
      <w:r w:rsidR="006208BA" w:rsidRPr="00F5108A">
        <w:rPr>
          <w:rFonts w:cs="Tahoma"/>
        </w:rPr>
        <w:t>whe</w:t>
      </w:r>
      <w:r w:rsidR="006208BA">
        <w:rPr>
          <w:rFonts w:cs="Tahoma"/>
        </w:rPr>
        <w:t>n</w:t>
      </w:r>
      <w:r w:rsidR="006208BA" w:rsidRPr="00F5108A">
        <w:rPr>
          <w:rFonts w:cs="Tahoma"/>
        </w:rPr>
        <w:t xml:space="preserve"> </w:t>
      </w:r>
      <w:r w:rsidRPr="00F5108A">
        <w:rPr>
          <w:rFonts w:cs="Tahoma"/>
        </w:rPr>
        <w:t xml:space="preserve">a loan to a financial institution is repaid the discharge of mortgage instrument, if it is a stand-alone transaction </w:t>
      </w:r>
      <w:r w:rsidRPr="00F5108A">
        <w:rPr>
          <w:rFonts w:cs="Tahoma"/>
        </w:rPr>
        <w:lastRenderedPageBreak/>
        <w:t>document (i</w:t>
      </w:r>
      <w:r w:rsidR="006208BA">
        <w:rPr>
          <w:rFonts w:cs="Tahoma"/>
        </w:rPr>
        <w:t>.</w:t>
      </w:r>
      <w:r w:rsidRPr="00F5108A">
        <w:rPr>
          <w:rFonts w:cs="Tahoma"/>
        </w:rPr>
        <w:t>e</w:t>
      </w:r>
      <w:r w:rsidR="006208BA">
        <w:rPr>
          <w:rFonts w:cs="Tahoma"/>
        </w:rPr>
        <w:t>.</w:t>
      </w:r>
      <w:r w:rsidRPr="00F5108A">
        <w:rPr>
          <w:rFonts w:cs="Tahoma"/>
        </w:rPr>
        <w:t xml:space="preserve"> not being submitted with any other transaction document), must be presented for registration by the discharging mortgagee</w:t>
      </w:r>
      <w:r w:rsidR="004F7B42">
        <w:rPr>
          <w:rFonts w:cs="Tahoma"/>
        </w:rPr>
        <w:t xml:space="preserve">.  </w:t>
      </w:r>
      <w:r w:rsidRPr="00F5108A">
        <w:rPr>
          <w:rFonts w:cs="Tahoma"/>
        </w:rPr>
        <w:t>This will be a more efficient process than the current process used by many financial institutions, where the certificate of title and discharge of mortgage instrument</w:t>
      </w:r>
      <w:r w:rsidR="006208BA">
        <w:rPr>
          <w:rFonts w:cs="Tahoma"/>
        </w:rPr>
        <w:t>s</w:t>
      </w:r>
      <w:r w:rsidRPr="00F5108A">
        <w:rPr>
          <w:rFonts w:cs="Tahoma"/>
        </w:rPr>
        <w:t xml:space="preserve"> are often handed to the registered proprietor, with an expectation that the registered proprietor will lodge the documentation for registration</w:t>
      </w:r>
      <w:r w:rsidR="004F7B42">
        <w:rPr>
          <w:rFonts w:cs="Tahoma"/>
        </w:rPr>
        <w:t xml:space="preserve">.  </w:t>
      </w:r>
      <w:r w:rsidRPr="00F5108A">
        <w:rPr>
          <w:rFonts w:cs="Tahoma"/>
        </w:rPr>
        <w:t>Frequently, the registered proprietor fails to lodge the documents</w:t>
      </w:r>
      <w:r w:rsidR="006208BA">
        <w:rPr>
          <w:rFonts w:cs="Tahoma"/>
        </w:rPr>
        <w:t xml:space="preserve"> or</w:t>
      </w:r>
      <w:r w:rsidR="006208BA" w:rsidRPr="00F5108A">
        <w:rPr>
          <w:rFonts w:cs="Tahoma"/>
        </w:rPr>
        <w:t xml:space="preserve"> the</w:t>
      </w:r>
      <w:r w:rsidR="006208BA">
        <w:rPr>
          <w:rFonts w:cs="Tahoma"/>
        </w:rPr>
        <w:t xml:space="preserve"> documents</w:t>
      </w:r>
      <w:r w:rsidR="006208BA" w:rsidRPr="00F5108A">
        <w:rPr>
          <w:rFonts w:cs="Tahoma"/>
        </w:rPr>
        <w:t xml:space="preserve"> </w:t>
      </w:r>
      <w:r w:rsidRPr="00F5108A">
        <w:rPr>
          <w:rFonts w:cs="Tahoma"/>
        </w:rPr>
        <w:t>are misplaced and subsequent work is required, and cost</w:t>
      </w:r>
      <w:r w:rsidR="006208BA">
        <w:rPr>
          <w:rFonts w:cs="Tahoma"/>
        </w:rPr>
        <w:t>s</w:t>
      </w:r>
      <w:r w:rsidRPr="00F5108A">
        <w:rPr>
          <w:rFonts w:cs="Tahoma"/>
        </w:rPr>
        <w:t xml:space="preserve"> incurred, in replicating the missing documents.</w:t>
      </w:r>
    </w:p>
    <w:p w:rsidR="008E6E17" w:rsidRPr="00F5108A" w:rsidRDefault="008E6E17" w:rsidP="0088604D">
      <w:pPr>
        <w:spacing w:after="240" w:line="264" w:lineRule="auto"/>
        <w:rPr>
          <w:rFonts w:cs="Tahoma"/>
        </w:rPr>
      </w:pPr>
      <w:r w:rsidRPr="00F5108A">
        <w:rPr>
          <w:rFonts w:cs="Tahoma"/>
        </w:rPr>
        <w:t>A suitable grace period will be provided to allow registered proprietors to lodge certificates of title and discharge of mortgage instruments that the mortgagee has prepared and previously given to them for lodgement.</w:t>
      </w:r>
    </w:p>
    <w:p w:rsidR="008E6E17" w:rsidRDefault="008E6E17" w:rsidP="0088604D">
      <w:pPr>
        <w:spacing w:line="264" w:lineRule="auto"/>
        <w:rPr>
          <w:rFonts w:cs="Tahoma"/>
          <w:b/>
        </w:rPr>
      </w:pPr>
    </w:p>
    <w:p w:rsidR="008E6E17" w:rsidRPr="00DE033A" w:rsidRDefault="008E6E17" w:rsidP="00DC13FD">
      <w:pPr>
        <w:keepNext/>
        <w:keepLines/>
        <w:spacing w:before="360" w:after="240"/>
        <w:ind w:left="720" w:hanging="720"/>
        <w:outlineLvl w:val="2"/>
        <w:rPr>
          <w:rFonts w:cs="Tahoma"/>
          <w:b/>
          <w:bCs/>
        </w:rPr>
      </w:pPr>
      <w:r w:rsidRPr="00DE033A">
        <w:rPr>
          <w:rFonts w:cs="Tahoma"/>
          <w:b/>
          <w:bCs/>
        </w:rPr>
        <w:t>Questions</w:t>
      </w:r>
    </w:p>
    <w:p w:rsidR="008E6E17" w:rsidRPr="00DE033A" w:rsidRDefault="008E6E17" w:rsidP="00497997">
      <w:pPr>
        <w:tabs>
          <w:tab w:val="left" w:pos="851"/>
        </w:tabs>
        <w:spacing w:before="0" w:after="360"/>
        <w:ind w:left="851" w:hanging="851"/>
        <w:rPr>
          <w:rFonts w:cs="Tahoma"/>
          <w:b/>
        </w:rPr>
      </w:pPr>
      <w:r w:rsidRPr="00DE033A">
        <w:rPr>
          <w:rFonts w:cs="Tahoma"/>
          <w:b/>
        </w:rPr>
        <w:t>8.1:</w:t>
      </w:r>
      <w:r w:rsidR="00DE033A">
        <w:rPr>
          <w:rFonts w:cs="Tahoma"/>
          <w:b/>
        </w:rPr>
        <w:tab/>
      </w:r>
      <w:r w:rsidRPr="00DE033A">
        <w:rPr>
          <w:rFonts w:cs="Tahoma"/>
          <w:b/>
        </w:rPr>
        <w:t>Are the proposed requirements for non-represented parties reasonable</w:t>
      </w:r>
      <w:r w:rsidR="00360F11" w:rsidRPr="00DE033A">
        <w:rPr>
          <w:rFonts w:cs="Tahoma"/>
          <w:b/>
        </w:rPr>
        <w:t>?</w:t>
      </w:r>
      <w:r w:rsidR="00360F11">
        <w:rPr>
          <w:rFonts w:cs="Tahoma"/>
          <w:b/>
        </w:rPr>
        <w:t xml:space="preserve">  </w:t>
      </w:r>
      <w:r w:rsidRPr="00DE033A">
        <w:rPr>
          <w:rFonts w:cs="Tahoma"/>
          <w:b/>
        </w:rPr>
        <w:t>If not, why not?</w:t>
      </w:r>
    </w:p>
    <w:p w:rsidR="008E6E17" w:rsidRPr="00DE033A" w:rsidRDefault="008E6E17" w:rsidP="00497997">
      <w:pPr>
        <w:tabs>
          <w:tab w:val="left" w:pos="851"/>
        </w:tabs>
        <w:spacing w:before="0" w:after="360"/>
        <w:ind w:left="851" w:hanging="851"/>
        <w:rPr>
          <w:rFonts w:cs="Tahoma"/>
          <w:b/>
        </w:rPr>
      </w:pPr>
      <w:r w:rsidRPr="00DE033A">
        <w:rPr>
          <w:rFonts w:cs="Tahoma"/>
          <w:b/>
        </w:rPr>
        <w:t>8.2:</w:t>
      </w:r>
      <w:r w:rsidR="00DE033A">
        <w:rPr>
          <w:rFonts w:cs="Tahoma"/>
          <w:b/>
        </w:rPr>
        <w:tab/>
      </w:r>
      <w:r w:rsidRPr="00DE033A">
        <w:rPr>
          <w:rFonts w:cs="Tahoma"/>
          <w:b/>
        </w:rPr>
        <w:t>Who should be authorised verifiers for the purpose of verifying the identity of non-represented parties?</w:t>
      </w:r>
    </w:p>
    <w:p w:rsidR="008E6E17" w:rsidRPr="00DE033A" w:rsidRDefault="008E6E17" w:rsidP="00497997">
      <w:pPr>
        <w:tabs>
          <w:tab w:val="left" w:pos="851"/>
        </w:tabs>
        <w:spacing w:before="0" w:after="360"/>
        <w:ind w:left="851" w:hanging="851"/>
        <w:rPr>
          <w:rFonts w:cs="Tahoma"/>
          <w:b/>
        </w:rPr>
      </w:pPr>
      <w:r w:rsidRPr="00DE033A">
        <w:rPr>
          <w:rFonts w:cs="Tahoma"/>
          <w:b/>
        </w:rPr>
        <w:t>8.3:</w:t>
      </w:r>
      <w:r w:rsidR="00DE033A">
        <w:rPr>
          <w:rFonts w:cs="Tahoma"/>
          <w:b/>
        </w:rPr>
        <w:tab/>
      </w:r>
      <w:r w:rsidRPr="00DE033A">
        <w:rPr>
          <w:rFonts w:cs="Tahoma"/>
          <w:b/>
        </w:rPr>
        <w:t>Will the proposed requirements for non-represented parties assist conveyancers and lawyers in dealing with non-represented parties</w:t>
      </w:r>
      <w:r w:rsidR="00360F11" w:rsidRPr="00DE033A">
        <w:rPr>
          <w:rFonts w:cs="Tahoma"/>
          <w:b/>
        </w:rPr>
        <w:t>?</w:t>
      </w:r>
      <w:r w:rsidR="00360F11">
        <w:rPr>
          <w:rFonts w:cs="Tahoma"/>
          <w:b/>
        </w:rPr>
        <w:t xml:space="preserve">  </w:t>
      </w:r>
      <w:r w:rsidRPr="00DE033A">
        <w:rPr>
          <w:rFonts w:cs="Tahoma"/>
          <w:b/>
        </w:rPr>
        <w:t>If not, why not?</w:t>
      </w:r>
    </w:p>
    <w:p w:rsidR="008E6E17" w:rsidRPr="00DE033A" w:rsidRDefault="008E6E17" w:rsidP="00497997">
      <w:pPr>
        <w:tabs>
          <w:tab w:val="left" w:pos="851"/>
        </w:tabs>
        <w:spacing w:before="0" w:after="360"/>
        <w:ind w:left="851" w:hanging="851"/>
        <w:rPr>
          <w:rFonts w:cs="Tahoma"/>
          <w:b/>
        </w:rPr>
      </w:pPr>
      <w:r w:rsidRPr="00DE033A">
        <w:rPr>
          <w:rFonts w:cs="Tahoma"/>
          <w:b/>
        </w:rPr>
        <w:t>8.4:</w:t>
      </w:r>
      <w:r w:rsidR="00DE033A">
        <w:rPr>
          <w:rFonts w:cs="Tahoma"/>
          <w:b/>
        </w:rPr>
        <w:tab/>
      </w:r>
      <w:r w:rsidRPr="00DE033A">
        <w:rPr>
          <w:rFonts w:cs="Tahoma"/>
          <w:b/>
        </w:rPr>
        <w:t>Are there any other requirements that should be placed on non-represented parties</w:t>
      </w:r>
      <w:r w:rsidR="00360F11" w:rsidRPr="00DE033A">
        <w:rPr>
          <w:rFonts w:cs="Tahoma"/>
          <w:b/>
        </w:rPr>
        <w:t>?</w:t>
      </w:r>
      <w:r w:rsidR="00360F11">
        <w:rPr>
          <w:rFonts w:cs="Tahoma"/>
          <w:b/>
        </w:rPr>
        <w:t xml:space="preserve">  </w:t>
      </w:r>
      <w:r w:rsidRPr="00DE033A">
        <w:rPr>
          <w:rFonts w:cs="Tahoma"/>
          <w:b/>
        </w:rPr>
        <w:t>If so, what?</w:t>
      </w:r>
    </w:p>
    <w:p w:rsidR="00670EA4" w:rsidRDefault="00670EA4">
      <w:pPr>
        <w:spacing w:before="0" w:after="0"/>
        <w:rPr>
          <w:bCs/>
          <w:sz w:val="40"/>
          <w:szCs w:val="32"/>
        </w:rPr>
      </w:pPr>
      <w:r>
        <w:br w:type="page"/>
      </w:r>
    </w:p>
    <w:p w:rsidR="00172F59" w:rsidRDefault="00172F59" w:rsidP="00DC13FD">
      <w:pPr>
        <w:pStyle w:val="Heading1"/>
        <w:spacing w:before="600"/>
        <w:ind w:left="567" w:hanging="567"/>
      </w:pPr>
      <w:bookmarkStart w:id="145" w:name="_Toc372902737"/>
      <w:r>
        <w:lastRenderedPageBreak/>
        <w:t>Consents</w:t>
      </w:r>
      <w:r w:rsidR="00937663">
        <w:t xml:space="preserve"> by </w:t>
      </w:r>
      <w:r w:rsidR="00624660">
        <w:t xml:space="preserve">mortgagees </w:t>
      </w:r>
      <w:r w:rsidR="00937663">
        <w:t>to conveyancing transactions</w:t>
      </w:r>
      <w:bookmarkEnd w:id="145"/>
    </w:p>
    <w:p w:rsidR="00E31D16" w:rsidRPr="00E31D16" w:rsidRDefault="00E31D16" w:rsidP="00CA3C97">
      <w:pPr>
        <w:spacing w:after="200" w:line="264" w:lineRule="auto"/>
        <w:rPr>
          <w:b/>
          <w:color w:val="000000"/>
        </w:rPr>
      </w:pPr>
      <w:r w:rsidRPr="00E31D16">
        <w:rPr>
          <w:b/>
          <w:color w:val="000000"/>
        </w:rPr>
        <w:t>What is proposed</w:t>
      </w:r>
    </w:p>
    <w:p w:rsidR="00E31D16" w:rsidRPr="00E31D16" w:rsidRDefault="00E31D16" w:rsidP="00CA3C97">
      <w:pPr>
        <w:spacing w:after="240" w:line="264" w:lineRule="auto"/>
        <w:rPr>
          <w:rFonts w:cs="Tahoma"/>
        </w:rPr>
      </w:pPr>
      <w:r w:rsidRPr="00E31D16">
        <w:rPr>
          <w:color w:val="000000"/>
        </w:rPr>
        <w:t xml:space="preserve">The Registrar of Titles </w:t>
      </w:r>
      <w:r w:rsidR="000B562A">
        <w:rPr>
          <w:color w:val="000000"/>
        </w:rPr>
        <w:t xml:space="preserve">(the Registrar) </w:t>
      </w:r>
      <w:r w:rsidRPr="00E31D16">
        <w:rPr>
          <w:color w:val="000000"/>
        </w:rPr>
        <w:t>proposes to</w:t>
      </w:r>
      <w:r w:rsidR="00E2148A">
        <w:rPr>
          <w:color w:val="000000"/>
        </w:rPr>
        <w:t xml:space="preserve"> </w:t>
      </w:r>
      <w:r w:rsidRPr="00E31D16">
        <w:rPr>
          <w:color w:val="000000"/>
        </w:rPr>
        <w:t xml:space="preserve">remove </w:t>
      </w:r>
      <w:r w:rsidR="006208BA">
        <w:rPr>
          <w:color w:val="000000"/>
        </w:rPr>
        <w:t>the</w:t>
      </w:r>
      <w:r w:rsidR="006208BA" w:rsidRPr="00E31D16">
        <w:rPr>
          <w:color w:val="000000"/>
        </w:rPr>
        <w:t xml:space="preserve"> </w:t>
      </w:r>
      <w:r w:rsidRPr="00E31D16">
        <w:rPr>
          <w:color w:val="000000"/>
        </w:rPr>
        <w:t xml:space="preserve">requirement for consents from </w:t>
      </w:r>
      <w:r w:rsidR="008C4F7C">
        <w:rPr>
          <w:color w:val="000000"/>
        </w:rPr>
        <w:t xml:space="preserve">mortgagees </w:t>
      </w:r>
      <w:r w:rsidRPr="00E31D16">
        <w:rPr>
          <w:color w:val="000000"/>
        </w:rPr>
        <w:t xml:space="preserve">to be submitted to the Registrar for dealings lodged under the </w:t>
      </w:r>
      <w:r w:rsidRPr="00E31D16">
        <w:rPr>
          <w:i/>
          <w:color w:val="000000"/>
        </w:rPr>
        <w:t xml:space="preserve">Transfer of Land Act 1958 </w:t>
      </w:r>
      <w:r w:rsidRPr="00E31D16">
        <w:rPr>
          <w:color w:val="000000"/>
        </w:rPr>
        <w:t>(the Act)</w:t>
      </w:r>
      <w:r w:rsidR="004F7B42">
        <w:rPr>
          <w:color w:val="000000"/>
        </w:rPr>
        <w:t xml:space="preserve">.  </w:t>
      </w:r>
      <w:r w:rsidRPr="00E31D16">
        <w:rPr>
          <w:rFonts w:cs="Tahoma"/>
        </w:rPr>
        <w:t xml:space="preserve">Instead, it is proposed that there will be a new legislative provision </w:t>
      </w:r>
      <w:r w:rsidR="006208BA">
        <w:rPr>
          <w:rFonts w:cs="Tahoma"/>
        </w:rPr>
        <w:t>for</w:t>
      </w:r>
      <w:r w:rsidRPr="00E31D16">
        <w:rPr>
          <w:rFonts w:cs="Tahoma"/>
        </w:rPr>
        <w:t xml:space="preserve"> any subsequent dealing with an estate or interest (instrument) </w:t>
      </w:r>
      <w:r w:rsidR="006208BA">
        <w:rPr>
          <w:rFonts w:cs="Tahoma"/>
        </w:rPr>
        <w:t>to</w:t>
      </w:r>
      <w:r w:rsidR="006208BA" w:rsidRPr="00E31D16">
        <w:rPr>
          <w:rFonts w:cs="Tahoma"/>
        </w:rPr>
        <w:t xml:space="preserve"> </w:t>
      </w:r>
      <w:r w:rsidRPr="00E31D16">
        <w:rPr>
          <w:rFonts w:cs="Tahoma"/>
        </w:rPr>
        <w:t>not</w:t>
      </w:r>
      <w:r w:rsidR="006208BA">
        <w:rPr>
          <w:rFonts w:cs="Tahoma"/>
        </w:rPr>
        <w:t xml:space="preserve"> be</w:t>
      </w:r>
      <w:r w:rsidRPr="00E31D16">
        <w:rPr>
          <w:rFonts w:cs="Tahoma"/>
        </w:rPr>
        <w:t xml:space="preserve"> binding on a mortgagee, if the mortgagee has not consented to it</w:t>
      </w:r>
      <w:r w:rsidR="004F7B42">
        <w:rPr>
          <w:rFonts w:cs="Tahoma"/>
        </w:rPr>
        <w:t xml:space="preserve">.  </w:t>
      </w:r>
      <w:r w:rsidRPr="00E31D16">
        <w:rPr>
          <w:rFonts w:cs="Tahoma"/>
        </w:rPr>
        <w:t>Consents by annuitants will be treated in the same way.</w:t>
      </w:r>
    </w:p>
    <w:p w:rsidR="00E31D16" w:rsidRPr="00E31D16" w:rsidRDefault="00E31D16" w:rsidP="00CA3C97">
      <w:pPr>
        <w:spacing w:after="240" w:line="264" w:lineRule="auto"/>
        <w:rPr>
          <w:color w:val="000000"/>
        </w:rPr>
      </w:pPr>
      <w:r w:rsidRPr="00E31D16">
        <w:rPr>
          <w:color w:val="000000"/>
        </w:rPr>
        <w:t>Currently</w:t>
      </w:r>
      <w:r w:rsidR="006208BA">
        <w:rPr>
          <w:color w:val="000000"/>
        </w:rPr>
        <w:t>,</w:t>
      </w:r>
      <w:r w:rsidRPr="00E31D16">
        <w:rPr>
          <w:color w:val="000000"/>
        </w:rPr>
        <w:t xml:space="preserve"> mortgagees are required to consent to various instruments under the Act</w:t>
      </w:r>
      <w:r w:rsidR="004F7B42">
        <w:rPr>
          <w:color w:val="000000"/>
        </w:rPr>
        <w:t xml:space="preserve">.  </w:t>
      </w:r>
      <w:r w:rsidRPr="00E31D16">
        <w:rPr>
          <w:color w:val="000000"/>
        </w:rPr>
        <w:t>These instruments include creations and removals of easements, leases and restrictive covenants</w:t>
      </w:r>
      <w:r w:rsidR="004F7B42">
        <w:rPr>
          <w:color w:val="000000"/>
        </w:rPr>
        <w:t xml:space="preserve">.  </w:t>
      </w:r>
      <w:r w:rsidRPr="00E31D16">
        <w:rPr>
          <w:color w:val="000000"/>
        </w:rPr>
        <w:t>A consent is not required for a subsequent mortgage</w:t>
      </w:r>
      <w:r w:rsidR="004F7B42">
        <w:rPr>
          <w:color w:val="000000"/>
        </w:rPr>
        <w:t xml:space="preserve">.  </w:t>
      </w:r>
      <w:r w:rsidRPr="00E31D16">
        <w:rPr>
          <w:color w:val="000000"/>
        </w:rPr>
        <w:t xml:space="preserve">Since 2003 Land Victoria’s business practice has been that production of the relevant </w:t>
      </w:r>
      <w:r w:rsidR="006208BA">
        <w:rPr>
          <w:color w:val="000000"/>
        </w:rPr>
        <w:t>c</w:t>
      </w:r>
      <w:r w:rsidR="006208BA" w:rsidRPr="00E31D16">
        <w:rPr>
          <w:color w:val="000000"/>
        </w:rPr>
        <w:t>ertificate</w:t>
      </w:r>
      <w:r w:rsidRPr="00E31D16">
        <w:rPr>
          <w:color w:val="000000"/>
        </w:rPr>
        <w:t xml:space="preserve">(s) of </w:t>
      </w:r>
      <w:r w:rsidR="006208BA">
        <w:rPr>
          <w:color w:val="000000"/>
        </w:rPr>
        <w:t>t</w:t>
      </w:r>
      <w:r w:rsidR="006208BA" w:rsidRPr="00E31D16">
        <w:rPr>
          <w:color w:val="000000"/>
        </w:rPr>
        <w:t xml:space="preserve">itle </w:t>
      </w:r>
      <w:r w:rsidRPr="00E31D16">
        <w:rPr>
          <w:color w:val="000000"/>
        </w:rPr>
        <w:t>and some form of consent constitute the requisite consent</w:t>
      </w:r>
      <w:r w:rsidR="004F7B42">
        <w:rPr>
          <w:color w:val="000000"/>
        </w:rPr>
        <w:t xml:space="preserve">.  </w:t>
      </w:r>
      <w:r w:rsidRPr="00E31D16">
        <w:rPr>
          <w:color w:val="000000"/>
        </w:rPr>
        <w:t>Land Victoria does not examine the detail of</w:t>
      </w:r>
      <w:r w:rsidR="00E2148A">
        <w:rPr>
          <w:color w:val="000000"/>
        </w:rPr>
        <w:t xml:space="preserve"> </w:t>
      </w:r>
      <w:r w:rsidRPr="00E31D16">
        <w:rPr>
          <w:color w:val="000000"/>
        </w:rPr>
        <w:t>consents submitted to it.</w:t>
      </w:r>
    </w:p>
    <w:p w:rsidR="00E31D16" w:rsidRPr="00E31D16" w:rsidRDefault="00E31D16" w:rsidP="00CA3C97">
      <w:pPr>
        <w:spacing w:line="264" w:lineRule="auto"/>
        <w:rPr>
          <w:color w:val="000000"/>
        </w:rPr>
      </w:pPr>
      <w:r w:rsidRPr="00E31D16">
        <w:rPr>
          <w:color w:val="000000"/>
        </w:rPr>
        <w:t>In summary</w:t>
      </w:r>
      <w:r w:rsidR="006208BA">
        <w:rPr>
          <w:color w:val="000000"/>
        </w:rPr>
        <w:t>,</w:t>
      </w:r>
      <w:r w:rsidRPr="00E31D16">
        <w:rPr>
          <w:color w:val="000000"/>
        </w:rPr>
        <w:t xml:space="preserve"> the proposal is that:</w:t>
      </w:r>
    </w:p>
    <w:p w:rsidR="00E31D16" w:rsidRPr="004D4F81" w:rsidRDefault="00E31D16" w:rsidP="00CA3C97">
      <w:pPr>
        <w:numPr>
          <w:ilvl w:val="0"/>
          <w:numId w:val="35"/>
        </w:numPr>
        <w:tabs>
          <w:tab w:val="left" w:pos="720"/>
          <w:tab w:val="left" w:pos="1701"/>
        </w:tabs>
        <w:spacing w:line="264" w:lineRule="auto"/>
        <w:ind w:left="567" w:hanging="567"/>
        <w:rPr>
          <w:rFonts w:cs="Tahoma"/>
        </w:rPr>
      </w:pPr>
      <w:r w:rsidRPr="004D4F81">
        <w:rPr>
          <w:rFonts w:cs="Tahoma"/>
        </w:rPr>
        <w:t xml:space="preserve">Any requirement for the consent of a mortgagee to be provided and/or submitted to </w:t>
      </w:r>
      <w:r w:rsidR="006C4A85">
        <w:rPr>
          <w:rFonts w:cs="Tahoma"/>
        </w:rPr>
        <w:t xml:space="preserve">the Registrar </w:t>
      </w:r>
      <w:r w:rsidRPr="004D4F81">
        <w:rPr>
          <w:rFonts w:cs="Tahoma"/>
        </w:rPr>
        <w:t>will be removed from the Act.</w:t>
      </w:r>
    </w:p>
    <w:p w:rsidR="00E31D16" w:rsidRPr="004D4F81" w:rsidRDefault="00E31D16" w:rsidP="00CA3C97">
      <w:pPr>
        <w:numPr>
          <w:ilvl w:val="0"/>
          <w:numId w:val="35"/>
        </w:numPr>
        <w:tabs>
          <w:tab w:val="left" w:pos="720"/>
          <w:tab w:val="left" w:pos="1701"/>
        </w:tabs>
        <w:spacing w:line="264" w:lineRule="auto"/>
        <w:ind w:left="567" w:hanging="567"/>
        <w:rPr>
          <w:rFonts w:cs="Tahoma"/>
        </w:rPr>
      </w:pPr>
      <w:r w:rsidRPr="004D4F81">
        <w:rPr>
          <w:rFonts w:cs="Tahoma"/>
        </w:rPr>
        <w:t>A new provision will be included in the Act to the effect that any subsequent instrument will not be binding on a mortgagee, if the mortgagee has not consented to the instrument in writing.</w:t>
      </w:r>
    </w:p>
    <w:p w:rsidR="00E31D16" w:rsidRPr="004D4F81" w:rsidRDefault="00E31D16" w:rsidP="00CA3C97">
      <w:pPr>
        <w:numPr>
          <w:ilvl w:val="0"/>
          <w:numId w:val="35"/>
        </w:numPr>
        <w:tabs>
          <w:tab w:val="left" w:pos="720"/>
          <w:tab w:val="left" w:pos="1701"/>
        </w:tabs>
        <w:spacing w:line="264" w:lineRule="auto"/>
        <w:ind w:left="567" w:hanging="567"/>
        <w:rPr>
          <w:rFonts w:cs="Tahoma"/>
        </w:rPr>
      </w:pPr>
      <w:r w:rsidRPr="004D4F81">
        <w:rPr>
          <w:rFonts w:cs="Tahoma"/>
        </w:rPr>
        <w:t>Section 77(4) of the Act will be amended so that any transfer by a mortgagee will only remove any mortgage or charge lodged after the mortgage or charge under which the mortgagee is exercising its power to transfer.</w:t>
      </w:r>
    </w:p>
    <w:p w:rsidR="00E31D16" w:rsidRPr="004D4F81" w:rsidRDefault="00E31D16" w:rsidP="00CA3C97">
      <w:pPr>
        <w:numPr>
          <w:ilvl w:val="0"/>
          <w:numId w:val="35"/>
        </w:numPr>
        <w:tabs>
          <w:tab w:val="left" w:pos="720"/>
          <w:tab w:val="left" w:pos="1701"/>
        </w:tabs>
        <w:spacing w:line="264" w:lineRule="auto"/>
        <w:ind w:left="567" w:hanging="567"/>
        <w:rPr>
          <w:rFonts w:cs="Tahoma"/>
        </w:rPr>
      </w:pPr>
      <w:r w:rsidRPr="004D4F81">
        <w:rPr>
          <w:rFonts w:cs="Tahoma"/>
        </w:rPr>
        <w:t xml:space="preserve">A new provision will be included allowing a mortgagee to apply for the removal or reinstatement of an easement, lease or restrictive covenant, where it is proved to the Registrar’s satisfaction that no written consent was provided. </w:t>
      </w:r>
    </w:p>
    <w:p w:rsidR="00E31D16" w:rsidRPr="004D4F81" w:rsidRDefault="00E31D16" w:rsidP="00CA3C97">
      <w:pPr>
        <w:numPr>
          <w:ilvl w:val="0"/>
          <w:numId w:val="35"/>
        </w:numPr>
        <w:tabs>
          <w:tab w:val="left" w:pos="720"/>
          <w:tab w:val="left" w:pos="1701"/>
        </w:tabs>
        <w:spacing w:line="264" w:lineRule="auto"/>
        <w:ind w:left="567" w:hanging="567"/>
        <w:rPr>
          <w:rFonts w:cs="Tahoma"/>
        </w:rPr>
      </w:pPr>
      <w:r w:rsidRPr="004D4F81">
        <w:rPr>
          <w:rFonts w:cs="Tahoma"/>
        </w:rPr>
        <w:t>Section 86 of the Act will remain unchanged, except to provide for electronic conveyancing.</w:t>
      </w:r>
    </w:p>
    <w:p w:rsidR="00E31D16" w:rsidRPr="004D4F81" w:rsidRDefault="00E31D16" w:rsidP="00CA3C97">
      <w:pPr>
        <w:numPr>
          <w:ilvl w:val="0"/>
          <w:numId w:val="35"/>
        </w:numPr>
        <w:tabs>
          <w:tab w:val="left" w:pos="720"/>
          <w:tab w:val="left" w:pos="1701"/>
        </w:tabs>
        <w:spacing w:after="240" w:line="264" w:lineRule="auto"/>
        <w:ind w:left="567" w:hanging="567"/>
        <w:rPr>
          <w:rFonts w:cs="Tahoma"/>
        </w:rPr>
      </w:pPr>
      <w:r w:rsidRPr="004D4F81">
        <w:rPr>
          <w:rFonts w:cs="Tahoma"/>
        </w:rPr>
        <w:t>Sections 91(2A) and (2B) will be amended so that</w:t>
      </w:r>
      <w:r w:rsidR="00C1332C">
        <w:rPr>
          <w:rFonts w:cs="Tahoma"/>
        </w:rPr>
        <w:t xml:space="preserve"> only caveats claiming an interest as charge</w:t>
      </w:r>
      <w:r w:rsidR="008C4F7C">
        <w:rPr>
          <w:rFonts w:cs="Tahoma"/>
        </w:rPr>
        <w:t>e</w:t>
      </w:r>
      <w:r w:rsidR="00C1332C">
        <w:rPr>
          <w:rFonts w:cs="Tahoma"/>
        </w:rPr>
        <w:t xml:space="preserve"> or mortgagee, lodged after the mortgage or charge under which the mortgage is exercising its power to transfer, will be automatically removed.  </w:t>
      </w:r>
    </w:p>
    <w:p w:rsidR="004D4F81" w:rsidRDefault="004D4F81" w:rsidP="00CA3C97">
      <w:pPr>
        <w:spacing w:after="200" w:line="264" w:lineRule="auto"/>
        <w:rPr>
          <w:rFonts w:cs="Tahoma"/>
          <w:b/>
        </w:rPr>
      </w:pPr>
    </w:p>
    <w:p w:rsidR="00E31D16" w:rsidRPr="00E31D16" w:rsidRDefault="00E31D16" w:rsidP="00CA3C97">
      <w:pPr>
        <w:spacing w:after="200" w:line="264" w:lineRule="auto"/>
        <w:rPr>
          <w:rFonts w:cs="Tahoma"/>
          <w:b/>
        </w:rPr>
      </w:pPr>
      <w:r w:rsidRPr="00E31D16">
        <w:rPr>
          <w:rFonts w:cs="Tahoma"/>
          <w:b/>
        </w:rPr>
        <w:t>Rationale for the proposal</w:t>
      </w:r>
    </w:p>
    <w:p w:rsidR="00E31D16" w:rsidRPr="00E31D16" w:rsidRDefault="00E31D16" w:rsidP="00CA3C97">
      <w:pPr>
        <w:spacing w:after="240" w:line="264" w:lineRule="auto"/>
        <w:rPr>
          <w:rFonts w:cs="Tahoma"/>
        </w:rPr>
      </w:pPr>
      <w:r w:rsidRPr="00E31D16">
        <w:rPr>
          <w:rFonts w:cs="Tahoma"/>
        </w:rPr>
        <w:t>In the majority of cases the consent of mortgagees is both sought and given.</w:t>
      </w:r>
      <w:r w:rsidR="00E2148A">
        <w:rPr>
          <w:rFonts w:cs="Tahoma"/>
        </w:rPr>
        <w:t xml:space="preserve"> </w:t>
      </w:r>
    </w:p>
    <w:p w:rsidR="00E31D16" w:rsidRPr="00E31D16" w:rsidRDefault="00E31D16" w:rsidP="00CA3C97">
      <w:pPr>
        <w:spacing w:after="240" w:line="264" w:lineRule="auto"/>
        <w:rPr>
          <w:rFonts w:cs="Tahoma"/>
        </w:rPr>
      </w:pPr>
      <w:r w:rsidRPr="00E31D16">
        <w:rPr>
          <w:rFonts w:cs="Tahoma"/>
        </w:rPr>
        <w:t xml:space="preserve">It is currently difficult for both the Registrar and affected parties to assess whether instruments or caveats should continue to affect a folio </w:t>
      </w:r>
      <w:r w:rsidR="00C35C72" w:rsidRPr="00E31D16">
        <w:rPr>
          <w:rFonts w:cs="Tahoma"/>
        </w:rPr>
        <w:t>whe</w:t>
      </w:r>
      <w:r w:rsidR="00C35C72">
        <w:rPr>
          <w:rFonts w:cs="Tahoma"/>
        </w:rPr>
        <w:t>n</w:t>
      </w:r>
      <w:r w:rsidR="00C35C72" w:rsidRPr="00E31D16">
        <w:rPr>
          <w:rFonts w:cs="Tahoma"/>
        </w:rPr>
        <w:t xml:space="preserve"> </w:t>
      </w:r>
      <w:r w:rsidRPr="00E31D16">
        <w:rPr>
          <w:rFonts w:cs="Tahoma"/>
        </w:rPr>
        <w:t>there has been a mortgagee sale</w:t>
      </w:r>
      <w:r w:rsidR="004F7B42">
        <w:rPr>
          <w:rFonts w:cs="Tahoma"/>
        </w:rPr>
        <w:t xml:space="preserve">.  </w:t>
      </w:r>
      <w:r w:rsidRPr="00E31D16">
        <w:rPr>
          <w:rFonts w:cs="Tahoma"/>
        </w:rPr>
        <w:t>The proposed changes will simplify processes for all concerned and ensure that mortgagees do not lose any protection.</w:t>
      </w:r>
    </w:p>
    <w:p w:rsidR="004D4F81" w:rsidRDefault="004D4F81" w:rsidP="00CA3C97">
      <w:pPr>
        <w:spacing w:after="200" w:line="264" w:lineRule="auto"/>
        <w:rPr>
          <w:rFonts w:cs="Tahoma"/>
          <w:b/>
        </w:rPr>
      </w:pPr>
    </w:p>
    <w:p w:rsidR="00E31D16" w:rsidRPr="00E31D16" w:rsidRDefault="00E31D16" w:rsidP="00CA3C97">
      <w:pPr>
        <w:keepNext/>
        <w:keepLines/>
        <w:spacing w:after="200" w:line="264" w:lineRule="auto"/>
        <w:rPr>
          <w:rFonts w:cs="Tahoma"/>
          <w:b/>
        </w:rPr>
      </w:pPr>
      <w:r w:rsidRPr="00E31D16">
        <w:rPr>
          <w:rFonts w:cs="Tahoma"/>
          <w:b/>
        </w:rPr>
        <w:lastRenderedPageBreak/>
        <w:t>How it will work</w:t>
      </w:r>
    </w:p>
    <w:p w:rsidR="00E31D16" w:rsidRPr="00E31D16" w:rsidRDefault="00C1332C" w:rsidP="00CA3C97">
      <w:pPr>
        <w:spacing w:after="240" w:line="264" w:lineRule="auto"/>
        <w:rPr>
          <w:rFonts w:cs="Tahoma"/>
        </w:rPr>
      </w:pPr>
      <w:r>
        <w:rPr>
          <w:rFonts w:cs="Tahoma"/>
        </w:rPr>
        <w:t>A</w:t>
      </w:r>
      <w:r w:rsidR="00E31D16" w:rsidRPr="00E31D16">
        <w:rPr>
          <w:rFonts w:cs="Tahoma"/>
        </w:rPr>
        <w:t xml:space="preserve">ny creation or removal of a lease, easement or restrictive covenant will remain in effect </w:t>
      </w:r>
      <w:r w:rsidR="00C35C72">
        <w:rPr>
          <w:rFonts w:cs="Tahoma"/>
        </w:rPr>
        <w:t>if</w:t>
      </w:r>
      <w:r w:rsidR="00C35C72" w:rsidRPr="00E31D16">
        <w:rPr>
          <w:rFonts w:cs="Tahoma"/>
        </w:rPr>
        <w:t xml:space="preserve"> </w:t>
      </w:r>
      <w:r w:rsidR="00E31D16" w:rsidRPr="00E31D16">
        <w:rPr>
          <w:rFonts w:cs="Tahoma"/>
        </w:rPr>
        <w:t>there is a later transfer by a mortgagee</w:t>
      </w:r>
      <w:r w:rsidR="00AB3FBF">
        <w:rPr>
          <w:rFonts w:cs="Tahoma"/>
        </w:rPr>
        <w:t xml:space="preserve"> </w:t>
      </w:r>
      <w:r w:rsidR="00E31D16" w:rsidRPr="00E31D16">
        <w:rPr>
          <w:rFonts w:cs="Tahoma"/>
        </w:rPr>
        <w:t>–</w:t>
      </w:r>
      <w:r w:rsidR="00AB3FBF">
        <w:rPr>
          <w:rFonts w:cs="Tahoma"/>
        </w:rPr>
        <w:t xml:space="preserve"> </w:t>
      </w:r>
      <w:r w:rsidR="00E31D16" w:rsidRPr="00E31D16">
        <w:rPr>
          <w:rFonts w:cs="Tahoma"/>
        </w:rPr>
        <w:t xml:space="preserve">see </w:t>
      </w:r>
      <w:r w:rsidR="006A1DC5">
        <w:rPr>
          <w:rFonts w:cs="Tahoma"/>
        </w:rPr>
        <w:t>S</w:t>
      </w:r>
      <w:r w:rsidR="006A1DC5" w:rsidRPr="00E31D16">
        <w:rPr>
          <w:rFonts w:cs="Tahoma"/>
        </w:rPr>
        <w:t xml:space="preserve">ection </w:t>
      </w:r>
      <w:r w:rsidR="00E31D16" w:rsidRPr="00E31D16">
        <w:rPr>
          <w:rFonts w:cs="Tahoma"/>
        </w:rPr>
        <w:t>77(4)(a) of the Act.</w:t>
      </w:r>
      <w:r w:rsidR="00E2148A">
        <w:rPr>
          <w:rFonts w:cs="Tahoma"/>
        </w:rPr>
        <w:t xml:space="preserve"> </w:t>
      </w:r>
    </w:p>
    <w:p w:rsidR="00E31D16" w:rsidRPr="00E31D16" w:rsidRDefault="00E31D16" w:rsidP="00CA3C97">
      <w:pPr>
        <w:spacing w:after="240" w:line="264" w:lineRule="auto"/>
        <w:rPr>
          <w:rFonts w:cs="Tahoma"/>
        </w:rPr>
      </w:pPr>
      <w:r w:rsidRPr="00E31D16">
        <w:rPr>
          <w:rFonts w:cs="Tahoma"/>
        </w:rPr>
        <w:t xml:space="preserve">As a result, </w:t>
      </w:r>
      <w:r w:rsidR="006A1DC5">
        <w:rPr>
          <w:rFonts w:cs="Tahoma"/>
        </w:rPr>
        <w:t>S</w:t>
      </w:r>
      <w:r w:rsidR="006A1DC5" w:rsidRPr="00E31D16">
        <w:rPr>
          <w:rFonts w:cs="Tahoma"/>
        </w:rPr>
        <w:t xml:space="preserve">ection </w:t>
      </w:r>
      <w:r w:rsidRPr="00E31D16">
        <w:rPr>
          <w:rFonts w:cs="Tahoma"/>
        </w:rPr>
        <w:t>77(4) of the Act will be amended to only refer to later mortgages and charges</w:t>
      </w:r>
      <w:r w:rsidR="004F7B42">
        <w:rPr>
          <w:rFonts w:cs="Tahoma"/>
        </w:rPr>
        <w:t xml:space="preserve">.  </w:t>
      </w:r>
      <w:r w:rsidRPr="00E31D16">
        <w:rPr>
          <w:rFonts w:cs="Tahoma"/>
        </w:rPr>
        <w:t xml:space="preserve">This means that </w:t>
      </w:r>
      <w:r w:rsidR="00C35C72" w:rsidRPr="00E31D16">
        <w:rPr>
          <w:rFonts w:cs="Tahoma"/>
        </w:rPr>
        <w:t>whe</w:t>
      </w:r>
      <w:r w:rsidR="00C35C72">
        <w:rPr>
          <w:rFonts w:cs="Tahoma"/>
        </w:rPr>
        <w:t>n</w:t>
      </w:r>
      <w:r w:rsidR="00C35C72" w:rsidRPr="00E31D16">
        <w:rPr>
          <w:rFonts w:cs="Tahoma"/>
        </w:rPr>
        <w:t xml:space="preserve"> </w:t>
      </w:r>
      <w:r w:rsidRPr="00E31D16">
        <w:rPr>
          <w:rFonts w:cs="Tahoma"/>
        </w:rPr>
        <w:t>a transfer by mortgagee is registered, only mortgages and charges lodged after the mortgage or charge under which the power to transfer is being exercised will be automatically removed</w:t>
      </w:r>
      <w:r w:rsidR="004F7B42">
        <w:rPr>
          <w:rFonts w:cs="Tahoma"/>
        </w:rPr>
        <w:t xml:space="preserve">.  </w:t>
      </w:r>
      <w:r w:rsidRPr="00E31D16">
        <w:rPr>
          <w:rFonts w:cs="Tahoma"/>
        </w:rPr>
        <w:t>Sections 91(2A) and (2B) will be similarly amended to relate to only those later caveats that claim an interest as mortgagee or chargee</w:t>
      </w:r>
      <w:r w:rsidR="004F7B42">
        <w:rPr>
          <w:rFonts w:cs="Tahoma"/>
        </w:rPr>
        <w:t xml:space="preserve">.  </w:t>
      </w:r>
      <w:r w:rsidRPr="00E31D16">
        <w:rPr>
          <w:rFonts w:cs="Tahoma"/>
        </w:rPr>
        <w:t>These caveats will also be automatically removed</w:t>
      </w:r>
      <w:r w:rsidR="004F7B42">
        <w:rPr>
          <w:rFonts w:cs="Tahoma"/>
        </w:rPr>
        <w:t xml:space="preserve">.  </w:t>
      </w:r>
      <w:r w:rsidRPr="00E31D16">
        <w:rPr>
          <w:rFonts w:cs="Tahoma"/>
        </w:rPr>
        <w:t>All other</w:t>
      </w:r>
      <w:r w:rsidR="00E2148A">
        <w:rPr>
          <w:rFonts w:cs="Tahoma"/>
        </w:rPr>
        <w:t xml:space="preserve"> </w:t>
      </w:r>
      <w:r w:rsidRPr="00E31D16">
        <w:rPr>
          <w:rFonts w:cs="Tahoma"/>
        </w:rPr>
        <w:t>instruments will remain in effect</w:t>
      </w:r>
      <w:r w:rsidR="004F7B42">
        <w:rPr>
          <w:rFonts w:cs="Tahoma"/>
        </w:rPr>
        <w:t xml:space="preserve">.  </w:t>
      </w:r>
    </w:p>
    <w:p w:rsidR="00E31D16" w:rsidRPr="00E31D16" w:rsidRDefault="00E31D16" w:rsidP="00CA3C97">
      <w:pPr>
        <w:spacing w:line="264" w:lineRule="auto"/>
        <w:rPr>
          <w:rFonts w:cs="Tahoma"/>
        </w:rPr>
      </w:pPr>
      <w:r w:rsidRPr="00E31D16">
        <w:rPr>
          <w:rFonts w:cs="Tahoma"/>
        </w:rPr>
        <w:t>Land Victoria recognises that there may be instances where the written consent of a mortgagee is not sought</w:t>
      </w:r>
      <w:r w:rsidR="00C35C72">
        <w:rPr>
          <w:rFonts w:cs="Tahoma"/>
        </w:rPr>
        <w:t>;</w:t>
      </w:r>
      <w:r w:rsidRPr="00E31D16">
        <w:rPr>
          <w:rFonts w:cs="Tahoma"/>
        </w:rPr>
        <w:t xml:space="preserve"> or if sought</w:t>
      </w:r>
      <w:r w:rsidR="00C35C72">
        <w:rPr>
          <w:rFonts w:cs="Tahoma"/>
        </w:rPr>
        <w:t>,</w:t>
      </w:r>
      <w:r w:rsidRPr="00E31D16">
        <w:rPr>
          <w:rFonts w:cs="Tahoma"/>
        </w:rPr>
        <w:t xml:space="preserve"> is not given to an instrument and that instrument has a detrimental effect on the mortgagee’s security</w:t>
      </w:r>
      <w:r w:rsidR="004F7B42">
        <w:rPr>
          <w:rFonts w:cs="Tahoma"/>
        </w:rPr>
        <w:t xml:space="preserve">.  </w:t>
      </w:r>
      <w:r w:rsidRPr="00E31D16">
        <w:rPr>
          <w:rFonts w:cs="Tahoma"/>
        </w:rPr>
        <w:t>As a safeguard, it is proposed to introduce an administrative process by which a mortgagee in possession may seek to have such an instrument removed or reinstated</w:t>
      </w:r>
      <w:r w:rsidR="004F7B42">
        <w:rPr>
          <w:rFonts w:cs="Tahoma"/>
        </w:rPr>
        <w:t xml:space="preserve">.  </w:t>
      </w:r>
      <w:r w:rsidRPr="00E31D16">
        <w:rPr>
          <w:rFonts w:cs="Tahoma"/>
        </w:rPr>
        <w:t>There appear to be two ways in which such a process could operate:</w:t>
      </w:r>
    </w:p>
    <w:p w:rsidR="00E31D16" w:rsidRPr="00E31D16" w:rsidRDefault="00E31D16" w:rsidP="00CA3C97">
      <w:pPr>
        <w:numPr>
          <w:ilvl w:val="0"/>
          <w:numId w:val="60"/>
        </w:numPr>
        <w:spacing w:line="264" w:lineRule="auto"/>
        <w:ind w:left="567" w:hanging="567"/>
        <w:rPr>
          <w:rFonts w:cs="Tahoma"/>
        </w:rPr>
      </w:pPr>
      <w:r w:rsidRPr="00E31D16">
        <w:rPr>
          <w:rFonts w:cs="Tahoma"/>
        </w:rPr>
        <w:t>The mortgagee could be required to provide evidence that its written consent was not provided; and/or</w:t>
      </w:r>
    </w:p>
    <w:p w:rsidR="00E31D16" w:rsidRPr="00E31D16" w:rsidRDefault="00E31D16" w:rsidP="00CA3C97">
      <w:pPr>
        <w:numPr>
          <w:ilvl w:val="0"/>
          <w:numId w:val="60"/>
        </w:numPr>
        <w:spacing w:before="0" w:after="240" w:line="264" w:lineRule="auto"/>
        <w:ind w:left="567" w:hanging="567"/>
        <w:rPr>
          <w:rFonts w:cs="Tahoma"/>
        </w:rPr>
      </w:pPr>
      <w:r w:rsidRPr="00E31D16">
        <w:rPr>
          <w:rFonts w:cs="Tahoma"/>
        </w:rPr>
        <w:t>Notice could be served on the party benefitting from the encumbrance requiring them to produce the mortgagee’s written consent within a period of 30 days</w:t>
      </w:r>
      <w:r w:rsidR="00C35C72">
        <w:rPr>
          <w:rFonts w:cs="Tahoma"/>
        </w:rPr>
        <w:t>;</w:t>
      </w:r>
      <w:r w:rsidRPr="00E31D16">
        <w:rPr>
          <w:rFonts w:cs="Tahoma"/>
        </w:rPr>
        <w:t xml:space="preserve"> failing which</w:t>
      </w:r>
      <w:r w:rsidR="00C35C72">
        <w:rPr>
          <w:rFonts w:cs="Tahoma"/>
        </w:rPr>
        <w:t>,</w:t>
      </w:r>
      <w:r w:rsidRPr="00E31D16">
        <w:rPr>
          <w:rFonts w:cs="Tahoma"/>
        </w:rPr>
        <w:t xml:space="preserve"> the mortgagee’s application will proceed.</w:t>
      </w:r>
    </w:p>
    <w:p w:rsidR="00E31D16" w:rsidRPr="00E31D16" w:rsidRDefault="00E31D16" w:rsidP="00CA3C97">
      <w:pPr>
        <w:spacing w:after="240" w:line="264" w:lineRule="auto"/>
        <w:rPr>
          <w:rFonts w:cs="Tahoma"/>
        </w:rPr>
      </w:pPr>
      <w:r w:rsidRPr="00E31D16">
        <w:rPr>
          <w:rFonts w:cs="Tahoma"/>
        </w:rPr>
        <w:t xml:space="preserve">Section 86 of the Act requires a first mortgagee to produce a </w:t>
      </w:r>
      <w:r w:rsidR="00C35C72">
        <w:rPr>
          <w:rFonts w:cs="Tahoma"/>
        </w:rPr>
        <w:t>c</w:t>
      </w:r>
      <w:r w:rsidR="00C35C72" w:rsidRPr="00E31D16">
        <w:rPr>
          <w:rFonts w:cs="Tahoma"/>
        </w:rPr>
        <w:t xml:space="preserve">ertificate </w:t>
      </w:r>
      <w:r w:rsidRPr="00E31D16">
        <w:rPr>
          <w:rFonts w:cs="Tahoma"/>
        </w:rPr>
        <w:t xml:space="preserve">of </w:t>
      </w:r>
      <w:r w:rsidR="00C35C72">
        <w:rPr>
          <w:rFonts w:cs="Tahoma"/>
        </w:rPr>
        <w:t>t</w:t>
      </w:r>
      <w:r w:rsidR="00C35C72" w:rsidRPr="00E31D16">
        <w:rPr>
          <w:rFonts w:cs="Tahoma"/>
        </w:rPr>
        <w:t xml:space="preserve">itle </w:t>
      </w:r>
      <w:r w:rsidR="00C35C72">
        <w:rPr>
          <w:rFonts w:cs="Tahoma"/>
        </w:rPr>
        <w:t>if</w:t>
      </w:r>
      <w:r w:rsidR="00C35C72" w:rsidRPr="00E31D16">
        <w:rPr>
          <w:rFonts w:cs="Tahoma"/>
        </w:rPr>
        <w:t xml:space="preserve"> </w:t>
      </w:r>
      <w:r w:rsidRPr="00E31D16">
        <w:rPr>
          <w:rFonts w:cs="Tahoma"/>
        </w:rPr>
        <w:t>it is required for a subsequent instrument</w:t>
      </w:r>
      <w:r w:rsidR="004F7B42">
        <w:rPr>
          <w:rFonts w:cs="Tahoma"/>
        </w:rPr>
        <w:t xml:space="preserve">.  </w:t>
      </w:r>
      <w:r w:rsidRPr="00E31D16">
        <w:rPr>
          <w:rFonts w:cs="Tahoma"/>
        </w:rPr>
        <w:t>It is not proposed to alter this requirement</w:t>
      </w:r>
      <w:r w:rsidR="004F7B42">
        <w:rPr>
          <w:rFonts w:cs="Tahoma"/>
        </w:rPr>
        <w:t xml:space="preserve">.  </w:t>
      </w:r>
      <w:r w:rsidRPr="00E31D16">
        <w:rPr>
          <w:rFonts w:cs="Tahoma"/>
        </w:rPr>
        <w:t>However, the section may need minor amendment to encompass electronic conveyancing.</w:t>
      </w:r>
    </w:p>
    <w:p w:rsidR="00E31D16" w:rsidRPr="00E31D16" w:rsidRDefault="00E31D16" w:rsidP="00497997">
      <w:pPr>
        <w:spacing w:after="240"/>
        <w:rPr>
          <w:rFonts w:cs="Tahoma"/>
        </w:rPr>
      </w:pPr>
    </w:p>
    <w:p w:rsidR="00E31D16" w:rsidRPr="00DE033A" w:rsidRDefault="00E31D16" w:rsidP="00DC13FD">
      <w:pPr>
        <w:keepNext/>
        <w:keepLines/>
        <w:spacing w:before="360" w:after="240"/>
        <w:ind w:left="720" w:hanging="720"/>
        <w:outlineLvl w:val="2"/>
        <w:rPr>
          <w:rFonts w:cs="Tahoma"/>
          <w:b/>
          <w:bCs/>
        </w:rPr>
      </w:pPr>
      <w:r w:rsidRPr="00DE033A">
        <w:rPr>
          <w:rFonts w:cs="Tahoma"/>
          <w:b/>
          <w:bCs/>
        </w:rPr>
        <w:t>Questions</w:t>
      </w:r>
    </w:p>
    <w:p w:rsidR="00E31D16" w:rsidRPr="00187FD0" w:rsidRDefault="00E31D16" w:rsidP="00497997">
      <w:pPr>
        <w:tabs>
          <w:tab w:val="left" w:pos="851"/>
        </w:tabs>
        <w:spacing w:before="0" w:after="360"/>
        <w:ind w:left="851" w:hanging="851"/>
        <w:rPr>
          <w:rFonts w:cs="Tahoma"/>
          <w:b/>
        </w:rPr>
      </w:pPr>
      <w:r w:rsidRPr="00187FD0">
        <w:rPr>
          <w:rFonts w:cs="Tahoma"/>
          <w:b/>
        </w:rPr>
        <w:t>9.1:</w:t>
      </w:r>
      <w:r w:rsidR="00DE033A">
        <w:rPr>
          <w:rFonts w:cs="Tahoma"/>
          <w:b/>
        </w:rPr>
        <w:tab/>
      </w:r>
      <w:r w:rsidRPr="00187FD0">
        <w:rPr>
          <w:rFonts w:cs="Tahoma"/>
          <w:b/>
        </w:rPr>
        <w:t>Do you believe that the proposed changes simplify existing processes relating to consents</w:t>
      </w:r>
      <w:r w:rsidR="00360F11" w:rsidRPr="00187FD0">
        <w:rPr>
          <w:rFonts w:cs="Tahoma"/>
          <w:b/>
        </w:rPr>
        <w:t>?</w:t>
      </w:r>
      <w:r w:rsidR="00360F11">
        <w:rPr>
          <w:rFonts w:cs="Tahoma"/>
          <w:b/>
        </w:rPr>
        <w:t xml:space="preserve">  </w:t>
      </w:r>
      <w:r w:rsidRPr="00187FD0">
        <w:rPr>
          <w:rFonts w:cs="Tahoma"/>
          <w:b/>
        </w:rPr>
        <w:t>If not, why not?</w:t>
      </w:r>
    </w:p>
    <w:p w:rsidR="00E31D16" w:rsidRPr="00187FD0" w:rsidRDefault="00E31D16" w:rsidP="00497997">
      <w:pPr>
        <w:tabs>
          <w:tab w:val="left" w:pos="851"/>
        </w:tabs>
        <w:spacing w:before="0" w:after="360"/>
        <w:ind w:left="851" w:hanging="851"/>
        <w:rPr>
          <w:rFonts w:cs="Tahoma"/>
          <w:b/>
        </w:rPr>
      </w:pPr>
      <w:r w:rsidRPr="00187FD0">
        <w:rPr>
          <w:rFonts w:cs="Tahoma"/>
          <w:b/>
        </w:rPr>
        <w:t>9.2:</w:t>
      </w:r>
      <w:r w:rsidR="00DE033A">
        <w:rPr>
          <w:rFonts w:cs="Tahoma"/>
          <w:b/>
        </w:rPr>
        <w:tab/>
      </w:r>
      <w:r w:rsidRPr="00187FD0">
        <w:rPr>
          <w:rFonts w:cs="Tahoma"/>
          <w:b/>
        </w:rPr>
        <w:t>Do mortgagees and annuitants continue to be adequately protected?</w:t>
      </w:r>
    </w:p>
    <w:p w:rsidR="00E31D16" w:rsidRPr="00187FD0" w:rsidRDefault="00E31D16" w:rsidP="00497997">
      <w:pPr>
        <w:tabs>
          <w:tab w:val="left" w:pos="851"/>
        </w:tabs>
        <w:spacing w:before="0" w:after="360"/>
        <w:ind w:left="851" w:hanging="851"/>
        <w:rPr>
          <w:rFonts w:cs="Tahoma"/>
          <w:b/>
        </w:rPr>
      </w:pPr>
      <w:r w:rsidRPr="00187FD0">
        <w:rPr>
          <w:rFonts w:cs="Tahoma"/>
          <w:b/>
        </w:rPr>
        <w:t>9.3:</w:t>
      </w:r>
      <w:r w:rsidR="00DE033A">
        <w:rPr>
          <w:rFonts w:cs="Tahoma"/>
          <w:b/>
        </w:rPr>
        <w:tab/>
      </w:r>
      <w:r w:rsidRPr="00187FD0">
        <w:rPr>
          <w:rFonts w:cs="Tahoma"/>
          <w:b/>
        </w:rPr>
        <w:t>How should the administrative process operate</w:t>
      </w:r>
      <w:r w:rsidR="00360F11" w:rsidRPr="00187FD0">
        <w:rPr>
          <w:rFonts w:cs="Tahoma"/>
          <w:b/>
        </w:rPr>
        <w:t>?</w:t>
      </w:r>
      <w:r w:rsidR="00360F11">
        <w:rPr>
          <w:rFonts w:cs="Tahoma"/>
          <w:b/>
        </w:rPr>
        <w:t xml:space="preserve">  </w:t>
      </w:r>
      <w:r w:rsidRPr="00187FD0">
        <w:rPr>
          <w:rFonts w:cs="Tahoma"/>
          <w:b/>
        </w:rPr>
        <w:t>Why?</w:t>
      </w:r>
    </w:p>
    <w:p w:rsidR="00C02D56" w:rsidRDefault="00C02D56">
      <w:pPr>
        <w:spacing w:before="0" w:after="0"/>
        <w:rPr>
          <w:bCs/>
          <w:sz w:val="40"/>
          <w:szCs w:val="32"/>
        </w:rPr>
      </w:pPr>
      <w:r>
        <w:br w:type="page"/>
      </w:r>
    </w:p>
    <w:p w:rsidR="00C02D56" w:rsidRDefault="00C02D56" w:rsidP="00DC13FD">
      <w:pPr>
        <w:pStyle w:val="Heading1"/>
        <w:spacing w:before="600"/>
        <w:ind w:left="567" w:hanging="567"/>
      </w:pPr>
      <w:bookmarkStart w:id="146" w:name="_Toc372902738"/>
      <w:r>
        <w:lastRenderedPageBreak/>
        <w:t>Mortgage provisions</w:t>
      </w:r>
      <w:bookmarkEnd w:id="146"/>
    </w:p>
    <w:p w:rsidR="00A65D6E" w:rsidRPr="00356B77" w:rsidRDefault="00A65D6E" w:rsidP="00CA3C97">
      <w:pPr>
        <w:spacing w:after="200" w:line="264" w:lineRule="auto"/>
        <w:rPr>
          <w:b/>
          <w:color w:val="000000"/>
        </w:rPr>
      </w:pPr>
      <w:r w:rsidRPr="00356B77">
        <w:rPr>
          <w:b/>
          <w:color w:val="000000"/>
        </w:rPr>
        <w:t>What is proposed</w:t>
      </w:r>
    </w:p>
    <w:p w:rsidR="00A65D6E" w:rsidRDefault="00A65D6E" w:rsidP="00CA3C97">
      <w:pPr>
        <w:spacing w:after="240" w:line="264" w:lineRule="auto"/>
        <w:rPr>
          <w:rFonts w:cs="Tahoma"/>
        </w:rPr>
      </w:pPr>
      <w:r>
        <w:rPr>
          <w:rFonts w:cs="Tahoma"/>
        </w:rPr>
        <w:t xml:space="preserve">The Registrar of Titles is proposing to amend the </w:t>
      </w:r>
      <w:r w:rsidRPr="00465482">
        <w:rPr>
          <w:rFonts w:cs="Tahoma"/>
          <w:i/>
        </w:rPr>
        <w:t>Transfer of Land Act 1958</w:t>
      </w:r>
      <w:r>
        <w:rPr>
          <w:rFonts w:cs="Tahoma"/>
        </w:rPr>
        <w:t xml:space="preserve"> (the Act) in line with provisions already operating in New South Wales and Queensland</w:t>
      </w:r>
      <w:r w:rsidR="004F7B42">
        <w:rPr>
          <w:rFonts w:cs="Tahoma"/>
        </w:rPr>
        <w:t xml:space="preserve">.  </w:t>
      </w:r>
      <w:r>
        <w:rPr>
          <w:rFonts w:cs="Tahoma"/>
        </w:rPr>
        <w:t>Under these provisions</w:t>
      </w:r>
      <w:r w:rsidR="00C35C72">
        <w:rPr>
          <w:rFonts w:cs="Tahoma"/>
        </w:rPr>
        <w:t>,</w:t>
      </w:r>
      <w:r>
        <w:rPr>
          <w:rFonts w:cs="Tahoma"/>
        </w:rPr>
        <w:t xml:space="preserve"> a mortgage is void if the mortgagee fails to take the required steps to verify the identity of the mortgagor.</w:t>
      </w:r>
      <w:r w:rsidR="00E2148A">
        <w:rPr>
          <w:rFonts w:cs="Tahoma"/>
        </w:rPr>
        <w:t xml:space="preserve"> </w:t>
      </w:r>
    </w:p>
    <w:p w:rsidR="00A65D6E" w:rsidRDefault="00A65D6E" w:rsidP="00CA3C97">
      <w:pPr>
        <w:spacing w:after="240" w:line="264" w:lineRule="auto"/>
        <w:rPr>
          <w:rFonts w:cs="Tahoma"/>
        </w:rPr>
      </w:pPr>
      <w:r>
        <w:rPr>
          <w:rFonts w:cs="Tahoma"/>
        </w:rPr>
        <w:t xml:space="preserve">It is also intended to include a provision that aligns with the rules in the </w:t>
      </w:r>
      <w:r w:rsidRPr="003B65A5">
        <w:rPr>
          <w:rFonts w:cs="Tahoma"/>
          <w:i/>
        </w:rPr>
        <w:t>Participation Rules</w:t>
      </w:r>
      <w:r>
        <w:rPr>
          <w:rFonts w:cs="Tahoma"/>
        </w:rPr>
        <w:t xml:space="preserve"> that require a mortgagee to establish </w:t>
      </w:r>
      <w:r w:rsidRPr="00535A7A">
        <w:rPr>
          <w:rFonts w:cs="Tahoma"/>
        </w:rPr>
        <w:t xml:space="preserve">that </w:t>
      </w:r>
      <w:r>
        <w:rPr>
          <w:rFonts w:cs="Tahoma"/>
        </w:rPr>
        <w:t>a</w:t>
      </w:r>
      <w:r w:rsidRPr="00535A7A">
        <w:rPr>
          <w:rFonts w:cs="Tahoma"/>
        </w:rPr>
        <w:t xml:space="preserve"> mortgagor is a legal person and that the mortgagor is entitled to enter into the mortgage</w:t>
      </w:r>
      <w:r w:rsidR="004F7B42">
        <w:rPr>
          <w:rFonts w:cs="Tahoma"/>
        </w:rPr>
        <w:t xml:space="preserve">.  </w:t>
      </w:r>
      <w:r>
        <w:rPr>
          <w:rFonts w:cs="Tahoma"/>
        </w:rPr>
        <w:t xml:space="preserve">In Victoria, a </w:t>
      </w:r>
      <w:r w:rsidRPr="00C61CB6">
        <w:rPr>
          <w:rFonts w:cs="Tahoma"/>
        </w:rPr>
        <w:t xml:space="preserve">mortgagee would need to take reasonable steps to verify a mortgagor’s identity, as set out in the </w:t>
      </w:r>
      <w:r>
        <w:rPr>
          <w:rFonts w:cs="Tahoma"/>
        </w:rPr>
        <w:t xml:space="preserve">Participation Rules for an electronic instrument </w:t>
      </w:r>
      <w:r w:rsidR="003B65A5">
        <w:rPr>
          <w:rFonts w:cs="Tahoma"/>
        </w:rPr>
        <w:t xml:space="preserve">or </w:t>
      </w:r>
      <w:r>
        <w:rPr>
          <w:rFonts w:cs="Tahoma"/>
        </w:rPr>
        <w:t>as set out in s</w:t>
      </w:r>
      <w:r w:rsidRPr="00C61CB6">
        <w:rPr>
          <w:rFonts w:cs="Tahoma"/>
        </w:rPr>
        <w:t xml:space="preserve">ection </w:t>
      </w:r>
      <w:r>
        <w:rPr>
          <w:rFonts w:cs="Tahoma"/>
        </w:rPr>
        <w:t xml:space="preserve">4 </w:t>
      </w:r>
      <w:r w:rsidRPr="00C61CB6">
        <w:rPr>
          <w:rFonts w:cs="Tahoma"/>
        </w:rPr>
        <w:t xml:space="preserve">of this Consultation Paper </w:t>
      </w:r>
      <w:r>
        <w:rPr>
          <w:rFonts w:cs="Tahoma"/>
        </w:rPr>
        <w:t>for a paper transaction</w:t>
      </w:r>
      <w:r w:rsidR="004F7B42">
        <w:rPr>
          <w:rFonts w:cs="Tahoma"/>
        </w:rPr>
        <w:t xml:space="preserve">.  </w:t>
      </w:r>
      <w:r>
        <w:rPr>
          <w:rFonts w:cs="Tahoma"/>
        </w:rPr>
        <w:t>These steps should uncover whether or not the mortgagor is a legal entity</w:t>
      </w:r>
      <w:r w:rsidR="004F7B42">
        <w:rPr>
          <w:rFonts w:cs="Tahoma"/>
        </w:rPr>
        <w:t xml:space="preserve">.  </w:t>
      </w:r>
      <w:r>
        <w:rPr>
          <w:rFonts w:cs="Tahoma"/>
        </w:rPr>
        <w:t xml:space="preserve">Prudent practice will </w:t>
      </w:r>
      <w:r w:rsidR="00C35C72">
        <w:rPr>
          <w:rFonts w:cs="Tahoma"/>
        </w:rPr>
        <w:t xml:space="preserve">determine </w:t>
      </w:r>
      <w:r>
        <w:rPr>
          <w:rFonts w:cs="Tahoma"/>
        </w:rPr>
        <w:t>whether the mortgagor is entitled to deal with the land</w:t>
      </w:r>
      <w:r w:rsidR="004F7B42">
        <w:rPr>
          <w:rFonts w:cs="Tahoma"/>
        </w:rPr>
        <w:t xml:space="preserve">.  </w:t>
      </w:r>
      <w:r w:rsidR="00E92B63">
        <w:rPr>
          <w:rFonts w:cs="Tahoma"/>
        </w:rPr>
        <w:t xml:space="preserve">In addition, where a mortgage is varied, the same steps will be required. </w:t>
      </w:r>
    </w:p>
    <w:p w:rsidR="00A65D6E" w:rsidRDefault="00C35C72" w:rsidP="00CA3C97">
      <w:pPr>
        <w:spacing w:after="240" w:line="264" w:lineRule="auto"/>
        <w:rPr>
          <w:rFonts w:cs="Tahoma"/>
        </w:rPr>
      </w:pPr>
      <w:r>
        <w:rPr>
          <w:rFonts w:cs="Tahoma"/>
        </w:rPr>
        <w:t xml:space="preserve">When </w:t>
      </w:r>
      <w:r w:rsidR="00A65D6E">
        <w:rPr>
          <w:rFonts w:cs="Tahoma"/>
        </w:rPr>
        <w:t>a mortgage is transferred, it is intended that the transferee mortgagee should confirm that the transferor mortgagee undertook reasonable steps to verify the mortgagor, their legal status and their entitlement to deal.</w:t>
      </w:r>
      <w:r w:rsidR="00E2148A">
        <w:rPr>
          <w:rFonts w:cs="Tahoma"/>
        </w:rPr>
        <w:t xml:space="preserve"> </w:t>
      </w:r>
    </w:p>
    <w:p w:rsidR="00A65D6E" w:rsidRDefault="00A65D6E" w:rsidP="00CA3C97">
      <w:pPr>
        <w:spacing w:after="240" w:line="264" w:lineRule="auto"/>
        <w:rPr>
          <w:rFonts w:cs="Tahoma"/>
        </w:rPr>
      </w:pPr>
      <w:r>
        <w:rPr>
          <w:rFonts w:cs="Tahoma"/>
        </w:rPr>
        <w:t>The onus will be on the mortgagee to prove that it has taken reasonable steps.</w:t>
      </w:r>
    </w:p>
    <w:p w:rsidR="00A65D6E" w:rsidRDefault="00A65D6E" w:rsidP="00CA3C97">
      <w:pPr>
        <w:spacing w:after="240" w:line="264" w:lineRule="auto"/>
        <w:rPr>
          <w:rFonts w:cs="Tahoma"/>
        </w:rPr>
      </w:pPr>
      <w:r>
        <w:rPr>
          <w:rFonts w:cs="Tahoma"/>
        </w:rPr>
        <w:t>In addition, where a mortgagee does take reasonable steps to verify the mortgagor’s identity but a mortgage is otherwise fraudulent, it is proposed to limit the amount of interest due</w:t>
      </w:r>
      <w:r w:rsidR="004F7B42">
        <w:rPr>
          <w:rFonts w:cs="Tahoma"/>
        </w:rPr>
        <w:t xml:space="preserve">.  </w:t>
      </w:r>
      <w:r>
        <w:rPr>
          <w:rFonts w:cs="Tahoma"/>
        </w:rPr>
        <w:t>The rate of interest would be limited to one that represents reasonable borrowing costs</w:t>
      </w:r>
      <w:r w:rsidR="00C35C72">
        <w:rPr>
          <w:rFonts w:cs="Tahoma"/>
        </w:rPr>
        <w:t>,</w:t>
      </w:r>
      <w:r>
        <w:rPr>
          <w:rFonts w:cs="Tahoma"/>
        </w:rPr>
        <w:t xml:space="preserve"> i</w:t>
      </w:r>
      <w:r w:rsidR="00C35C72">
        <w:rPr>
          <w:rFonts w:cs="Tahoma"/>
        </w:rPr>
        <w:t>.</w:t>
      </w:r>
      <w:r>
        <w:rPr>
          <w:rFonts w:cs="Tahoma"/>
        </w:rPr>
        <w:t>e</w:t>
      </w:r>
      <w:r w:rsidR="00C35C72">
        <w:rPr>
          <w:rFonts w:cs="Tahoma"/>
        </w:rPr>
        <w:t>.</w:t>
      </w:r>
      <w:r>
        <w:rPr>
          <w:rFonts w:cs="Tahoma"/>
        </w:rPr>
        <w:t xml:space="preserve"> the rate of interest the mortgagee </w:t>
      </w:r>
      <w:r w:rsidR="00624660">
        <w:rPr>
          <w:rFonts w:cs="Tahoma"/>
        </w:rPr>
        <w:t>sh</w:t>
      </w:r>
      <w:r>
        <w:rPr>
          <w:rFonts w:cs="Tahoma"/>
        </w:rPr>
        <w:t>ould have had to pay if it had borrowed the money</w:t>
      </w:r>
      <w:r w:rsidR="00636268">
        <w:rPr>
          <w:rFonts w:cs="Tahoma"/>
        </w:rPr>
        <w:t xml:space="preserve"> it then lent</w:t>
      </w:r>
      <w:r w:rsidR="00946522">
        <w:rPr>
          <w:rFonts w:cs="Tahoma"/>
        </w:rPr>
        <w:t xml:space="preserve">.  </w:t>
      </w:r>
      <w:r>
        <w:rPr>
          <w:rFonts w:cs="Tahoma"/>
        </w:rPr>
        <w:t>The rate could be set as the Reserve Bank of Australia’s official cash rate or the Bank Accepted Bills rate.</w:t>
      </w:r>
    </w:p>
    <w:p w:rsidR="00A65D6E" w:rsidRDefault="00A65D6E" w:rsidP="00CA3C97">
      <w:pPr>
        <w:spacing w:after="240" w:line="264" w:lineRule="auto"/>
        <w:rPr>
          <w:rFonts w:cs="Tahoma"/>
        </w:rPr>
      </w:pPr>
      <w:r>
        <w:rPr>
          <w:rFonts w:cs="Tahoma"/>
        </w:rPr>
        <w:t>Legislative amendment will be required to introduce both proposals.</w:t>
      </w:r>
    </w:p>
    <w:p w:rsidR="00111B4D" w:rsidRDefault="00111B4D" w:rsidP="00CA3C97">
      <w:pPr>
        <w:spacing w:after="240" w:line="264" w:lineRule="auto"/>
        <w:rPr>
          <w:b/>
          <w:color w:val="000000"/>
        </w:rPr>
      </w:pPr>
    </w:p>
    <w:p w:rsidR="00A65D6E" w:rsidRPr="00356B77" w:rsidRDefault="00A65D6E" w:rsidP="00CA3C97">
      <w:pPr>
        <w:spacing w:after="200" w:line="264" w:lineRule="auto"/>
        <w:rPr>
          <w:b/>
          <w:color w:val="000000"/>
        </w:rPr>
      </w:pPr>
      <w:r w:rsidRPr="00356B77">
        <w:rPr>
          <w:b/>
          <w:color w:val="000000"/>
        </w:rPr>
        <w:t>Rationale for the proposal</w:t>
      </w:r>
    </w:p>
    <w:p w:rsidR="00A65D6E" w:rsidRDefault="00A65D6E" w:rsidP="00CA3C97">
      <w:pPr>
        <w:spacing w:after="240" w:line="264" w:lineRule="auto"/>
        <w:rPr>
          <w:rFonts w:cs="Tahoma"/>
        </w:rPr>
      </w:pPr>
      <w:r>
        <w:rPr>
          <w:rFonts w:cs="Tahoma"/>
        </w:rPr>
        <w:t xml:space="preserve">Verification of both identity and the right to deal are key fraud mitigation </w:t>
      </w:r>
      <w:r w:rsidR="00E92B63">
        <w:rPr>
          <w:rFonts w:cs="Tahoma"/>
        </w:rPr>
        <w:t xml:space="preserve">and consumer protection </w:t>
      </w:r>
      <w:r>
        <w:rPr>
          <w:rFonts w:cs="Tahoma"/>
        </w:rPr>
        <w:t>tools</w:t>
      </w:r>
      <w:r w:rsidR="004F7B42">
        <w:rPr>
          <w:rFonts w:cs="Tahoma"/>
        </w:rPr>
        <w:t xml:space="preserve">.  </w:t>
      </w:r>
      <w:r>
        <w:rPr>
          <w:rFonts w:cs="Tahoma"/>
        </w:rPr>
        <w:t>Land Victoria considers that all mortgagees should currently be taking reasonable steps to identify</w:t>
      </w:r>
      <w:r w:rsidR="00E2148A">
        <w:rPr>
          <w:rFonts w:cs="Tahoma"/>
        </w:rPr>
        <w:t xml:space="preserve"> </w:t>
      </w:r>
      <w:r>
        <w:rPr>
          <w:rFonts w:cs="Tahoma"/>
        </w:rPr>
        <w:t>the person seeking a mortgage and to ensure that the person is in fact the registered proprietor of the land or otherwise entitled to deal with the land (for example, a transferee)</w:t>
      </w:r>
      <w:r w:rsidR="004F7B42">
        <w:rPr>
          <w:rFonts w:cs="Tahoma"/>
        </w:rPr>
        <w:t xml:space="preserve">.  </w:t>
      </w:r>
      <w:r>
        <w:rPr>
          <w:rFonts w:cs="Tahoma"/>
        </w:rPr>
        <w:t>If reasonable steps are not taken, a mortgagee should not be able to benefit from the indefeasibility granted on the registration of the mortgage</w:t>
      </w:r>
      <w:r w:rsidR="004F7B42">
        <w:rPr>
          <w:rFonts w:cs="Tahoma"/>
        </w:rPr>
        <w:t xml:space="preserve">.  </w:t>
      </w:r>
      <w:r>
        <w:rPr>
          <w:rFonts w:cs="Tahoma"/>
        </w:rPr>
        <w:t xml:space="preserve">The proposal will </w:t>
      </w:r>
      <w:r w:rsidRPr="004236D1">
        <w:rPr>
          <w:rFonts w:cs="Tahoma"/>
        </w:rPr>
        <w:t>protect the interests of innocent registered proprietors</w:t>
      </w:r>
      <w:r w:rsidR="004F7B42">
        <w:rPr>
          <w:rFonts w:cs="Tahoma"/>
        </w:rPr>
        <w:t xml:space="preserve">.  </w:t>
      </w:r>
      <w:r>
        <w:rPr>
          <w:rFonts w:cs="Tahoma"/>
        </w:rPr>
        <w:t>They will no longer need to pay out a fraudulent mortgage and/or make a claim for compensation under the Act</w:t>
      </w:r>
      <w:r w:rsidR="004F7B42">
        <w:rPr>
          <w:rFonts w:cs="Tahoma"/>
        </w:rPr>
        <w:t xml:space="preserve">.  </w:t>
      </w:r>
      <w:r>
        <w:rPr>
          <w:rFonts w:cs="Tahoma"/>
        </w:rPr>
        <w:t>In doing so, public funds will not need to be expended unnecessarily.</w:t>
      </w:r>
    </w:p>
    <w:p w:rsidR="00A65D6E" w:rsidRDefault="00A65D6E" w:rsidP="00CA3C97">
      <w:pPr>
        <w:spacing w:after="240" w:line="264" w:lineRule="auto"/>
        <w:rPr>
          <w:rFonts w:cs="Tahoma"/>
        </w:rPr>
      </w:pPr>
      <w:r>
        <w:rPr>
          <w:rFonts w:cs="Tahoma"/>
        </w:rPr>
        <w:t>Variations of mortgage and transfers of mortgage are included to prevent these transaction types being used to circumvent the effect of the proposed provisions.</w:t>
      </w:r>
    </w:p>
    <w:p w:rsidR="00A65D6E" w:rsidRDefault="00A65D6E" w:rsidP="00CA3C97">
      <w:pPr>
        <w:spacing w:after="240" w:line="264" w:lineRule="auto"/>
        <w:rPr>
          <w:rFonts w:cs="Tahoma"/>
        </w:rPr>
      </w:pPr>
      <w:r>
        <w:rPr>
          <w:rFonts w:cs="Tahoma"/>
        </w:rPr>
        <w:t xml:space="preserve">In addition, introducing these provisions will provide consistency between the three eastern seaboard </w:t>
      </w:r>
      <w:r w:rsidR="007E2B5B">
        <w:rPr>
          <w:rFonts w:cs="Tahoma"/>
        </w:rPr>
        <w:t>states</w:t>
      </w:r>
      <w:r>
        <w:rPr>
          <w:rFonts w:cs="Tahoma"/>
        </w:rPr>
        <w:t>.</w:t>
      </w:r>
    </w:p>
    <w:p w:rsidR="00A65D6E" w:rsidRPr="003242FE" w:rsidRDefault="007E2B5B" w:rsidP="00CA3C97">
      <w:pPr>
        <w:spacing w:after="240" w:line="264" w:lineRule="auto"/>
        <w:rPr>
          <w:rFonts w:cs="Tahoma"/>
        </w:rPr>
      </w:pPr>
      <w:r>
        <w:rPr>
          <w:rFonts w:cs="Tahoma"/>
        </w:rPr>
        <w:lastRenderedPageBreak/>
        <w:t>When</w:t>
      </w:r>
      <w:r w:rsidRPr="00EA737D">
        <w:rPr>
          <w:rFonts w:cs="Tahoma"/>
        </w:rPr>
        <w:t xml:space="preserve"> </w:t>
      </w:r>
      <w:r w:rsidR="00A65D6E" w:rsidRPr="00EA737D">
        <w:rPr>
          <w:rFonts w:cs="Tahoma"/>
        </w:rPr>
        <w:t>a mortgagee does take reasonable steps to verify the mortgagor’s identity but a mortgage is otherwise fraudulent</w:t>
      </w:r>
      <w:r w:rsidR="00A65D6E">
        <w:rPr>
          <w:rFonts w:cs="Tahoma"/>
        </w:rPr>
        <w:t xml:space="preserve">, limiting the interest due under the mortgage will protect an innocent registered proprietor and the </w:t>
      </w:r>
      <w:r>
        <w:rPr>
          <w:rFonts w:cs="Tahoma"/>
        </w:rPr>
        <w:t xml:space="preserve">government </w:t>
      </w:r>
      <w:r w:rsidR="00A65D6E">
        <w:rPr>
          <w:rFonts w:cs="Tahoma"/>
        </w:rPr>
        <w:t>guarantee from expending more than what is reasonable in interest</w:t>
      </w:r>
      <w:r w:rsidR="004F7B42">
        <w:rPr>
          <w:rFonts w:cs="Tahoma"/>
        </w:rPr>
        <w:t xml:space="preserve">.  </w:t>
      </w:r>
      <w:r w:rsidR="00A65D6E">
        <w:rPr>
          <w:rFonts w:cs="Tahoma"/>
        </w:rPr>
        <w:t>In cases where mortgage fraud has occurred, the fraudster has often been willing to agree to a much higher than usual interest rate.</w:t>
      </w:r>
    </w:p>
    <w:p w:rsidR="00111B4D" w:rsidRDefault="00111B4D" w:rsidP="00CA3C97">
      <w:pPr>
        <w:spacing w:after="240" w:line="264" w:lineRule="auto"/>
        <w:rPr>
          <w:b/>
          <w:color w:val="000000"/>
        </w:rPr>
      </w:pPr>
    </w:p>
    <w:p w:rsidR="00A65D6E" w:rsidRPr="00356B77" w:rsidRDefault="00A65D6E" w:rsidP="00CA3C97">
      <w:pPr>
        <w:spacing w:after="200" w:line="264" w:lineRule="auto"/>
        <w:rPr>
          <w:b/>
          <w:color w:val="000000"/>
        </w:rPr>
      </w:pPr>
      <w:r w:rsidRPr="00356B77">
        <w:rPr>
          <w:b/>
          <w:color w:val="000000"/>
        </w:rPr>
        <w:t>How it will work</w:t>
      </w:r>
    </w:p>
    <w:p w:rsidR="00A65D6E" w:rsidRPr="00695BF6" w:rsidRDefault="00A65D6E" w:rsidP="00CA3C97">
      <w:pPr>
        <w:spacing w:line="264" w:lineRule="auto"/>
        <w:rPr>
          <w:rFonts w:cs="Tahoma"/>
          <w:i/>
        </w:rPr>
      </w:pPr>
      <w:r w:rsidRPr="00695BF6">
        <w:rPr>
          <w:rFonts w:cs="Tahoma"/>
          <w:i/>
        </w:rPr>
        <w:t>Verification of Identity and Right to Deal</w:t>
      </w:r>
    </w:p>
    <w:p w:rsidR="00A65D6E" w:rsidRDefault="00A65D6E" w:rsidP="00CA3C97">
      <w:pPr>
        <w:spacing w:after="240" w:line="264" w:lineRule="auto"/>
        <w:rPr>
          <w:rFonts w:cs="Tahoma"/>
        </w:rPr>
      </w:pPr>
      <w:r>
        <w:rPr>
          <w:rFonts w:cs="Tahoma"/>
        </w:rPr>
        <w:t>A mortgagee, or its representative, will need to take reasonable steps to verify the identity, legal status and right to deal of a mortgagor</w:t>
      </w:r>
      <w:r w:rsidR="004F7B42">
        <w:rPr>
          <w:rFonts w:cs="Tahoma"/>
        </w:rPr>
        <w:t xml:space="preserve">.  </w:t>
      </w:r>
      <w:r>
        <w:rPr>
          <w:rFonts w:cs="Tahoma"/>
        </w:rPr>
        <w:t>This will apply to mortgages, variations of mortgage and transfers of mortgage</w:t>
      </w:r>
      <w:r w:rsidR="004F7B42">
        <w:rPr>
          <w:rFonts w:cs="Tahoma"/>
        </w:rPr>
        <w:t xml:space="preserve">.  </w:t>
      </w:r>
      <w:r>
        <w:rPr>
          <w:rFonts w:cs="Tahoma"/>
        </w:rPr>
        <w:t>If a fraud occurs, and the mortgagee is unable to prove that it has taken reasonable steps, the mortgage or variation of mortgage will be void and removed from the Register of land</w:t>
      </w:r>
      <w:r w:rsidR="004F7B42">
        <w:rPr>
          <w:rFonts w:cs="Tahoma"/>
        </w:rPr>
        <w:t xml:space="preserve">.  </w:t>
      </w:r>
      <w:r>
        <w:rPr>
          <w:rFonts w:cs="Tahoma"/>
        </w:rPr>
        <w:t>For a transfer of mortgage</w:t>
      </w:r>
      <w:r w:rsidR="00624660">
        <w:rPr>
          <w:rFonts w:cs="Tahoma"/>
        </w:rPr>
        <w:t>,</w:t>
      </w:r>
      <w:r>
        <w:rPr>
          <w:rFonts w:cs="Tahoma"/>
        </w:rPr>
        <w:t xml:space="preserve"> both the transfer and the</w:t>
      </w:r>
      <w:r w:rsidR="00E2148A">
        <w:rPr>
          <w:rFonts w:cs="Tahoma"/>
        </w:rPr>
        <w:t xml:space="preserve"> </w:t>
      </w:r>
      <w:r>
        <w:rPr>
          <w:rFonts w:cs="Tahoma"/>
        </w:rPr>
        <w:t>mortgage sought to be transferred will be void.</w:t>
      </w:r>
    </w:p>
    <w:p w:rsidR="00A65D6E" w:rsidRPr="00695BF6" w:rsidRDefault="00A65D6E" w:rsidP="00CA3C97">
      <w:pPr>
        <w:spacing w:line="264" w:lineRule="auto"/>
        <w:rPr>
          <w:rFonts w:cs="Tahoma"/>
          <w:i/>
        </w:rPr>
      </w:pPr>
      <w:r w:rsidRPr="00695BF6">
        <w:rPr>
          <w:rFonts w:cs="Tahoma"/>
          <w:i/>
        </w:rPr>
        <w:t xml:space="preserve">Interest </w:t>
      </w:r>
      <w:r w:rsidR="007E2B5B">
        <w:rPr>
          <w:rFonts w:cs="Tahoma"/>
          <w:i/>
        </w:rPr>
        <w:t>r</w:t>
      </w:r>
      <w:r w:rsidR="007E2B5B" w:rsidRPr="00695BF6">
        <w:rPr>
          <w:rFonts w:cs="Tahoma"/>
          <w:i/>
        </w:rPr>
        <w:t>ate</w:t>
      </w:r>
    </w:p>
    <w:p w:rsidR="00A65D6E" w:rsidRDefault="007E2B5B" w:rsidP="00CA3C97">
      <w:pPr>
        <w:spacing w:after="240" w:line="264" w:lineRule="auto"/>
        <w:rPr>
          <w:rFonts w:cs="Tahoma"/>
        </w:rPr>
      </w:pPr>
      <w:r>
        <w:rPr>
          <w:rFonts w:cs="Tahoma"/>
        </w:rPr>
        <w:t xml:space="preserve">When </w:t>
      </w:r>
      <w:r w:rsidR="00A65D6E" w:rsidRPr="00AE74E2">
        <w:rPr>
          <w:rFonts w:cs="Tahoma"/>
        </w:rPr>
        <w:t>a mortgagee does take reasonable steps to verify the mortgagor’s identity but a mortgage is otherwise fraudulent</w:t>
      </w:r>
      <w:r w:rsidR="00A65D6E">
        <w:rPr>
          <w:rFonts w:cs="Tahoma"/>
        </w:rPr>
        <w:t>, the Act will set the rate of interest recoverable by the secured mortgagee.</w:t>
      </w:r>
    </w:p>
    <w:p w:rsidR="004D4F81" w:rsidRPr="00700F61" w:rsidRDefault="004D4F81" w:rsidP="00CA3C97">
      <w:pPr>
        <w:spacing w:after="240" w:line="264" w:lineRule="auto"/>
        <w:rPr>
          <w:rFonts w:cs="Tahoma"/>
        </w:rPr>
      </w:pPr>
    </w:p>
    <w:p w:rsidR="00A65D6E" w:rsidRPr="00DE033A" w:rsidRDefault="00A65D6E" w:rsidP="00DC13FD">
      <w:pPr>
        <w:keepNext/>
        <w:keepLines/>
        <w:spacing w:before="360" w:after="240"/>
        <w:ind w:left="720" w:hanging="720"/>
        <w:outlineLvl w:val="2"/>
        <w:rPr>
          <w:rFonts w:cs="Tahoma"/>
          <w:b/>
          <w:bCs/>
        </w:rPr>
      </w:pPr>
      <w:r w:rsidRPr="00DE033A">
        <w:rPr>
          <w:rFonts w:cs="Tahoma"/>
          <w:b/>
          <w:bCs/>
        </w:rPr>
        <w:t>Questions</w:t>
      </w:r>
    </w:p>
    <w:p w:rsidR="00A65D6E" w:rsidRPr="00C12EA1" w:rsidRDefault="00A65D6E" w:rsidP="00497997">
      <w:pPr>
        <w:tabs>
          <w:tab w:val="left" w:pos="851"/>
        </w:tabs>
        <w:spacing w:before="0" w:after="360"/>
        <w:ind w:left="851" w:hanging="851"/>
        <w:rPr>
          <w:rFonts w:cs="Tahoma"/>
          <w:b/>
        </w:rPr>
      </w:pPr>
      <w:r>
        <w:rPr>
          <w:rFonts w:cs="Tahoma"/>
          <w:b/>
        </w:rPr>
        <w:t>10.1</w:t>
      </w:r>
      <w:r w:rsidRPr="00C12EA1">
        <w:rPr>
          <w:rFonts w:cs="Tahoma"/>
          <w:b/>
        </w:rPr>
        <w:t>:</w:t>
      </w:r>
      <w:r w:rsidR="00DE033A">
        <w:rPr>
          <w:rFonts w:cs="Tahoma"/>
          <w:b/>
        </w:rPr>
        <w:tab/>
      </w:r>
      <w:r w:rsidRPr="00C12EA1">
        <w:rPr>
          <w:rFonts w:cs="Tahoma"/>
          <w:b/>
        </w:rPr>
        <w:t xml:space="preserve">Do you believe that it is reasonable for a mortgage to have no </w:t>
      </w:r>
      <w:r>
        <w:rPr>
          <w:rFonts w:cs="Tahoma"/>
          <w:b/>
        </w:rPr>
        <w:t>e</w:t>
      </w:r>
      <w:r w:rsidRPr="00C12EA1">
        <w:rPr>
          <w:rFonts w:cs="Tahoma"/>
          <w:b/>
        </w:rPr>
        <w:t xml:space="preserve">ffect if the mortgagee failed to </w:t>
      </w:r>
      <w:r>
        <w:rPr>
          <w:rFonts w:cs="Tahoma"/>
          <w:b/>
        </w:rPr>
        <w:t>take reasonable steps when undertaking</w:t>
      </w:r>
      <w:r w:rsidRPr="00C12EA1">
        <w:rPr>
          <w:rFonts w:cs="Tahoma"/>
          <w:b/>
        </w:rPr>
        <w:t xml:space="preserve"> a verification of identity</w:t>
      </w:r>
      <w:r w:rsidR="00360F11" w:rsidRPr="00C12EA1">
        <w:rPr>
          <w:rFonts w:cs="Tahoma"/>
          <w:b/>
        </w:rPr>
        <w:t>?</w:t>
      </w:r>
      <w:r w:rsidR="00360F11">
        <w:rPr>
          <w:rFonts w:cs="Tahoma"/>
          <w:b/>
        </w:rPr>
        <w:t xml:space="preserve">  </w:t>
      </w:r>
      <w:r w:rsidRPr="00C12EA1">
        <w:rPr>
          <w:rFonts w:cs="Tahoma"/>
          <w:b/>
        </w:rPr>
        <w:t>If not, why not?</w:t>
      </w:r>
    </w:p>
    <w:p w:rsidR="00A65D6E" w:rsidRDefault="00A65D6E" w:rsidP="00497997">
      <w:pPr>
        <w:tabs>
          <w:tab w:val="left" w:pos="851"/>
        </w:tabs>
        <w:spacing w:before="0" w:after="360"/>
        <w:ind w:left="851" w:hanging="851"/>
        <w:rPr>
          <w:rFonts w:cs="Tahoma"/>
          <w:b/>
        </w:rPr>
      </w:pPr>
      <w:r>
        <w:rPr>
          <w:rFonts w:cs="Tahoma"/>
          <w:b/>
        </w:rPr>
        <w:t>10.2</w:t>
      </w:r>
      <w:r w:rsidRPr="00C12EA1">
        <w:rPr>
          <w:rFonts w:cs="Tahoma"/>
          <w:b/>
        </w:rPr>
        <w:t>:</w:t>
      </w:r>
      <w:r w:rsidR="00DE033A">
        <w:rPr>
          <w:rFonts w:cs="Tahoma"/>
          <w:b/>
        </w:rPr>
        <w:tab/>
      </w:r>
      <w:r w:rsidRPr="00C12EA1">
        <w:rPr>
          <w:rFonts w:cs="Tahoma"/>
          <w:b/>
        </w:rPr>
        <w:t>Do you believe that it is reasonable to limit the interest owing</w:t>
      </w:r>
      <w:r>
        <w:rPr>
          <w:rFonts w:cs="Tahoma"/>
          <w:b/>
        </w:rPr>
        <w:t xml:space="preserve"> where a fraud has occurred</w:t>
      </w:r>
      <w:r w:rsidR="00360F11" w:rsidRPr="00C12EA1">
        <w:rPr>
          <w:rFonts w:cs="Tahoma"/>
          <w:b/>
        </w:rPr>
        <w:t>?</w:t>
      </w:r>
      <w:r w:rsidR="00360F11">
        <w:rPr>
          <w:rFonts w:cs="Tahoma"/>
          <w:b/>
        </w:rPr>
        <w:t xml:space="preserve">  </w:t>
      </w:r>
      <w:r w:rsidRPr="00C12EA1">
        <w:rPr>
          <w:rFonts w:cs="Tahoma"/>
          <w:b/>
        </w:rPr>
        <w:t>If not, why not?</w:t>
      </w:r>
    </w:p>
    <w:p w:rsidR="00A65D6E" w:rsidRPr="00C12EA1" w:rsidRDefault="00A65D6E" w:rsidP="00497997">
      <w:pPr>
        <w:tabs>
          <w:tab w:val="left" w:pos="851"/>
        </w:tabs>
        <w:spacing w:before="0" w:after="360"/>
        <w:ind w:left="851" w:hanging="851"/>
        <w:rPr>
          <w:rFonts w:cs="Tahoma"/>
          <w:b/>
        </w:rPr>
      </w:pPr>
      <w:r>
        <w:rPr>
          <w:rFonts w:cs="Tahoma"/>
          <w:b/>
        </w:rPr>
        <w:t>10.3</w:t>
      </w:r>
      <w:r w:rsidRPr="00C12EA1">
        <w:rPr>
          <w:rFonts w:cs="Tahoma"/>
          <w:b/>
        </w:rPr>
        <w:t>:</w:t>
      </w:r>
      <w:r w:rsidR="00DE033A">
        <w:rPr>
          <w:rFonts w:cs="Tahoma"/>
          <w:b/>
        </w:rPr>
        <w:tab/>
      </w:r>
      <w:r w:rsidRPr="00C12EA1">
        <w:rPr>
          <w:rFonts w:cs="Tahoma"/>
          <w:b/>
        </w:rPr>
        <w:t>Which rate is the most suitable rate, the Reserve Bank of Australia’s official cash rate or the Bank Accepted Bills rate</w:t>
      </w:r>
      <w:r w:rsidR="00360F11" w:rsidRPr="00C12EA1">
        <w:rPr>
          <w:rFonts w:cs="Tahoma"/>
          <w:b/>
        </w:rPr>
        <w:t>?</w:t>
      </w:r>
      <w:r w:rsidR="00360F11">
        <w:rPr>
          <w:rFonts w:cs="Tahoma"/>
          <w:b/>
        </w:rPr>
        <w:t xml:space="preserve">  </w:t>
      </w:r>
      <w:r w:rsidRPr="00C12EA1">
        <w:rPr>
          <w:rFonts w:cs="Tahoma"/>
          <w:b/>
        </w:rPr>
        <w:t>And why</w:t>
      </w:r>
      <w:r w:rsidR="00360F11" w:rsidRPr="00C12EA1">
        <w:rPr>
          <w:rFonts w:cs="Tahoma"/>
          <w:b/>
        </w:rPr>
        <w:t>?</w:t>
      </w:r>
      <w:r w:rsidR="00360F11">
        <w:rPr>
          <w:rFonts w:cs="Tahoma"/>
          <w:b/>
        </w:rPr>
        <w:t xml:space="preserve">  </w:t>
      </w:r>
      <w:r>
        <w:rPr>
          <w:rFonts w:cs="Tahoma"/>
          <w:b/>
        </w:rPr>
        <w:t>Would another rate be more suitable</w:t>
      </w:r>
      <w:r w:rsidR="00360F11">
        <w:rPr>
          <w:rFonts w:cs="Tahoma"/>
          <w:b/>
        </w:rPr>
        <w:t xml:space="preserve">?  </w:t>
      </w:r>
      <w:r>
        <w:rPr>
          <w:rFonts w:cs="Tahoma"/>
          <w:b/>
        </w:rPr>
        <w:t>If so, which rate and why?</w:t>
      </w:r>
    </w:p>
    <w:p w:rsidR="00C02D56" w:rsidRDefault="00C02D56">
      <w:pPr>
        <w:spacing w:before="0" w:after="0"/>
        <w:rPr>
          <w:bCs/>
          <w:sz w:val="40"/>
          <w:szCs w:val="32"/>
        </w:rPr>
      </w:pPr>
      <w:r>
        <w:br w:type="page"/>
      </w:r>
    </w:p>
    <w:p w:rsidR="00C30BFB" w:rsidRDefault="00C02D56" w:rsidP="00DC13FD">
      <w:pPr>
        <w:pStyle w:val="Heading1"/>
        <w:spacing w:before="600"/>
        <w:ind w:left="567" w:hanging="567"/>
      </w:pPr>
      <w:bookmarkStart w:id="147" w:name="_Toc372902739"/>
      <w:r>
        <w:lastRenderedPageBreak/>
        <w:t>Questions</w:t>
      </w:r>
      <w:bookmarkEnd w:id="147"/>
    </w:p>
    <w:p w:rsidR="00820473" w:rsidRPr="00000CCF" w:rsidRDefault="00820473" w:rsidP="00DC13FD">
      <w:pPr>
        <w:tabs>
          <w:tab w:val="left" w:pos="1418"/>
        </w:tabs>
        <w:spacing w:before="240" w:after="240"/>
      </w:pPr>
      <w:r w:rsidRPr="00000CCF">
        <w:t>Chapter 2:</w:t>
      </w:r>
      <w:r w:rsidR="00DE033A" w:rsidRPr="00000CCF">
        <w:tab/>
      </w:r>
      <w:r w:rsidRPr="00000CCF">
        <w:t>Phasing out certificates of title</w:t>
      </w:r>
    </w:p>
    <w:p w:rsidR="00853BC6" w:rsidRPr="00DE033A" w:rsidRDefault="00853BC6" w:rsidP="00497997">
      <w:pPr>
        <w:tabs>
          <w:tab w:val="left" w:pos="851"/>
        </w:tabs>
        <w:spacing w:before="0" w:after="360"/>
        <w:ind w:left="851" w:hanging="851"/>
        <w:rPr>
          <w:rFonts w:cs="Tahoma"/>
          <w:b/>
        </w:rPr>
      </w:pPr>
      <w:r w:rsidRPr="00DE033A">
        <w:rPr>
          <w:rFonts w:cs="Tahoma"/>
          <w:b/>
        </w:rPr>
        <w:t>2.1:</w:t>
      </w:r>
      <w:r w:rsidR="00000CCF">
        <w:rPr>
          <w:rFonts w:cs="Tahoma"/>
          <w:b/>
        </w:rPr>
        <w:tab/>
      </w:r>
      <w:r w:rsidRPr="00DE033A">
        <w:rPr>
          <w:rFonts w:cs="Tahoma"/>
          <w:b/>
        </w:rPr>
        <w:t xml:space="preserve">Do the proposed safeguards </w:t>
      </w:r>
      <w:r w:rsidR="00BC5D38">
        <w:rPr>
          <w:rFonts w:cs="Tahoma"/>
          <w:b/>
        </w:rPr>
        <w:t>outlined in Sections 4-</w:t>
      </w:r>
      <w:r w:rsidR="008E64A1">
        <w:rPr>
          <w:rFonts w:cs="Tahoma"/>
          <w:b/>
        </w:rPr>
        <w:t>8</w:t>
      </w:r>
      <w:r w:rsidR="00BC5D38">
        <w:rPr>
          <w:rFonts w:cs="Tahoma"/>
          <w:b/>
        </w:rPr>
        <w:t xml:space="preserve"> of this Consultation Paper </w:t>
      </w:r>
      <w:r w:rsidRPr="00DE033A">
        <w:rPr>
          <w:rFonts w:cs="Tahoma"/>
          <w:b/>
        </w:rPr>
        <w:t>adequately replace the functions of the certificate of title?</w:t>
      </w:r>
    </w:p>
    <w:p w:rsidR="00853BC6" w:rsidRPr="00DE033A" w:rsidRDefault="00853BC6" w:rsidP="00497997">
      <w:pPr>
        <w:tabs>
          <w:tab w:val="left" w:pos="851"/>
        </w:tabs>
        <w:spacing w:before="0" w:after="360"/>
        <w:ind w:left="851" w:hanging="851"/>
        <w:rPr>
          <w:rFonts w:cs="Tahoma"/>
          <w:b/>
        </w:rPr>
      </w:pPr>
      <w:r w:rsidRPr="00DE033A">
        <w:rPr>
          <w:rFonts w:cs="Tahoma"/>
          <w:b/>
        </w:rPr>
        <w:t>2.2:</w:t>
      </w:r>
      <w:r w:rsidR="00000CCF">
        <w:rPr>
          <w:rFonts w:cs="Tahoma"/>
          <w:b/>
        </w:rPr>
        <w:tab/>
      </w:r>
      <w:r w:rsidRPr="00DE033A">
        <w:rPr>
          <w:rFonts w:cs="Tahoma"/>
          <w:b/>
        </w:rPr>
        <w:t>Are there any other options that should be considered?</w:t>
      </w:r>
    </w:p>
    <w:p w:rsidR="00853BC6" w:rsidRDefault="00853BC6" w:rsidP="00497997">
      <w:pPr>
        <w:tabs>
          <w:tab w:val="left" w:pos="851"/>
        </w:tabs>
        <w:spacing w:before="0" w:after="360"/>
        <w:ind w:left="851" w:hanging="851"/>
        <w:rPr>
          <w:rFonts w:cs="Tahoma"/>
          <w:b/>
        </w:rPr>
      </w:pPr>
      <w:r w:rsidRPr="00DE033A">
        <w:rPr>
          <w:rFonts w:cs="Tahoma"/>
          <w:b/>
        </w:rPr>
        <w:t>2.3:</w:t>
      </w:r>
      <w:r w:rsidR="00000CCF">
        <w:rPr>
          <w:rFonts w:cs="Tahoma"/>
          <w:b/>
        </w:rPr>
        <w:tab/>
      </w:r>
      <w:r w:rsidRPr="00DE033A">
        <w:rPr>
          <w:rFonts w:cs="Tahoma"/>
          <w:b/>
        </w:rPr>
        <w:t>Are there any other safeguards that need to be considered prior to paper certificates of title being abolished?</w:t>
      </w:r>
    </w:p>
    <w:p w:rsidR="00000CCF" w:rsidRPr="00DE033A" w:rsidRDefault="00000CCF" w:rsidP="00497997">
      <w:pPr>
        <w:tabs>
          <w:tab w:val="left" w:pos="851"/>
        </w:tabs>
        <w:spacing w:before="0"/>
        <w:ind w:left="851" w:hanging="851"/>
        <w:rPr>
          <w:rFonts w:cs="Tahoma"/>
          <w:b/>
        </w:rPr>
      </w:pPr>
    </w:p>
    <w:p w:rsidR="00820473" w:rsidRDefault="00820473" w:rsidP="00DC13FD">
      <w:pPr>
        <w:tabs>
          <w:tab w:val="left" w:pos="1418"/>
        </w:tabs>
        <w:spacing w:before="360" w:after="240"/>
      </w:pPr>
      <w:r>
        <w:t>Chapter 3:</w:t>
      </w:r>
      <w:r w:rsidR="00000CCF">
        <w:tab/>
      </w:r>
      <w:r>
        <w:t>Application of electronic conveyancing requirements to paper conveyancing</w:t>
      </w:r>
    </w:p>
    <w:p w:rsidR="00853BC6" w:rsidRDefault="00853BC6" w:rsidP="00497997">
      <w:pPr>
        <w:tabs>
          <w:tab w:val="left" w:pos="851"/>
        </w:tabs>
        <w:spacing w:before="0" w:after="360"/>
        <w:ind w:left="851" w:hanging="851"/>
        <w:rPr>
          <w:rFonts w:cs="Tahoma"/>
          <w:b/>
        </w:rPr>
      </w:pPr>
      <w:r w:rsidRPr="00000CCF">
        <w:rPr>
          <w:rFonts w:cs="Tahoma"/>
          <w:b/>
        </w:rPr>
        <w:t>3</w:t>
      </w:r>
      <w:r w:rsidRPr="00DE033A">
        <w:rPr>
          <w:rFonts w:cs="Tahoma"/>
          <w:b/>
        </w:rPr>
        <w:t>.1:</w:t>
      </w:r>
      <w:r w:rsidR="00000CCF">
        <w:rPr>
          <w:rFonts w:cs="Tahoma"/>
          <w:b/>
        </w:rPr>
        <w:tab/>
      </w:r>
      <w:r w:rsidRPr="00DE033A">
        <w:rPr>
          <w:rFonts w:cs="Tahoma"/>
          <w:b/>
        </w:rPr>
        <w:t>Should the requirements for paper and electronic conveyancing transactions be aligned</w:t>
      </w:r>
      <w:r w:rsidR="00360F11" w:rsidRPr="00DE033A">
        <w:rPr>
          <w:rFonts w:cs="Tahoma"/>
          <w:b/>
        </w:rPr>
        <w:t>?</w:t>
      </w:r>
      <w:r w:rsidR="00360F11">
        <w:rPr>
          <w:rFonts w:cs="Tahoma"/>
          <w:b/>
        </w:rPr>
        <w:t xml:space="preserve">  </w:t>
      </w:r>
      <w:r w:rsidRPr="00DE033A">
        <w:rPr>
          <w:rFonts w:cs="Tahoma"/>
          <w:b/>
        </w:rPr>
        <w:t>If not, why not?</w:t>
      </w:r>
    </w:p>
    <w:p w:rsidR="00000CCF" w:rsidRPr="00DE033A" w:rsidRDefault="00000CCF"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4:</w:t>
      </w:r>
      <w:r w:rsidR="00000CCF">
        <w:tab/>
      </w:r>
      <w:r>
        <w:t>Verification of identity for paper conveyancing transactions</w:t>
      </w:r>
    </w:p>
    <w:p w:rsidR="00853BC6" w:rsidRPr="00DE033A" w:rsidRDefault="00853BC6" w:rsidP="00497997">
      <w:pPr>
        <w:tabs>
          <w:tab w:val="left" w:pos="851"/>
        </w:tabs>
        <w:spacing w:before="0" w:after="360"/>
        <w:ind w:left="851" w:hanging="851"/>
        <w:rPr>
          <w:rFonts w:cs="Tahoma"/>
          <w:b/>
        </w:rPr>
      </w:pPr>
      <w:r w:rsidRPr="00DE033A">
        <w:rPr>
          <w:rFonts w:cs="Tahoma"/>
          <w:b/>
        </w:rPr>
        <w:t>4.1:</w:t>
      </w:r>
      <w:r w:rsidR="00000CCF">
        <w:rPr>
          <w:rFonts w:cs="Tahoma"/>
          <w:b/>
        </w:rPr>
        <w:tab/>
      </w:r>
      <w:r w:rsidRPr="00DE033A">
        <w:rPr>
          <w:rFonts w:cs="Tahoma"/>
          <w:b/>
        </w:rPr>
        <w:t xml:space="preserve">Is it reasonable to introduce verification of identity </w:t>
      </w:r>
      <w:r w:rsidR="008E64A1">
        <w:rPr>
          <w:rFonts w:cs="Tahoma"/>
          <w:b/>
        </w:rPr>
        <w:t xml:space="preserve">requirements </w:t>
      </w:r>
      <w:r w:rsidRPr="00DE033A">
        <w:rPr>
          <w:rFonts w:cs="Tahoma"/>
          <w:b/>
        </w:rPr>
        <w:t xml:space="preserve">for paper </w:t>
      </w:r>
      <w:r w:rsidR="00DB5F7B" w:rsidRPr="00DE033A">
        <w:rPr>
          <w:rFonts w:cs="Tahoma"/>
          <w:b/>
        </w:rPr>
        <w:t>conveyancing transactions</w:t>
      </w:r>
      <w:r w:rsidR="00360F11" w:rsidRPr="00DE033A">
        <w:rPr>
          <w:rFonts w:cs="Tahoma"/>
          <w:b/>
        </w:rPr>
        <w:t>?</w:t>
      </w:r>
      <w:r w:rsidR="00360F11">
        <w:rPr>
          <w:rFonts w:cs="Tahoma"/>
          <w:b/>
        </w:rPr>
        <w:t xml:space="preserve">  </w:t>
      </w:r>
      <w:r w:rsidR="005920BC">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4.2:</w:t>
      </w:r>
      <w:r w:rsidR="00000CCF">
        <w:rPr>
          <w:rFonts w:cs="Tahoma"/>
          <w:b/>
        </w:rPr>
        <w:tab/>
      </w:r>
      <w:r w:rsidRPr="00DE033A">
        <w:rPr>
          <w:rFonts w:cs="Tahoma"/>
          <w:b/>
        </w:rPr>
        <w:t xml:space="preserve">Is the proposed list of </w:t>
      </w:r>
      <w:r w:rsidR="008E64A1">
        <w:rPr>
          <w:rFonts w:cs="Tahoma"/>
          <w:b/>
        </w:rPr>
        <w:t>V</w:t>
      </w:r>
      <w:r w:rsidRPr="00DE033A">
        <w:rPr>
          <w:rFonts w:cs="Tahoma"/>
          <w:b/>
        </w:rPr>
        <w:t>erifiers appropriate</w:t>
      </w:r>
      <w:r w:rsidR="00360F11" w:rsidRPr="00DE033A">
        <w:rPr>
          <w:rFonts w:cs="Tahoma"/>
          <w:b/>
        </w:rPr>
        <w:t>?</w:t>
      </w:r>
      <w:r w:rsidR="00360F11">
        <w:rPr>
          <w:rFonts w:cs="Tahoma"/>
          <w:b/>
        </w:rPr>
        <w:t xml:space="preserve">  </w:t>
      </w:r>
      <w:r w:rsidRPr="00DE033A">
        <w:rPr>
          <w:rFonts w:cs="Tahoma"/>
          <w:b/>
        </w:rPr>
        <w:t>Are there any other categories of persons who should have the authority to verify identity?</w:t>
      </w:r>
    </w:p>
    <w:p w:rsidR="00853BC6" w:rsidRPr="00DE033A" w:rsidRDefault="00853BC6" w:rsidP="00497997">
      <w:pPr>
        <w:tabs>
          <w:tab w:val="left" w:pos="851"/>
        </w:tabs>
        <w:spacing w:before="0" w:after="360"/>
        <w:ind w:left="851" w:hanging="851"/>
        <w:rPr>
          <w:rFonts w:cs="Tahoma"/>
          <w:b/>
        </w:rPr>
      </w:pPr>
      <w:r w:rsidRPr="00DE033A">
        <w:rPr>
          <w:rFonts w:cs="Tahoma"/>
          <w:b/>
        </w:rPr>
        <w:t>4.3:</w:t>
      </w:r>
      <w:r w:rsidR="00000CCF">
        <w:rPr>
          <w:rFonts w:cs="Tahoma"/>
          <w:b/>
        </w:rPr>
        <w:tab/>
      </w:r>
      <w:r w:rsidRPr="00DE033A">
        <w:rPr>
          <w:rFonts w:cs="Tahoma"/>
          <w:b/>
        </w:rPr>
        <w:t>Is the proposed list of situations where identity must be verified appropriate</w:t>
      </w:r>
      <w:r w:rsidR="00360F11" w:rsidRPr="00DE033A">
        <w:rPr>
          <w:rFonts w:cs="Tahoma"/>
          <w:b/>
        </w:rPr>
        <w:t>?</w:t>
      </w:r>
      <w:r w:rsidR="00360F11">
        <w:rPr>
          <w:rFonts w:cs="Tahoma"/>
          <w:b/>
        </w:rPr>
        <w:t xml:space="preserve">  </w:t>
      </w:r>
      <w:r w:rsidRPr="00DE033A">
        <w:rPr>
          <w:rFonts w:cs="Tahoma"/>
          <w:b/>
        </w:rPr>
        <w:t xml:space="preserve">Are there any other situations where verification of identity should be required? </w:t>
      </w:r>
    </w:p>
    <w:p w:rsidR="00853BC6" w:rsidRDefault="00853BC6" w:rsidP="00497997">
      <w:pPr>
        <w:tabs>
          <w:tab w:val="left" w:pos="851"/>
        </w:tabs>
        <w:spacing w:before="0" w:after="360"/>
        <w:ind w:left="851" w:hanging="851"/>
        <w:rPr>
          <w:rFonts w:cs="Tahoma"/>
          <w:b/>
        </w:rPr>
      </w:pPr>
      <w:r w:rsidRPr="00DE033A">
        <w:rPr>
          <w:rFonts w:cs="Tahoma"/>
          <w:b/>
        </w:rPr>
        <w:t>4.4:</w:t>
      </w:r>
      <w:r w:rsidR="00000CCF">
        <w:rPr>
          <w:rFonts w:cs="Tahoma"/>
          <w:b/>
        </w:rPr>
        <w:tab/>
      </w:r>
      <w:r w:rsidRPr="00DE033A">
        <w:rPr>
          <w:rFonts w:cs="Tahoma"/>
          <w:b/>
        </w:rPr>
        <w:t xml:space="preserve">Is the proposed </w:t>
      </w:r>
      <w:r w:rsidR="0016024F">
        <w:rPr>
          <w:rFonts w:cs="Tahoma"/>
          <w:b/>
        </w:rPr>
        <w:t>seven</w:t>
      </w:r>
      <w:r w:rsidRPr="00DE033A">
        <w:rPr>
          <w:rFonts w:cs="Tahoma"/>
          <w:b/>
        </w:rPr>
        <w:t xml:space="preserve"> year period for retention of documents appropriate</w:t>
      </w:r>
      <w:r w:rsidR="00360F11" w:rsidRPr="00DE033A">
        <w:rPr>
          <w:rFonts w:cs="Tahoma"/>
          <w:b/>
        </w:rPr>
        <w:t>?</w:t>
      </w:r>
      <w:r w:rsidR="00360F11">
        <w:rPr>
          <w:rFonts w:cs="Tahoma"/>
          <w:b/>
        </w:rPr>
        <w:t xml:space="preserve">  </w:t>
      </w:r>
      <w:r w:rsidRPr="00DE033A">
        <w:rPr>
          <w:rFonts w:cs="Tahoma"/>
          <w:b/>
        </w:rPr>
        <w:t>If not, why not and what would be appropriate?</w:t>
      </w:r>
    </w:p>
    <w:p w:rsidR="00000CCF" w:rsidRPr="00DE033A" w:rsidRDefault="00000CCF"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5:</w:t>
      </w:r>
      <w:r w:rsidR="00000CCF">
        <w:tab/>
      </w:r>
      <w:r>
        <w:t>Client authorisation</w:t>
      </w:r>
    </w:p>
    <w:p w:rsidR="00853BC6" w:rsidRPr="00DE033A" w:rsidRDefault="00853BC6" w:rsidP="00497997">
      <w:pPr>
        <w:tabs>
          <w:tab w:val="left" w:pos="851"/>
        </w:tabs>
        <w:spacing w:before="0" w:after="360"/>
        <w:ind w:left="851" w:hanging="851"/>
        <w:rPr>
          <w:rFonts w:cs="Tahoma"/>
          <w:b/>
        </w:rPr>
      </w:pPr>
      <w:r w:rsidRPr="00DE033A">
        <w:rPr>
          <w:rFonts w:cs="Tahoma"/>
          <w:b/>
        </w:rPr>
        <w:t>5.1:</w:t>
      </w:r>
      <w:r w:rsidR="00000CCF">
        <w:rPr>
          <w:rFonts w:cs="Tahoma"/>
          <w:b/>
        </w:rPr>
        <w:tab/>
      </w:r>
      <w:r w:rsidRPr="00DE033A">
        <w:rPr>
          <w:rFonts w:cs="Tahoma"/>
          <w:b/>
        </w:rPr>
        <w:t>Is the introduction of client authorisation requirements appropriate for paper conveyancing transactions</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6:</w:t>
      </w:r>
      <w:r w:rsidR="00000CCF">
        <w:tab/>
      </w:r>
      <w:r>
        <w:t>Certifications</w:t>
      </w:r>
    </w:p>
    <w:p w:rsidR="00853BC6" w:rsidRPr="00DE033A" w:rsidRDefault="00853BC6" w:rsidP="00497997">
      <w:pPr>
        <w:tabs>
          <w:tab w:val="left" w:pos="851"/>
        </w:tabs>
        <w:spacing w:before="0" w:after="360"/>
        <w:ind w:left="851" w:hanging="851"/>
        <w:rPr>
          <w:rFonts w:cs="Tahoma"/>
          <w:b/>
        </w:rPr>
      </w:pPr>
      <w:r w:rsidRPr="00DE033A">
        <w:rPr>
          <w:rFonts w:cs="Tahoma"/>
          <w:b/>
        </w:rPr>
        <w:t>6.1:</w:t>
      </w:r>
      <w:r w:rsidR="00000CCF">
        <w:rPr>
          <w:rFonts w:cs="Tahoma"/>
          <w:b/>
        </w:rPr>
        <w:tab/>
      </w:r>
      <w:r w:rsidRPr="00DE033A">
        <w:rPr>
          <w:rFonts w:cs="Tahoma"/>
          <w:b/>
        </w:rPr>
        <w:t>Is it reasonable to require certifications for paper conveyancing transactions</w:t>
      </w:r>
      <w:r w:rsidR="00360F11" w:rsidRPr="00DE033A">
        <w:rPr>
          <w:rFonts w:cs="Tahoma"/>
          <w:b/>
        </w:rPr>
        <w:t>?</w:t>
      </w:r>
      <w:r w:rsidR="00360F11">
        <w:rPr>
          <w:rFonts w:cs="Tahoma"/>
          <w:b/>
        </w:rPr>
        <w:t xml:space="preserve">  </w:t>
      </w:r>
      <w:r w:rsidRPr="00DE033A">
        <w:rPr>
          <w:rFonts w:cs="Tahoma"/>
          <w:b/>
        </w:rPr>
        <w:t>If not, why not?</w:t>
      </w:r>
    </w:p>
    <w:p w:rsidR="00853BC6" w:rsidRDefault="00853BC6" w:rsidP="00497997">
      <w:pPr>
        <w:tabs>
          <w:tab w:val="left" w:pos="851"/>
        </w:tabs>
        <w:spacing w:before="0" w:after="360"/>
        <w:ind w:left="851" w:hanging="851"/>
        <w:rPr>
          <w:rFonts w:cs="Tahoma"/>
          <w:b/>
        </w:rPr>
      </w:pPr>
      <w:r w:rsidRPr="00DE033A">
        <w:rPr>
          <w:rFonts w:cs="Tahoma"/>
          <w:b/>
        </w:rPr>
        <w:lastRenderedPageBreak/>
        <w:t>6.2:</w:t>
      </w:r>
      <w:r w:rsidR="00000CCF">
        <w:rPr>
          <w:rFonts w:cs="Tahoma"/>
          <w:b/>
        </w:rPr>
        <w:tab/>
      </w:r>
      <w:r w:rsidR="00845CBB">
        <w:rPr>
          <w:rFonts w:cs="Tahoma"/>
          <w:b/>
        </w:rPr>
        <w:t xml:space="preserve">Are </w:t>
      </w:r>
      <w:r w:rsidRPr="00DE033A">
        <w:rPr>
          <w:rFonts w:cs="Tahoma"/>
          <w:b/>
        </w:rPr>
        <w:t>the proposed persons who can give certifications appropriate</w:t>
      </w:r>
      <w:r w:rsidR="00360F11" w:rsidRPr="00DE033A">
        <w:rPr>
          <w:rFonts w:cs="Tahoma"/>
          <w:b/>
        </w:rPr>
        <w:t>?</w:t>
      </w:r>
      <w:r w:rsidR="00360F11">
        <w:rPr>
          <w:rFonts w:cs="Tahoma"/>
          <w:b/>
        </w:rPr>
        <w:t xml:space="preserve">  </w:t>
      </w:r>
      <w:r w:rsidRPr="00DE033A">
        <w:rPr>
          <w:rFonts w:cs="Tahoma"/>
          <w:b/>
        </w:rPr>
        <w:t>Are there any other categories of persons who should have the authority to give certifications?</w:t>
      </w:r>
    </w:p>
    <w:p w:rsidR="00000CCF" w:rsidRPr="00DE033A" w:rsidRDefault="00000CCF"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7:</w:t>
      </w:r>
      <w:r w:rsidR="00000CCF">
        <w:tab/>
      </w:r>
      <w:r>
        <w:t>Priority Notices</w:t>
      </w:r>
    </w:p>
    <w:p w:rsidR="00853BC6" w:rsidRPr="00DE033A" w:rsidRDefault="00853BC6" w:rsidP="00497997">
      <w:pPr>
        <w:tabs>
          <w:tab w:val="left" w:pos="851"/>
        </w:tabs>
        <w:spacing w:before="0" w:after="360"/>
        <w:ind w:left="851" w:hanging="851"/>
        <w:rPr>
          <w:rFonts w:cs="Tahoma"/>
          <w:b/>
        </w:rPr>
      </w:pPr>
      <w:r w:rsidRPr="00DE033A">
        <w:rPr>
          <w:rFonts w:cs="Tahoma"/>
          <w:b/>
        </w:rPr>
        <w:t>7.1:</w:t>
      </w:r>
      <w:r w:rsidR="00000CCF">
        <w:rPr>
          <w:rFonts w:cs="Tahoma"/>
          <w:b/>
        </w:rPr>
        <w:tab/>
      </w:r>
      <w:r w:rsidRPr="00DE033A">
        <w:rPr>
          <w:rFonts w:cs="Tahoma"/>
          <w:b/>
        </w:rPr>
        <w:t>Should priority notices be introduced</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7.2:</w:t>
      </w:r>
      <w:r w:rsidR="00000CCF">
        <w:rPr>
          <w:rFonts w:cs="Tahoma"/>
          <w:b/>
        </w:rPr>
        <w:tab/>
      </w:r>
      <w:r w:rsidRPr="00DE033A">
        <w:rPr>
          <w:rFonts w:cs="Tahoma"/>
          <w:b/>
        </w:rPr>
        <w:t>Should</w:t>
      </w:r>
      <w:r w:rsidR="00E2148A">
        <w:rPr>
          <w:rFonts w:cs="Tahoma"/>
          <w:b/>
        </w:rPr>
        <w:t xml:space="preserve"> </w:t>
      </w:r>
      <w:r w:rsidRPr="00DE033A">
        <w:rPr>
          <w:rFonts w:cs="Tahoma"/>
          <w:b/>
        </w:rPr>
        <w:t>priority notices be optional</w:t>
      </w:r>
      <w:r w:rsidR="00360F11" w:rsidRPr="00DE033A">
        <w:rPr>
          <w:rFonts w:cs="Tahoma"/>
          <w:b/>
        </w:rPr>
        <w:t>?</w:t>
      </w:r>
      <w:r w:rsidR="00360F11">
        <w:rPr>
          <w:rFonts w:cs="Tahoma"/>
          <w:b/>
        </w:rPr>
        <w:t xml:space="preserve">  </w:t>
      </w:r>
      <w:r w:rsidRPr="00DE033A">
        <w:rPr>
          <w:rFonts w:cs="Tahoma"/>
          <w:b/>
        </w:rPr>
        <w:t>If not, why not?</w:t>
      </w:r>
    </w:p>
    <w:p w:rsidR="00853BC6" w:rsidRDefault="00853BC6" w:rsidP="00497997">
      <w:pPr>
        <w:tabs>
          <w:tab w:val="left" w:pos="851"/>
        </w:tabs>
        <w:spacing w:before="0" w:after="360"/>
        <w:ind w:left="851" w:hanging="851"/>
        <w:rPr>
          <w:rFonts w:cs="Tahoma"/>
          <w:b/>
        </w:rPr>
      </w:pPr>
      <w:r w:rsidRPr="00DE033A">
        <w:rPr>
          <w:rFonts w:cs="Tahoma"/>
          <w:b/>
        </w:rPr>
        <w:t>7.3:</w:t>
      </w:r>
      <w:r w:rsidR="00000CCF">
        <w:rPr>
          <w:rFonts w:cs="Tahoma"/>
          <w:b/>
        </w:rPr>
        <w:tab/>
      </w:r>
      <w:r w:rsidRPr="00DE033A">
        <w:rPr>
          <w:rFonts w:cs="Tahoma"/>
          <w:b/>
        </w:rPr>
        <w:t>Should it be possible to lodge priority notices in paper</w:t>
      </w:r>
      <w:r w:rsidR="00360F11" w:rsidRPr="00DE033A">
        <w:rPr>
          <w:rFonts w:cs="Tahoma"/>
          <w:b/>
        </w:rPr>
        <w:t>?</w:t>
      </w:r>
      <w:r w:rsidR="00360F11">
        <w:rPr>
          <w:rFonts w:cs="Tahoma"/>
          <w:b/>
        </w:rPr>
        <w:t xml:space="preserve">  </w:t>
      </w:r>
      <w:r w:rsidRPr="00DE033A">
        <w:rPr>
          <w:rFonts w:cs="Tahoma"/>
          <w:b/>
        </w:rPr>
        <w:t>If so, what processes should be employed to ensure that the lodging party is known and verified as is the case for a subscriber to an electronic lodgement network?</w:t>
      </w:r>
    </w:p>
    <w:p w:rsidR="00853BC6" w:rsidRPr="00DE033A" w:rsidRDefault="00853BC6" w:rsidP="00497997">
      <w:pPr>
        <w:tabs>
          <w:tab w:val="left" w:pos="851"/>
        </w:tabs>
        <w:spacing w:before="0" w:after="360"/>
        <w:ind w:left="851" w:hanging="851"/>
        <w:rPr>
          <w:rFonts w:cs="Tahoma"/>
          <w:b/>
        </w:rPr>
      </w:pPr>
      <w:r w:rsidRPr="00DE033A">
        <w:rPr>
          <w:rFonts w:cs="Tahoma"/>
          <w:b/>
        </w:rPr>
        <w:t>7.4:</w:t>
      </w:r>
      <w:r w:rsidR="00000CCF">
        <w:rPr>
          <w:rFonts w:cs="Tahoma"/>
          <w:b/>
        </w:rPr>
        <w:tab/>
      </w:r>
      <w:r w:rsidRPr="00DE033A">
        <w:rPr>
          <w:rFonts w:cs="Tahoma"/>
          <w:b/>
        </w:rPr>
        <w:t>Should priority notices extend to all dealing types or only to transfers and mortgages?</w:t>
      </w:r>
    </w:p>
    <w:p w:rsidR="00853BC6" w:rsidRPr="00DE033A" w:rsidRDefault="00853BC6" w:rsidP="00497997">
      <w:pPr>
        <w:tabs>
          <w:tab w:val="left" w:pos="851"/>
        </w:tabs>
        <w:spacing w:before="0" w:after="360"/>
        <w:ind w:left="851" w:hanging="851"/>
        <w:rPr>
          <w:rFonts w:cs="Tahoma"/>
          <w:b/>
        </w:rPr>
      </w:pPr>
      <w:r w:rsidRPr="00DE033A">
        <w:rPr>
          <w:rFonts w:cs="Tahoma"/>
          <w:b/>
        </w:rPr>
        <w:t>7.5:</w:t>
      </w:r>
      <w:r w:rsidR="00000CCF">
        <w:rPr>
          <w:rFonts w:cs="Tahoma"/>
          <w:b/>
        </w:rPr>
        <w:tab/>
      </w:r>
      <w:r w:rsidR="00845CBB">
        <w:rPr>
          <w:rFonts w:cs="Tahoma"/>
          <w:b/>
        </w:rPr>
        <w:t xml:space="preserve">Is the list of exceptions to a </w:t>
      </w:r>
      <w:r w:rsidR="00624660">
        <w:rPr>
          <w:rFonts w:cs="Tahoma"/>
          <w:b/>
        </w:rPr>
        <w:t>p</w:t>
      </w:r>
      <w:r w:rsidR="00845CBB">
        <w:rPr>
          <w:rFonts w:cs="Tahoma"/>
          <w:b/>
        </w:rPr>
        <w:t xml:space="preserve">riority </w:t>
      </w:r>
      <w:r w:rsidR="00624660">
        <w:rPr>
          <w:rFonts w:cs="Tahoma"/>
          <w:b/>
        </w:rPr>
        <w:t>n</w:t>
      </w:r>
      <w:r w:rsidR="00845CBB">
        <w:rPr>
          <w:rFonts w:cs="Tahoma"/>
          <w:b/>
        </w:rPr>
        <w:t>otice outlined in this</w:t>
      </w:r>
      <w:r w:rsidR="003B65A5">
        <w:rPr>
          <w:rFonts w:cs="Tahoma"/>
          <w:b/>
        </w:rPr>
        <w:t xml:space="preserve"> Consultation</w:t>
      </w:r>
      <w:r w:rsidR="00845CBB">
        <w:rPr>
          <w:rFonts w:cs="Tahoma"/>
          <w:b/>
        </w:rPr>
        <w:t xml:space="preserve"> </w:t>
      </w:r>
      <w:r w:rsidR="003B65A5">
        <w:rPr>
          <w:rFonts w:cs="Tahoma"/>
          <w:b/>
        </w:rPr>
        <w:t xml:space="preserve">Paper </w:t>
      </w:r>
      <w:r w:rsidR="00845CBB" w:rsidRPr="00DE033A">
        <w:rPr>
          <w:rFonts w:cs="Tahoma"/>
          <w:b/>
        </w:rPr>
        <w:t>sufficient, or should they be expanded?</w:t>
      </w:r>
    </w:p>
    <w:p w:rsidR="00853BC6" w:rsidRPr="00000CCF" w:rsidRDefault="00853BC6" w:rsidP="00497997">
      <w:pPr>
        <w:tabs>
          <w:tab w:val="left" w:pos="851"/>
        </w:tabs>
        <w:spacing w:before="0"/>
        <w:ind w:left="851" w:hanging="851"/>
        <w:rPr>
          <w:rFonts w:cs="Tahoma"/>
          <w:b/>
        </w:rPr>
      </w:pPr>
      <w:r w:rsidRPr="00DE033A">
        <w:rPr>
          <w:rFonts w:cs="Tahoma"/>
          <w:b/>
        </w:rPr>
        <w:t>7.6:</w:t>
      </w:r>
      <w:r w:rsidR="00000CCF">
        <w:rPr>
          <w:rFonts w:cs="Tahoma"/>
          <w:b/>
        </w:rPr>
        <w:tab/>
      </w:r>
      <w:r w:rsidR="00845CBB" w:rsidRPr="00DE033A">
        <w:rPr>
          <w:rFonts w:cs="Tahoma"/>
          <w:b/>
        </w:rPr>
        <w:t xml:space="preserve">Is </w:t>
      </w:r>
      <w:r w:rsidR="008A7D3F">
        <w:rPr>
          <w:rFonts w:cs="Tahoma"/>
          <w:b/>
        </w:rPr>
        <w:t>60 </w:t>
      </w:r>
      <w:r w:rsidR="00845CBB" w:rsidRPr="00DE033A">
        <w:rPr>
          <w:rFonts w:cs="Tahoma"/>
          <w:b/>
        </w:rPr>
        <w:t xml:space="preserve">days </w:t>
      </w:r>
      <w:r w:rsidR="00624660">
        <w:rPr>
          <w:rFonts w:cs="Tahoma"/>
          <w:b/>
        </w:rPr>
        <w:t>the</w:t>
      </w:r>
      <w:r w:rsidR="00845CBB">
        <w:rPr>
          <w:rFonts w:cs="Tahoma"/>
          <w:b/>
        </w:rPr>
        <w:t xml:space="preserve"> </w:t>
      </w:r>
      <w:r w:rsidR="00845CBB" w:rsidRPr="00DE033A">
        <w:rPr>
          <w:rFonts w:cs="Tahoma"/>
          <w:b/>
        </w:rPr>
        <w:t>appropriate</w:t>
      </w:r>
      <w:r w:rsidR="00845CBB">
        <w:rPr>
          <w:rFonts w:cs="Tahoma"/>
          <w:b/>
        </w:rPr>
        <w:t xml:space="preserve"> time period for a priority notice</w:t>
      </w:r>
      <w:r w:rsidR="00360F11" w:rsidRPr="00DE033A">
        <w:rPr>
          <w:rFonts w:cs="Tahoma"/>
          <w:b/>
        </w:rPr>
        <w:t>?</w:t>
      </w:r>
      <w:r w:rsidR="00360F11">
        <w:rPr>
          <w:rFonts w:cs="Tahoma"/>
          <w:b/>
        </w:rPr>
        <w:t xml:space="preserve">  </w:t>
      </w:r>
      <w:r w:rsidR="00845CBB" w:rsidRPr="00DE033A">
        <w:rPr>
          <w:rFonts w:cs="Tahoma"/>
          <w:b/>
        </w:rPr>
        <w:t>If not, what should the period be?</w:t>
      </w:r>
    </w:p>
    <w:p w:rsidR="001F3A93" w:rsidRPr="00DE033A" w:rsidRDefault="001F3A93"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8:</w:t>
      </w:r>
      <w:r w:rsidR="00000CCF">
        <w:tab/>
      </w:r>
      <w:r>
        <w:t>Non-represented parties</w:t>
      </w:r>
    </w:p>
    <w:p w:rsidR="00853BC6" w:rsidRPr="00DE033A" w:rsidRDefault="00853BC6" w:rsidP="00497997">
      <w:pPr>
        <w:tabs>
          <w:tab w:val="left" w:pos="851"/>
        </w:tabs>
        <w:spacing w:before="0" w:after="360"/>
        <w:ind w:left="851" w:hanging="851"/>
        <w:rPr>
          <w:rFonts w:cs="Tahoma"/>
          <w:b/>
        </w:rPr>
      </w:pPr>
      <w:r w:rsidRPr="00DE033A">
        <w:rPr>
          <w:rFonts w:cs="Tahoma"/>
          <w:b/>
        </w:rPr>
        <w:t>8.1:</w:t>
      </w:r>
      <w:r w:rsidR="00000CCF">
        <w:rPr>
          <w:rFonts w:cs="Tahoma"/>
          <w:b/>
        </w:rPr>
        <w:tab/>
      </w:r>
      <w:r w:rsidRPr="00DE033A">
        <w:rPr>
          <w:rFonts w:cs="Tahoma"/>
          <w:b/>
        </w:rPr>
        <w:t>Are the proposed requirements for non-represented parties reasonable</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8.2:</w:t>
      </w:r>
      <w:r w:rsidR="00000CCF">
        <w:rPr>
          <w:rFonts w:cs="Tahoma"/>
          <w:b/>
        </w:rPr>
        <w:tab/>
      </w:r>
      <w:r w:rsidRPr="00DE033A">
        <w:rPr>
          <w:rFonts w:cs="Tahoma"/>
          <w:b/>
        </w:rPr>
        <w:t>Who should be authorised verifiers for the purpose of verifying the identity of non-represented parties?</w:t>
      </w:r>
    </w:p>
    <w:p w:rsidR="00853BC6" w:rsidRPr="00DE033A" w:rsidRDefault="00853BC6" w:rsidP="00497997">
      <w:pPr>
        <w:tabs>
          <w:tab w:val="left" w:pos="851"/>
        </w:tabs>
        <w:spacing w:before="0" w:after="360"/>
        <w:ind w:left="851" w:hanging="851"/>
        <w:rPr>
          <w:rFonts w:cs="Tahoma"/>
          <w:b/>
        </w:rPr>
      </w:pPr>
      <w:r w:rsidRPr="00DE033A">
        <w:rPr>
          <w:rFonts w:cs="Tahoma"/>
          <w:b/>
        </w:rPr>
        <w:t>8.3:</w:t>
      </w:r>
      <w:r w:rsidR="00000CCF">
        <w:rPr>
          <w:rFonts w:cs="Tahoma"/>
          <w:b/>
        </w:rPr>
        <w:tab/>
      </w:r>
      <w:r w:rsidRPr="00DE033A">
        <w:rPr>
          <w:rFonts w:cs="Tahoma"/>
          <w:b/>
        </w:rPr>
        <w:t>Will the proposed requirements for non-represented parties assist conveyancers and lawyers in dealing with non-represented parties</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8.4:</w:t>
      </w:r>
      <w:r w:rsidR="00000CCF">
        <w:rPr>
          <w:rFonts w:cs="Tahoma"/>
          <w:b/>
        </w:rPr>
        <w:tab/>
      </w:r>
      <w:r w:rsidRPr="00DE033A">
        <w:rPr>
          <w:rFonts w:cs="Tahoma"/>
          <w:b/>
        </w:rPr>
        <w:t>Are there any other requirements that should be placed on non-represented parties</w:t>
      </w:r>
      <w:r w:rsidR="00360F11" w:rsidRPr="00DE033A">
        <w:rPr>
          <w:rFonts w:cs="Tahoma"/>
          <w:b/>
        </w:rPr>
        <w:t>?</w:t>
      </w:r>
      <w:r w:rsidR="00360F11">
        <w:rPr>
          <w:rFonts w:cs="Tahoma"/>
          <w:b/>
        </w:rPr>
        <w:t xml:space="preserve">  </w:t>
      </w:r>
      <w:r w:rsidRPr="00DE033A">
        <w:rPr>
          <w:rFonts w:cs="Tahoma"/>
          <w:b/>
        </w:rPr>
        <w:t>If so, what?</w:t>
      </w:r>
    </w:p>
    <w:p w:rsidR="00853BC6" w:rsidRPr="00DE033A" w:rsidRDefault="00853BC6" w:rsidP="00497997">
      <w:pPr>
        <w:tabs>
          <w:tab w:val="left" w:pos="851"/>
        </w:tabs>
        <w:spacing w:before="0"/>
        <w:ind w:left="851" w:hanging="851"/>
        <w:rPr>
          <w:rFonts w:cs="Tahoma"/>
          <w:b/>
        </w:rPr>
      </w:pPr>
    </w:p>
    <w:p w:rsidR="00820473" w:rsidRDefault="00820473" w:rsidP="00DC13FD">
      <w:pPr>
        <w:tabs>
          <w:tab w:val="left" w:pos="1418"/>
        </w:tabs>
        <w:spacing w:before="240" w:after="240"/>
      </w:pPr>
      <w:r>
        <w:t>Chapter 9:</w:t>
      </w:r>
      <w:r w:rsidR="00000CCF">
        <w:tab/>
      </w:r>
      <w:r>
        <w:t xml:space="preserve">Consents by </w:t>
      </w:r>
      <w:r w:rsidR="00AB3FBF">
        <w:t xml:space="preserve">mortgagees </w:t>
      </w:r>
      <w:r>
        <w:t>to conveyancing transactions</w:t>
      </w:r>
    </w:p>
    <w:p w:rsidR="00853BC6" w:rsidRDefault="00853BC6" w:rsidP="00497997">
      <w:pPr>
        <w:tabs>
          <w:tab w:val="left" w:pos="851"/>
        </w:tabs>
        <w:spacing w:before="0" w:after="360"/>
        <w:ind w:left="851" w:hanging="851"/>
        <w:rPr>
          <w:rFonts w:cs="Tahoma"/>
          <w:b/>
        </w:rPr>
      </w:pPr>
      <w:r w:rsidRPr="00256A3C">
        <w:rPr>
          <w:rFonts w:cs="Tahoma"/>
          <w:b/>
        </w:rPr>
        <w:t>9.1:</w:t>
      </w:r>
      <w:r w:rsidR="00000CCF">
        <w:rPr>
          <w:rFonts w:cs="Tahoma"/>
          <w:b/>
        </w:rPr>
        <w:tab/>
      </w:r>
      <w:r w:rsidRPr="00256A3C">
        <w:rPr>
          <w:rFonts w:cs="Tahoma"/>
          <w:b/>
        </w:rPr>
        <w:t xml:space="preserve">Do </w:t>
      </w:r>
      <w:r w:rsidRPr="00DE033A">
        <w:rPr>
          <w:rFonts w:cs="Tahoma"/>
          <w:b/>
        </w:rPr>
        <w:t>you</w:t>
      </w:r>
      <w:r w:rsidRPr="00256A3C">
        <w:rPr>
          <w:rFonts w:cs="Tahoma"/>
          <w:b/>
        </w:rPr>
        <w:t xml:space="preserve"> believe that the proposed changes simplify existing processes relating to consents</w:t>
      </w:r>
      <w:r w:rsidR="00360F11" w:rsidRPr="00256A3C">
        <w:rPr>
          <w:rFonts w:cs="Tahoma"/>
          <w:b/>
        </w:rPr>
        <w:t>?</w:t>
      </w:r>
      <w:r w:rsidR="00360F11">
        <w:rPr>
          <w:rFonts w:cs="Tahoma"/>
          <w:b/>
        </w:rPr>
        <w:t xml:space="preserve">  </w:t>
      </w:r>
      <w:r w:rsidRPr="00256A3C">
        <w:rPr>
          <w:rFonts w:cs="Tahoma"/>
          <w:b/>
        </w:rPr>
        <w:t>If not, why not?</w:t>
      </w:r>
    </w:p>
    <w:p w:rsidR="00853BC6" w:rsidRDefault="00853BC6" w:rsidP="00497997">
      <w:pPr>
        <w:tabs>
          <w:tab w:val="left" w:pos="851"/>
        </w:tabs>
        <w:spacing w:before="0" w:after="360"/>
        <w:ind w:left="851" w:hanging="851"/>
        <w:rPr>
          <w:rFonts w:cs="Tahoma"/>
          <w:b/>
        </w:rPr>
      </w:pPr>
      <w:r w:rsidRPr="00256A3C">
        <w:rPr>
          <w:rFonts w:cs="Tahoma"/>
          <w:b/>
        </w:rPr>
        <w:t>9.2:</w:t>
      </w:r>
      <w:r w:rsidR="00000CCF">
        <w:rPr>
          <w:rFonts w:cs="Tahoma"/>
          <w:b/>
        </w:rPr>
        <w:tab/>
      </w:r>
      <w:r w:rsidRPr="00256A3C">
        <w:rPr>
          <w:rFonts w:cs="Tahoma"/>
          <w:b/>
        </w:rPr>
        <w:t xml:space="preserve">Do </w:t>
      </w:r>
      <w:r w:rsidRPr="00DE033A">
        <w:rPr>
          <w:rFonts w:cs="Tahoma"/>
          <w:b/>
        </w:rPr>
        <w:t>mortgagees</w:t>
      </w:r>
      <w:r w:rsidRPr="00256A3C">
        <w:rPr>
          <w:rFonts w:cs="Tahoma"/>
          <w:b/>
        </w:rPr>
        <w:t xml:space="preserve"> and annuitants continue to be adequately protected?</w:t>
      </w:r>
    </w:p>
    <w:p w:rsidR="00853BC6" w:rsidRPr="00256A3C" w:rsidRDefault="00853BC6" w:rsidP="00497997">
      <w:pPr>
        <w:tabs>
          <w:tab w:val="left" w:pos="851"/>
        </w:tabs>
        <w:spacing w:before="0" w:after="360"/>
        <w:ind w:left="851" w:hanging="851"/>
        <w:rPr>
          <w:rFonts w:cs="Tahoma"/>
          <w:b/>
        </w:rPr>
      </w:pPr>
      <w:r w:rsidRPr="00256A3C">
        <w:rPr>
          <w:rFonts w:cs="Tahoma"/>
          <w:b/>
        </w:rPr>
        <w:t>9.3:</w:t>
      </w:r>
      <w:r w:rsidR="00000CCF">
        <w:rPr>
          <w:rFonts w:cs="Tahoma"/>
          <w:b/>
        </w:rPr>
        <w:tab/>
      </w:r>
      <w:r w:rsidRPr="00256A3C">
        <w:rPr>
          <w:rFonts w:cs="Tahoma"/>
          <w:b/>
        </w:rPr>
        <w:t>How should the administrative process operate</w:t>
      </w:r>
      <w:r w:rsidR="00360F11" w:rsidRPr="00256A3C">
        <w:rPr>
          <w:rFonts w:cs="Tahoma"/>
          <w:b/>
        </w:rPr>
        <w:t>?</w:t>
      </w:r>
      <w:r w:rsidR="00360F11">
        <w:rPr>
          <w:rFonts w:cs="Tahoma"/>
          <w:b/>
        </w:rPr>
        <w:t xml:space="preserve">  </w:t>
      </w:r>
      <w:r w:rsidRPr="00256A3C">
        <w:rPr>
          <w:rFonts w:cs="Tahoma"/>
          <w:b/>
        </w:rPr>
        <w:t>Why?</w:t>
      </w:r>
    </w:p>
    <w:p w:rsidR="00853BC6" w:rsidRPr="00DE033A" w:rsidRDefault="00853BC6" w:rsidP="00497997">
      <w:pPr>
        <w:tabs>
          <w:tab w:val="left" w:pos="851"/>
        </w:tabs>
        <w:spacing w:before="0"/>
        <w:ind w:left="851" w:hanging="851"/>
        <w:rPr>
          <w:rFonts w:cs="Tahoma"/>
          <w:b/>
        </w:rPr>
      </w:pPr>
    </w:p>
    <w:p w:rsidR="00820473" w:rsidRDefault="00820473" w:rsidP="00DC13FD">
      <w:pPr>
        <w:tabs>
          <w:tab w:val="left" w:pos="1418"/>
        </w:tabs>
        <w:spacing w:before="240" w:after="240"/>
      </w:pPr>
      <w:r>
        <w:lastRenderedPageBreak/>
        <w:t>Chapter 10:</w:t>
      </w:r>
      <w:r w:rsidR="00000CCF">
        <w:tab/>
      </w:r>
      <w:r>
        <w:t>Mortgage provisions</w:t>
      </w:r>
    </w:p>
    <w:p w:rsidR="00853BC6" w:rsidRPr="00DE033A" w:rsidRDefault="00853BC6" w:rsidP="00497997">
      <w:pPr>
        <w:tabs>
          <w:tab w:val="left" w:pos="851"/>
        </w:tabs>
        <w:spacing w:before="0" w:after="360"/>
        <w:ind w:left="851" w:hanging="851"/>
        <w:rPr>
          <w:rFonts w:cs="Tahoma"/>
          <w:b/>
        </w:rPr>
      </w:pPr>
      <w:r w:rsidRPr="00DE033A">
        <w:rPr>
          <w:rFonts w:cs="Tahoma"/>
          <w:b/>
        </w:rPr>
        <w:t>10.1:</w:t>
      </w:r>
      <w:r w:rsidR="00000CCF">
        <w:rPr>
          <w:rFonts w:cs="Tahoma"/>
          <w:b/>
        </w:rPr>
        <w:tab/>
      </w:r>
      <w:r w:rsidRPr="00DE033A">
        <w:rPr>
          <w:rFonts w:cs="Tahoma"/>
          <w:b/>
        </w:rPr>
        <w:t>Do you believe that it is reasonable for a mortgage to have no effect if the mortgagee failed to take reasonable steps when undertaking a verification of identity</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10.2:</w:t>
      </w:r>
      <w:r w:rsidR="00000CCF">
        <w:rPr>
          <w:rFonts w:cs="Tahoma"/>
          <w:b/>
        </w:rPr>
        <w:tab/>
      </w:r>
      <w:r w:rsidRPr="00DE033A">
        <w:rPr>
          <w:rFonts w:cs="Tahoma"/>
          <w:b/>
        </w:rPr>
        <w:t>Do you believe that it is reasonable to limit the interest owing where a fraud has occurred</w:t>
      </w:r>
      <w:r w:rsidR="00360F11" w:rsidRPr="00DE033A">
        <w:rPr>
          <w:rFonts w:cs="Tahoma"/>
          <w:b/>
        </w:rPr>
        <w:t>?</w:t>
      </w:r>
      <w:r w:rsidR="00360F11">
        <w:rPr>
          <w:rFonts w:cs="Tahoma"/>
          <w:b/>
        </w:rPr>
        <w:t xml:space="preserve">  </w:t>
      </w:r>
      <w:r w:rsidRPr="00DE033A">
        <w:rPr>
          <w:rFonts w:cs="Tahoma"/>
          <w:b/>
        </w:rPr>
        <w:t>If not, why not?</w:t>
      </w:r>
    </w:p>
    <w:p w:rsidR="00853BC6" w:rsidRPr="00DE033A" w:rsidRDefault="00853BC6" w:rsidP="00497997">
      <w:pPr>
        <w:tabs>
          <w:tab w:val="left" w:pos="851"/>
        </w:tabs>
        <w:spacing w:before="0" w:after="360"/>
        <w:ind w:left="851" w:hanging="851"/>
        <w:rPr>
          <w:rFonts w:cs="Tahoma"/>
          <w:b/>
        </w:rPr>
      </w:pPr>
      <w:r w:rsidRPr="00DE033A">
        <w:rPr>
          <w:rFonts w:cs="Tahoma"/>
          <w:b/>
        </w:rPr>
        <w:t>10.3:</w:t>
      </w:r>
      <w:r w:rsidR="00000CCF">
        <w:rPr>
          <w:rFonts w:cs="Tahoma"/>
          <w:b/>
        </w:rPr>
        <w:tab/>
      </w:r>
      <w:r w:rsidRPr="00DE033A">
        <w:rPr>
          <w:rFonts w:cs="Tahoma"/>
          <w:b/>
        </w:rPr>
        <w:t>Which rate is the most suitable rate, the Reserve Bank of Australia’s official cash rate or the Bank Accepted Bills rate</w:t>
      </w:r>
      <w:r w:rsidR="00360F11" w:rsidRPr="00DE033A">
        <w:rPr>
          <w:rFonts w:cs="Tahoma"/>
          <w:b/>
        </w:rPr>
        <w:t>?</w:t>
      </w:r>
      <w:r w:rsidR="00360F11">
        <w:rPr>
          <w:rFonts w:cs="Tahoma"/>
          <w:b/>
        </w:rPr>
        <w:t xml:space="preserve">  </w:t>
      </w:r>
      <w:r w:rsidRPr="00DE033A">
        <w:rPr>
          <w:rFonts w:cs="Tahoma"/>
          <w:b/>
        </w:rPr>
        <w:t>And why</w:t>
      </w:r>
      <w:r w:rsidR="00360F11" w:rsidRPr="00DE033A">
        <w:rPr>
          <w:rFonts w:cs="Tahoma"/>
          <w:b/>
        </w:rPr>
        <w:t>?</w:t>
      </w:r>
      <w:r w:rsidR="00360F11">
        <w:rPr>
          <w:rFonts w:cs="Tahoma"/>
          <w:b/>
        </w:rPr>
        <w:t xml:space="preserve">  </w:t>
      </w:r>
      <w:r w:rsidRPr="00DE033A">
        <w:rPr>
          <w:rFonts w:cs="Tahoma"/>
          <w:b/>
        </w:rPr>
        <w:t>Would another rate be more suitable</w:t>
      </w:r>
      <w:r w:rsidR="00360F11" w:rsidRPr="00DE033A">
        <w:rPr>
          <w:rFonts w:cs="Tahoma"/>
          <w:b/>
        </w:rPr>
        <w:t>?</w:t>
      </w:r>
      <w:r w:rsidR="00360F11">
        <w:rPr>
          <w:rFonts w:cs="Tahoma"/>
          <w:b/>
        </w:rPr>
        <w:t xml:space="preserve">  </w:t>
      </w:r>
      <w:r w:rsidRPr="00DE033A">
        <w:rPr>
          <w:rFonts w:cs="Tahoma"/>
          <w:b/>
        </w:rPr>
        <w:t>If so, which rate and why?</w:t>
      </w:r>
    </w:p>
    <w:bookmarkEnd w:id="4"/>
    <w:p w:rsidR="00C02D56" w:rsidRPr="00C02D56" w:rsidRDefault="00C02D56" w:rsidP="00DC13FD">
      <w:pPr>
        <w:pStyle w:val="DTPLIBodyCopy"/>
      </w:pPr>
    </w:p>
    <w:sectPr w:rsidR="00C02D56" w:rsidRPr="00C02D56" w:rsidSect="008D5CE4">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23" w:rsidRDefault="00C61123" w:rsidP="00BF2BA6">
      <w:pPr>
        <w:spacing w:before="0" w:after="0"/>
      </w:pPr>
      <w:r>
        <w:separator/>
      </w:r>
    </w:p>
  </w:endnote>
  <w:endnote w:type="continuationSeparator" w:id="0">
    <w:p w:rsidR="00C61123" w:rsidRDefault="00C61123" w:rsidP="00BF2B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Footer"/>
      <w:jc w:val="center"/>
      <w:rPr>
        <w:b/>
        <w:bCs/>
        <w:sz w:val="24"/>
        <w:szCs w:val="24"/>
      </w:rPr>
    </w:pPr>
    <w:r>
      <w:rPr>
        <w:noProof/>
        <w:lang w:eastAsia="en-AU"/>
      </w:rPr>
      <w:drawing>
        <wp:anchor distT="0" distB="0" distL="114300" distR="114300" simplePos="0" relativeHeight="251657728" behindDoc="0" locked="0" layoutInCell="1" allowOverlap="1" wp14:anchorId="7890FD5F" wp14:editId="6D552077">
          <wp:simplePos x="0" y="0"/>
          <wp:positionH relativeFrom="column">
            <wp:posOffset>5509260</wp:posOffset>
          </wp:positionH>
          <wp:positionV relativeFrom="paragraph">
            <wp:posOffset>57785</wp:posOffset>
          </wp:positionV>
          <wp:extent cx="762000" cy="435610"/>
          <wp:effectExtent l="0" t="0" r="0" b="2540"/>
          <wp:wrapTight wrapText="bothSides">
            <wp:wrapPolygon edited="0">
              <wp:start x="0" y="0"/>
              <wp:lineTo x="0" y="20781"/>
              <wp:lineTo x="21060" y="20781"/>
              <wp:lineTo x="21060" y="0"/>
              <wp:lineTo x="0" y="0"/>
            </wp:wrapPolygon>
          </wp:wrapTight>
          <wp:docPr id="1" name="Picture 11" descr="State Gov 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 Gov Logo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49</w:t>
    </w:r>
    <w:r>
      <w:rPr>
        <w:b/>
        <w:bCs/>
        <w:sz w:val="24"/>
        <w:szCs w:val="24"/>
      </w:rPr>
      <w:fldChar w:fldCharType="end"/>
    </w:r>
  </w:p>
  <w:p w:rsidR="00C61123" w:rsidRPr="00133F06" w:rsidRDefault="00C61123" w:rsidP="00965E6E">
    <w:pPr>
      <w:pStyle w:val="footerinfo"/>
      <w:rPr>
        <w:sz w:val="16"/>
        <w:szCs w:val="16"/>
      </w:rPr>
    </w:pPr>
    <w:r>
      <w:rPr>
        <w:sz w:val="16"/>
        <w:szCs w:val="16"/>
      </w:rPr>
      <w:t>Ref: Aligning paper and electronic conveyancing requirements</w:t>
    </w:r>
  </w:p>
  <w:p w:rsidR="00C61123" w:rsidRDefault="00C61123" w:rsidP="009E692C">
    <w:pPr>
      <w:pStyle w:val="Footer"/>
      <w:tabs>
        <w:tab w:val="clear" w:pos="4320"/>
        <w:tab w:val="clear" w:pos="8640"/>
        <w:tab w:val="left" w:pos="560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Pr="00133F06" w:rsidRDefault="00C61123" w:rsidP="00284225">
    <w:pPr>
      <w:pStyle w:val="footerinfo"/>
      <w:rPr>
        <w:sz w:val="16"/>
        <w:szCs w:val="16"/>
      </w:rPr>
    </w:pPr>
  </w:p>
  <w:p w:rsidR="00C61123" w:rsidRDefault="00C61123" w:rsidP="00284225">
    <w:pPr>
      <w:pStyle w:val="Footer"/>
      <w:tabs>
        <w:tab w:val="clear" w:pos="4320"/>
        <w:tab w:val="clear" w:pos="8640"/>
        <w:tab w:val="left" w:pos="560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rsidP="00DB61F2">
    <w:pPr>
      <w:pStyle w:val="footerinfo"/>
      <w:tabs>
        <w:tab w:val="right" w:pos="9072"/>
      </w:tabs>
      <w:jc w:val="right"/>
      <w:rPr>
        <w:sz w:val="16"/>
        <w:szCs w:val="16"/>
      </w:rPr>
    </w:pPr>
  </w:p>
  <w:p w:rsidR="00C61123" w:rsidRDefault="00C61123" w:rsidP="00DB61F2">
    <w:pPr>
      <w:pStyle w:val="footerinfo"/>
      <w:tabs>
        <w:tab w:val="right" w:pos="9072"/>
      </w:tabs>
      <w:jc w:val="right"/>
    </w:pPr>
    <w:r>
      <w:rPr>
        <w:sz w:val="16"/>
        <w:szCs w:val="16"/>
      </w:rPr>
      <w:t xml:space="preserve">Page </w:t>
    </w:r>
    <w:r>
      <w:rPr>
        <w:sz w:val="16"/>
        <w:szCs w:val="16"/>
      </w:rPr>
      <w:fldChar w:fldCharType="begin"/>
    </w:r>
    <w:r>
      <w:rPr>
        <w:sz w:val="16"/>
        <w:szCs w:val="16"/>
      </w:rPr>
      <w:instrText xml:space="preserve"> PAGE   \* MERGEFORMAT </w:instrText>
    </w:r>
    <w:r>
      <w:rPr>
        <w:sz w:val="16"/>
        <w:szCs w:val="16"/>
      </w:rPr>
      <w:fldChar w:fldCharType="separate"/>
    </w:r>
    <w:r w:rsidR="00FF6280">
      <w:rPr>
        <w:noProof/>
        <w:sz w:val="16"/>
        <w:szCs w:val="16"/>
      </w:rPr>
      <w:t>28</w:t>
    </w:r>
    <w:r>
      <w:rPr>
        <w:sz w:val="16"/>
        <w:szCs w:val="16"/>
      </w:rPr>
      <w:fldChar w:fldCharType="end"/>
    </w:r>
    <w:r>
      <w:rPr>
        <w:sz w:val="16"/>
        <w:szCs w:val="16"/>
      </w:rPr>
      <w:t xml:space="preserve"> of 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rsidP="00DB61F2">
    <w:pPr>
      <w:pStyle w:val="footerinfo"/>
      <w:tabs>
        <w:tab w:val="right" w:pos="9072"/>
      </w:tabs>
      <w:jc w:val="right"/>
      <w:rPr>
        <w:sz w:val="16"/>
        <w:szCs w:val="16"/>
      </w:rPr>
    </w:pPr>
  </w:p>
  <w:p w:rsidR="00C61123" w:rsidRDefault="00C61123" w:rsidP="00DB61F2">
    <w:pPr>
      <w:pStyle w:val="footerinfo"/>
      <w:tabs>
        <w:tab w:val="right" w:pos="9072"/>
      </w:tabs>
      <w:jc w:val="right"/>
    </w:pPr>
    <w:r>
      <w:rPr>
        <w:sz w:val="16"/>
        <w:szCs w:val="16"/>
      </w:rPr>
      <w:t xml:space="preserve">Page </w:t>
    </w:r>
    <w:r>
      <w:rPr>
        <w:sz w:val="16"/>
        <w:szCs w:val="16"/>
      </w:rPr>
      <w:fldChar w:fldCharType="begin"/>
    </w:r>
    <w:r>
      <w:rPr>
        <w:sz w:val="16"/>
        <w:szCs w:val="16"/>
      </w:rPr>
      <w:instrText xml:space="preserve"> PAGE  \* Arabic  \* MERGEFORMAT </w:instrText>
    </w:r>
    <w:r>
      <w:rPr>
        <w:sz w:val="16"/>
        <w:szCs w:val="16"/>
      </w:rPr>
      <w:fldChar w:fldCharType="separate"/>
    </w:r>
    <w:r w:rsidR="00FF6280">
      <w:rPr>
        <w:noProof/>
        <w:sz w:val="16"/>
        <w:szCs w:val="16"/>
      </w:rPr>
      <w:t>48</w:t>
    </w:r>
    <w:r>
      <w:rPr>
        <w:sz w:val="16"/>
        <w:szCs w:val="16"/>
      </w:rPr>
      <w:fldChar w:fldCharType="end"/>
    </w:r>
    <w:r>
      <w:rPr>
        <w:sz w:val="16"/>
        <w:szCs w:val="16"/>
      </w:rPr>
      <w:t xml:space="preserve"> of 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23" w:rsidRDefault="00C61123" w:rsidP="00BF2BA6">
      <w:pPr>
        <w:spacing w:before="0" w:after="0"/>
      </w:pPr>
      <w:r>
        <w:separator/>
      </w:r>
    </w:p>
  </w:footnote>
  <w:footnote w:type="continuationSeparator" w:id="0">
    <w:p w:rsidR="00C61123" w:rsidRDefault="00C61123" w:rsidP="00BF2B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rsidP="00353D57">
    <w:pPr>
      <w:pStyle w:val="Header"/>
      <w:jc w:val="right"/>
    </w:pPr>
    <w:r w:rsidRPr="003C2AAF">
      <w:rPr>
        <w:b/>
      </w:rPr>
      <w:t>Department of Transport</w:t>
    </w:r>
    <w:r>
      <w:rPr>
        <w:b/>
      </w:rPr>
      <w:t>, Planning and Local Infrastructure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123" w:rsidRDefault="00C61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96E"/>
    <w:multiLevelType w:val="multilevel"/>
    <w:tmpl w:val="BCD6E448"/>
    <w:lvl w:ilvl="0">
      <w:start w:val="1"/>
      <w:numFmt w:val="decimal"/>
      <w:lvlText w:val="%1."/>
      <w:lvlJc w:val="left"/>
      <w:pPr>
        <w:tabs>
          <w:tab w:val="num" w:pos="580"/>
        </w:tabs>
        <w:ind w:left="580" w:hanging="360"/>
      </w:pPr>
      <w:rPr>
        <w:rFonts w:cs="Times New Roman" w:hint="default"/>
      </w:rPr>
    </w:lvl>
    <w:lvl w:ilvl="1">
      <w:start w:val="1"/>
      <w:numFmt w:val="decimal"/>
      <w:lvlText w:val="%1.%2."/>
      <w:lvlJc w:val="left"/>
      <w:pPr>
        <w:tabs>
          <w:tab w:val="num" w:pos="787"/>
        </w:tabs>
        <w:ind w:left="787" w:firstLine="1"/>
      </w:pPr>
      <w:rPr>
        <w:rFonts w:cs="Times New Roman" w:hint="default"/>
      </w:rPr>
    </w:lvl>
    <w:lvl w:ilvl="2">
      <w:start w:val="1"/>
      <w:numFmt w:val="lowerLetter"/>
      <w:lvlText w:val="(%3)"/>
      <w:lvlJc w:val="left"/>
      <w:pPr>
        <w:tabs>
          <w:tab w:val="num" w:pos="1660"/>
        </w:tabs>
        <w:ind w:left="1444" w:hanging="504"/>
      </w:pPr>
      <w:rPr>
        <w:rFonts w:ascii="Arial" w:eastAsia="Times New Roman" w:hAnsi="Arial" w:cs="Arial" w:hint="default"/>
        <w:b w:val="0"/>
      </w:rPr>
    </w:lvl>
    <w:lvl w:ilvl="3">
      <w:start w:val="1"/>
      <w:numFmt w:val="decimal"/>
      <w:lvlText w:val="%4."/>
      <w:lvlJc w:val="left"/>
      <w:pPr>
        <w:tabs>
          <w:tab w:val="num" w:pos="2380"/>
        </w:tabs>
        <w:ind w:left="1948" w:hanging="648"/>
      </w:pPr>
      <w:rPr>
        <w:rFonts w:cs="Times New Roman" w:hint="default"/>
      </w:rPr>
    </w:lvl>
    <w:lvl w:ilvl="4">
      <w:start w:val="1"/>
      <w:numFmt w:val="decimal"/>
      <w:lvlText w:val="%1.%2.%3.%4.%5."/>
      <w:lvlJc w:val="left"/>
      <w:pPr>
        <w:tabs>
          <w:tab w:val="num" w:pos="2740"/>
        </w:tabs>
        <w:ind w:left="2452" w:hanging="792"/>
      </w:pPr>
      <w:rPr>
        <w:rFonts w:cs="Times New Roman" w:hint="default"/>
      </w:rPr>
    </w:lvl>
    <w:lvl w:ilvl="5">
      <w:start w:val="1"/>
      <w:numFmt w:val="decimal"/>
      <w:lvlText w:val="%1.%2.%3.%4.%5.%6."/>
      <w:lvlJc w:val="left"/>
      <w:pPr>
        <w:tabs>
          <w:tab w:val="num" w:pos="3460"/>
        </w:tabs>
        <w:ind w:left="2956" w:hanging="936"/>
      </w:pPr>
      <w:rPr>
        <w:rFonts w:cs="Times New Roman" w:hint="default"/>
      </w:rPr>
    </w:lvl>
    <w:lvl w:ilvl="6">
      <w:start w:val="1"/>
      <w:numFmt w:val="decimal"/>
      <w:lvlText w:val="%1.%2.%3.%4.%5.%6.%7."/>
      <w:lvlJc w:val="left"/>
      <w:pPr>
        <w:tabs>
          <w:tab w:val="num" w:pos="3820"/>
        </w:tabs>
        <w:ind w:left="3460" w:hanging="1080"/>
      </w:pPr>
      <w:rPr>
        <w:rFonts w:cs="Times New Roman" w:hint="default"/>
      </w:rPr>
    </w:lvl>
    <w:lvl w:ilvl="7">
      <w:start w:val="1"/>
      <w:numFmt w:val="decimal"/>
      <w:lvlText w:val="%1.%2.%3.%4.%5.%6.%7.%8."/>
      <w:lvlJc w:val="left"/>
      <w:pPr>
        <w:tabs>
          <w:tab w:val="num" w:pos="4540"/>
        </w:tabs>
        <w:ind w:left="3964" w:hanging="1224"/>
      </w:pPr>
      <w:rPr>
        <w:rFonts w:cs="Times New Roman" w:hint="default"/>
      </w:rPr>
    </w:lvl>
    <w:lvl w:ilvl="8">
      <w:start w:val="1"/>
      <w:numFmt w:val="decimal"/>
      <w:lvlText w:val="%1.%2.%3.%4.%5.%6.%7.%8.%9."/>
      <w:lvlJc w:val="left"/>
      <w:pPr>
        <w:tabs>
          <w:tab w:val="num" w:pos="5260"/>
        </w:tabs>
        <w:ind w:left="4540" w:hanging="1440"/>
      </w:pPr>
      <w:rPr>
        <w:rFonts w:cs="Times New Roman" w:hint="default"/>
      </w:rPr>
    </w:lvl>
  </w:abstractNum>
  <w:abstractNum w:abstractNumId="1">
    <w:nsid w:val="04705D76"/>
    <w:multiLevelType w:val="multilevel"/>
    <w:tmpl w:val="2CA65136"/>
    <w:lvl w:ilvl="0">
      <w:start w:val="1"/>
      <w:numFmt w:val="decimal"/>
      <w:pStyle w:val="SBHead1"/>
      <w:lvlText w:val="%1."/>
      <w:lvlJc w:val="left"/>
      <w:pPr>
        <w:tabs>
          <w:tab w:val="num" w:pos="567"/>
        </w:tabs>
        <w:ind w:left="567" w:hanging="567"/>
      </w:pPr>
      <w:rPr>
        <w:rFonts w:cs="Times New Roman"/>
      </w:rPr>
    </w:lvl>
    <w:lvl w:ilvl="1">
      <w:start w:val="1"/>
      <w:numFmt w:val="decimal"/>
      <w:pStyle w:val="SBHead2"/>
      <w:lvlText w:val="%1.%2"/>
      <w:lvlJc w:val="left"/>
      <w:pPr>
        <w:tabs>
          <w:tab w:val="num" w:pos="1843"/>
        </w:tabs>
        <w:ind w:left="1843" w:hanging="566"/>
      </w:pPr>
      <w:rPr>
        <w:rFonts w:cs="Times New Roman"/>
        <w:b w:val="0"/>
      </w:rPr>
    </w:lvl>
    <w:lvl w:ilvl="2">
      <w:start w:val="1"/>
      <w:numFmt w:val="decimal"/>
      <w:pStyle w:val="SBHead3"/>
      <w:lvlText w:val="%1.%2.%3"/>
      <w:lvlJc w:val="left"/>
      <w:pPr>
        <w:tabs>
          <w:tab w:val="num" w:pos="720"/>
        </w:tabs>
        <w:ind w:left="567" w:hanging="567"/>
      </w:pPr>
      <w:rPr>
        <w:rFonts w:cs="Times New Roman"/>
      </w:rPr>
    </w:lvl>
    <w:lvl w:ilvl="3">
      <w:start w:val="1"/>
      <w:numFmt w:val="decimal"/>
      <w:lvlText w:val="%1.%2.%3.%4"/>
      <w:lvlJc w:val="left"/>
      <w:pPr>
        <w:tabs>
          <w:tab w:val="num" w:pos="1134"/>
        </w:tabs>
        <w:ind w:left="1134" w:hanging="1134"/>
      </w:pPr>
      <w:rPr>
        <w:rFonts w:cs="Times New Roman"/>
      </w:rPr>
    </w:lvl>
    <w:lvl w:ilvl="4">
      <w:start w:val="1"/>
      <w:numFmt w:val="decimal"/>
      <w:lvlText w:val="%1.%2.%3.%4.%5."/>
      <w:lvlJc w:val="left"/>
      <w:pPr>
        <w:tabs>
          <w:tab w:val="num" w:pos="0"/>
        </w:tabs>
        <w:ind w:left="3540" w:hanging="708"/>
      </w:pPr>
      <w:rPr>
        <w:rFonts w:cs="Times New Roman"/>
      </w:rPr>
    </w:lvl>
    <w:lvl w:ilvl="5">
      <w:start w:val="1"/>
      <w:numFmt w:val="decimal"/>
      <w:lvlText w:val="%1.%2.%3.%4.%5.%6."/>
      <w:lvlJc w:val="left"/>
      <w:pPr>
        <w:tabs>
          <w:tab w:val="num" w:pos="0"/>
        </w:tabs>
        <w:ind w:left="4248" w:hanging="708"/>
      </w:pPr>
      <w:rPr>
        <w:rFonts w:cs="Times New Roman"/>
      </w:rPr>
    </w:lvl>
    <w:lvl w:ilvl="6">
      <w:start w:val="1"/>
      <w:numFmt w:val="decimal"/>
      <w:lvlText w:val="%1.%2.%3.%4.%5.%6.%7."/>
      <w:lvlJc w:val="left"/>
      <w:pPr>
        <w:tabs>
          <w:tab w:val="num" w:pos="0"/>
        </w:tabs>
        <w:ind w:left="4956" w:hanging="708"/>
      </w:pPr>
      <w:rPr>
        <w:rFonts w:cs="Times New Roman"/>
      </w:rPr>
    </w:lvl>
    <w:lvl w:ilvl="7">
      <w:start w:val="1"/>
      <w:numFmt w:val="decimal"/>
      <w:lvlText w:val="%1.%2.%3.%4.%5.%6.%7.%8."/>
      <w:lvlJc w:val="left"/>
      <w:pPr>
        <w:tabs>
          <w:tab w:val="num" w:pos="0"/>
        </w:tabs>
        <w:ind w:left="5664" w:hanging="708"/>
      </w:pPr>
      <w:rPr>
        <w:rFonts w:cs="Times New Roman"/>
      </w:rPr>
    </w:lvl>
    <w:lvl w:ilvl="8">
      <w:start w:val="1"/>
      <w:numFmt w:val="decimal"/>
      <w:lvlText w:val="%1.%2.%3.%4.%5.%6.%7.%8.%9."/>
      <w:lvlJc w:val="left"/>
      <w:pPr>
        <w:tabs>
          <w:tab w:val="num" w:pos="0"/>
        </w:tabs>
        <w:ind w:left="6372" w:hanging="708"/>
      </w:pPr>
      <w:rPr>
        <w:rFonts w:cs="Times New Roman"/>
      </w:rPr>
    </w:lvl>
  </w:abstractNum>
  <w:abstractNum w:abstractNumId="2">
    <w:nsid w:val="06547C62"/>
    <w:multiLevelType w:val="hybridMultilevel"/>
    <w:tmpl w:val="309AFFFC"/>
    <w:lvl w:ilvl="0" w:tplc="3834A8B4">
      <w:start w:val="1"/>
      <w:numFmt w:val="lowerLetter"/>
      <w:lvlText w:val="(%1)"/>
      <w:lvlJc w:val="left"/>
      <w:pPr>
        <w:tabs>
          <w:tab w:val="num" w:pos="720"/>
        </w:tabs>
        <w:ind w:left="720" w:hanging="360"/>
      </w:pPr>
      <w:rPr>
        <w:rFonts w:cs="Times New Roman" w:hint="default"/>
        <w:sz w:val="24"/>
      </w:rPr>
    </w:lvl>
    <w:lvl w:ilvl="1" w:tplc="E8161F96">
      <w:start w:val="1"/>
      <w:numFmt w:val="lowerLetter"/>
      <w:lvlText w:val="%2."/>
      <w:lvlJc w:val="left"/>
      <w:pPr>
        <w:tabs>
          <w:tab w:val="num" w:pos="1440"/>
        </w:tabs>
        <w:ind w:left="1440" w:hanging="360"/>
      </w:pPr>
      <w:rPr>
        <w:rFonts w:cs="Times New Roman"/>
      </w:rPr>
    </w:lvl>
    <w:lvl w:ilvl="2" w:tplc="2B6057F4" w:tentative="1">
      <w:start w:val="1"/>
      <w:numFmt w:val="lowerRoman"/>
      <w:lvlText w:val="%3."/>
      <w:lvlJc w:val="right"/>
      <w:pPr>
        <w:tabs>
          <w:tab w:val="num" w:pos="2160"/>
        </w:tabs>
        <w:ind w:left="2160" w:hanging="180"/>
      </w:pPr>
      <w:rPr>
        <w:rFonts w:cs="Times New Roman"/>
      </w:rPr>
    </w:lvl>
    <w:lvl w:ilvl="3" w:tplc="9E1C11DC" w:tentative="1">
      <w:start w:val="1"/>
      <w:numFmt w:val="decimal"/>
      <w:lvlText w:val="%4."/>
      <w:lvlJc w:val="left"/>
      <w:pPr>
        <w:tabs>
          <w:tab w:val="num" w:pos="2880"/>
        </w:tabs>
        <w:ind w:left="2880" w:hanging="360"/>
      </w:pPr>
      <w:rPr>
        <w:rFonts w:cs="Times New Roman"/>
      </w:rPr>
    </w:lvl>
    <w:lvl w:ilvl="4" w:tplc="87426AAE" w:tentative="1">
      <w:start w:val="1"/>
      <w:numFmt w:val="lowerLetter"/>
      <w:lvlText w:val="%5."/>
      <w:lvlJc w:val="left"/>
      <w:pPr>
        <w:tabs>
          <w:tab w:val="num" w:pos="3600"/>
        </w:tabs>
        <w:ind w:left="3600" w:hanging="360"/>
      </w:pPr>
      <w:rPr>
        <w:rFonts w:cs="Times New Roman"/>
      </w:rPr>
    </w:lvl>
    <w:lvl w:ilvl="5" w:tplc="EEB8B5C6" w:tentative="1">
      <w:start w:val="1"/>
      <w:numFmt w:val="lowerRoman"/>
      <w:lvlText w:val="%6."/>
      <w:lvlJc w:val="right"/>
      <w:pPr>
        <w:tabs>
          <w:tab w:val="num" w:pos="4320"/>
        </w:tabs>
        <w:ind w:left="4320" w:hanging="180"/>
      </w:pPr>
      <w:rPr>
        <w:rFonts w:cs="Times New Roman"/>
      </w:rPr>
    </w:lvl>
    <w:lvl w:ilvl="6" w:tplc="147C5F76" w:tentative="1">
      <w:start w:val="1"/>
      <w:numFmt w:val="decimal"/>
      <w:lvlText w:val="%7."/>
      <w:lvlJc w:val="left"/>
      <w:pPr>
        <w:tabs>
          <w:tab w:val="num" w:pos="5040"/>
        </w:tabs>
        <w:ind w:left="5040" w:hanging="360"/>
      </w:pPr>
      <w:rPr>
        <w:rFonts w:cs="Times New Roman"/>
      </w:rPr>
    </w:lvl>
    <w:lvl w:ilvl="7" w:tplc="86D29AAC" w:tentative="1">
      <w:start w:val="1"/>
      <w:numFmt w:val="lowerLetter"/>
      <w:lvlText w:val="%8."/>
      <w:lvlJc w:val="left"/>
      <w:pPr>
        <w:tabs>
          <w:tab w:val="num" w:pos="5760"/>
        </w:tabs>
        <w:ind w:left="5760" w:hanging="360"/>
      </w:pPr>
      <w:rPr>
        <w:rFonts w:cs="Times New Roman"/>
      </w:rPr>
    </w:lvl>
    <w:lvl w:ilvl="8" w:tplc="622248A4" w:tentative="1">
      <w:start w:val="1"/>
      <w:numFmt w:val="lowerRoman"/>
      <w:lvlText w:val="%9."/>
      <w:lvlJc w:val="right"/>
      <w:pPr>
        <w:tabs>
          <w:tab w:val="num" w:pos="6480"/>
        </w:tabs>
        <w:ind w:left="6480" w:hanging="180"/>
      </w:pPr>
      <w:rPr>
        <w:rFonts w:cs="Times New Roman"/>
      </w:rPr>
    </w:lvl>
  </w:abstractNum>
  <w:abstractNum w:abstractNumId="3">
    <w:nsid w:val="088204A2"/>
    <w:multiLevelType w:val="hybridMultilevel"/>
    <w:tmpl w:val="C0864A40"/>
    <w:lvl w:ilvl="0" w:tplc="2624916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4A1866"/>
    <w:multiLevelType w:val="hybridMultilevel"/>
    <w:tmpl w:val="7C88D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1F6F71"/>
    <w:multiLevelType w:val="hybridMultilevel"/>
    <w:tmpl w:val="FF9A71DE"/>
    <w:lvl w:ilvl="0" w:tplc="3834A8B4">
      <w:start w:val="1"/>
      <w:numFmt w:val="lowerLetter"/>
      <w:lvlText w:val="(%1)"/>
      <w:lvlJc w:val="left"/>
      <w:pPr>
        <w:tabs>
          <w:tab w:val="num" w:pos="360"/>
        </w:tabs>
        <w:ind w:left="360" w:hanging="360"/>
      </w:pPr>
      <w:rPr>
        <w:rFonts w:cs="Times New Roman" w:hint="default"/>
      </w:rPr>
    </w:lvl>
    <w:lvl w:ilvl="1" w:tplc="3834A8B4">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nsid w:val="0D5E0122"/>
    <w:multiLevelType w:val="hybridMultilevel"/>
    <w:tmpl w:val="3154CD36"/>
    <w:lvl w:ilvl="0" w:tplc="266C89C6">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0622AD3"/>
    <w:multiLevelType w:val="hybridMultilevel"/>
    <w:tmpl w:val="4430430C"/>
    <w:lvl w:ilvl="0" w:tplc="0C090001">
      <w:start w:val="1"/>
      <w:numFmt w:val="bullet"/>
      <w:lvlText w:val=""/>
      <w:lvlJc w:val="left"/>
      <w:pPr>
        <w:tabs>
          <w:tab w:val="num" w:pos="570"/>
        </w:tabs>
        <w:ind w:left="570" w:hanging="570"/>
      </w:pPr>
      <w:rPr>
        <w:rFonts w:ascii="Symbol" w:hAnsi="Symbol" w:hint="default"/>
      </w:rPr>
    </w:lvl>
    <w:lvl w:ilvl="1" w:tplc="06321D56">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8">
    <w:nsid w:val="10DF00AC"/>
    <w:multiLevelType w:val="hybridMultilevel"/>
    <w:tmpl w:val="9C6449E4"/>
    <w:lvl w:ilvl="0" w:tplc="EDC68CD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09070A"/>
    <w:multiLevelType w:val="hybridMultilevel"/>
    <w:tmpl w:val="9970C8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48434E6"/>
    <w:multiLevelType w:val="hybridMultilevel"/>
    <w:tmpl w:val="23DAACE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66722E2"/>
    <w:multiLevelType w:val="hybridMultilevel"/>
    <w:tmpl w:val="F9302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9575051"/>
    <w:multiLevelType w:val="hybridMultilevel"/>
    <w:tmpl w:val="5A12B9CC"/>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E781A5D"/>
    <w:multiLevelType w:val="hybridMultilevel"/>
    <w:tmpl w:val="46742D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0A3487D"/>
    <w:multiLevelType w:val="hybridMultilevel"/>
    <w:tmpl w:val="8984F6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nsid w:val="222055AB"/>
    <w:multiLevelType w:val="hybridMultilevel"/>
    <w:tmpl w:val="AF3C1A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2A007E9"/>
    <w:multiLevelType w:val="hybridMultilevel"/>
    <w:tmpl w:val="3612D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896AFE"/>
    <w:multiLevelType w:val="hybridMultilevel"/>
    <w:tmpl w:val="B09E263C"/>
    <w:lvl w:ilvl="0" w:tplc="3834A8B4">
      <w:start w:val="1"/>
      <w:numFmt w:val="lowerLetter"/>
      <w:lvlText w:val="(%1)"/>
      <w:lvlJc w:val="left"/>
      <w:pPr>
        <w:tabs>
          <w:tab w:val="num" w:pos="1140"/>
        </w:tabs>
        <w:ind w:left="1140" w:hanging="570"/>
      </w:pPr>
      <w:rPr>
        <w:rFonts w:cs="Times New Roman" w:hint="default"/>
      </w:rPr>
    </w:lvl>
    <w:lvl w:ilvl="1" w:tplc="EC6CA0F8" w:tentative="1">
      <w:start w:val="1"/>
      <w:numFmt w:val="lowerLetter"/>
      <w:lvlText w:val="%2."/>
      <w:lvlJc w:val="left"/>
      <w:pPr>
        <w:tabs>
          <w:tab w:val="num" w:pos="1650"/>
        </w:tabs>
        <w:ind w:left="1650" w:hanging="360"/>
      </w:pPr>
      <w:rPr>
        <w:rFonts w:cs="Times New Roman"/>
      </w:rPr>
    </w:lvl>
    <w:lvl w:ilvl="2" w:tplc="D7E0469A" w:tentative="1">
      <w:start w:val="1"/>
      <w:numFmt w:val="lowerRoman"/>
      <w:lvlText w:val="%3."/>
      <w:lvlJc w:val="right"/>
      <w:pPr>
        <w:tabs>
          <w:tab w:val="num" w:pos="2370"/>
        </w:tabs>
        <w:ind w:left="2370" w:hanging="180"/>
      </w:pPr>
      <w:rPr>
        <w:rFonts w:cs="Times New Roman"/>
      </w:rPr>
    </w:lvl>
    <w:lvl w:ilvl="3" w:tplc="19180640" w:tentative="1">
      <w:start w:val="1"/>
      <w:numFmt w:val="decimal"/>
      <w:lvlText w:val="%4."/>
      <w:lvlJc w:val="left"/>
      <w:pPr>
        <w:tabs>
          <w:tab w:val="num" w:pos="3090"/>
        </w:tabs>
        <w:ind w:left="3090" w:hanging="360"/>
      </w:pPr>
      <w:rPr>
        <w:rFonts w:cs="Times New Roman"/>
      </w:rPr>
    </w:lvl>
    <w:lvl w:ilvl="4" w:tplc="FD3A2EDC" w:tentative="1">
      <w:start w:val="1"/>
      <w:numFmt w:val="lowerLetter"/>
      <w:lvlText w:val="%5."/>
      <w:lvlJc w:val="left"/>
      <w:pPr>
        <w:tabs>
          <w:tab w:val="num" w:pos="3810"/>
        </w:tabs>
        <w:ind w:left="3810" w:hanging="360"/>
      </w:pPr>
      <w:rPr>
        <w:rFonts w:cs="Times New Roman"/>
      </w:rPr>
    </w:lvl>
    <w:lvl w:ilvl="5" w:tplc="09EABEEC" w:tentative="1">
      <w:start w:val="1"/>
      <w:numFmt w:val="lowerRoman"/>
      <w:lvlText w:val="%6."/>
      <w:lvlJc w:val="right"/>
      <w:pPr>
        <w:tabs>
          <w:tab w:val="num" w:pos="4530"/>
        </w:tabs>
        <w:ind w:left="4530" w:hanging="180"/>
      </w:pPr>
      <w:rPr>
        <w:rFonts w:cs="Times New Roman"/>
      </w:rPr>
    </w:lvl>
    <w:lvl w:ilvl="6" w:tplc="DE4CA54C" w:tentative="1">
      <w:start w:val="1"/>
      <w:numFmt w:val="decimal"/>
      <w:lvlText w:val="%7."/>
      <w:lvlJc w:val="left"/>
      <w:pPr>
        <w:tabs>
          <w:tab w:val="num" w:pos="5250"/>
        </w:tabs>
        <w:ind w:left="5250" w:hanging="360"/>
      </w:pPr>
      <w:rPr>
        <w:rFonts w:cs="Times New Roman"/>
      </w:rPr>
    </w:lvl>
    <w:lvl w:ilvl="7" w:tplc="BEECF598" w:tentative="1">
      <w:start w:val="1"/>
      <w:numFmt w:val="lowerLetter"/>
      <w:lvlText w:val="%8."/>
      <w:lvlJc w:val="left"/>
      <w:pPr>
        <w:tabs>
          <w:tab w:val="num" w:pos="5970"/>
        </w:tabs>
        <w:ind w:left="5970" w:hanging="360"/>
      </w:pPr>
      <w:rPr>
        <w:rFonts w:cs="Times New Roman"/>
      </w:rPr>
    </w:lvl>
    <w:lvl w:ilvl="8" w:tplc="826AC1F0" w:tentative="1">
      <w:start w:val="1"/>
      <w:numFmt w:val="lowerRoman"/>
      <w:lvlText w:val="%9."/>
      <w:lvlJc w:val="right"/>
      <w:pPr>
        <w:tabs>
          <w:tab w:val="num" w:pos="6690"/>
        </w:tabs>
        <w:ind w:left="6690" w:hanging="180"/>
      </w:pPr>
      <w:rPr>
        <w:rFonts w:cs="Times New Roman"/>
      </w:rPr>
    </w:lvl>
  </w:abstractNum>
  <w:abstractNum w:abstractNumId="18">
    <w:nsid w:val="245D4991"/>
    <w:multiLevelType w:val="hybridMultilevel"/>
    <w:tmpl w:val="E7E4BA6E"/>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4657729"/>
    <w:multiLevelType w:val="hybridMultilevel"/>
    <w:tmpl w:val="727EEB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250606D4"/>
    <w:multiLevelType w:val="hybridMultilevel"/>
    <w:tmpl w:val="38BC143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25DD3EAB"/>
    <w:multiLevelType w:val="hybridMultilevel"/>
    <w:tmpl w:val="C05628F2"/>
    <w:lvl w:ilvl="0" w:tplc="06321D56">
      <w:start w:val="1"/>
      <w:numFmt w:val="lowerLetter"/>
      <w:lvlText w:val="(%1)"/>
      <w:lvlJc w:val="left"/>
      <w:pPr>
        <w:tabs>
          <w:tab w:val="num" w:pos="1650"/>
        </w:tabs>
        <w:ind w:left="165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6AF480A"/>
    <w:multiLevelType w:val="hybridMultilevel"/>
    <w:tmpl w:val="C262D53C"/>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28296274"/>
    <w:multiLevelType w:val="hybridMultilevel"/>
    <w:tmpl w:val="7D5A53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nsid w:val="29B961D4"/>
    <w:multiLevelType w:val="hybridMultilevel"/>
    <w:tmpl w:val="8B282500"/>
    <w:lvl w:ilvl="0" w:tplc="3834A8B4">
      <w:start w:val="1"/>
      <w:numFmt w:val="lowerLetter"/>
      <w:lvlText w:val="(%1)"/>
      <w:lvlJc w:val="left"/>
      <w:pPr>
        <w:tabs>
          <w:tab w:val="num" w:pos="1290"/>
        </w:tabs>
        <w:ind w:left="1290" w:hanging="570"/>
      </w:pPr>
      <w:rPr>
        <w:rFonts w:cs="Times New Roman" w:hint="default"/>
      </w:rPr>
    </w:lvl>
    <w:lvl w:ilvl="1" w:tplc="06321D56">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6">
    <w:nsid w:val="29C5223B"/>
    <w:multiLevelType w:val="multilevel"/>
    <w:tmpl w:val="0150BB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ascii="Arial" w:eastAsia="Times New Roman" w:hAnsi="Arial" w:cs="Arial"/>
        <w:b w:val="0"/>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2AB3572A"/>
    <w:multiLevelType w:val="hybridMultilevel"/>
    <w:tmpl w:val="519A1900"/>
    <w:lvl w:ilvl="0" w:tplc="3834A8B4">
      <w:start w:val="1"/>
      <w:numFmt w:val="lowerLetter"/>
      <w:lvlText w:val="(%1)"/>
      <w:lvlJc w:val="left"/>
      <w:pPr>
        <w:tabs>
          <w:tab w:val="num" w:pos="1140"/>
        </w:tabs>
        <w:ind w:left="1140" w:hanging="570"/>
      </w:pPr>
      <w:rPr>
        <w:rFonts w:cs="Times New Roman" w:hint="default"/>
      </w:rPr>
    </w:lvl>
    <w:lvl w:ilvl="1" w:tplc="FFFFFFFF" w:tentative="1">
      <w:start w:val="1"/>
      <w:numFmt w:val="lowerLetter"/>
      <w:lvlText w:val="%2."/>
      <w:lvlJc w:val="left"/>
      <w:pPr>
        <w:tabs>
          <w:tab w:val="num" w:pos="1650"/>
        </w:tabs>
        <w:ind w:left="1650" w:hanging="360"/>
      </w:pPr>
      <w:rPr>
        <w:rFonts w:cs="Times New Roman"/>
      </w:rPr>
    </w:lvl>
    <w:lvl w:ilvl="2" w:tplc="FFFFFFFF" w:tentative="1">
      <w:start w:val="1"/>
      <w:numFmt w:val="lowerRoman"/>
      <w:lvlText w:val="%3."/>
      <w:lvlJc w:val="right"/>
      <w:pPr>
        <w:tabs>
          <w:tab w:val="num" w:pos="2370"/>
        </w:tabs>
        <w:ind w:left="2370" w:hanging="180"/>
      </w:pPr>
      <w:rPr>
        <w:rFonts w:cs="Times New Roman"/>
      </w:rPr>
    </w:lvl>
    <w:lvl w:ilvl="3" w:tplc="FFFFFFFF" w:tentative="1">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28">
    <w:nsid w:val="30600F46"/>
    <w:multiLevelType w:val="hybridMultilevel"/>
    <w:tmpl w:val="5A12B9CC"/>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315A7BE1"/>
    <w:multiLevelType w:val="hybridMultilevel"/>
    <w:tmpl w:val="733098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34404C31"/>
    <w:multiLevelType w:val="hybridMultilevel"/>
    <w:tmpl w:val="956CBD0E"/>
    <w:lvl w:ilvl="0" w:tplc="3834A8B4">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nsid w:val="37236E01"/>
    <w:multiLevelType w:val="hybridMultilevel"/>
    <w:tmpl w:val="FCE6A3FE"/>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39646FF9"/>
    <w:multiLevelType w:val="hybridMultilevel"/>
    <w:tmpl w:val="6CA20B0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BE57847"/>
    <w:multiLevelType w:val="hybridMultilevel"/>
    <w:tmpl w:val="1B4EC4AE"/>
    <w:lvl w:ilvl="0" w:tplc="0C090001">
      <w:start w:val="1"/>
      <w:numFmt w:val="bullet"/>
      <w:lvlText w:val=""/>
      <w:lvlJc w:val="left"/>
      <w:pPr>
        <w:tabs>
          <w:tab w:val="num" w:pos="570"/>
        </w:tabs>
        <w:ind w:left="570" w:hanging="570"/>
      </w:pPr>
      <w:rPr>
        <w:rFonts w:ascii="Symbol" w:hAnsi="Symbol" w:hint="default"/>
      </w:rPr>
    </w:lvl>
    <w:lvl w:ilvl="1" w:tplc="06321D56">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3C985F63"/>
    <w:multiLevelType w:val="hybridMultilevel"/>
    <w:tmpl w:val="AEAC98FE"/>
    <w:lvl w:ilvl="0" w:tplc="FFFFFFFF">
      <w:start w:val="1"/>
      <w:numFmt w:val="lowerLetter"/>
      <w:lvlText w:val="%1)"/>
      <w:lvlJc w:val="left"/>
      <w:pPr>
        <w:tabs>
          <w:tab w:val="num" w:pos="1140"/>
        </w:tabs>
        <w:ind w:left="1140" w:hanging="570"/>
      </w:pPr>
      <w:rPr>
        <w:rFonts w:cs="Times New Roman" w:hint="default"/>
      </w:rPr>
    </w:lvl>
    <w:lvl w:ilvl="1" w:tplc="06321D56">
      <w:start w:val="1"/>
      <w:numFmt w:val="lowerLetter"/>
      <w:lvlText w:val="(%2)"/>
      <w:lvlJc w:val="left"/>
      <w:pPr>
        <w:tabs>
          <w:tab w:val="num" w:pos="1650"/>
        </w:tabs>
        <w:ind w:left="1650" w:hanging="360"/>
      </w:pPr>
      <w:rPr>
        <w:rFonts w:cs="Times New Roman" w:hint="default"/>
      </w:rPr>
    </w:lvl>
    <w:lvl w:ilvl="2" w:tplc="FFFFFFFF">
      <w:start w:val="1"/>
      <w:numFmt w:val="lowerRoman"/>
      <w:lvlText w:val="%3."/>
      <w:lvlJc w:val="right"/>
      <w:pPr>
        <w:tabs>
          <w:tab w:val="num" w:pos="2370"/>
        </w:tabs>
        <w:ind w:left="2370" w:hanging="180"/>
      </w:pPr>
      <w:rPr>
        <w:rFonts w:cs="Times New Roman"/>
      </w:rPr>
    </w:lvl>
    <w:lvl w:ilvl="3" w:tplc="FFFFFFFF">
      <w:start w:val="1"/>
      <w:numFmt w:val="decimal"/>
      <w:lvlText w:val="%4."/>
      <w:lvlJc w:val="left"/>
      <w:pPr>
        <w:tabs>
          <w:tab w:val="num" w:pos="3090"/>
        </w:tabs>
        <w:ind w:left="3090" w:hanging="360"/>
      </w:pPr>
      <w:rPr>
        <w:rFonts w:cs="Times New Roman"/>
      </w:rPr>
    </w:lvl>
    <w:lvl w:ilvl="4" w:tplc="FFFFFFFF" w:tentative="1">
      <w:start w:val="1"/>
      <w:numFmt w:val="lowerLetter"/>
      <w:lvlText w:val="%5."/>
      <w:lvlJc w:val="left"/>
      <w:pPr>
        <w:tabs>
          <w:tab w:val="num" w:pos="3810"/>
        </w:tabs>
        <w:ind w:left="3810" w:hanging="360"/>
      </w:pPr>
      <w:rPr>
        <w:rFonts w:cs="Times New Roman"/>
      </w:rPr>
    </w:lvl>
    <w:lvl w:ilvl="5" w:tplc="FFFFFFFF" w:tentative="1">
      <w:start w:val="1"/>
      <w:numFmt w:val="lowerRoman"/>
      <w:lvlText w:val="%6."/>
      <w:lvlJc w:val="right"/>
      <w:pPr>
        <w:tabs>
          <w:tab w:val="num" w:pos="4530"/>
        </w:tabs>
        <w:ind w:left="4530" w:hanging="180"/>
      </w:pPr>
      <w:rPr>
        <w:rFonts w:cs="Times New Roman"/>
      </w:rPr>
    </w:lvl>
    <w:lvl w:ilvl="6" w:tplc="FFFFFFFF" w:tentative="1">
      <w:start w:val="1"/>
      <w:numFmt w:val="decimal"/>
      <w:lvlText w:val="%7."/>
      <w:lvlJc w:val="left"/>
      <w:pPr>
        <w:tabs>
          <w:tab w:val="num" w:pos="5250"/>
        </w:tabs>
        <w:ind w:left="5250" w:hanging="360"/>
      </w:pPr>
      <w:rPr>
        <w:rFonts w:cs="Times New Roman"/>
      </w:rPr>
    </w:lvl>
    <w:lvl w:ilvl="7" w:tplc="FFFFFFFF" w:tentative="1">
      <w:start w:val="1"/>
      <w:numFmt w:val="lowerLetter"/>
      <w:lvlText w:val="%8."/>
      <w:lvlJc w:val="left"/>
      <w:pPr>
        <w:tabs>
          <w:tab w:val="num" w:pos="5970"/>
        </w:tabs>
        <w:ind w:left="5970" w:hanging="360"/>
      </w:pPr>
      <w:rPr>
        <w:rFonts w:cs="Times New Roman"/>
      </w:rPr>
    </w:lvl>
    <w:lvl w:ilvl="8" w:tplc="FFFFFFFF" w:tentative="1">
      <w:start w:val="1"/>
      <w:numFmt w:val="lowerRoman"/>
      <w:lvlText w:val="%9."/>
      <w:lvlJc w:val="right"/>
      <w:pPr>
        <w:tabs>
          <w:tab w:val="num" w:pos="6690"/>
        </w:tabs>
        <w:ind w:left="6690" w:hanging="180"/>
      </w:pPr>
      <w:rPr>
        <w:rFonts w:cs="Times New Roman"/>
      </w:rPr>
    </w:lvl>
  </w:abstractNum>
  <w:abstractNum w:abstractNumId="35">
    <w:nsid w:val="3CA84AD9"/>
    <w:multiLevelType w:val="hybridMultilevel"/>
    <w:tmpl w:val="5956C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3D9C3E1D"/>
    <w:multiLevelType w:val="hybridMultilevel"/>
    <w:tmpl w:val="41C6C228"/>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463A7576"/>
    <w:multiLevelType w:val="hybridMultilevel"/>
    <w:tmpl w:val="EB6E5B48"/>
    <w:lvl w:ilvl="0" w:tplc="3834A8B4">
      <w:start w:val="1"/>
      <w:numFmt w:val="lowerLetter"/>
      <w:lvlText w:val="(%1)"/>
      <w:lvlJc w:val="left"/>
      <w:pPr>
        <w:tabs>
          <w:tab w:val="num" w:pos="1080"/>
        </w:tabs>
        <w:ind w:left="1080" w:hanging="360"/>
      </w:pPr>
      <w:rPr>
        <w:rFonts w:cs="Times New Roman" w:hint="default"/>
        <w:sz w:val="24"/>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8">
    <w:nsid w:val="47F413DD"/>
    <w:multiLevelType w:val="hybridMultilevel"/>
    <w:tmpl w:val="75A6CC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48A94BA9"/>
    <w:multiLevelType w:val="hybridMultilevel"/>
    <w:tmpl w:val="D3A87672"/>
    <w:lvl w:ilvl="0" w:tplc="0C090001">
      <w:start w:val="1"/>
      <w:numFmt w:val="bullet"/>
      <w:lvlText w:val=""/>
      <w:lvlJc w:val="left"/>
      <w:pPr>
        <w:tabs>
          <w:tab w:val="num" w:pos="570"/>
        </w:tabs>
        <w:ind w:left="570" w:hanging="570"/>
      </w:pPr>
      <w:rPr>
        <w:rFonts w:ascii="Symbol" w:hAnsi="Symbol" w:hint="default"/>
      </w:rPr>
    </w:lvl>
    <w:lvl w:ilvl="1" w:tplc="06321D56">
      <w:start w:val="1"/>
      <w:numFmt w:val="lowerLetter"/>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0">
    <w:nsid w:val="48D556EF"/>
    <w:multiLevelType w:val="hybridMultilevel"/>
    <w:tmpl w:val="8B1C5C08"/>
    <w:lvl w:ilvl="0" w:tplc="0C090001">
      <w:start w:val="1"/>
      <w:numFmt w:val="bullet"/>
      <w:lvlText w:val=""/>
      <w:lvlJc w:val="left"/>
      <w:pPr>
        <w:tabs>
          <w:tab w:val="num" w:pos="1069"/>
        </w:tabs>
        <w:ind w:left="1069" w:hanging="360"/>
      </w:pPr>
      <w:rPr>
        <w:rFonts w:ascii="Symbol" w:hAnsi="Symbo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41">
    <w:nsid w:val="4B02541B"/>
    <w:multiLevelType w:val="hybridMultilevel"/>
    <w:tmpl w:val="C06ED2E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4E0277C9"/>
    <w:multiLevelType w:val="hybridMultilevel"/>
    <w:tmpl w:val="8B282500"/>
    <w:lvl w:ilvl="0" w:tplc="3834A8B4">
      <w:start w:val="1"/>
      <w:numFmt w:val="lowerLetter"/>
      <w:lvlText w:val="(%1)"/>
      <w:lvlJc w:val="left"/>
      <w:pPr>
        <w:tabs>
          <w:tab w:val="num" w:pos="1290"/>
        </w:tabs>
        <w:ind w:left="1290" w:hanging="570"/>
      </w:pPr>
      <w:rPr>
        <w:rFonts w:cs="Times New Roman" w:hint="default"/>
      </w:rPr>
    </w:lvl>
    <w:lvl w:ilvl="1" w:tplc="06321D56">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3">
    <w:nsid w:val="5295778A"/>
    <w:multiLevelType w:val="hybridMultilevel"/>
    <w:tmpl w:val="531EFA1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52DA4489"/>
    <w:multiLevelType w:val="hybridMultilevel"/>
    <w:tmpl w:val="05D055A6"/>
    <w:lvl w:ilvl="0" w:tplc="3834A8B4">
      <w:start w:val="1"/>
      <w:numFmt w:val="lowerLetter"/>
      <w:lvlText w:val="(%1)"/>
      <w:lvlJc w:val="left"/>
      <w:pPr>
        <w:tabs>
          <w:tab w:val="num" w:pos="360"/>
        </w:tabs>
        <w:ind w:left="360" w:hanging="360"/>
      </w:pPr>
      <w:rPr>
        <w:rFonts w:cs="Times New Roman" w:hint="default"/>
      </w:rPr>
    </w:lvl>
    <w:lvl w:ilvl="1" w:tplc="3834A8B4">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5">
    <w:nsid w:val="5439662C"/>
    <w:multiLevelType w:val="hybridMultilevel"/>
    <w:tmpl w:val="06543F34"/>
    <w:lvl w:ilvl="0" w:tplc="6A304850">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55962D18"/>
    <w:multiLevelType w:val="hybridMultilevel"/>
    <w:tmpl w:val="79E6CC3A"/>
    <w:lvl w:ilvl="0" w:tplc="BCE2A530">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55DB68FC"/>
    <w:multiLevelType w:val="hybridMultilevel"/>
    <w:tmpl w:val="D6A4F65E"/>
    <w:lvl w:ilvl="0" w:tplc="90D84FC0">
      <w:start w:val="1"/>
      <w:numFmt w:val="bullet"/>
      <w:pStyle w:val="DTPLIbulletL1"/>
      <w:lvlText w:val=""/>
      <w:lvlJc w:val="left"/>
      <w:pPr>
        <w:tabs>
          <w:tab w:val="num" w:pos="360"/>
        </w:tabs>
        <w:ind w:left="360" w:hanging="360"/>
      </w:pPr>
      <w:rPr>
        <w:rFonts w:ascii="Wingdings" w:hAnsi="Wingdings" w:hint="default"/>
        <w:color w:val="626464"/>
        <w:sz w:val="18"/>
      </w:rPr>
    </w:lvl>
    <w:lvl w:ilvl="1" w:tplc="13D088DA">
      <w:start w:val="1"/>
      <w:numFmt w:val="bullet"/>
      <w:pStyle w:val="DTPLIbulletL2"/>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8">
    <w:nsid w:val="5BED4A25"/>
    <w:multiLevelType w:val="hybridMultilevel"/>
    <w:tmpl w:val="558421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nsid w:val="5E9E2949"/>
    <w:multiLevelType w:val="hybridMultilevel"/>
    <w:tmpl w:val="1938C54C"/>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0">
    <w:nsid w:val="5F366644"/>
    <w:multiLevelType w:val="hybridMultilevel"/>
    <w:tmpl w:val="FACAD5C4"/>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nsid w:val="5FA6296B"/>
    <w:multiLevelType w:val="hybridMultilevel"/>
    <w:tmpl w:val="C548F096"/>
    <w:lvl w:ilvl="0" w:tplc="4E1C114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05601DA"/>
    <w:multiLevelType w:val="hybridMultilevel"/>
    <w:tmpl w:val="8B282500"/>
    <w:lvl w:ilvl="0" w:tplc="3834A8B4">
      <w:start w:val="1"/>
      <w:numFmt w:val="lowerLetter"/>
      <w:lvlText w:val="(%1)"/>
      <w:lvlJc w:val="left"/>
      <w:pPr>
        <w:tabs>
          <w:tab w:val="num" w:pos="1290"/>
        </w:tabs>
        <w:ind w:left="1290" w:hanging="570"/>
      </w:pPr>
      <w:rPr>
        <w:rFonts w:cs="Times New Roman" w:hint="default"/>
      </w:rPr>
    </w:lvl>
    <w:lvl w:ilvl="1" w:tplc="06321D56">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nsid w:val="64EB6272"/>
    <w:multiLevelType w:val="hybridMultilevel"/>
    <w:tmpl w:val="8A4049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nsid w:val="651E7402"/>
    <w:multiLevelType w:val="hybridMultilevel"/>
    <w:tmpl w:val="CCC08EF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5">
    <w:nsid w:val="66435AA6"/>
    <w:multiLevelType w:val="hybridMultilevel"/>
    <w:tmpl w:val="AF3C1A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256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7">
    <w:nsid w:val="6B266591"/>
    <w:multiLevelType w:val="hybridMultilevel"/>
    <w:tmpl w:val="50A41C8C"/>
    <w:lvl w:ilvl="0" w:tplc="06321D56">
      <w:start w:val="1"/>
      <w:numFmt w:val="lowerLetter"/>
      <w:lvlText w:val="(%1)"/>
      <w:lvlJc w:val="left"/>
      <w:pPr>
        <w:tabs>
          <w:tab w:val="num" w:pos="1080"/>
        </w:tabs>
        <w:ind w:left="1080" w:hanging="360"/>
      </w:pPr>
      <w:rPr>
        <w:rFonts w:cs="Times New Roman" w:hint="default"/>
        <w:sz w:val="24"/>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8">
    <w:nsid w:val="6C67789C"/>
    <w:multiLevelType w:val="hybridMultilevel"/>
    <w:tmpl w:val="ACB63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6FDC0B6F"/>
    <w:multiLevelType w:val="hybridMultilevel"/>
    <w:tmpl w:val="AF3C1A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708613FD"/>
    <w:multiLevelType w:val="hybridMultilevel"/>
    <w:tmpl w:val="111E2BBC"/>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1">
    <w:nsid w:val="71DE1A38"/>
    <w:multiLevelType w:val="hybridMultilevel"/>
    <w:tmpl w:val="0CE8A464"/>
    <w:lvl w:ilvl="0" w:tplc="06321D56">
      <w:start w:val="1"/>
      <w:numFmt w:val="lowerLetter"/>
      <w:lvlText w:val="(%1)"/>
      <w:lvlJc w:val="left"/>
      <w:pPr>
        <w:ind w:left="1440" w:hanging="360"/>
      </w:pPr>
      <w:rPr>
        <w:rFonts w:cs="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nsid w:val="724C1DED"/>
    <w:multiLevelType w:val="hybridMultilevel"/>
    <w:tmpl w:val="668EB706"/>
    <w:lvl w:ilvl="0" w:tplc="3834A8B4">
      <w:start w:val="1"/>
      <w:numFmt w:val="lowerLetter"/>
      <w:lvlText w:val="(%1)"/>
      <w:lvlJc w:val="left"/>
      <w:pPr>
        <w:tabs>
          <w:tab w:val="num" w:pos="720"/>
        </w:tabs>
        <w:ind w:left="720" w:hanging="360"/>
      </w:pPr>
      <w:rPr>
        <w:rFonts w:cs="Times New Roman" w:hint="default"/>
        <w:sz w:val="24"/>
      </w:rPr>
    </w:lvl>
    <w:lvl w:ilvl="1" w:tplc="CDD26730">
      <w:start w:val="1"/>
      <w:numFmt w:val="lowerLetter"/>
      <w:lvlText w:val="%2."/>
      <w:lvlJc w:val="left"/>
      <w:pPr>
        <w:tabs>
          <w:tab w:val="num" w:pos="1440"/>
        </w:tabs>
        <w:ind w:left="1440" w:hanging="360"/>
      </w:pPr>
      <w:rPr>
        <w:rFonts w:cs="Times New Roman"/>
      </w:rPr>
    </w:lvl>
    <w:lvl w:ilvl="2" w:tplc="35FA32D4" w:tentative="1">
      <w:start w:val="1"/>
      <w:numFmt w:val="lowerRoman"/>
      <w:lvlText w:val="%3."/>
      <w:lvlJc w:val="right"/>
      <w:pPr>
        <w:tabs>
          <w:tab w:val="num" w:pos="2160"/>
        </w:tabs>
        <w:ind w:left="2160" w:hanging="180"/>
      </w:pPr>
      <w:rPr>
        <w:rFonts w:cs="Times New Roman"/>
      </w:rPr>
    </w:lvl>
    <w:lvl w:ilvl="3" w:tplc="35F2F124" w:tentative="1">
      <w:start w:val="1"/>
      <w:numFmt w:val="decimal"/>
      <w:lvlText w:val="%4."/>
      <w:lvlJc w:val="left"/>
      <w:pPr>
        <w:tabs>
          <w:tab w:val="num" w:pos="2880"/>
        </w:tabs>
        <w:ind w:left="2880" w:hanging="360"/>
      </w:pPr>
      <w:rPr>
        <w:rFonts w:cs="Times New Roman"/>
      </w:rPr>
    </w:lvl>
    <w:lvl w:ilvl="4" w:tplc="7314348E" w:tentative="1">
      <w:start w:val="1"/>
      <w:numFmt w:val="lowerLetter"/>
      <w:lvlText w:val="%5."/>
      <w:lvlJc w:val="left"/>
      <w:pPr>
        <w:tabs>
          <w:tab w:val="num" w:pos="3600"/>
        </w:tabs>
        <w:ind w:left="3600" w:hanging="360"/>
      </w:pPr>
      <w:rPr>
        <w:rFonts w:cs="Times New Roman"/>
      </w:rPr>
    </w:lvl>
    <w:lvl w:ilvl="5" w:tplc="7D1AB578" w:tentative="1">
      <w:start w:val="1"/>
      <w:numFmt w:val="lowerRoman"/>
      <w:lvlText w:val="%6."/>
      <w:lvlJc w:val="right"/>
      <w:pPr>
        <w:tabs>
          <w:tab w:val="num" w:pos="4320"/>
        </w:tabs>
        <w:ind w:left="4320" w:hanging="180"/>
      </w:pPr>
      <w:rPr>
        <w:rFonts w:cs="Times New Roman"/>
      </w:rPr>
    </w:lvl>
    <w:lvl w:ilvl="6" w:tplc="6EF2DA44" w:tentative="1">
      <w:start w:val="1"/>
      <w:numFmt w:val="decimal"/>
      <w:lvlText w:val="%7."/>
      <w:lvlJc w:val="left"/>
      <w:pPr>
        <w:tabs>
          <w:tab w:val="num" w:pos="5040"/>
        </w:tabs>
        <w:ind w:left="5040" w:hanging="360"/>
      </w:pPr>
      <w:rPr>
        <w:rFonts w:cs="Times New Roman"/>
      </w:rPr>
    </w:lvl>
    <w:lvl w:ilvl="7" w:tplc="01C402D4" w:tentative="1">
      <w:start w:val="1"/>
      <w:numFmt w:val="lowerLetter"/>
      <w:lvlText w:val="%8."/>
      <w:lvlJc w:val="left"/>
      <w:pPr>
        <w:tabs>
          <w:tab w:val="num" w:pos="5760"/>
        </w:tabs>
        <w:ind w:left="5760" w:hanging="360"/>
      </w:pPr>
      <w:rPr>
        <w:rFonts w:cs="Times New Roman"/>
      </w:rPr>
    </w:lvl>
    <w:lvl w:ilvl="8" w:tplc="E4A63BFE" w:tentative="1">
      <w:start w:val="1"/>
      <w:numFmt w:val="lowerRoman"/>
      <w:lvlText w:val="%9."/>
      <w:lvlJc w:val="right"/>
      <w:pPr>
        <w:tabs>
          <w:tab w:val="num" w:pos="6480"/>
        </w:tabs>
        <w:ind w:left="6480" w:hanging="180"/>
      </w:pPr>
      <w:rPr>
        <w:rFonts w:cs="Times New Roman"/>
      </w:rPr>
    </w:lvl>
  </w:abstractNum>
  <w:abstractNum w:abstractNumId="63">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64">
    <w:nsid w:val="75A341A4"/>
    <w:multiLevelType w:val="hybridMultilevel"/>
    <w:tmpl w:val="CC8004FC"/>
    <w:lvl w:ilvl="0" w:tplc="C81EA24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75EB7F4A"/>
    <w:multiLevelType w:val="hybridMultilevel"/>
    <w:tmpl w:val="F9A4A966"/>
    <w:lvl w:ilvl="0" w:tplc="BB72BECA">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770009A8"/>
    <w:multiLevelType w:val="hybridMultilevel"/>
    <w:tmpl w:val="60B467E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7">
    <w:nsid w:val="772A49DF"/>
    <w:multiLevelType w:val="hybridMultilevel"/>
    <w:tmpl w:val="2D78D648"/>
    <w:lvl w:ilvl="0" w:tplc="B1EC268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8C26BD5"/>
    <w:multiLevelType w:val="singleLevel"/>
    <w:tmpl w:val="FE6872A6"/>
    <w:lvl w:ilvl="0">
      <w:start w:val="1"/>
      <w:numFmt w:val="bullet"/>
      <w:pStyle w:val="SBBulletList1"/>
      <w:lvlText w:val=""/>
      <w:lvlJc w:val="left"/>
      <w:pPr>
        <w:tabs>
          <w:tab w:val="num" w:pos="567"/>
        </w:tabs>
        <w:ind w:left="567" w:hanging="567"/>
      </w:pPr>
      <w:rPr>
        <w:rFonts w:ascii="Symbol" w:hAnsi="Symbol" w:hint="default"/>
      </w:rPr>
    </w:lvl>
  </w:abstractNum>
  <w:abstractNum w:abstractNumId="69">
    <w:nsid w:val="7A990E0B"/>
    <w:multiLevelType w:val="hybridMultilevel"/>
    <w:tmpl w:val="DCD4460C"/>
    <w:lvl w:ilvl="0" w:tplc="3834A8B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nsid w:val="7DF57E5A"/>
    <w:multiLevelType w:val="hybridMultilevel"/>
    <w:tmpl w:val="8F42646E"/>
    <w:lvl w:ilvl="0" w:tplc="56B6DFE2">
      <w:start w:val="1"/>
      <w:numFmt w:val="lowerLetter"/>
      <w:lvlText w:val="%1)"/>
      <w:lvlJc w:val="left"/>
      <w:pPr>
        <w:tabs>
          <w:tab w:val="num" w:pos="930"/>
        </w:tabs>
        <w:ind w:left="930" w:hanging="360"/>
      </w:pPr>
      <w:rPr>
        <w:rFonts w:cs="Times New Roman" w:hint="default"/>
      </w:rPr>
    </w:lvl>
    <w:lvl w:ilvl="1" w:tplc="0C090019" w:tentative="1">
      <w:start w:val="1"/>
      <w:numFmt w:val="lowerLetter"/>
      <w:lvlText w:val="%2."/>
      <w:lvlJc w:val="left"/>
      <w:pPr>
        <w:tabs>
          <w:tab w:val="num" w:pos="1650"/>
        </w:tabs>
        <w:ind w:left="1650" w:hanging="360"/>
      </w:pPr>
      <w:rPr>
        <w:rFonts w:cs="Times New Roman"/>
      </w:rPr>
    </w:lvl>
    <w:lvl w:ilvl="2" w:tplc="0C09001B" w:tentative="1">
      <w:start w:val="1"/>
      <w:numFmt w:val="lowerRoman"/>
      <w:lvlText w:val="%3."/>
      <w:lvlJc w:val="right"/>
      <w:pPr>
        <w:tabs>
          <w:tab w:val="num" w:pos="2370"/>
        </w:tabs>
        <w:ind w:left="2370" w:hanging="180"/>
      </w:pPr>
      <w:rPr>
        <w:rFonts w:cs="Times New Roman"/>
      </w:rPr>
    </w:lvl>
    <w:lvl w:ilvl="3" w:tplc="0C09000F" w:tentative="1">
      <w:start w:val="1"/>
      <w:numFmt w:val="decimal"/>
      <w:lvlText w:val="%4."/>
      <w:lvlJc w:val="left"/>
      <w:pPr>
        <w:tabs>
          <w:tab w:val="num" w:pos="3090"/>
        </w:tabs>
        <w:ind w:left="3090" w:hanging="360"/>
      </w:pPr>
      <w:rPr>
        <w:rFonts w:cs="Times New Roman"/>
      </w:rPr>
    </w:lvl>
    <w:lvl w:ilvl="4" w:tplc="0C090019" w:tentative="1">
      <w:start w:val="1"/>
      <w:numFmt w:val="lowerLetter"/>
      <w:lvlText w:val="%5."/>
      <w:lvlJc w:val="left"/>
      <w:pPr>
        <w:tabs>
          <w:tab w:val="num" w:pos="3810"/>
        </w:tabs>
        <w:ind w:left="3810" w:hanging="360"/>
      </w:pPr>
      <w:rPr>
        <w:rFonts w:cs="Times New Roman"/>
      </w:rPr>
    </w:lvl>
    <w:lvl w:ilvl="5" w:tplc="0C09001B" w:tentative="1">
      <w:start w:val="1"/>
      <w:numFmt w:val="lowerRoman"/>
      <w:lvlText w:val="%6."/>
      <w:lvlJc w:val="right"/>
      <w:pPr>
        <w:tabs>
          <w:tab w:val="num" w:pos="4530"/>
        </w:tabs>
        <w:ind w:left="4530" w:hanging="180"/>
      </w:pPr>
      <w:rPr>
        <w:rFonts w:cs="Times New Roman"/>
      </w:rPr>
    </w:lvl>
    <w:lvl w:ilvl="6" w:tplc="0C09000F" w:tentative="1">
      <w:start w:val="1"/>
      <w:numFmt w:val="decimal"/>
      <w:lvlText w:val="%7."/>
      <w:lvlJc w:val="left"/>
      <w:pPr>
        <w:tabs>
          <w:tab w:val="num" w:pos="5250"/>
        </w:tabs>
        <w:ind w:left="5250" w:hanging="360"/>
      </w:pPr>
      <w:rPr>
        <w:rFonts w:cs="Times New Roman"/>
      </w:rPr>
    </w:lvl>
    <w:lvl w:ilvl="7" w:tplc="0C090019" w:tentative="1">
      <w:start w:val="1"/>
      <w:numFmt w:val="lowerLetter"/>
      <w:lvlText w:val="%8."/>
      <w:lvlJc w:val="left"/>
      <w:pPr>
        <w:tabs>
          <w:tab w:val="num" w:pos="5970"/>
        </w:tabs>
        <w:ind w:left="5970" w:hanging="360"/>
      </w:pPr>
      <w:rPr>
        <w:rFonts w:cs="Times New Roman"/>
      </w:rPr>
    </w:lvl>
    <w:lvl w:ilvl="8" w:tplc="0C09001B" w:tentative="1">
      <w:start w:val="1"/>
      <w:numFmt w:val="lowerRoman"/>
      <w:lvlText w:val="%9."/>
      <w:lvlJc w:val="right"/>
      <w:pPr>
        <w:tabs>
          <w:tab w:val="num" w:pos="6690"/>
        </w:tabs>
        <w:ind w:left="6690" w:hanging="180"/>
      </w:pPr>
      <w:rPr>
        <w:rFonts w:cs="Times New Roman"/>
      </w:rPr>
    </w:lvl>
  </w:abstractNum>
  <w:abstractNum w:abstractNumId="71">
    <w:nsid w:val="7FAC3F65"/>
    <w:multiLevelType w:val="hybridMultilevel"/>
    <w:tmpl w:val="8A4049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7"/>
  </w:num>
  <w:num w:numId="2">
    <w:abstractNumId w:val="56"/>
  </w:num>
  <w:num w:numId="3">
    <w:abstractNumId w:val="68"/>
  </w:num>
  <w:num w:numId="4">
    <w:abstractNumId w:val="58"/>
  </w:num>
  <w:num w:numId="5">
    <w:abstractNumId w:val="56"/>
  </w:num>
  <w:num w:numId="6">
    <w:abstractNumId w:val="56"/>
  </w:num>
  <w:num w:numId="7">
    <w:abstractNumId w:val="26"/>
  </w:num>
  <w:num w:numId="8">
    <w:abstractNumId w:val="34"/>
  </w:num>
  <w:num w:numId="9">
    <w:abstractNumId w:val="70"/>
  </w:num>
  <w:num w:numId="10">
    <w:abstractNumId w:val="21"/>
  </w:num>
  <w:num w:numId="11">
    <w:abstractNumId w:val="37"/>
  </w:num>
  <w:num w:numId="12">
    <w:abstractNumId w:val="2"/>
  </w:num>
  <w:num w:numId="13">
    <w:abstractNumId w:val="62"/>
  </w:num>
  <w:num w:numId="14">
    <w:abstractNumId w:val="17"/>
  </w:num>
  <w:num w:numId="15">
    <w:abstractNumId w:val="27"/>
  </w:num>
  <w:num w:numId="16">
    <w:abstractNumId w:val="44"/>
  </w:num>
  <w:num w:numId="17">
    <w:abstractNumId w:val="5"/>
  </w:num>
  <w:num w:numId="18">
    <w:abstractNumId w:val="69"/>
  </w:num>
  <w:num w:numId="19">
    <w:abstractNumId w:val="25"/>
  </w:num>
  <w:num w:numId="20">
    <w:abstractNumId w:val="20"/>
  </w:num>
  <w:num w:numId="21">
    <w:abstractNumId w:val="1"/>
  </w:num>
  <w:num w:numId="22">
    <w:abstractNumId w:val="46"/>
  </w:num>
  <w:num w:numId="23">
    <w:abstractNumId w:val="16"/>
  </w:num>
  <w:num w:numId="24">
    <w:abstractNumId w:val="56"/>
  </w:num>
  <w:num w:numId="25">
    <w:abstractNumId w:val="29"/>
  </w:num>
  <w:num w:numId="26">
    <w:abstractNumId w:val="51"/>
  </w:num>
  <w:num w:numId="27">
    <w:abstractNumId w:val="43"/>
  </w:num>
  <w:num w:numId="28">
    <w:abstractNumId w:val="11"/>
  </w:num>
  <w:num w:numId="29">
    <w:abstractNumId w:val="19"/>
  </w:num>
  <w:num w:numId="30">
    <w:abstractNumId w:val="40"/>
  </w:num>
  <w:num w:numId="31">
    <w:abstractNumId w:val="23"/>
  </w:num>
  <w:num w:numId="32">
    <w:abstractNumId w:val="38"/>
  </w:num>
  <w:num w:numId="33">
    <w:abstractNumId w:val="48"/>
  </w:num>
  <w:num w:numId="34">
    <w:abstractNumId w:val="41"/>
  </w:num>
  <w:num w:numId="35">
    <w:abstractNumId w:val="14"/>
  </w:num>
  <w:num w:numId="36">
    <w:abstractNumId w:val="67"/>
  </w:num>
  <w:num w:numId="37">
    <w:abstractNumId w:val="8"/>
  </w:num>
  <w:num w:numId="38">
    <w:abstractNumId w:val="56"/>
  </w:num>
  <w:num w:numId="39">
    <w:abstractNumId w:val="56"/>
  </w:num>
  <w:num w:numId="40">
    <w:abstractNumId w:val="56"/>
  </w:num>
  <w:num w:numId="41">
    <w:abstractNumId w:val="52"/>
  </w:num>
  <w:num w:numId="42">
    <w:abstractNumId w:val="24"/>
  </w:num>
  <w:num w:numId="43">
    <w:abstractNumId w:val="63"/>
  </w:num>
  <w:num w:numId="44">
    <w:abstractNumId w:val="0"/>
  </w:num>
  <w:num w:numId="45">
    <w:abstractNumId w:val="30"/>
  </w:num>
  <w:num w:numId="46">
    <w:abstractNumId w:val="4"/>
  </w:num>
  <w:num w:numId="47">
    <w:abstractNumId w:val="9"/>
  </w:num>
  <w:num w:numId="48">
    <w:abstractNumId w:val="55"/>
  </w:num>
  <w:num w:numId="49">
    <w:abstractNumId w:val="71"/>
  </w:num>
  <w:num w:numId="50">
    <w:abstractNumId w:val="32"/>
  </w:num>
  <w:num w:numId="51">
    <w:abstractNumId w:val="15"/>
  </w:num>
  <w:num w:numId="52">
    <w:abstractNumId w:val="59"/>
  </w:num>
  <w:num w:numId="53">
    <w:abstractNumId w:val="53"/>
  </w:num>
  <w:num w:numId="54">
    <w:abstractNumId w:val="6"/>
  </w:num>
  <w:num w:numId="55">
    <w:abstractNumId w:val="65"/>
  </w:num>
  <w:num w:numId="56">
    <w:abstractNumId w:val="45"/>
  </w:num>
  <w:num w:numId="57">
    <w:abstractNumId w:val="64"/>
  </w:num>
  <w:num w:numId="58">
    <w:abstractNumId w:val="3"/>
  </w:num>
  <w:num w:numId="59">
    <w:abstractNumId w:val="54"/>
  </w:num>
  <w:num w:numId="60">
    <w:abstractNumId w:val="66"/>
  </w:num>
  <w:num w:numId="61">
    <w:abstractNumId w:val="56"/>
  </w:num>
  <w:num w:numId="62">
    <w:abstractNumId w:val="56"/>
  </w:num>
  <w:num w:numId="63">
    <w:abstractNumId w:val="56"/>
  </w:num>
  <w:num w:numId="64">
    <w:abstractNumId w:val="56"/>
  </w:num>
  <w:num w:numId="65">
    <w:abstractNumId w:val="56"/>
  </w:num>
  <w:num w:numId="66">
    <w:abstractNumId w:val="42"/>
  </w:num>
  <w:num w:numId="67">
    <w:abstractNumId w:val="10"/>
  </w:num>
  <w:num w:numId="68">
    <w:abstractNumId w:val="39"/>
  </w:num>
  <w:num w:numId="69">
    <w:abstractNumId w:val="33"/>
  </w:num>
  <w:num w:numId="70">
    <w:abstractNumId w:val="7"/>
  </w:num>
  <w:num w:numId="71">
    <w:abstractNumId w:val="13"/>
  </w:num>
  <w:num w:numId="72">
    <w:abstractNumId w:val="35"/>
  </w:num>
  <w:num w:numId="73">
    <w:abstractNumId w:val="57"/>
  </w:num>
  <w:num w:numId="74">
    <w:abstractNumId w:val="28"/>
  </w:num>
  <w:num w:numId="75">
    <w:abstractNumId w:val="22"/>
  </w:num>
  <w:num w:numId="76">
    <w:abstractNumId w:val="61"/>
  </w:num>
  <w:num w:numId="77">
    <w:abstractNumId w:val="36"/>
  </w:num>
  <w:num w:numId="78">
    <w:abstractNumId w:val="31"/>
  </w:num>
  <w:num w:numId="79">
    <w:abstractNumId w:val="18"/>
  </w:num>
  <w:num w:numId="80">
    <w:abstractNumId w:val="50"/>
  </w:num>
  <w:num w:numId="81">
    <w:abstractNumId w:val="60"/>
  </w:num>
  <w:num w:numId="82">
    <w:abstractNumId w:val="49"/>
  </w:num>
  <w:num w:numId="83">
    <w:abstractNumId w:val="56"/>
  </w:num>
  <w:num w:numId="84">
    <w:abstractNumId w:val="56"/>
  </w:num>
  <w:num w:numId="85">
    <w:abstractNumId w:val="1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7937">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CD"/>
    <w:rsid w:val="00000CCF"/>
    <w:rsid w:val="000049E0"/>
    <w:rsid w:val="00027A5A"/>
    <w:rsid w:val="0003136A"/>
    <w:rsid w:val="00031F1F"/>
    <w:rsid w:val="00034053"/>
    <w:rsid w:val="00036435"/>
    <w:rsid w:val="0004010C"/>
    <w:rsid w:val="00041A82"/>
    <w:rsid w:val="0004322F"/>
    <w:rsid w:val="00044DC5"/>
    <w:rsid w:val="0005554F"/>
    <w:rsid w:val="00060302"/>
    <w:rsid w:val="000679D2"/>
    <w:rsid w:val="00071806"/>
    <w:rsid w:val="000729B8"/>
    <w:rsid w:val="00076160"/>
    <w:rsid w:val="00080947"/>
    <w:rsid w:val="000809CD"/>
    <w:rsid w:val="00082034"/>
    <w:rsid w:val="00083F3A"/>
    <w:rsid w:val="0008425D"/>
    <w:rsid w:val="000929BC"/>
    <w:rsid w:val="000A4669"/>
    <w:rsid w:val="000B27D4"/>
    <w:rsid w:val="000B28A8"/>
    <w:rsid w:val="000B562A"/>
    <w:rsid w:val="000B5AE8"/>
    <w:rsid w:val="000B5CE2"/>
    <w:rsid w:val="000B7B51"/>
    <w:rsid w:val="000D39B4"/>
    <w:rsid w:val="000D74B0"/>
    <w:rsid w:val="000F0296"/>
    <w:rsid w:val="000F5F27"/>
    <w:rsid w:val="000F7643"/>
    <w:rsid w:val="00102CFF"/>
    <w:rsid w:val="00105E59"/>
    <w:rsid w:val="00111B4D"/>
    <w:rsid w:val="00116F4D"/>
    <w:rsid w:val="00120ACD"/>
    <w:rsid w:val="00127ACA"/>
    <w:rsid w:val="00133DC8"/>
    <w:rsid w:val="00133F06"/>
    <w:rsid w:val="00134FE0"/>
    <w:rsid w:val="00135B6F"/>
    <w:rsid w:val="00136475"/>
    <w:rsid w:val="00140650"/>
    <w:rsid w:val="00140E63"/>
    <w:rsid w:val="001417FE"/>
    <w:rsid w:val="001420E8"/>
    <w:rsid w:val="001544E6"/>
    <w:rsid w:val="0016024F"/>
    <w:rsid w:val="0016435D"/>
    <w:rsid w:val="00164987"/>
    <w:rsid w:val="0016538F"/>
    <w:rsid w:val="00172F59"/>
    <w:rsid w:val="001774D2"/>
    <w:rsid w:val="00184B0D"/>
    <w:rsid w:val="001868A9"/>
    <w:rsid w:val="00186B61"/>
    <w:rsid w:val="00187249"/>
    <w:rsid w:val="00187888"/>
    <w:rsid w:val="00187FD0"/>
    <w:rsid w:val="00190A16"/>
    <w:rsid w:val="0019233E"/>
    <w:rsid w:val="00193878"/>
    <w:rsid w:val="001A1530"/>
    <w:rsid w:val="001C2307"/>
    <w:rsid w:val="001E47AD"/>
    <w:rsid w:val="001F3A93"/>
    <w:rsid w:val="001F676D"/>
    <w:rsid w:val="001F76F6"/>
    <w:rsid w:val="001F7FE5"/>
    <w:rsid w:val="0020066C"/>
    <w:rsid w:val="0020692A"/>
    <w:rsid w:val="00207744"/>
    <w:rsid w:val="00211A6B"/>
    <w:rsid w:val="00221898"/>
    <w:rsid w:val="00221B58"/>
    <w:rsid w:val="002227AE"/>
    <w:rsid w:val="00237ADD"/>
    <w:rsid w:val="00240644"/>
    <w:rsid w:val="00242019"/>
    <w:rsid w:val="00244EE0"/>
    <w:rsid w:val="00254FCB"/>
    <w:rsid w:val="00257F86"/>
    <w:rsid w:val="00261A80"/>
    <w:rsid w:val="00261C9C"/>
    <w:rsid w:val="00265666"/>
    <w:rsid w:val="00265EBF"/>
    <w:rsid w:val="00270CB2"/>
    <w:rsid w:val="00271BDA"/>
    <w:rsid w:val="00275C41"/>
    <w:rsid w:val="00277A1E"/>
    <w:rsid w:val="00282DAA"/>
    <w:rsid w:val="00284225"/>
    <w:rsid w:val="002848F0"/>
    <w:rsid w:val="00286D10"/>
    <w:rsid w:val="00292591"/>
    <w:rsid w:val="002935FE"/>
    <w:rsid w:val="00294079"/>
    <w:rsid w:val="002949E0"/>
    <w:rsid w:val="002A370E"/>
    <w:rsid w:val="002A6400"/>
    <w:rsid w:val="002A644E"/>
    <w:rsid w:val="002B0A79"/>
    <w:rsid w:val="002C2C3A"/>
    <w:rsid w:val="002C2F1F"/>
    <w:rsid w:val="002D090D"/>
    <w:rsid w:val="002D2992"/>
    <w:rsid w:val="002D67B9"/>
    <w:rsid w:val="002E286B"/>
    <w:rsid w:val="002E2AC9"/>
    <w:rsid w:val="002E3C2C"/>
    <w:rsid w:val="002F097A"/>
    <w:rsid w:val="002F6C4E"/>
    <w:rsid w:val="00302D61"/>
    <w:rsid w:val="003066DA"/>
    <w:rsid w:val="00312900"/>
    <w:rsid w:val="00315040"/>
    <w:rsid w:val="00317079"/>
    <w:rsid w:val="003219ED"/>
    <w:rsid w:val="00322AE7"/>
    <w:rsid w:val="00333EF2"/>
    <w:rsid w:val="00340BB0"/>
    <w:rsid w:val="00347124"/>
    <w:rsid w:val="00353D57"/>
    <w:rsid w:val="00356B77"/>
    <w:rsid w:val="003578AA"/>
    <w:rsid w:val="003603BD"/>
    <w:rsid w:val="00360F11"/>
    <w:rsid w:val="0038297E"/>
    <w:rsid w:val="003851C5"/>
    <w:rsid w:val="003864C6"/>
    <w:rsid w:val="00386BEC"/>
    <w:rsid w:val="00387C57"/>
    <w:rsid w:val="00391A43"/>
    <w:rsid w:val="00392718"/>
    <w:rsid w:val="003A2649"/>
    <w:rsid w:val="003B31C0"/>
    <w:rsid w:val="003B37BD"/>
    <w:rsid w:val="003B390A"/>
    <w:rsid w:val="003B65A5"/>
    <w:rsid w:val="003C00F0"/>
    <w:rsid w:val="003C3C86"/>
    <w:rsid w:val="003D19DC"/>
    <w:rsid w:val="003D3FC3"/>
    <w:rsid w:val="003D44AD"/>
    <w:rsid w:val="003D6177"/>
    <w:rsid w:val="003E671E"/>
    <w:rsid w:val="003E690A"/>
    <w:rsid w:val="003E7F46"/>
    <w:rsid w:val="003F017F"/>
    <w:rsid w:val="003F138E"/>
    <w:rsid w:val="003F313E"/>
    <w:rsid w:val="003F5209"/>
    <w:rsid w:val="00403E60"/>
    <w:rsid w:val="00407437"/>
    <w:rsid w:val="00407961"/>
    <w:rsid w:val="00407F64"/>
    <w:rsid w:val="00411F99"/>
    <w:rsid w:val="0041473A"/>
    <w:rsid w:val="00421E8D"/>
    <w:rsid w:val="004227B1"/>
    <w:rsid w:val="00422F1C"/>
    <w:rsid w:val="00432851"/>
    <w:rsid w:val="00435FCF"/>
    <w:rsid w:val="00437F79"/>
    <w:rsid w:val="00440DF0"/>
    <w:rsid w:val="00441A7C"/>
    <w:rsid w:val="0044341D"/>
    <w:rsid w:val="00443A5E"/>
    <w:rsid w:val="00446E61"/>
    <w:rsid w:val="0045013A"/>
    <w:rsid w:val="0045350B"/>
    <w:rsid w:val="004602BE"/>
    <w:rsid w:val="0046145F"/>
    <w:rsid w:val="004621A0"/>
    <w:rsid w:val="00471E29"/>
    <w:rsid w:val="00476666"/>
    <w:rsid w:val="004871C0"/>
    <w:rsid w:val="00497997"/>
    <w:rsid w:val="004A147F"/>
    <w:rsid w:val="004A200F"/>
    <w:rsid w:val="004A316D"/>
    <w:rsid w:val="004A6BAD"/>
    <w:rsid w:val="004A6CD7"/>
    <w:rsid w:val="004A7D41"/>
    <w:rsid w:val="004B4293"/>
    <w:rsid w:val="004B5435"/>
    <w:rsid w:val="004B6023"/>
    <w:rsid w:val="004D2E42"/>
    <w:rsid w:val="004D4F81"/>
    <w:rsid w:val="004D5C5C"/>
    <w:rsid w:val="004E26E1"/>
    <w:rsid w:val="004E3708"/>
    <w:rsid w:val="004E4788"/>
    <w:rsid w:val="004E4AFC"/>
    <w:rsid w:val="004F0A44"/>
    <w:rsid w:val="004F4ECF"/>
    <w:rsid w:val="004F7B42"/>
    <w:rsid w:val="00500156"/>
    <w:rsid w:val="005001F0"/>
    <w:rsid w:val="00506A93"/>
    <w:rsid w:val="005104E6"/>
    <w:rsid w:val="005329B2"/>
    <w:rsid w:val="00532E4E"/>
    <w:rsid w:val="0053521B"/>
    <w:rsid w:val="00535E51"/>
    <w:rsid w:val="00536165"/>
    <w:rsid w:val="00536BE9"/>
    <w:rsid w:val="00537F3D"/>
    <w:rsid w:val="00541049"/>
    <w:rsid w:val="00541295"/>
    <w:rsid w:val="005467AC"/>
    <w:rsid w:val="005522BE"/>
    <w:rsid w:val="00553FC9"/>
    <w:rsid w:val="005546ED"/>
    <w:rsid w:val="00562A5E"/>
    <w:rsid w:val="0056540A"/>
    <w:rsid w:val="00572398"/>
    <w:rsid w:val="00580F2E"/>
    <w:rsid w:val="00586CA3"/>
    <w:rsid w:val="00591895"/>
    <w:rsid w:val="00591B10"/>
    <w:rsid w:val="005920BC"/>
    <w:rsid w:val="005A42DD"/>
    <w:rsid w:val="005B0813"/>
    <w:rsid w:val="005B4999"/>
    <w:rsid w:val="005B57C2"/>
    <w:rsid w:val="005B5F9F"/>
    <w:rsid w:val="005C0A89"/>
    <w:rsid w:val="005C2F7B"/>
    <w:rsid w:val="005C4227"/>
    <w:rsid w:val="005D3A1C"/>
    <w:rsid w:val="005D4B13"/>
    <w:rsid w:val="005E36B9"/>
    <w:rsid w:val="005F4694"/>
    <w:rsid w:val="005F4CB5"/>
    <w:rsid w:val="005F655D"/>
    <w:rsid w:val="006000CC"/>
    <w:rsid w:val="00603579"/>
    <w:rsid w:val="00604D7C"/>
    <w:rsid w:val="0060655A"/>
    <w:rsid w:val="00611199"/>
    <w:rsid w:val="006126EC"/>
    <w:rsid w:val="00617A8C"/>
    <w:rsid w:val="006208BA"/>
    <w:rsid w:val="00624660"/>
    <w:rsid w:val="00625114"/>
    <w:rsid w:val="00625D44"/>
    <w:rsid w:val="0062660B"/>
    <w:rsid w:val="00633789"/>
    <w:rsid w:val="00636268"/>
    <w:rsid w:val="00641F0C"/>
    <w:rsid w:val="006455B9"/>
    <w:rsid w:val="00647B19"/>
    <w:rsid w:val="00647C11"/>
    <w:rsid w:val="00651307"/>
    <w:rsid w:val="00654A55"/>
    <w:rsid w:val="00661E82"/>
    <w:rsid w:val="00663234"/>
    <w:rsid w:val="006664B6"/>
    <w:rsid w:val="0066681A"/>
    <w:rsid w:val="00666EDA"/>
    <w:rsid w:val="00670EA4"/>
    <w:rsid w:val="00677E57"/>
    <w:rsid w:val="00683AF3"/>
    <w:rsid w:val="00683BAE"/>
    <w:rsid w:val="00687148"/>
    <w:rsid w:val="006905F9"/>
    <w:rsid w:val="0069264A"/>
    <w:rsid w:val="00696044"/>
    <w:rsid w:val="006A1DC5"/>
    <w:rsid w:val="006A26F1"/>
    <w:rsid w:val="006B1FF2"/>
    <w:rsid w:val="006C0F74"/>
    <w:rsid w:val="006C4302"/>
    <w:rsid w:val="006C4A85"/>
    <w:rsid w:val="006D2166"/>
    <w:rsid w:val="006D2363"/>
    <w:rsid w:val="006E103F"/>
    <w:rsid w:val="006E3723"/>
    <w:rsid w:val="006E7D14"/>
    <w:rsid w:val="006F0E7E"/>
    <w:rsid w:val="006F1B81"/>
    <w:rsid w:val="006F1D87"/>
    <w:rsid w:val="00700B64"/>
    <w:rsid w:val="00704AF9"/>
    <w:rsid w:val="00704B32"/>
    <w:rsid w:val="00705676"/>
    <w:rsid w:val="00710763"/>
    <w:rsid w:val="007152EB"/>
    <w:rsid w:val="0072425B"/>
    <w:rsid w:val="007244A1"/>
    <w:rsid w:val="00724B30"/>
    <w:rsid w:val="00730369"/>
    <w:rsid w:val="00734911"/>
    <w:rsid w:val="00734F8A"/>
    <w:rsid w:val="00740629"/>
    <w:rsid w:val="007418DD"/>
    <w:rsid w:val="0074227C"/>
    <w:rsid w:val="007431E7"/>
    <w:rsid w:val="007444DD"/>
    <w:rsid w:val="00746D93"/>
    <w:rsid w:val="00747C96"/>
    <w:rsid w:val="00747CA3"/>
    <w:rsid w:val="00753F93"/>
    <w:rsid w:val="0075504C"/>
    <w:rsid w:val="007770D3"/>
    <w:rsid w:val="00792054"/>
    <w:rsid w:val="00794977"/>
    <w:rsid w:val="007A0727"/>
    <w:rsid w:val="007A3698"/>
    <w:rsid w:val="007A36E7"/>
    <w:rsid w:val="007A7DC9"/>
    <w:rsid w:val="007B603F"/>
    <w:rsid w:val="007C014F"/>
    <w:rsid w:val="007C0518"/>
    <w:rsid w:val="007C53C2"/>
    <w:rsid w:val="007C694A"/>
    <w:rsid w:val="007D2D84"/>
    <w:rsid w:val="007E01B3"/>
    <w:rsid w:val="007E1C02"/>
    <w:rsid w:val="007E2B5B"/>
    <w:rsid w:val="007E50DB"/>
    <w:rsid w:val="007E5654"/>
    <w:rsid w:val="007E5D30"/>
    <w:rsid w:val="007E6045"/>
    <w:rsid w:val="007E623E"/>
    <w:rsid w:val="007E69CA"/>
    <w:rsid w:val="0080074F"/>
    <w:rsid w:val="00801FBD"/>
    <w:rsid w:val="008027EC"/>
    <w:rsid w:val="008052A2"/>
    <w:rsid w:val="00805E7C"/>
    <w:rsid w:val="00814984"/>
    <w:rsid w:val="008151D9"/>
    <w:rsid w:val="00820473"/>
    <w:rsid w:val="00821D06"/>
    <w:rsid w:val="0083104D"/>
    <w:rsid w:val="008355A4"/>
    <w:rsid w:val="008428BE"/>
    <w:rsid w:val="00845CBB"/>
    <w:rsid w:val="00852F39"/>
    <w:rsid w:val="00853BC6"/>
    <w:rsid w:val="008558BE"/>
    <w:rsid w:val="00855D60"/>
    <w:rsid w:val="008571B4"/>
    <w:rsid w:val="00864B2F"/>
    <w:rsid w:val="0087121B"/>
    <w:rsid w:val="008730BD"/>
    <w:rsid w:val="0087422F"/>
    <w:rsid w:val="008761E3"/>
    <w:rsid w:val="008847C1"/>
    <w:rsid w:val="0088604D"/>
    <w:rsid w:val="00886EDF"/>
    <w:rsid w:val="00892F06"/>
    <w:rsid w:val="00895634"/>
    <w:rsid w:val="00895774"/>
    <w:rsid w:val="00896491"/>
    <w:rsid w:val="008A763E"/>
    <w:rsid w:val="008A7D3F"/>
    <w:rsid w:val="008B11B2"/>
    <w:rsid w:val="008B1C0C"/>
    <w:rsid w:val="008B32A2"/>
    <w:rsid w:val="008B4717"/>
    <w:rsid w:val="008B6429"/>
    <w:rsid w:val="008B7567"/>
    <w:rsid w:val="008C2ADC"/>
    <w:rsid w:val="008C2C6F"/>
    <w:rsid w:val="008C4F7C"/>
    <w:rsid w:val="008D0C71"/>
    <w:rsid w:val="008D147B"/>
    <w:rsid w:val="008D5CE4"/>
    <w:rsid w:val="008E0962"/>
    <w:rsid w:val="008E34C0"/>
    <w:rsid w:val="008E3B0B"/>
    <w:rsid w:val="008E45EE"/>
    <w:rsid w:val="008E57EA"/>
    <w:rsid w:val="008E64A1"/>
    <w:rsid w:val="008E6E17"/>
    <w:rsid w:val="008F35EE"/>
    <w:rsid w:val="008F7107"/>
    <w:rsid w:val="00905E22"/>
    <w:rsid w:val="00907F21"/>
    <w:rsid w:val="00913117"/>
    <w:rsid w:val="00921578"/>
    <w:rsid w:val="00922E1B"/>
    <w:rsid w:val="0093205D"/>
    <w:rsid w:val="00937663"/>
    <w:rsid w:val="00942086"/>
    <w:rsid w:val="0094287C"/>
    <w:rsid w:val="00943287"/>
    <w:rsid w:val="00945F94"/>
    <w:rsid w:val="00946522"/>
    <w:rsid w:val="0095386F"/>
    <w:rsid w:val="00953C48"/>
    <w:rsid w:val="00961C45"/>
    <w:rsid w:val="00961E35"/>
    <w:rsid w:val="00965A99"/>
    <w:rsid w:val="00965E6E"/>
    <w:rsid w:val="00967228"/>
    <w:rsid w:val="00970717"/>
    <w:rsid w:val="00970A28"/>
    <w:rsid w:val="00974135"/>
    <w:rsid w:val="00975F0E"/>
    <w:rsid w:val="00980108"/>
    <w:rsid w:val="009809A7"/>
    <w:rsid w:val="00982BD4"/>
    <w:rsid w:val="00983FCB"/>
    <w:rsid w:val="009868A6"/>
    <w:rsid w:val="00990B67"/>
    <w:rsid w:val="00994CC0"/>
    <w:rsid w:val="009960AA"/>
    <w:rsid w:val="009B079D"/>
    <w:rsid w:val="009B2CC5"/>
    <w:rsid w:val="009B5CFD"/>
    <w:rsid w:val="009C70A9"/>
    <w:rsid w:val="009D44FC"/>
    <w:rsid w:val="009D7D09"/>
    <w:rsid w:val="009E3CEE"/>
    <w:rsid w:val="009E692C"/>
    <w:rsid w:val="009F5C70"/>
    <w:rsid w:val="009F6A03"/>
    <w:rsid w:val="00A013D3"/>
    <w:rsid w:val="00A0687D"/>
    <w:rsid w:val="00A158E6"/>
    <w:rsid w:val="00A1590C"/>
    <w:rsid w:val="00A22F97"/>
    <w:rsid w:val="00A3006F"/>
    <w:rsid w:val="00A3544C"/>
    <w:rsid w:val="00A465E3"/>
    <w:rsid w:val="00A529EA"/>
    <w:rsid w:val="00A541DE"/>
    <w:rsid w:val="00A5573B"/>
    <w:rsid w:val="00A6059B"/>
    <w:rsid w:val="00A6196F"/>
    <w:rsid w:val="00A65D6E"/>
    <w:rsid w:val="00A6699B"/>
    <w:rsid w:val="00A8088E"/>
    <w:rsid w:val="00A80EBC"/>
    <w:rsid w:val="00A83905"/>
    <w:rsid w:val="00A85EE5"/>
    <w:rsid w:val="00A94CD5"/>
    <w:rsid w:val="00AA44D7"/>
    <w:rsid w:val="00AA73C3"/>
    <w:rsid w:val="00AB2E25"/>
    <w:rsid w:val="00AB3FBF"/>
    <w:rsid w:val="00AC1450"/>
    <w:rsid w:val="00AC49AD"/>
    <w:rsid w:val="00AD211E"/>
    <w:rsid w:val="00AD7309"/>
    <w:rsid w:val="00AD7CA7"/>
    <w:rsid w:val="00AE4C04"/>
    <w:rsid w:val="00AF5FF2"/>
    <w:rsid w:val="00B02755"/>
    <w:rsid w:val="00B04973"/>
    <w:rsid w:val="00B078E2"/>
    <w:rsid w:val="00B10B4D"/>
    <w:rsid w:val="00B237B8"/>
    <w:rsid w:val="00B27851"/>
    <w:rsid w:val="00B41169"/>
    <w:rsid w:val="00B411D8"/>
    <w:rsid w:val="00B44999"/>
    <w:rsid w:val="00B47C0E"/>
    <w:rsid w:val="00B62A2A"/>
    <w:rsid w:val="00B63308"/>
    <w:rsid w:val="00B668FC"/>
    <w:rsid w:val="00B673E2"/>
    <w:rsid w:val="00B70971"/>
    <w:rsid w:val="00B76153"/>
    <w:rsid w:val="00B84AD5"/>
    <w:rsid w:val="00B863CD"/>
    <w:rsid w:val="00B8664E"/>
    <w:rsid w:val="00B868B6"/>
    <w:rsid w:val="00B93340"/>
    <w:rsid w:val="00B938A7"/>
    <w:rsid w:val="00B956CD"/>
    <w:rsid w:val="00B973EE"/>
    <w:rsid w:val="00B97B32"/>
    <w:rsid w:val="00BA390F"/>
    <w:rsid w:val="00BA7B62"/>
    <w:rsid w:val="00BC4ABE"/>
    <w:rsid w:val="00BC4B89"/>
    <w:rsid w:val="00BC5C11"/>
    <w:rsid w:val="00BC5D38"/>
    <w:rsid w:val="00BD667C"/>
    <w:rsid w:val="00BE212E"/>
    <w:rsid w:val="00BF0245"/>
    <w:rsid w:val="00BF2BA6"/>
    <w:rsid w:val="00BF4F09"/>
    <w:rsid w:val="00BF533D"/>
    <w:rsid w:val="00C02D56"/>
    <w:rsid w:val="00C1332C"/>
    <w:rsid w:val="00C30BFB"/>
    <w:rsid w:val="00C32D51"/>
    <w:rsid w:val="00C35C72"/>
    <w:rsid w:val="00C45221"/>
    <w:rsid w:val="00C45A8E"/>
    <w:rsid w:val="00C52267"/>
    <w:rsid w:val="00C54464"/>
    <w:rsid w:val="00C56B97"/>
    <w:rsid w:val="00C61123"/>
    <w:rsid w:val="00C702EF"/>
    <w:rsid w:val="00C7545B"/>
    <w:rsid w:val="00C800EC"/>
    <w:rsid w:val="00C80E10"/>
    <w:rsid w:val="00C829C6"/>
    <w:rsid w:val="00C83E7A"/>
    <w:rsid w:val="00C87E6D"/>
    <w:rsid w:val="00C925A9"/>
    <w:rsid w:val="00C96409"/>
    <w:rsid w:val="00CA3C97"/>
    <w:rsid w:val="00CD07C4"/>
    <w:rsid w:val="00CD27C7"/>
    <w:rsid w:val="00CD7723"/>
    <w:rsid w:val="00CD7E6A"/>
    <w:rsid w:val="00CE2F17"/>
    <w:rsid w:val="00CE520B"/>
    <w:rsid w:val="00CF1E3C"/>
    <w:rsid w:val="00CF5002"/>
    <w:rsid w:val="00CF53EB"/>
    <w:rsid w:val="00CF6EB4"/>
    <w:rsid w:val="00CF7D7F"/>
    <w:rsid w:val="00D117BD"/>
    <w:rsid w:val="00D11EA2"/>
    <w:rsid w:val="00D120F8"/>
    <w:rsid w:val="00D16404"/>
    <w:rsid w:val="00D2780B"/>
    <w:rsid w:val="00D36098"/>
    <w:rsid w:val="00D36DC2"/>
    <w:rsid w:val="00D4021B"/>
    <w:rsid w:val="00D43EF5"/>
    <w:rsid w:val="00D43FA7"/>
    <w:rsid w:val="00D45D43"/>
    <w:rsid w:val="00D57B7C"/>
    <w:rsid w:val="00D63941"/>
    <w:rsid w:val="00D651F4"/>
    <w:rsid w:val="00D66214"/>
    <w:rsid w:val="00D668EF"/>
    <w:rsid w:val="00D729FA"/>
    <w:rsid w:val="00D82215"/>
    <w:rsid w:val="00D8542D"/>
    <w:rsid w:val="00D907EA"/>
    <w:rsid w:val="00D97E23"/>
    <w:rsid w:val="00DA6EFC"/>
    <w:rsid w:val="00DB0627"/>
    <w:rsid w:val="00DB0DED"/>
    <w:rsid w:val="00DB1E27"/>
    <w:rsid w:val="00DB5F7B"/>
    <w:rsid w:val="00DB61F2"/>
    <w:rsid w:val="00DC13FD"/>
    <w:rsid w:val="00DC4912"/>
    <w:rsid w:val="00DD2ABD"/>
    <w:rsid w:val="00DD4B86"/>
    <w:rsid w:val="00DD6353"/>
    <w:rsid w:val="00DD6FCB"/>
    <w:rsid w:val="00DD76F4"/>
    <w:rsid w:val="00DE033A"/>
    <w:rsid w:val="00DE496A"/>
    <w:rsid w:val="00DE5D59"/>
    <w:rsid w:val="00DE5D67"/>
    <w:rsid w:val="00DE623C"/>
    <w:rsid w:val="00DF6190"/>
    <w:rsid w:val="00E017A7"/>
    <w:rsid w:val="00E02D2C"/>
    <w:rsid w:val="00E06D21"/>
    <w:rsid w:val="00E10C62"/>
    <w:rsid w:val="00E13EE8"/>
    <w:rsid w:val="00E20089"/>
    <w:rsid w:val="00E2148A"/>
    <w:rsid w:val="00E22A18"/>
    <w:rsid w:val="00E26ECA"/>
    <w:rsid w:val="00E277D0"/>
    <w:rsid w:val="00E31D16"/>
    <w:rsid w:val="00E40B53"/>
    <w:rsid w:val="00E40EDE"/>
    <w:rsid w:val="00E45D83"/>
    <w:rsid w:val="00E53376"/>
    <w:rsid w:val="00E53C08"/>
    <w:rsid w:val="00E5567F"/>
    <w:rsid w:val="00E57C8F"/>
    <w:rsid w:val="00E72A0D"/>
    <w:rsid w:val="00E806E9"/>
    <w:rsid w:val="00E8414B"/>
    <w:rsid w:val="00E8515B"/>
    <w:rsid w:val="00E85CDC"/>
    <w:rsid w:val="00E85E7A"/>
    <w:rsid w:val="00E86EEC"/>
    <w:rsid w:val="00E92B63"/>
    <w:rsid w:val="00EA1F08"/>
    <w:rsid w:val="00EB0F67"/>
    <w:rsid w:val="00EB2E55"/>
    <w:rsid w:val="00EB5CE6"/>
    <w:rsid w:val="00ED0F46"/>
    <w:rsid w:val="00ED2B14"/>
    <w:rsid w:val="00EE00A0"/>
    <w:rsid w:val="00EE1BC7"/>
    <w:rsid w:val="00F00A6B"/>
    <w:rsid w:val="00F06652"/>
    <w:rsid w:val="00F075B4"/>
    <w:rsid w:val="00F1361D"/>
    <w:rsid w:val="00F22B76"/>
    <w:rsid w:val="00F3321E"/>
    <w:rsid w:val="00F436B1"/>
    <w:rsid w:val="00F4526C"/>
    <w:rsid w:val="00F45D9E"/>
    <w:rsid w:val="00F52BDE"/>
    <w:rsid w:val="00F55946"/>
    <w:rsid w:val="00F5624F"/>
    <w:rsid w:val="00F64FF3"/>
    <w:rsid w:val="00F67529"/>
    <w:rsid w:val="00F67783"/>
    <w:rsid w:val="00F732CD"/>
    <w:rsid w:val="00F732E7"/>
    <w:rsid w:val="00F73627"/>
    <w:rsid w:val="00F81345"/>
    <w:rsid w:val="00F824C0"/>
    <w:rsid w:val="00F91D5A"/>
    <w:rsid w:val="00F93B69"/>
    <w:rsid w:val="00F9423E"/>
    <w:rsid w:val="00FA2C7A"/>
    <w:rsid w:val="00FA55B9"/>
    <w:rsid w:val="00FA5B44"/>
    <w:rsid w:val="00FB11D1"/>
    <w:rsid w:val="00FC5F0B"/>
    <w:rsid w:val="00FD0644"/>
    <w:rsid w:val="00FD0F3D"/>
    <w:rsid w:val="00FD14A9"/>
    <w:rsid w:val="00FD4E4A"/>
    <w:rsid w:val="00FD7DDE"/>
    <w:rsid w:val="00FE13BF"/>
    <w:rsid w:val="00FF0F9B"/>
    <w:rsid w:val="00FF2D2B"/>
    <w:rsid w:val="00FF6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793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53BC6"/>
    <w:pPr>
      <w:spacing w:before="120" w:after="120"/>
    </w:pPr>
    <w:rPr>
      <w:rFonts w:ascii="Tahoma" w:eastAsia="Times New Roman" w:hAnsi="Tahoma"/>
      <w:lang w:eastAsia="en-US"/>
    </w:rPr>
  </w:style>
  <w:style w:type="paragraph" w:styleId="Heading1">
    <w:name w:val="heading 1"/>
    <w:basedOn w:val="Normal"/>
    <w:next w:val="DTPLIBodyCopy"/>
    <w:link w:val="Heading1Char"/>
    <w:uiPriority w:val="9"/>
    <w:qFormat/>
    <w:rsid w:val="00975F0E"/>
    <w:pPr>
      <w:keepNext/>
      <w:keepLines/>
      <w:numPr>
        <w:numId w:val="2"/>
      </w:numPr>
      <w:spacing w:before="520" w:after="480"/>
      <w:outlineLvl w:val="0"/>
    </w:pPr>
    <w:rPr>
      <w:bCs/>
      <w:sz w:val="40"/>
      <w:szCs w:val="32"/>
    </w:rPr>
  </w:style>
  <w:style w:type="paragraph" w:styleId="Heading2">
    <w:name w:val="heading 2"/>
    <w:basedOn w:val="Normal"/>
    <w:next w:val="DTPLIBodyCopy"/>
    <w:link w:val="Heading2Char"/>
    <w:uiPriority w:val="9"/>
    <w:qFormat/>
    <w:rsid w:val="00135B6F"/>
    <w:pPr>
      <w:keepNext/>
      <w:keepLines/>
      <w:numPr>
        <w:ilvl w:val="1"/>
        <w:numId w:val="2"/>
      </w:numPr>
      <w:spacing w:before="400" w:after="200"/>
      <w:outlineLvl w:val="1"/>
    </w:pPr>
    <w:rPr>
      <w:bCs/>
      <w:sz w:val="28"/>
      <w:szCs w:val="26"/>
    </w:rPr>
  </w:style>
  <w:style w:type="paragraph" w:styleId="Heading3">
    <w:name w:val="heading 3"/>
    <w:basedOn w:val="Normal"/>
    <w:next w:val="DTPLIBodyCopy"/>
    <w:link w:val="Heading3Char"/>
    <w:uiPriority w:val="9"/>
    <w:qFormat/>
    <w:rsid w:val="00190A16"/>
    <w:pPr>
      <w:keepNext/>
      <w:keepLines/>
      <w:numPr>
        <w:ilvl w:val="2"/>
        <w:numId w:val="2"/>
      </w:numPr>
      <w:spacing w:before="320" w:after="160"/>
      <w:outlineLvl w:val="2"/>
    </w:pPr>
    <w:rPr>
      <w:b/>
      <w:bCs/>
    </w:rPr>
  </w:style>
  <w:style w:type="paragraph" w:styleId="Heading4">
    <w:name w:val="heading 4"/>
    <w:basedOn w:val="Normal"/>
    <w:next w:val="DTPLIBodyCopy"/>
    <w:link w:val="Heading4Char"/>
    <w:uiPriority w:val="9"/>
    <w:unhideWhenUsed/>
    <w:rsid w:val="00892F06"/>
    <w:pPr>
      <w:keepNext/>
      <w:keepLines/>
      <w:numPr>
        <w:ilvl w:val="3"/>
        <w:numId w:val="2"/>
      </w:numPr>
      <w:spacing w:before="280" w:after="0"/>
      <w:outlineLvl w:val="3"/>
    </w:pPr>
    <w:rPr>
      <w:b/>
      <w:bCs/>
      <w:i/>
      <w:iCs/>
      <w:color w:val="808080"/>
    </w:rPr>
  </w:style>
  <w:style w:type="paragraph" w:styleId="Heading5">
    <w:name w:val="heading 5"/>
    <w:basedOn w:val="Normal"/>
    <w:next w:val="DTPLIBodyCopy"/>
    <w:link w:val="Heading5Char"/>
    <w:uiPriority w:val="9"/>
    <w:unhideWhenUsed/>
    <w:rsid w:val="00892F06"/>
    <w:pPr>
      <w:keepNext/>
      <w:keepLines/>
      <w:numPr>
        <w:ilvl w:val="4"/>
        <w:numId w:val="2"/>
      </w:numPr>
      <w:spacing w:before="280" w:after="0"/>
      <w:outlineLvl w:val="4"/>
    </w:pPr>
    <w:rPr>
      <w:color w:val="000000"/>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5F0E"/>
    <w:rPr>
      <w:rFonts w:ascii="Tahoma" w:eastAsia="Times New Roman" w:hAnsi="Tahoma"/>
      <w:bCs/>
      <w:sz w:val="40"/>
      <w:szCs w:val="32"/>
      <w:lang w:eastAsia="en-US"/>
    </w:rPr>
  </w:style>
  <w:style w:type="character" w:customStyle="1" w:styleId="Heading2Char">
    <w:name w:val="Heading 2 Char"/>
    <w:link w:val="Heading2"/>
    <w:uiPriority w:val="9"/>
    <w:rsid w:val="00135B6F"/>
    <w:rPr>
      <w:rFonts w:ascii="Tahoma" w:eastAsia="Times New Roman" w:hAnsi="Tahoma"/>
      <w:bCs/>
      <w:sz w:val="28"/>
      <w:szCs w:val="26"/>
      <w:lang w:eastAsia="en-US"/>
    </w:rPr>
  </w:style>
  <w:style w:type="character" w:customStyle="1" w:styleId="Heading3Char">
    <w:name w:val="Heading 3 Char"/>
    <w:link w:val="Heading3"/>
    <w:uiPriority w:val="9"/>
    <w:rsid w:val="00190A16"/>
    <w:rPr>
      <w:rFonts w:ascii="Tahoma" w:eastAsia="Times New Roman" w:hAnsi="Tahoma"/>
      <w:b/>
      <w:bCs/>
      <w:lang w:eastAsia="en-US"/>
    </w:rPr>
  </w:style>
  <w:style w:type="paragraph" w:customStyle="1" w:styleId="DTPLICoverSub-title">
    <w:name w:val="DTPLI Cover Sub-title"/>
    <w:basedOn w:val="Normal"/>
    <w:rsid w:val="007431E7"/>
    <w:pPr>
      <w:ind w:left="-426"/>
    </w:pPr>
    <w:rPr>
      <w:color w:val="FFFFFF"/>
      <w:sz w:val="28"/>
    </w:rPr>
  </w:style>
  <w:style w:type="paragraph" w:customStyle="1" w:styleId="DTPLICoverTitle">
    <w:name w:val="DTPLI Cover Title"/>
    <w:basedOn w:val="Normal"/>
    <w:rsid w:val="007431E7"/>
    <w:pPr>
      <w:spacing w:before="2400"/>
      <w:ind w:left="-426"/>
    </w:pPr>
    <w:rPr>
      <w:color w:val="FFFFFF"/>
      <w:sz w:val="54"/>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link w:val="DocumentMap"/>
    <w:semiHidden/>
    <w:rsid w:val="00135B6F"/>
    <w:rPr>
      <w:rFonts w:ascii="Lucida Grande" w:eastAsia="Times New Roman" w:hAnsi="Lucida Grande" w:cs="Times New Roman"/>
      <w:sz w:val="20"/>
      <w:szCs w:val="24"/>
      <w:shd w:val="clear" w:color="auto" w:fill="C6D5EC"/>
    </w:rPr>
  </w:style>
  <w:style w:type="paragraph" w:customStyle="1" w:styleId="DTPLIBodyCopy">
    <w:name w:val="DTPLI Body Copy"/>
    <w:basedOn w:val="Normal"/>
    <w:rsid w:val="005F655D"/>
    <w:pPr>
      <w:spacing w:after="200"/>
    </w:pPr>
    <w:rPr>
      <w:color w:val="000000"/>
    </w:rPr>
  </w:style>
  <w:style w:type="paragraph" w:customStyle="1" w:styleId="DTPLIbulletL1">
    <w:name w:val="DTPLI bullet L1"/>
    <w:basedOn w:val="Normal"/>
    <w:rsid w:val="00422F1C"/>
    <w:pPr>
      <w:numPr>
        <w:numId w:val="1"/>
      </w:numPr>
      <w:tabs>
        <w:tab w:val="clear" w:pos="360"/>
        <w:tab w:val="num" w:pos="426"/>
      </w:tabs>
      <w:spacing w:before="0" w:after="60"/>
      <w:ind w:left="425" w:hanging="425"/>
    </w:pPr>
  </w:style>
  <w:style w:type="paragraph" w:customStyle="1" w:styleId="DTPLIbulletL2">
    <w:name w:val="DTPLI bullet L2"/>
    <w:basedOn w:val="Normal"/>
    <w:rsid w:val="00422F1C"/>
    <w:pPr>
      <w:numPr>
        <w:ilvl w:val="1"/>
        <w:numId w:val="1"/>
      </w:numPr>
      <w:tabs>
        <w:tab w:val="clear" w:pos="1080"/>
        <w:tab w:val="num" w:pos="709"/>
      </w:tabs>
      <w:spacing w:before="0" w:after="60"/>
      <w:ind w:left="709" w:hanging="284"/>
    </w:pPr>
  </w:style>
  <w:style w:type="character" w:styleId="FollowedHyperlink">
    <w:name w:val="FollowedHyperlink"/>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link w:val="Header"/>
    <w:uiPriority w:val="99"/>
    <w:rsid w:val="00135B6F"/>
    <w:rPr>
      <w:rFonts w:ascii="Arial" w:eastAsia="Times New Roman" w:hAnsi="Arial" w:cs="Times New Roman"/>
      <w:sz w:val="20"/>
      <w:szCs w:val="20"/>
    </w:rPr>
  </w:style>
  <w:style w:type="character" w:styleId="Hyperlink">
    <w:name w:val="Hyperlink"/>
    <w:uiPriority w:val="99"/>
    <w:unhideWhenUsed/>
    <w:rsid w:val="00F732CD"/>
    <w:rPr>
      <w:color w:val="595959"/>
      <w:u w:val="single"/>
    </w:rPr>
  </w:style>
  <w:style w:type="character" w:styleId="PageNumber">
    <w:name w:val="page number"/>
    <w:basedOn w:val="DefaultParagraphFont"/>
    <w:uiPriority w:val="99"/>
    <w:unhideWhenUsed/>
    <w:rsid w:val="00135B6F"/>
  </w:style>
  <w:style w:type="character" w:customStyle="1" w:styleId="Heading4Char">
    <w:name w:val="Heading 4 Char"/>
    <w:link w:val="Heading4"/>
    <w:uiPriority w:val="9"/>
    <w:rsid w:val="00892F06"/>
    <w:rPr>
      <w:rFonts w:ascii="Tahoma" w:eastAsia="Times New Roman" w:hAnsi="Tahoma"/>
      <w:b/>
      <w:bCs/>
      <w:i/>
      <w:iCs/>
      <w:color w:val="808080"/>
      <w:lang w:eastAsia="en-US"/>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link w:val="BalloonText"/>
    <w:uiPriority w:val="99"/>
    <w:semiHidden/>
    <w:rsid w:val="009E692C"/>
    <w:rPr>
      <w:rFonts w:ascii="Tahoma" w:eastAsia="Times New Roman" w:hAnsi="Tahoma" w:cs="Tahoma"/>
      <w:sz w:val="16"/>
      <w:szCs w:val="16"/>
    </w:rPr>
  </w:style>
  <w:style w:type="paragraph" w:customStyle="1" w:styleId="DTPLIAppendices">
    <w:name w:val="DTPLI Appendices"/>
    <w:basedOn w:val="Normal"/>
    <w:link w:val="DTPLIAppendicesChar"/>
    <w:qFormat/>
    <w:rsid w:val="00190A16"/>
    <w:pPr>
      <w:spacing w:before="0" w:after="400"/>
    </w:pPr>
    <w:rPr>
      <w:sz w:val="48"/>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Cambria" w:hAnsi="Cambria"/>
      <w:b/>
      <w:color w:val="365F91"/>
      <w:sz w:val="28"/>
      <w:szCs w:val="28"/>
      <w:lang w:val="en-US" w:eastAsia="ja-JP"/>
    </w:rPr>
  </w:style>
  <w:style w:type="character" w:customStyle="1" w:styleId="DTPLIAppendicesChar">
    <w:name w:val="DTPLI Appendices Char"/>
    <w:link w:val="DTPLIAppendices"/>
    <w:rsid w:val="00190A16"/>
    <w:rPr>
      <w:rFonts w:ascii="Arial" w:eastAsia="Times New Roman" w:hAnsi="Arial" w:cs="Times New Roman"/>
      <w:sz w:val="48"/>
      <w:szCs w:val="20"/>
    </w:rPr>
  </w:style>
  <w:style w:type="character" w:customStyle="1" w:styleId="Heading5Char">
    <w:name w:val="Heading 5 Char"/>
    <w:link w:val="Heading5"/>
    <w:uiPriority w:val="9"/>
    <w:rsid w:val="00892F06"/>
    <w:rPr>
      <w:rFonts w:ascii="Tahoma" w:eastAsia="Times New Roman" w:hAnsi="Tahoma"/>
      <w:color w:val="000000"/>
      <w:lang w:eastAsia="en-US"/>
    </w:rPr>
  </w:style>
  <w:style w:type="character" w:customStyle="1" w:styleId="Heading6Char">
    <w:name w:val="Heading 6 Char"/>
    <w:link w:val="Heading6"/>
    <w:uiPriority w:val="9"/>
    <w:semiHidden/>
    <w:rsid w:val="00DB0DED"/>
    <w:rPr>
      <w:rFonts w:ascii="Cambria" w:eastAsia="Times New Roman" w:hAnsi="Cambria"/>
      <w:i/>
      <w:iCs/>
      <w:color w:val="243F60"/>
      <w:lang w:eastAsia="en-US"/>
    </w:rPr>
  </w:style>
  <w:style w:type="character" w:customStyle="1" w:styleId="Heading7Char">
    <w:name w:val="Heading 7 Char"/>
    <w:link w:val="Heading7"/>
    <w:uiPriority w:val="9"/>
    <w:semiHidden/>
    <w:rsid w:val="00DB0DED"/>
    <w:rPr>
      <w:rFonts w:ascii="Cambria" w:eastAsia="Times New Roman" w:hAnsi="Cambria"/>
      <w:i/>
      <w:iCs/>
      <w:color w:val="404040"/>
      <w:lang w:eastAsia="en-US"/>
    </w:rPr>
  </w:style>
  <w:style w:type="character" w:customStyle="1" w:styleId="Heading8Char">
    <w:name w:val="Heading 8 Char"/>
    <w:link w:val="Heading8"/>
    <w:uiPriority w:val="9"/>
    <w:semiHidden/>
    <w:rsid w:val="00DB0DED"/>
    <w:rPr>
      <w:rFonts w:ascii="Cambria" w:eastAsia="Times New Roman" w:hAnsi="Cambria"/>
      <w:color w:val="404040"/>
      <w:lang w:eastAsia="en-US"/>
    </w:rPr>
  </w:style>
  <w:style w:type="character" w:customStyle="1" w:styleId="Heading9Char">
    <w:name w:val="Heading 9 Char"/>
    <w:link w:val="Heading9"/>
    <w:uiPriority w:val="9"/>
    <w:semiHidden/>
    <w:rsid w:val="00DB0DED"/>
    <w:rPr>
      <w:rFonts w:ascii="Cambria" w:eastAsia="Times New Roman" w:hAnsi="Cambria"/>
      <w:i/>
      <w:iCs/>
      <w:color w:val="404040"/>
      <w:lang w:eastAsia="en-US"/>
    </w:rPr>
  </w:style>
  <w:style w:type="paragraph" w:customStyle="1" w:styleId="DTPLIContentFiguresheading">
    <w:name w:val="DTPLI Content/Figures heading"/>
    <w:basedOn w:val="Normal"/>
    <w:link w:val="DTPLIContentFiguresheadingChar"/>
    <w:qFormat/>
    <w:rsid w:val="00190A16"/>
    <w:pPr>
      <w:spacing w:before="0" w:after="400"/>
    </w:pPr>
    <w:rPr>
      <w:sz w:val="48"/>
      <w:szCs w:val="48"/>
    </w:rPr>
  </w:style>
  <w:style w:type="paragraph" w:customStyle="1" w:styleId="DTPLIinstructions">
    <w:name w:val="DTPLI instructions"/>
    <w:basedOn w:val="Normal"/>
    <w:link w:val="DTPLIinstructionsChar"/>
    <w:qFormat/>
    <w:rsid w:val="00BC4B89"/>
    <w:pPr>
      <w:spacing w:before="60"/>
    </w:pPr>
    <w:rPr>
      <w:color w:val="C0504D"/>
    </w:rPr>
  </w:style>
  <w:style w:type="character" w:customStyle="1" w:styleId="DTPLIContentFiguresheadingChar">
    <w:name w:val="DTPLI Content/Figures heading Char"/>
    <w:link w:val="DTPLIContentFiguresheading"/>
    <w:rsid w:val="00190A16"/>
    <w:rPr>
      <w:rFonts w:ascii="Arial" w:eastAsia="Times New Roman" w:hAnsi="Arial" w:cs="Times New Roman"/>
      <w:sz w:val="48"/>
      <w:szCs w:val="48"/>
    </w:rPr>
  </w:style>
  <w:style w:type="table" w:styleId="TableGrid">
    <w:name w:val="Table Grid"/>
    <w:basedOn w:val="TableNormal"/>
    <w:uiPriority w:val="99"/>
    <w:rsid w:val="00802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TPLIinstructionsChar">
    <w:name w:val="DTPLI instructions Char"/>
    <w:link w:val="DTPLIinstructions"/>
    <w:rsid w:val="00BC4B89"/>
    <w:rPr>
      <w:rFonts w:ascii="Verdana" w:eastAsia="Times New Roman" w:hAnsi="Verdana" w:cs="Times New Roman"/>
      <w:color w:val="C0504D"/>
      <w:sz w:val="20"/>
      <w:szCs w:val="20"/>
    </w:rPr>
  </w:style>
  <w:style w:type="table" w:customStyle="1" w:styleId="DOT1">
    <w:name w:val="DOT 1"/>
    <w:basedOn w:val="TableNormal"/>
    <w:uiPriority w:val="99"/>
    <w:rsid w:val="00D729FA"/>
    <w:rPr>
      <w:rFonts w:ascii="Arial" w:hAnsi="Arial"/>
    </w:rPr>
    <w:tblPr>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Pr>
    <w:tblStylePr w:type="firstRow">
      <w:pPr>
        <w:jc w:val="left"/>
      </w:pPr>
      <w:rPr>
        <w:rFonts w:ascii="Arial" w:hAnsi="Arial"/>
        <w:b/>
        <w:sz w:val="22"/>
      </w:rPr>
      <w:tblPr/>
      <w:tcPr>
        <w:shd w:val="clear" w:color="auto" w:fill="EEECE1"/>
      </w:tcPr>
    </w:tblStylePr>
    <w:tblStylePr w:type="firstCol">
      <w:rPr>
        <w:rFonts w:ascii="Arial" w:hAnsi="Arial"/>
        <w:b/>
        <w:sz w:val="20"/>
      </w:rPr>
    </w:tblStylePr>
  </w:style>
  <w:style w:type="table" w:styleId="LightShading">
    <w:name w:val="Light Shading"/>
    <w:basedOn w:val="TableNormal"/>
    <w:uiPriority w:val="60"/>
    <w:rsid w:val="008027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DTPLIBodyCopy"/>
    <w:uiPriority w:val="35"/>
    <w:unhideWhenUsed/>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DTPLIBodyCopy"/>
    <w:qFormat/>
    <w:rsid w:val="00965E6E"/>
    <w:pPr>
      <w:spacing w:before="0" w:after="0"/>
    </w:pPr>
  </w:style>
  <w:style w:type="paragraph" w:customStyle="1" w:styleId="DTPLICover2Title">
    <w:name w:val="DTPLI Cover2 Title"/>
    <w:basedOn w:val="DTPLICoverTitle"/>
    <w:qFormat/>
    <w:rsid w:val="00DF6190"/>
    <w:pPr>
      <w:spacing w:before="0" w:after="200" w:line="276" w:lineRule="auto"/>
      <w:ind w:left="3969"/>
      <w:jc w:val="right"/>
    </w:pPr>
  </w:style>
  <w:style w:type="paragraph" w:customStyle="1" w:styleId="DTPLICover2subtitle">
    <w:name w:val="DTPLI Cover 2 subtitle"/>
    <w:basedOn w:val="DTPLICoverSub-title"/>
    <w:qFormat/>
    <w:rsid w:val="00DF6190"/>
    <w:pPr>
      <w:ind w:left="3402"/>
      <w:jc w:val="right"/>
    </w:pPr>
  </w:style>
  <w:style w:type="paragraph" w:customStyle="1" w:styleId="DTPLICover2Title0">
    <w:name w:val="DTPLI Cover 2 Title"/>
    <w:basedOn w:val="DTPLICoverTitle"/>
    <w:qFormat/>
    <w:rsid w:val="008E45EE"/>
    <w:pPr>
      <w:spacing w:before="0"/>
      <w:ind w:left="3402" w:right="-472"/>
      <w:jc w:val="right"/>
    </w:pPr>
  </w:style>
  <w:style w:type="paragraph" w:customStyle="1" w:styleId="DTPLICover2Sub-title">
    <w:name w:val="DTPLI Cover 2 Sub-title"/>
    <w:basedOn w:val="DTPLICoverSub-title"/>
    <w:qFormat/>
    <w:rsid w:val="008E45EE"/>
    <w:pPr>
      <w:ind w:left="3402" w:right="-472"/>
      <w:jc w:val="right"/>
    </w:pPr>
  </w:style>
  <w:style w:type="paragraph" w:styleId="ListParagraph">
    <w:name w:val="List Paragraph"/>
    <w:basedOn w:val="Normal"/>
    <w:uiPriority w:val="99"/>
    <w:qFormat/>
    <w:rsid w:val="00C829C6"/>
    <w:pPr>
      <w:spacing w:before="0" w:after="0"/>
      <w:ind w:left="720"/>
      <w:contextualSpacing/>
    </w:pPr>
    <w:rPr>
      <w:rFonts w:ascii="Times New Roman" w:hAnsi="Times New Roman"/>
      <w:sz w:val="24"/>
      <w:szCs w:val="24"/>
      <w:lang w:eastAsia="en-AU"/>
    </w:rPr>
  </w:style>
  <w:style w:type="paragraph" w:styleId="NormalIndent">
    <w:name w:val="Normal Indent"/>
    <w:basedOn w:val="Normal"/>
    <w:rsid w:val="007C014F"/>
    <w:pPr>
      <w:spacing w:before="0" w:after="0"/>
      <w:ind w:left="720"/>
    </w:pPr>
    <w:rPr>
      <w:rFonts w:ascii="Times New Roman" w:hAnsi="Times New Roman"/>
      <w:sz w:val="24"/>
    </w:rPr>
  </w:style>
  <w:style w:type="paragraph" w:customStyle="1" w:styleId="DTPLIauthorisedby">
    <w:name w:val="DTPLI authorised by"/>
    <w:basedOn w:val="Normal"/>
    <w:qFormat/>
    <w:rsid w:val="00A465E3"/>
    <w:rPr>
      <w:rFonts w:eastAsia="Calibri"/>
    </w:rPr>
  </w:style>
  <w:style w:type="paragraph" w:customStyle="1" w:styleId="SBBodyText">
    <w:name w:val="SB Body Text"/>
    <w:uiPriority w:val="99"/>
    <w:rsid w:val="007C014F"/>
    <w:pPr>
      <w:tabs>
        <w:tab w:val="left" w:pos="567"/>
        <w:tab w:val="left" w:pos="1134"/>
        <w:tab w:val="left" w:pos="1701"/>
      </w:tabs>
      <w:spacing w:before="120"/>
      <w:jc w:val="both"/>
    </w:pPr>
    <w:rPr>
      <w:rFonts w:ascii="Arial" w:eastAsia="Times New Roman" w:hAnsi="Arial"/>
      <w:sz w:val="22"/>
      <w:lang w:eastAsia="en-US"/>
    </w:rPr>
  </w:style>
  <w:style w:type="paragraph" w:customStyle="1" w:styleId="Indent3">
    <w:name w:val="Indent 3"/>
    <w:basedOn w:val="Normal"/>
    <w:rsid w:val="007C014F"/>
    <w:pPr>
      <w:tabs>
        <w:tab w:val="left" w:pos="1134"/>
        <w:tab w:val="left" w:pos="1701"/>
      </w:tabs>
      <w:spacing w:before="0" w:after="240"/>
      <w:ind w:left="1134"/>
    </w:pPr>
    <w:rPr>
      <w:rFonts w:ascii="Times New Roman" w:hAnsi="Times New Roman"/>
    </w:rPr>
  </w:style>
  <w:style w:type="paragraph" w:customStyle="1" w:styleId="Indent2Char">
    <w:name w:val="Indent 2 Char"/>
    <w:basedOn w:val="Normal"/>
    <w:rsid w:val="007C014F"/>
    <w:pPr>
      <w:spacing w:before="0" w:after="240"/>
      <w:ind w:left="737"/>
    </w:pPr>
    <w:rPr>
      <w:rFonts w:ascii="Times New Roman" w:hAnsi="Times New Roman"/>
      <w:sz w:val="23"/>
      <w:lang w:eastAsia="en-AU"/>
    </w:rPr>
  </w:style>
  <w:style w:type="paragraph" w:customStyle="1" w:styleId="SBBulletList1">
    <w:name w:val="SB Bullet List 1"/>
    <w:basedOn w:val="SBBodyText"/>
    <w:rsid w:val="007C014F"/>
    <w:pPr>
      <w:numPr>
        <w:numId w:val="3"/>
      </w:numPr>
      <w:tabs>
        <w:tab w:val="clear" w:pos="1134"/>
      </w:tabs>
    </w:pPr>
    <w:rPr>
      <w:sz w:val="24"/>
    </w:rPr>
  </w:style>
  <w:style w:type="paragraph" w:customStyle="1" w:styleId="Indent2CharChar">
    <w:name w:val="Indent 2 Char Char"/>
    <w:basedOn w:val="Normal"/>
    <w:rsid w:val="007C014F"/>
    <w:pPr>
      <w:spacing w:before="0" w:after="240"/>
      <w:ind w:left="737"/>
    </w:pPr>
    <w:rPr>
      <w:rFonts w:ascii="Times New Roman" w:hAnsi="Times New Roman"/>
      <w:sz w:val="23"/>
      <w:lang w:eastAsia="en-AU"/>
    </w:rPr>
  </w:style>
  <w:style w:type="paragraph" w:styleId="BodyText">
    <w:name w:val="Body Text"/>
    <w:basedOn w:val="Normal"/>
    <w:link w:val="BodyTextChar"/>
    <w:rsid w:val="00753F93"/>
    <w:pPr>
      <w:spacing w:before="0" w:after="0"/>
    </w:pPr>
    <w:rPr>
      <w:rFonts w:ascii="Times New Roman" w:hAnsi="Times New Roman"/>
      <w:color w:val="008000"/>
    </w:rPr>
  </w:style>
  <w:style w:type="character" w:customStyle="1" w:styleId="BodyTextChar">
    <w:name w:val="Body Text Char"/>
    <w:basedOn w:val="DefaultParagraphFont"/>
    <w:link w:val="BodyText"/>
    <w:rsid w:val="00753F93"/>
    <w:rPr>
      <w:rFonts w:ascii="Times New Roman" w:eastAsia="Times New Roman" w:hAnsi="Times New Roman"/>
      <w:color w:val="008000"/>
      <w:lang w:eastAsia="en-US"/>
    </w:rPr>
  </w:style>
  <w:style w:type="paragraph" w:styleId="BodyTextIndent">
    <w:name w:val="Body Text Indent"/>
    <w:basedOn w:val="Normal"/>
    <w:link w:val="BodyTextIndentChar"/>
    <w:rsid w:val="00753F93"/>
    <w:pPr>
      <w:spacing w:before="0"/>
      <w:ind w:left="283"/>
    </w:pPr>
    <w:rPr>
      <w:rFonts w:ascii="Times New Roman" w:hAnsi="Times New Roman"/>
    </w:rPr>
  </w:style>
  <w:style w:type="character" w:customStyle="1" w:styleId="BodyTextIndentChar">
    <w:name w:val="Body Text Indent Char"/>
    <w:basedOn w:val="DefaultParagraphFont"/>
    <w:link w:val="BodyTextIndent"/>
    <w:rsid w:val="00753F93"/>
    <w:rPr>
      <w:rFonts w:ascii="Times New Roman" w:eastAsia="Times New Roman" w:hAnsi="Times New Roman"/>
      <w:lang w:eastAsia="en-US"/>
    </w:rPr>
  </w:style>
  <w:style w:type="paragraph" w:styleId="NormalWeb">
    <w:name w:val="Normal (Web)"/>
    <w:basedOn w:val="Normal"/>
    <w:uiPriority w:val="99"/>
    <w:unhideWhenUsed/>
    <w:rsid w:val="00292591"/>
    <w:pPr>
      <w:spacing w:before="100" w:beforeAutospacing="1" w:after="100" w:afterAutospacing="1"/>
    </w:pPr>
    <w:rPr>
      <w:rFonts w:ascii="Times New Roman" w:eastAsiaTheme="minorEastAsia" w:hAnsi="Times New Roman"/>
      <w:sz w:val="24"/>
      <w:szCs w:val="24"/>
      <w:lang w:eastAsia="en-AU"/>
    </w:rPr>
  </w:style>
  <w:style w:type="character" w:styleId="CommentReference">
    <w:name w:val="annotation reference"/>
    <w:basedOn w:val="DefaultParagraphFont"/>
    <w:uiPriority w:val="99"/>
    <w:semiHidden/>
    <w:unhideWhenUsed/>
    <w:rsid w:val="00071806"/>
    <w:rPr>
      <w:sz w:val="16"/>
      <w:szCs w:val="16"/>
    </w:rPr>
  </w:style>
  <w:style w:type="paragraph" w:styleId="CommentText">
    <w:name w:val="annotation text"/>
    <w:basedOn w:val="Normal"/>
    <w:link w:val="CommentTextChar"/>
    <w:uiPriority w:val="99"/>
    <w:semiHidden/>
    <w:unhideWhenUsed/>
    <w:rsid w:val="00071806"/>
  </w:style>
  <w:style w:type="character" w:customStyle="1" w:styleId="CommentTextChar">
    <w:name w:val="Comment Text Char"/>
    <w:basedOn w:val="DefaultParagraphFont"/>
    <w:link w:val="CommentText"/>
    <w:uiPriority w:val="99"/>
    <w:semiHidden/>
    <w:rsid w:val="00071806"/>
    <w:rPr>
      <w:rFonts w:ascii="Tahoma" w:eastAsia="Times New Roman" w:hAnsi="Tahoma"/>
      <w:lang w:eastAsia="en-US"/>
    </w:rPr>
  </w:style>
  <w:style w:type="paragraph" w:styleId="CommentSubject">
    <w:name w:val="annotation subject"/>
    <w:basedOn w:val="CommentText"/>
    <w:next w:val="CommentText"/>
    <w:link w:val="CommentSubjectChar"/>
    <w:uiPriority w:val="99"/>
    <w:semiHidden/>
    <w:unhideWhenUsed/>
    <w:rsid w:val="00071806"/>
    <w:rPr>
      <w:b/>
      <w:bCs/>
    </w:rPr>
  </w:style>
  <w:style w:type="character" w:customStyle="1" w:styleId="CommentSubjectChar">
    <w:name w:val="Comment Subject Char"/>
    <w:basedOn w:val="CommentTextChar"/>
    <w:link w:val="CommentSubject"/>
    <w:uiPriority w:val="99"/>
    <w:semiHidden/>
    <w:rsid w:val="00071806"/>
    <w:rPr>
      <w:rFonts w:ascii="Tahoma" w:eastAsia="Times New Roman" w:hAnsi="Tahoma"/>
      <w:b/>
      <w:bCs/>
      <w:lang w:eastAsia="en-US"/>
    </w:rPr>
  </w:style>
  <w:style w:type="paragraph" w:styleId="Revision">
    <w:name w:val="Revision"/>
    <w:hidden/>
    <w:uiPriority w:val="99"/>
    <w:semiHidden/>
    <w:rsid w:val="004F4ECF"/>
    <w:rPr>
      <w:rFonts w:ascii="Tahoma" w:eastAsia="Times New Roman" w:hAnsi="Tahoma"/>
      <w:lang w:eastAsia="en-US"/>
    </w:rPr>
  </w:style>
  <w:style w:type="paragraph" w:customStyle="1" w:styleId="SBTitle">
    <w:name w:val="SB Title"/>
    <w:basedOn w:val="SBBodyText"/>
    <w:next w:val="SBBodyText"/>
    <w:uiPriority w:val="99"/>
    <w:rsid w:val="00127ACA"/>
    <w:pPr>
      <w:spacing w:before="200"/>
      <w:jc w:val="center"/>
    </w:pPr>
    <w:rPr>
      <w:b/>
      <w:sz w:val="28"/>
    </w:rPr>
  </w:style>
  <w:style w:type="paragraph" w:customStyle="1" w:styleId="SBHead1">
    <w:name w:val="SB Head 1"/>
    <w:basedOn w:val="SBBodyText"/>
    <w:next w:val="SBBodyText"/>
    <w:uiPriority w:val="99"/>
    <w:rsid w:val="00127ACA"/>
    <w:pPr>
      <w:keepNext/>
      <w:numPr>
        <w:numId w:val="21"/>
      </w:numPr>
      <w:spacing w:before="360"/>
      <w:outlineLvl w:val="0"/>
    </w:pPr>
    <w:rPr>
      <w:b/>
      <w:sz w:val="28"/>
    </w:rPr>
  </w:style>
  <w:style w:type="paragraph" w:customStyle="1" w:styleId="SBHead3">
    <w:name w:val="SB Head 3"/>
    <w:basedOn w:val="SBBodyText"/>
    <w:next w:val="SBBodyText"/>
    <w:uiPriority w:val="99"/>
    <w:rsid w:val="00127ACA"/>
    <w:pPr>
      <w:keepNext/>
      <w:numPr>
        <w:ilvl w:val="2"/>
        <w:numId w:val="21"/>
      </w:numPr>
      <w:tabs>
        <w:tab w:val="clear" w:pos="567"/>
      </w:tabs>
      <w:spacing w:before="240"/>
    </w:pPr>
    <w:rPr>
      <w:b/>
      <w:sz w:val="24"/>
    </w:rPr>
  </w:style>
  <w:style w:type="paragraph" w:customStyle="1" w:styleId="SBHead2">
    <w:name w:val="SB Head 2"/>
    <w:basedOn w:val="SBHead1"/>
    <w:next w:val="SBBodyText"/>
    <w:uiPriority w:val="99"/>
    <w:rsid w:val="00127ACA"/>
    <w:pPr>
      <w:numPr>
        <w:ilvl w:val="1"/>
      </w:numPr>
      <w:tabs>
        <w:tab w:val="clear" w:pos="1843"/>
        <w:tab w:val="num" w:pos="567"/>
      </w:tabs>
      <w:spacing w:before="240"/>
      <w:ind w:left="567"/>
    </w:pPr>
    <w:rPr>
      <w:sz w:val="24"/>
    </w:rPr>
  </w:style>
  <w:style w:type="character" w:styleId="BookTitle">
    <w:name w:val="Book Title"/>
    <w:basedOn w:val="DefaultParagraphFont"/>
    <w:uiPriority w:val="99"/>
    <w:qFormat/>
    <w:rsid w:val="00127ACA"/>
    <w:rPr>
      <w:rFonts w:cs="Times New Roman"/>
      <w:b/>
      <w:bCs/>
      <w:smallCaps/>
      <w:spacing w:val="5"/>
    </w:rPr>
  </w:style>
  <w:style w:type="table" w:customStyle="1" w:styleId="TableGrid1">
    <w:name w:val="Table Grid1"/>
    <w:basedOn w:val="TableNormal"/>
    <w:next w:val="TableGrid"/>
    <w:uiPriority w:val="99"/>
    <w:rsid w:val="00FD0644"/>
    <w:pPr>
      <w:spacing w:after="2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C32D51"/>
    <w:pPr>
      <w:spacing w:after="2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Num3">
    <w:name w:val="DefinitionNum3"/>
    <w:basedOn w:val="Normal"/>
    <w:uiPriority w:val="99"/>
    <w:rsid w:val="00265666"/>
    <w:pPr>
      <w:tabs>
        <w:tab w:val="num" w:pos="2892"/>
      </w:tabs>
      <w:spacing w:before="0" w:after="220"/>
      <w:ind w:left="2892" w:hanging="964"/>
      <w:outlineLvl w:val="2"/>
    </w:pPr>
    <w:rPr>
      <w:rFonts w:ascii="Times New Roman" w:eastAsia="Calibri" w:hAnsi="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53BC6"/>
    <w:pPr>
      <w:spacing w:before="120" w:after="120"/>
    </w:pPr>
    <w:rPr>
      <w:rFonts w:ascii="Tahoma" w:eastAsia="Times New Roman" w:hAnsi="Tahoma"/>
      <w:lang w:eastAsia="en-US"/>
    </w:rPr>
  </w:style>
  <w:style w:type="paragraph" w:styleId="Heading1">
    <w:name w:val="heading 1"/>
    <w:basedOn w:val="Normal"/>
    <w:next w:val="DTPLIBodyCopy"/>
    <w:link w:val="Heading1Char"/>
    <w:uiPriority w:val="9"/>
    <w:qFormat/>
    <w:rsid w:val="00975F0E"/>
    <w:pPr>
      <w:keepNext/>
      <w:keepLines/>
      <w:numPr>
        <w:numId w:val="2"/>
      </w:numPr>
      <w:spacing w:before="520" w:after="480"/>
      <w:outlineLvl w:val="0"/>
    </w:pPr>
    <w:rPr>
      <w:bCs/>
      <w:sz w:val="40"/>
      <w:szCs w:val="32"/>
    </w:rPr>
  </w:style>
  <w:style w:type="paragraph" w:styleId="Heading2">
    <w:name w:val="heading 2"/>
    <w:basedOn w:val="Normal"/>
    <w:next w:val="DTPLIBodyCopy"/>
    <w:link w:val="Heading2Char"/>
    <w:uiPriority w:val="9"/>
    <w:qFormat/>
    <w:rsid w:val="00135B6F"/>
    <w:pPr>
      <w:keepNext/>
      <w:keepLines/>
      <w:numPr>
        <w:ilvl w:val="1"/>
        <w:numId w:val="2"/>
      </w:numPr>
      <w:spacing w:before="400" w:after="200"/>
      <w:outlineLvl w:val="1"/>
    </w:pPr>
    <w:rPr>
      <w:bCs/>
      <w:sz w:val="28"/>
      <w:szCs w:val="26"/>
    </w:rPr>
  </w:style>
  <w:style w:type="paragraph" w:styleId="Heading3">
    <w:name w:val="heading 3"/>
    <w:basedOn w:val="Normal"/>
    <w:next w:val="DTPLIBodyCopy"/>
    <w:link w:val="Heading3Char"/>
    <w:uiPriority w:val="9"/>
    <w:qFormat/>
    <w:rsid w:val="00190A16"/>
    <w:pPr>
      <w:keepNext/>
      <w:keepLines/>
      <w:numPr>
        <w:ilvl w:val="2"/>
        <w:numId w:val="2"/>
      </w:numPr>
      <w:spacing w:before="320" w:after="160"/>
      <w:outlineLvl w:val="2"/>
    </w:pPr>
    <w:rPr>
      <w:b/>
      <w:bCs/>
    </w:rPr>
  </w:style>
  <w:style w:type="paragraph" w:styleId="Heading4">
    <w:name w:val="heading 4"/>
    <w:basedOn w:val="Normal"/>
    <w:next w:val="DTPLIBodyCopy"/>
    <w:link w:val="Heading4Char"/>
    <w:uiPriority w:val="9"/>
    <w:unhideWhenUsed/>
    <w:rsid w:val="00892F06"/>
    <w:pPr>
      <w:keepNext/>
      <w:keepLines/>
      <w:numPr>
        <w:ilvl w:val="3"/>
        <w:numId w:val="2"/>
      </w:numPr>
      <w:spacing w:before="280" w:after="0"/>
      <w:outlineLvl w:val="3"/>
    </w:pPr>
    <w:rPr>
      <w:b/>
      <w:bCs/>
      <w:i/>
      <w:iCs/>
      <w:color w:val="808080"/>
    </w:rPr>
  </w:style>
  <w:style w:type="paragraph" w:styleId="Heading5">
    <w:name w:val="heading 5"/>
    <w:basedOn w:val="Normal"/>
    <w:next w:val="DTPLIBodyCopy"/>
    <w:link w:val="Heading5Char"/>
    <w:uiPriority w:val="9"/>
    <w:unhideWhenUsed/>
    <w:rsid w:val="00892F06"/>
    <w:pPr>
      <w:keepNext/>
      <w:keepLines/>
      <w:numPr>
        <w:ilvl w:val="4"/>
        <w:numId w:val="2"/>
      </w:numPr>
      <w:spacing w:before="280" w:after="0"/>
      <w:outlineLvl w:val="4"/>
    </w:pPr>
    <w:rPr>
      <w:color w:val="000000"/>
    </w:rPr>
  </w:style>
  <w:style w:type="paragraph" w:styleId="Heading6">
    <w:name w:val="heading 6"/>
    <w:basedOn w:val="Normal"/>
    <w:next w:val="Normal"/>
    <w:link w:val="Heading6Char"/>
    <w:uiPriority w:val="9"/>
    <w:semiHidden/>
    <w:unhideWhenUsed/>
    <w:qFormat/>
    <w:rsid w:val="00DB0DED"/>
    <w:pPr>
      <w:keepNext/>
      <w:keepLines/>
      <w:numPr>
        <w:ilvl w:val="5"/>
        <w:numId w:val="2"/>
      </w:numPr>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B0DED"/>
    <w:pPr>
      <w:keepNext/>
      <w:keepLines/>
      <w:numPr>
        <w:ilvl w:val="6"/>
        <w:numId w:val="2"/>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B0DED"/>
    <w:pPr>
      <w:keepNext/>
      <w:keepLines/>
      <w:numPr>
        <w:ilvl w:val="7"/>
        <w:numId w:val="2"/>
      </w:numPr>
      <w:spacing w:before="200" w:after="0"/>
      <w:outlineLvl w:val="7"/>
    </w:pPr>
    <w:rPr>
      <w:rFonts w:ascii="Cambria" w:hAnsi="Cambria"/>
      <w:color w:val="404040"/>
    </w:rPr>
  </w:style>
  <w:style w:type="paragraph" w:styleId="Heading9">
    <w:name w:val="heading 9"/>
    <w:basedOn w:val="Normal"/>
    <w:next w:val="Normal"/>
    <w:link w:val="Heading9Char"/>
    <w:uiPriority w:val="9"/>
    <w:semiHidden/>
    <w:unhideWhenUsed/>
    <w:qFormat/>
    <w:rsid w:val="00DB0DED"/>
    <w:pPr>
      <w:keepNext/>
      <w:keepLines/>
      <w:numPr>
        <w:ilvl w:val="8"/>
        <w:numId w:val="2"/>
      </w:numPr>
      <w:spacing w:before="200"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75F0E"/>
    <w:rPr>
      <w:rFonts w:ascii="Tahoma" w:eastAsia="Times New Roman" w:hAnsi="Tahoma"/>
      <w:bCs/>
      <w:sz w:val="40"/>
      <w:szCs w:val="32"/>
      <w:lang w:eastAsia="en-US"/>
    </w:rPr>
  </w:style>
  <w:style w:type="character" w:customStyle="1" w:styleId="Heading2Char">
    <w:name w:val="Heading 2 Char"/>
    <w:link w:val="Heading2"/>
    <w:uiPriority w:val="9"/>
    <w:rsid w:val="00135B6F"/>
    <w:rPr>
      <w:rFonts w:ascii="Tahoma" w:eastAsia="Times New Roman" w:hAnsi="Tahoma"/>
      <w:bCs/>
      <w:sz w:val="28"/>
      <w:szCs w:val="26"/>
      <w:lang w:eastAsia="en-US"/>
    </w:rPr>
  </w:style>
  <w:style w:type="character" w:customStyle="1" w:styleId="Heading3Char">
    <w:name w:val="Heading 3 Char"/>
    <w:link w:val="Heading3"/>
    <w:uiPriority w:val="9"/>
    <w:rsid w:val="00190A16"/>
    <w:rPr>
      <w:rFonts w:ascii="Tahoma" w:eastAsia="Times New Roman" w:hAnsi="Tahoma"/>
      <w:b/>
      <w:bCs/>
      <w:lang w:eastAsia="en-US"/>
    </w:rPr>
  </w:style>
  <w:style w:type="paragraph" w:customStyle="1" w:styleId="DTPLICoverSub-title">
    <w:name w:val="DTPLI Cover Sub-title"/>
    <w:basedOn w:val="Normal"/>
    <w:rsid w:val="007431E7"/>
    <w:pPr>
      <w:ind w:left="-426"/>
    </w:pPr>
    <w:rPr>
      <w:color w:val="FFFFFF"/>
      <w:sz w:val="28"/>
    </w:rPr>
  </w:style>
  <w:style w:type="paragraph" w:customStyle="1" w:styleId="DTPLICoverTitle">
    <w:name w:val="DTPLI Cover Title"/>
    <w:basedOn w:val="Normal"/>
    <w:rsid w:val="007431E7"/>
    <w:pPr>
      <w:spacing w:before="2400"/>
      <w:ind w:left="-426"/>
    </w:pPr>
    <w:rPr>
      <w:color w:val="FFFFFF"/>
      <w:sz w:val="54"/>
    </w:rPr>
  </w:style>
  <w:style w:type="paragraph" w:styleId="DocumentMap">
    <w:name w:val="Document Map"/>
    <w:basedOn w:val="Normal"/>
    <w:link w:val="DocumentMapChar"/>
    <w:semiHidden/>
    <w:rsid w:val="00135B6F"/>
    <w:pPr>
      <w:shd w:val="clear" w:color="auto" w:fill="C6D5EC"/>
    </w:pPr>
    <w:rPr>
      <w:rFonts w:ascii="Lucida Grande" w:hAnsi="Lucida Grande"/>
      <w:szCs w:val="24"/>
    </w:rPr>
  </w:style>
  <w:style w:type="character" w:customStyle="1" w:styleId="DocumentMapChar">
    <w:name w:val="Document Map Char"/>
    <w:link w:val="DocumentMap"/>
    <w:semiHidden/>
    <w:rsid w:val="00135B6F"/>
    <w:rPr>
      <w:rFonts w:ascii="Lucida Grande" w:eastAsia="Times New Roman" w:hAnsi="Lucida Grande" w:cs="Times New Roman"/>
      <w:sz w:val="20"/>
      <w:szCs w:val="24"/>
      <w:shd w:val="clear" w:color="auto" w:fill="C6D5EC"/>
    </w:rPr>
  </w:style>
  <w:style w:type="paragraph" w:customStyle="1" w:styleId="DTPLIBodyCopy">
    <w:name w:val="DTPLI Body Copy"/>
    <w:basedOn w:val="Normal"/>
    <w:rsid w:val="005F655D"/>
    <w:pPr>
      <w:spacing w:after="200"/>
    </w:pPr>
    <w:rPr>
      <w:color w:val="000000"/>
    </w:rPr>
  </w:style>
  <w:style w:type="paragraph" w:customStyle="1" w:styleId="DTPLIbulletL1">
    <w:name w:val="DTPLI bullet L1"/>
    <w:basedOn w:val="Normal"/>
    <w:rsid w:val="00422F1C"/>
    <w:pPr>
      <w:numPr>
        <w:numId w:val="1"/>
      </w:numPr>
      <w:tabs>
        <w:tab w:val="clear" w:pos="360"/>
        <w:tab w:val="num" w:pos="426"/>
      </w:tabs>
      <w:spacing w:before="0" w:after="60"/>
      <w:ind w:left="425" w:hanging="425"/>
    </w:pPr>
  </w:style>
  <w:style w:type="paragraph" w:customStyle="1" w:styleId="DTPLIbulletL2">
    <w:name w:val="DTPLI bullet L2"/>
    <w:basedOn w:val="Normal"/>
    <w:rsid w:val="00422F1C"/>
    <w:pPr>
      <w:numPr>
        <w:ilvl w:val="1"/>
        <w:numId w:val="1"/>
      </w:numPr>
      <w:tabs>
        <w:tab w:val="clear" w:pos="1080"/>
        <w:tab w:val="num" w:pos="709"/>
      </w:tabs>
      <w:spacing w:before="0" w:after="60"/>
      <w:ind w:left="709" w:hanging="284"/>
    </w:pPr>
  </w:style>
  <w:style w:type="character" w:styleId="FollowedHyperlink">
    <w:name w:val="FollowedHyperlink"/>
    <w:rsid w:val="007444DD"/>
    <w:rPr>
      <w:rFonts w:ascii="Tahoma" w:hAnsi="Tahoma"/>
      <w:color w:val="auto"/>
      <w:u w:val="single"/>
    </w:rPr>
  </w:style>
  <w:style w:type="paragraph" w:styleId="Footer">
    <w:name w:val="footer"/>
    <w:basedOn w:val="Normal"/>
    <w:link w:val="FooterChar"/>
    <w:uiPriority w:val="99"/>
    <w:rsid w:val="00135B6F"/>
    <w:pPr>
      <w:tabs>
        <w:tab w:val="center" w:pos="4320"/>
        <w:tab w:val="right" w:pos="8640"/>
      </w:tabs>
    </w:pPr>
  </w:style>
  <w:style w:type="character" w:customStyle="1" w:styleId="FooterChar">
    <w:name w:val="Footer Char"/>
    <w:link w:val="Footer"/>
    <w:uiPriority w:val="99"/>
    <w:rsid w:val="00135B6F"/>
    <w:rPr>
      <w:rFonts w:ascii="Arial" w:eastAsia="Times New Roman" w:hAnsi="Arial" w:cs="Times New Roman"/>
      <w:sz w:val="20"/>
      <w:szCs w:val="20"/>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link w:val="Header"/>
    <w:uiPriority w:val="99"/>
    <w:rsid w:val="00135B6F"/>
    <w:rPr>
      <w:rFonts w:ascii="Arial" w:eastAsia="Times New Roman" w:hAnsi="Arial" w:cs="Times New Roman"/>
      <w:sz w:val="20"/>
      <w:szCs w:val="20"/>
    </w:rPr>
  </w:style>
  <w:style w:type="character" w:styleId="Hyperlink">
    <w:name w:val="Hyperlink"/>
    <w:uiPriority w:val="99"/>
    <w:unhideWhenUsed/>
    <w:rsid w:val="00F732CD"/>
    <w:rPr>
      <w:color w:val="595959"/>
      <w:u w:val="single"/>
    </w:rPr>
  </w:style>
  <w:style w:type="character" w:styleId="PageNumber">
    <w:name w:val="page number"/>
    <w:basedOn w:val="DefaultParagraphFont"/>
    <w:uiPriority w:val="99"/>
    <w:unhideWhenUsed/>
    <w:rsid w:val="00135B6F"/>
  </w:style>
  <w:style w:type="character" w:customStyle="1" w:styleId="Heading4Char">
    <w:name w:val="Heading 4 Char"/>
    <w:link w:val="Heading4"/>
    <w:uiPriority w:val="9"/>
    <w:rsid w:val="00892F06"/>
    <w:rPr>
      <w:rFonts w:ascii="Tahoma" w:eastAsia="Times New Roman" w:hAnsi="Tahoma"/>
      <w:b/>
      <w:bCs/>
      <w:i/>
      <w:iCs/>
      <w:color w:val="808080"/>
      <w:lang w:eastAsia="en-US"/>
    </w:rPr>
  </w:style>
  <w:style w:type="paragraph" w:styleId="BalloonText">
    <w:name w:val="Balloon Text"/>
    <w:basedOn w:val="Normal"/>
    <w:link w:val="BalloonTextChar"/>
    <w:uiPriority w:val="99"/>
    <w:semiHidden/>
    <w:unhideWhenUsed/>
    <w:rsid w:val="009E692C"/>
    <w:pPr>
      <w:spacing w:before="0" w:after="0"/>
    </w:pPr>
    <w:rPr>
      <w:rFonts w:cs="Tahoma"/>
      <w:sz w:val="16"/>
      <w:szCs w:val="16"/>
    </w:rPr>
  </w:style>
  <w:style w:type="character" w:customStyle="1" w:styleId="BalloonTextChar">
    <w:name w:val="Balloon Text Char"/>
    <w:link w:val="BalloonText"/>
    <w:uiPriority w:val="99"/>
    <w:semiHidden/>
    <w:rsid w:val="009E692C"/>
    <w:rPr>
      <w:rFonts w:ascii="Tahoma" w:eastAsia="Times New Roman" w:hAnsi="Tahoma" w:cs="Tahoma"/>
      <w:sz w:val="16"/>
      <w:szCs w:val="16"/>
    </w:rPr>
  </w:style>
  <w:style w:type="paragraph" w:customStyle="1" w:styleId="DTPLIAppendices">
    <w:name w:val="DTPLI Appendices"/>
    <w:basedOn w:val="Normal"/>
    <w:link w:val="DTPLIAppendicesChar"/>
    <w:qFormat/>
    <w:rsid w:val="00190A16"/>
    <w:pPr>
      <w:spacing w:before="0" w:after="400"/>
    </w:pPr>
    <w:rPr>
      <w:sz w:val="48"/>
    </w:rPr>
  </w:style>
  <w:style w:type="paragraph" w:styleId="TOCHeading">
    <w:name w:val="TOC Heading"/>
    <w:basedOn w:val="Heading1"/>
    <w:next w:val="Normal"/>
    <w:uiPriority w:val="39"/>
    <w:unhideWhenUsed/>
    <w:qFormat/>
    <w:rsid w:val="00440DF0"/>
    <w:pPr>
      <w:numPr>
        <w:numId w:val="0"/>
      </w:numPr>
      <w:spacing w:before="480" w:after="0" w:line="276" w:lineRule="auto"/>
      <w:outlineLvl w:val="9"/>
    </w:pPr>
    <w:rPr>
      <w:rFonts w:ascii="Cambria" w:hAnsi="Cambria"/>
      <w:b/>
      <w:color w:val="365F91"/>
      <w:sz w:val="28"/>
      <w:szCs w:val="28"/>
      <w:lang w:val="en-US" w:eastAsia="ja-JP"/>
    </w:rPr>
  </w:style>
  <w:style w:type="character" w:customStyle="1" w:styleId="DTPLIAppendicesChar">
    <w:name w:val="DTPLI Appendices Char"/>
    <w:link w:val="DTPLIAppendices"/>
    <w:rsid w:val="00190A16"/>
    <w:rPr>
      <w:rFonts w:ascii="Arial" w:eastAsia="Times New Roman" w:hAnsi="Arial" w:cs="Times New Roman"/>
      <w:sz w:val="48"/>
      <w:szCs w:val="20"/>
    </w:rPr>
  </w:style>
  <w:style w:type="character" w:customStyle="1" w:styleId="Heading5Char">
    <w:name w:val="Heading 5 Char"/>
    <w:link w:val="Heading5"/>
    <w:uiPriority w:val="9"/>
    <w:rsid w:val="00892F06"/>
    <w:rPr>
      <w:rFonts w:ascii="Tahoma" w:eastAsia="Times New Roman" w:hAnsi="Tahoma"/>
      <w:color w:val="000000"/>
      <w:lang w:eastAsia="en-US"/>
    </w:rPr>
  </w:style>
  <w:style w:type="character" w:customStyle="1" w:styleId="Heading6Char">
    <w:name w:val="Heading 6 Char"/>
    <w:link w:val="Heading6"/>
    <w:uiPriority w:val="9"/>
    <w:semiHidden/>
    <w:rsid w:val="00DB0DED"/>
    <w:rPr>
      <w:rFonts w:ascii="Cambria" w:eastAsia="Times New Roman" w:hAnsi="Cambria"/>
      <w:i/>
      <w:iCs/>
      <w:color w:val="243F60"/>
      <w:lang w:eastAsia="en-US"/>
    </w:rPr>
  </w:style>
  <w:style w:type="character" w:customStyle="1" w:styleId="Heading7Char">
    <w:name w:val="Heading 7 Char"/>
    <w:link w:val="Heading7"/>
    <w:uiPriority w:val="9"/>
    <w:semiHidden/>
    <w:rsid w:val="00DB0DED"/>
    <w:rPr>
      <w:rFonts w:ascii="Cambria" w:eastAsia="Times New Roman" w:hAnsi="Cambria"/>
      <w:i/>
      <w:iCs/>
      <w:color w:val="404040"/>
      <w:lang w:eastAsia="en-US"/>
    </w:rPr>
  </w:style>
  <w:style w:type="character" w:customStyle="1" w:styleId="Heading8Char">
    <w:name w:val="Heading 8 Char"/>
    <w:link w:val="Heading8"/>
    <w:uiPriority w:val="9"/>
    <w:semiHidden/>
    <w:rsid w:val="00DB0DED"/>
    <w:rPr>
      <w:rFonts w:ascii="Cambria" w:eastAsia="Times New Roman" w:hAnsi="Cambria"/>
      <w:color w:val="404040"/>
      <w:lang w:eastAsia="en-US"/>
    </w:rPr>
  </w:style>
  <w:style w:type="character" w:customStyle="1" w:styleId="Heading9Char">
    <w:name w:val="Heading 9 Char"/>
    <w:link w:val="Heading9"/>
    <w:uiPriority w:val="9"/>
    <w:semiHidden/>
    <w:rsid w:val="00DB0DED"/>
    <w:rPr>
      <w:rFonts w:ascii="Cambria" w:eastAsia="Times New Roman" w:hAnsi="Cambria"/>
      <w:i/>
      <w:iCs/>
      <w:color w:val="404040"/>
      <w:lang w:eastAsia="en-US"/>
    </w:rPr>
  </w:style>
  <w:style w:type="paragraph" w:customStyle="1" w:styleId="DTPLIContentFiguresheading">
    <w:name w:val="DTPLI Content/Figures heading"/>
    <w:basedOn w:val="Normal"/>
    <w:link w:val="DTPLIContentFiguresheadingChar"/>
    <w:qFormat/>
    <w:rsid w:val="00190A16"/>
    <w:pPr>
      <w:spacing w:before="0" w:after="400"/>
    </w:pPr>
    <w:rPr>
      <w:sz w:val="48"/>
      <w:szCs w:val="48"/>
    </w:rPr>
  </w:style>
  <w:style w:type="paragraph" w:customStyle="1" w:styleId="DTPLIinstructions">
    <w:name w:val="DTPLI instructions"/>
    <w:basedOn w:val="Normal"/>
    <w:link w:val="DTPLIinstructionsChar"/>
    <w:qFormat/>
    <w:rsid w:val="00BC4B89"/>
    <w:pPr>
      <w:spacing w:before="60"/>
    </w:pPr>
    <w:rPr>
      <w:color w:val="C0504D"/>
    </w:rPr>
  </w:style>
  <w:style w:type="character" w:customStyle="1" w:styleId="DTPLIContentFiguresheadingChar">
    <w:name w:val="DTPLI Content/Figures heading Char"/>
    <w:link w:val="DTPLIContentFiguresheading"/>
    <w:rsid w:val="00190A16"/>
    <w:rPr>
      <w:rFonts w:ascii="Arial" w:eastAsia="Times New Roman" w:hAnsi="Arial" w:cs="Times New Roman"/>
      <w:sz w:val="48"/>
      <w:szCs w:val="48"/>
    </w:rPr>
  </w:style>
  <w:style w:type="table" w:styleId="TableGrid">
    <w:name w:val="Table Grid"/>
    <w:basedOn w:val="TableNormal"/>
    <w:uiPriority w:val="99"/>
    <w:rsid w:val="008027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TPLIinstructionsChar">
    <w:name w:val="DTPLI instructions Char"/>
    <w:link w:val="DTPLIinstructions"/>
    <w:rsid w:val="00BC4B89"/>
    <w:rPr>
      <w:rFonts w:ascii="Verdana" w:eastAsia="Times New Roman" w:hAnsi="Verdana" w:cs="Times New Roman"/>
      <w:color w:val="C0504D"/>
      <w:sz w:val="20"/>
      <w:szCs w:val="20"/>
    </w:rPr>
  </w:style>
  <w:style w:type="table" w:customStyle="1" w:styleId="DOT1">
    <w:name w:val="DOT 1"/>
    <w:basedOn w:val="TableNormal"/>
    <w:uiPriority w:val="99"/>
    <w:rsid w:val="00D729FA"/>
    <w:rPr>
      <w:rFonts w:ascii="Arial" w:hAnsi="Arial"/>
    </w:rPr>
    <w:tblPr>
      <w:tblInd w:w="0"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top w:w="0" w:type="dxa"/>
        <w:left w:w="108" w:type="dxa"/>
        <w:bottom w:w="0" w:type="dxa"/>
        <w:right w:w="108" w:type="dxa"/>
      </w:tblCellMar>
    </w:tblPr>
    <w:tcPr>
      <w:shd w:val="clear" w:color="auto" w:fill="auto"/>
    </w:tcPr>
    <w:tblStylePr w:type="firstRow">
      <w:pPr>
        <w:jc w:val="left"/>
      </w:pPr>
      <w:rPr>
        <w:rFonts w:ascii="Arial" w:hAnsi="Arial"/>
        <w:b/>
        <w:sz w:val="22"/>
      </w:rPr>
      <w:tblPr/>
      <w:tcPr>
        <w:shd w:val="clear" w:color="auto" w:fill="EEECE1"/>
      </w:tcPr>
    </w:tblStylePr>
    <w:tblStylePr w:type="firstCol">
      <w:rPr>
        <w:rFonts w:ascii="Arial" w:hAnsi="Arial"/>
        <w:b/>
        <w:sz w:val="20"/>
      </w:rPr>
    </w:tblStylePr>
  </w:style>
  <w:style w:type="table" w:styleId="LightShading">
    <w:name w:val="Light Shading"/>
    <w:basedOn w:val="TableNormal"/>
    <w:uiPriority w:val="60"/>
    <w:rsid w:val="008027E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DTPLIBodyCopy"/>
    <w:uiPriority w:val="35"/>
    <w:unhideWhenUsed/>
    <w:qFormat/>
    <w:rsid w:val="008027EC"/>
    <w:pPr>
      <w:spacing w:after="200"/>
    </w:pPr>
    <w:rPr>
      <w:b/>
      <w:bCs/>
      <w:sz w:val="18"/>
      <w:szCs w:val="18"/>
    </w:rPr>
  </w:style>
  <w:style w:type="paragraph" w:styleId="TOC1">
    <w:name w:val="toc 1"/>
    <w:basedOn w:val="Normal"/>
    <w:next w:val="Normal"/>
    <w:autoRedefine/>
    <w:uiPriority w:val="39"/>
    <w:unhideWhenUsed/>
    <w:rsid w:val="00083F3A"/>
    <w:pPr>
      <w:tabs>
        <w:tab w:val="right" w:leader="dot" w:pos="9016"/>
      </w:tabs>
      <w:spacing w:after="100"/>
      <w:ind w:left="142"/>
    </w:pPr>
  </w:style>
  <w:style w:type="paragraph" w:styleId="TOC2">
    <w:name w:val="toc 2"/>
    <w:basedOn w:val="Normal"/>
    <w:next w:val="Normal"/>
    <w:autoRedefine/>
    <w:uiPriority w:val="39"/>
    <w:unhideWhenUsed/>
    <w:rsid w:val="00083F3A"/>
    <w:pPr>
      <w:tabs>
        <w:tab w:val="left" w:pos="600"/>
        <w:tab w:val="right" w:leader="dot" w:pos="9016"/>
      </w:tabs>
      <w:spacing w:after="100"/>
      <w:ind w:left="142"/>
    </w:pPr>
  </w:style>
  <w:style w:type="paragraph" w:styleId="TOC3">
    <w:name w:val="toc 3"/>
    <w:basedOn w:val="Normal"/>
    <w:next w:val="Normal"/>
    <w:autoRedefine/>
    <w:uiPriority w:val="39"/>
    <w:unhideWhenUsed/>
    <w:rsid w:val="00440DF0"/>
    <w:pPr>
      <w:spacing w:after="100"/>
      <w:ind w:left="400"/>
    </w:pPr>
  </w:style>
  <w:style w:type="paragraph" w:styleId="TOC4">
    <w:name w:val="toc 4"/>
    <w:basedOn w:val="Normal"/>
    <w:next w:val="Normal"/>
    <w:autoRedefine/>
    <w:uiPriority w:val="39"/>
    <w:unhideWhenUsed/>
    <w:rsid w:val="00440DF0"/>
    <w:pPr>
      <w:spacing w:after="100"/>
      <w:ind w:left="600"/>
    </w:pPr>
  </w:style>
  <w:style w:type="paragraph" w:styleId="TableofFigures">
    <w:name w:val="table of figures"/>
    <w:basedOn w:val="Normal"/>
    <w:next w:val="Normal"/>
    <w:uiPriority w:val="99"/>
    <w:unhideWhenUsed/>
    <w:rsid w:val="00BA390F"/>
    <w:pPr>
      <w:spacing w:after="0"/>
    </w:pPr>
  </w:style>
  <w:style w:type="paragraph" w:customStyle="1" w:styleId="footerinfo">
    <w:name w:val="footer info"/>
    <w:basedOn w:val="DTPLIBodyCopy"/>
    <w:qFormat/>
    <w:rsid w:val="00965E6E"/>
    <w:pPr>
      <w:spacing w:before="0" w:after="0"/>
    </w:pPr>
  </w:style>
  <w:style w:type="paragraph" w:customStyle="1" w:styleId="DTPLICover2Title">
    <w:name w:val="DTPLI Cover2 Title"/>
    <w:basedOn w:val="DTPLICoverTitle"/>
    <w:qFormat/>
    <w:rsid w:val="00DF6190"/>
    <w:pPr>
      <w:spacing w:before="0" w:after="200" w:line="276" w:lineRule="auto"/>
      <w:ind w:left="3969"/>
      <w:jc w:val="right"/>
    </w:pPr>
  </w:style>
  <w:style w:type="paragraph" w:customStyle="1" w:styleId="DTPLICover2subtitle">
    <w:name w:val="DTPLI Cover 2 subtitle"/>
    <w:basedOn w:val="DTPLICoverSub-title"/>
    <w:qFormat/>
    <w:rsid w:val="00DF6190"/>
    <w:pPr>
      <w:ind w:left="3402"/>
      <w:jc w:val="right"/>
    </w:pPr>
  </w:style>
  <w:style w:type="paragraph" w:customStyle="1" w:styleId="DTPLICover2Title0">
    <w:name w:val="DTPLI Cover 2 Title"/>
    <w:basedOn w:val="DTPLICoverTitle"/>
    <w:qFormat/>
    <w:rsid w:val="008E45EE"/>
    <w:pPr>
      <w:spacing w:before="0"/>
      <w:ind w:left="3402" w:right="-472"/>
      <w:jc w:val="right"/>
    </w:pPr>
  </w:style>
  <w:style w:type="paragraph" w:customStyle="1" w:styleId="DTPLICover2Sub-title">
    <w:name w:val="DTPLI Cover 2 Sub-title"/>
    <w:basedOn w:val="DTPLICoverSub-title"/>
    <w:qFormat/>
    <w:rsid w:val="008E45EE"/>
    <w:pPr>
      <w:ind w:left="3402" w:right="-472"/>
      <w:jc w:val="right"/>
    </w:pPr>
  </w:style>
  <w:style w:type="paragraph" w:styleId="ListParagraph">
    <w:name w:val="List Paragraph"/>
    <w:basedOn w:val="Normal"/>
    <w:uiPriority w:val="99"/>
    <w:qFormat/>
    <w:rsid w:val="00C829C6"/>
    <w:pPr>
      <w:spacing w:before="0" w:after="0"/>
      <w:ind w:left="720"/>
      <w:contextualSpacing/>
    </w:pPr>
    <w:rPr>
      <w:rFonts w:ascii="Times New Roman" w:hAnsi="Times New Roman"/>
      <w:sz w:val="24"/>
      <w:szCs w:val="24"/>
      <w:lang w:eastAsia="en-AU"/>
    </w:rPr>
  </w:style>
  <w:style w:type="paragraph" w:styleId="NormalIndent">
    <w:name w:val="Normal Indent"/>
    <w:basedOn w:val="Normal"/>
    <w:rsid w:val="007C014F"/>
    <w:pPr>
      <w:spacing w:before="0" w:after="0"/>
      <w:ind w:left="720"/>
    </w:pPr>
    <w:rPr>
      <w:rFonts w:ascii="Times New Roman" w:hAnsi="Times New Roman"/>
      <w:sz w:val="24"/>
    </w:rPr>
  </w:style>
  <w:style w:type="paragraph" w:customStyle="1" w:styleId="DTPLIauthorisedby">
    <w:name w:val="DTPLI authorised by"/>
    <w:basedOn w:val="Normal"/>
    <w:qFormat/>
    <w:rsid w:val="00A465E3"/>
    <w:rPr>
      <w:rFonts w:eastAsia="Calibri"/>
    </w:rPr>
  </w:style>
  <w:style w:type="paragraph" w:customStyle="1" w:styleId="SBBodyText">
    <w:name w:val="SB Body Text"/>
    <w:uiPriority w:val="99"/>
    <w:rsid w:val="007C014F"/>
    <w:pPr>
      <w:tabs>
        <w:tab w:val="left" w:pos="567"/>
        <w:tab w:val="left" w:pos="1134"/>
        <w:tab w:val="left" w:pos="1701"/>
      </w:tabs>
      <w:spacing w:before="120"/>
      <w:jc w:val="both"/>
    </w:pPr>
    <w:rPr>
      <w:rFonts w:ascii="Arial" w:eastAsia="Times New Roman" w:hAnsi="Arial"/>
      <w:sz w:val="22"/>
      <w:lang w:eastAsia="en-US"/>
    </w:rPr>
  </w:style>
  <w:style w:type="paragraph" w:customStyle="1" w:styleId="Indent3">
    <w:name w:val="Indent 3"/>
    <w:basedOn w:val="Normal"/>
    <w:rsid w:val="007C014F"/>
    <w:pPr>
      <w:tabs>
        <w:tab w:val="left" w:pos="1134"/>
        <w:tab w:val="left" w:pos="1701"/>
      </w:tabs>
      <w:spacing w:before="0" w:after="240"/>
      <w:ind w:left="1134"/>
    </w:pPr>
    <w:rPr>
      <w:rFonts w:ascii="Times New Roman" w:hAnsi="Times New Roman"/>
    </w:rPr>
  </w:style>
  <w:style w:type="paragraph" w:customStyle="1" w:styleId="Indent2Char">
    <w:name w:val="Indent 2 Char"/>
    <w:basedOn w:val="Normal"/>
    <w:rsid w:val="007C014F"/>
    <w:pPr>
      <w:spacing w:before="0" w:after="240"/>
      <w:ind w:left="737"/>
    </w:pPr>
    <w:rPr>
      <w:rFonts w:ascii="Times New Roman" w:hAnsi="Times New Roman"/>
      <w:sz w:val="23"/>
      <w:lang w:eastAsia="en-AU"/>
    </w:rPr>
  </w:style>
  <w:style w:type="paragraph" w:customStyle="1" w:styleId="SBBulletList1">
    <w:name w:val="SB Bullet List 1"/>
    <w:basedOn w:val="SBBodyText"/>
    <w:rsid w:val="007C014F"/>
    <w:pPr>
      <w:numPr>
        <w:numId w:val="3"/>
      </w:numPr>
      <w:tabs>
        <w:tab w:val="clear" w:pos="1134"/>
      </w:tabs>
    </w:pPr>
    <w:rPr>
      <w:sz w:val="24"/>
    </w:rPr>
  </w:style>
  <w:style w:type="paragraph" w:customStyle="1" w:styleId="Indent2CharChar">
    <w:name w:val="Indent 2 Char Char"/>
    <w:basedOn w:val="Normal"/>
    <w:rsid w:val="007C014F"/>
    <w:pPr>
      <w:spacing w:before="0" w:after="240"/>
      <w:ind w:left="737"/>
    </w:pPr>
    <w:rPr>
      <w:rFonts w:ascii="Times New Roman" w:hAnsi="Times New Roman"/>
      <w:sz w:val="23"/>
      <w:lang w:eastAsia="en-AU"/>
    </w:rPr>
  </w:style>
  <w:style w:type="paragraph" w:styleId="BodyText">
    <w:name w:val="Body Text"/>
    <w:basedOn w:val="Normal"/>
    <w:link w:val="BodyTextChar"/>
    <w:rsid w:val="00753F93"/>
    <w:pPr>
      <w:spacing w:before="0" w:after="0"/>
    </w:pPr>
    <w:rPr>
      <w:rFonts w:ascii="Times New Roman" w:hAnsi="Times New Roman"/>
      <w:color w:val="008000"/>
    </w:rPr>
  </w:style>
  <w:style w:type="character" w:customStyle="1" w:styleId="BodyTextChar">
    <w:name w:val="Body Text Char"/>
    <w:basedOn w:val="DefaultParagraphFont"/>
    <w:link w:val="BodyText"/>
    <w:rsid w:val="00753F93"/>
    <w:rPr>
      <w:rFonts w:ascii="Times New Roman" w:eastAsia="Times New Roman" w:hAnsi="Times New Roman"/>
      <w:color w:val="008000"/>
      <w:lang w:eastAsia="en-US"/>
    </w:rPr>
  </w:style>
  <w:style w:type="paragraph" w:styleId="BodyTextIndent">
    <w:name w:val="Body Text Indent"/>
    <w:basedOn w:val="Normal"/>
    <w:link w:val="BodyTextIndentChar"/>
    <w:rsid w:val="00753F93"/>
    <w:pPr>
      <w:spacing w:before="0"/>
      <w:ind w:left="283"/>
    </w:pPr>
    <w:rPr>
      <w:rFonts w:ascii="Times New Roman" w:hAnsi="Times New Roman"/>
    </w:rPr>
  </w:style>
  <w:style w:type="character" w:customStyle="1" w:styleId="BodyTextIndentChar">
    <w:name w:val="Body Text Indent Char"/>
    <w:basedOn w:val="DefaultParagraphFont"/>
    <w:link w:val="BodyTextIndent"/>
    <w:rsid w:val="00753F93"/>
    <w:rPr>
      <w:rFonts w:ascii="Times New Roman" w:eastAsia="Times New Roman" w:hAnsi="Times New Roman"/>
      <w:lang w:eastAsia="en-US"/>
    </w:rPr>
  </w:style>
  <w:style w:type="paragraph" w:styleId="NormalWeb">
    <w:name w:val="Normal (Web)"/>
    <w:basedOn w:val="Normal"/>
    <w:uiPriority w:val="99"/>
    <w:unhideWhenUsed/>
    <w:rsid w:val="00292591"/>
    <w:pPr>
      <w:spacing w:before="100" w:beforeAutospacing="1" w:after="100" w:afterAutospacing="1"/>
    </w:pPr>
    <w:rPr>
      <w:rFonts w:ascii="Times New Roman" w:eastAsiaTheme="minorEastAsia" w:hAnsi="Times New Roman"/>
      <w:sz w:val="24"/>
      <w:szCs w:val="24"/>
      <w:lang w:eastAsia="en-AU"/>
    </w:rPr>
  </w:style>
  <w:style w:type="character" w:styleId="CommentReference">
    <w:name w:val="annotation reference"/>
    <w:basedOn w:val="DefaultParagraphFont"/>
    <w:uiPriority w:val="99"/>
    <w:semiHidden/>
    <w:unhideWhenUsed/>
    <w:rsid w:val="00071806"/>
    <w:rPr>
      <w:sz w:val="16"/>
      <w:szCs w:val="16"/>
    </w:rPr>
  </w:style>
  <w:style w:type="paragraph" w:styleId="CommentText">
    <w:name w:val="annotation text"/>
    <w:basedOn w:val="Normal"/>
    <w:link w:val="CommentTextChar"/>
    <w:uiPriority w:val="99"/>
    <w:semiHidden/>
    <w:unhideWhenUsed/>
    <w:rsid w:val="00071806"/>
  </w:style>
  <w:style w:type="character" w:customStyle="1" w:styleId="CommentTextChar">
    <w:name w:val="Comment Text Char"/>
    <w:basedOn w:val="DefaultParagraphFont"/>
    <w:link w:val="CommentText"/>
    <w:uiPriority w:val="99"/>
    <w:semiHidden/>
    <w:rsid w:val="00071806"/>
    <w:rPr>
      <w:rFonts w:ascii="Tahoma" w:eastAsia="Times New Roman" w:hAnsi="Tahoma"/>
      <w:lang w:eastAsia="en-US"/>
    </w:rPr>
  </w:style>
  <w:style w:type="paragraph" w:styleId="CommentSubject">
    <w:name w:val="annotation subject"/>
    <w:basedOn w:val="CommentText"/>
    <w:next w:val="CommentText"/>
    <w:link w:val="CommentSubjectChar"/>
    <w:uiPriority w:val="99"/>
    <w:semiHidden/>
    <w:unhideWhenUsed/>
    <w:rsid w:val="00071806"/>
    <w:rPr>
      <w:b/>
      <w:bCs/>
    </w:rPr>
  </w:style>
  <w:style w:type="character" w:customStyle="1" w:styleId="CommentSubjectChar">
    <w:name w:val="Comment Subject Char"/>
    <w:basedOn w:val="CommentTextChar"/>
    <w:link w:val="CommentSubject"/>
    <w:uiPriority w:val="99"/>
    <w:semiHidden/>
    <w:rsid w:val="00071806"/>
    <w:rPr>
      <w:rFonts w:ascii="Tahoma" w:eastAsia="Times New Roman" w:hAnsi="Tahoma"/>
      <w:b/>
      <w:bCs/>
      <w:lang w:eastAsia="en-US"/>
    </w:rPr>
  </w:style>
  <w:style w:type="paragraph" w:styleId="Revision">
    <w:name w:val="Revision"/>
    <w:hidden/>
    <w:uiPriority w:val="99"/>
    <w:semiHidden/>
    <w:rsid w:val="004F4ECF"/>
    <w:rPr>
      <w:rFonts w:ascii="Tahoma" w:eastAsia="Times New Roman" w:hAnsi="Tahoma"/>
      <w:lang w:eastAsia="en-US"/>
    </w:rPr>
  </w:style>
  <w:style w:type="paragraph" w:customStyle="1" w:styleId="SBTitle">
    <w:name w:val="SB Title"/>
    <w:basedOn w:val="SBBodyText"/>
    <w:next w:val="SBBodyText"/>
    <w:uiPriority w:val="99"/>
    <w:rsid w:val="00127ACA"/>
    <w:pPr>
      <w:spacing w:before="200"/>
      <w:jc w:val="center"/>
    </w:pPr>
    <w:rPr>
      <w:b/>
      <w:sz w:val="28"/>
    </w:rPr>
  </w:style>
  <w:style w:type="paragraph" w:customStyle="1" w:styleId="SBHead1">
    <w:name w:val="SB Head 1"/>
    <w:basedOn w:val="SBBodyText"/>
    <w:next w:val="SBBodyText"/>
    <w:uiPriority w:val="99"/>
    <w:rsid w:val="00127ACA"/>
    <w:pPr>
      <w:keepNext/>
      <w:numPr>
        <w:numId w:val="21"/>
      </w:numPr>
      <w:spacing w:before="360"/>
      <w:outlineLvl w:val="0"/>
    </w:pPr>
    <w:rPr>
      <w:b/>
      <w:sz w:val="28"/>
    </w:rPr>
  </w:style>
  <w:style w:type="paragraph" w:customStyle="1" w:styleId="SBHead3">
    <w:name w:val="SB Head 3"/>
    <w:basedOn w:val="SBBodyText"/>
    <w:next w:val="SBBodyText"/>
    <w:uiPriority w:val="99"/>
    <w:rsid w:val="00127ACA"/>
    <w:pPr>
      <w:keepNext/>
      <w:numPr>
        <w:ilvl w:val="2"/>
        <w:numId w:val="21"/>
      </w:numPr>
      <w:tabs>
        <w:tab w:val="clear" w:pos="567"/>
      </w:tabs>
      <w:spacing w:before="240"/>
    </w:pPr>
    <w:rPr>
      <w:b/>
      <w:sz w:val="24"/>
    </w:rPr>
  </w:style>
  <w:style w:type="paragraph" w:customStyle="1" w:styleId="SBHead2">
    <w:name w:val="SB Head 2"/>
    <w:basedOn w:val="SBHead1"/>
    <w:next w:val="SBBodyText"/>
    <w:uiPriority w:val="99"/>
    <w:rsid w:val="00127ACA"/>
    <w:pPr>
      <w:numPr>
        <w:ilvl w:val="1"/>
      </w:numPr>
      <w:tabs>
        <w:tab w:val="clear" w:pos="1843"/>
        <w:tab w:val="num" w:pos="567"/>
      </w:tabs>
      <w:spacing w:before="240"/>
      <w:ind w:left="567"/>
    </w:pPr>
    <w:rPr>
      <w:sz w:val="24"/>
    </w:rPr>
  </w:style>
  <w:style w:type="character" w:styleId="BookTitle">
    <w:name w:val="Book Title"/>
    <w:basedOn w:val="DefaultParagraphFont"/>
    <w:uiPriority w:val="99"/>
    <w:qFormat/>
    <w:rsid w:val="00127ACA"/>
    <w:rPr>
      <w:rFonts w:cs="Times New Roman"/>
      <w:b/>
      <w:bCs/>
      <w:smallCaps/>
      <w:spacing w:val="5"/>
    </w:rPr>
  </w:style>
  <w:style w:type="table" w:customStyle="1" w:styleId="TableGrid1">
    <w:name w:val="Table Grid1"/>
    <w:basedOn w:val="TableNormal"/>
    <w:next w:val="TableGrid"/>
    <w:uiPriority w:val="99"/>
    <w:rsid w:val="00FD0644"/>
    <w:pPr>
      <w:spacing w:after="2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99"/>
    <w:rsid w:val="00C32D51"/>
    <w:pPr>
      <w:spacing w:after="22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Num3">
    <w:name w:val="DefinitionNum3"/>
    <w:basedOn w:val="Normal"/>
    <w:uiPriority w:val="99"/>
    <w:rsid w:val="00265666"/>
    <w:pPr>
      <w:tabs>
        <w:tab w:val="num" w:pos="2892"/>
      </w:tabs>
      <w:spacing w:before="0" w:after="220"/>
      <w:ind w:left="2892" w:hanging="964"/>
      <w:outlineLvl w:val="2"/>
    </w:pPr>
    <w:rPr>
      <w:rFonts w:ascii="Times New Roman" w:eastAsia="Calibri"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0130">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tpli.vi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dtpli.vic.gov.a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tpli.vic.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olicy.LV@dtpli.vic.gov.au"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dtpli.vic.gov.au/"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5084-93BF-41E1-B674-8F350D97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49</Pages>
  <Words>15303</Words>
  <Characters>87228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DTPLI</Company>
  <LinksUpToDate>false</LinksUpToDate>
  <CharactersWithSpaces>102327</CharactersWithSpaces>
  <SharedDoc>false</SharedDoc>
  <HLinks>
    <vt:vector size="54" baseType="variant">
      <vt:variant>
        <vt:i4>1835027</vt:i4>
      </vt:variant>
      <vt:variant>
        <vt:i4>51</vt:i4>
      </vt:variant>
      <vt:variant>
        <vt:i4>0</vt:i4>
      </vt:variant>
      <vt:variant>
        <vt:i4>5</vt:i4>
      </vt:variant>
      <vt:variant>
        <vt:lpwstr>http://www.transport.vic.gov.au/</vt:lpwstr>
      </vt:variant>
      <vt:variant>
        <vt:lpwstr/>
      </vt:variant>
      <vt:variant>
        <vt:i4>1114162</vt:i4>
      </vt:variant>
      <vt:variant>
        <vt:i4>44</vt:i4>
      </vt:variant>
      <vt:variant>
        <vt:i4>0</vt:i4>
      </vt:variant>
      <vt:variant>
        <vt:i4>5</vt:i4>
      </vt:variant>
      <vt:variant>
        <vt:lpwstr/>
      </vt:variant>
      <vt:variant>
        <vt:lpwstr>_Toc318887186</vt:lpwstr>
      </vt:variant>
      <vt:variant>
        <vt:i4>1114162</vt:i4>
      </vt:variant>
      <vt:variant>
        <vt:i4>38</vt:i4>
      </vt:variant>
      <vt:variant>
        <vt:i4>0</vt:i4>
      </vt:variant>
      <vt:variant>
        <vt:i4>5</vt:i4>
      </vt:variant>
      <vt:variant>
        <vt:lpwstr/>
      </vt:variant>
      <vt:variant>
        <vt:lpwstr>_Toc318887185</vt:lpwstr>
      </vt:variant>
      <vt:variant>
        <vt:i4>1114162</vt:i4>
      </vt:variant>
      <vt:variant>
        <vt:i4>32</vt:i4>
      </vt:variant>
      <vt:variant>
        <vt:i4>0</vt:i4>
      </vt:variant>
      <vt:variant>
        <vt:i4>5</vt:i4>
      </vt:variant>
      <vt:variant>
        <vt:lpwstr/>
      </vt:variant>
      <vt:variant>
        <vt:lpwstr>_Toc318887184</vt:lpwstr>
      </vt:variant>
      <vt:variant>
        <vt:i4>1114162</vt:i4>
      </vt:variant>
      <vt:variant>
        <vt:i4>26</vt:i4>
      </vt:variant>
      <vt:variant>
        <vt:i4>0</vt:i4>
      </vt:variant>
      <vt:variant>
        <vt:i4>5</vt:i4>
      </vt:variant>
      <vt:variant>
        <vt:lpwstr/>
      </vt:variant>
      <vt:variant>
        <vt:lpwstr>_Toc318887183</vt:lpwstr>
      </vt:variant>
      <vt:variant>
        <vt:i4>1114162</vt:i4>
      </vt:variant>
      <vt:variant>
        <vt:i4>20</vt:i4>
      </vt:variant>
      <vt:variant>
        <vt:i4>0</vt:i4>
      </vt:variant>
      <vt:variant>
        <vt:i4>5</vt:i4>
      </vt:variant>
      <vt:variant>
        <vt:lpwstr/>
      </vt:variant>
      <vt:variant>
        <vt:lpwstr>_Toc318887182</vt:lpwstr>
      </vt:variant>
      <vt:variant>
        <vt:i4>1114162</vt:i4>
      </vt:variant>
      <vt:variant>
        <vt:i4>14</vt:i4>
      </vt:variant>
      <vt:variant>
        <vt:i4>0</vt:i4>
      </vt:variant>
      <vt:variant>
        <vt:i4>5</vt:i4>
      </vt:variant>
      <vt:variant>
        <vt:lpwstr/>
      </vt:variant>
      <vt:variant>
        <vt:lpwstr>_Toc318887181</vt:lpwstr>
      </vt:variant>
      <vt:variant>
        <vt:i4>1114162</vt:i4>
      </vt:variant>
      <vt:variant>
        <vt:i4>8</vt:i4>
      </vt:variant>
      <vt:variant>
        <vt:i4>0</vt:i4>
      </vt:variant>
      <vt:variant>
        <vt:i4>5</vt:i4>
      </vt:variant>
      <vt:variant>
        <vt:lpwstr/>
      </vt:variant>
      <vt:variant>
        <vt:lpwstr>_Toc318887180</vt:lpwstr>
      </vt:variant>
      <vt:variant>
        <vt:i4>1966130</vt:i4>
      </vt:variant>
      <vt:variant>
        <vt:i4>2</vt:i4>
      </vt:variant>
      <vt:variant>
        <vt:i4>0</vt:i4>
      </vt:variant>
      <vt:variant>
        <vt:i4>5</vt:i4>
      </vt:variant>
      <vt:variant>
        <vt:lpwstr/>
      </vt:variant>
      <vt:variant>
        <vt:lpwstr>_Toc318887179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Rooney</dc:creator>
  <cp:lastModifiedBy>Margaret Astbury</cp:lastModifiedBy>
  <cp:revision>8</cp:revision>
  <cp:lastPrinted>2013-11-25T04:11:00Z</cp:lastPrinted>
  <dcterms:created xsi:type="dcterms:W3CDTF">2013-11-25T03:52:00Z</dcterms:created>
  <dcterms:modified xsi:type="dcterms:W3CDTF">2013-11-25T04:16:00Z</dcterms:modified>
</cp:coreProperties>
</file>