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BF174F" w:rsidRPr="00F579ED" w14:paraId="2370CE54" w14:textId="77777777" w:rsidTr="00F579ED">
        <w:trPr>
          <w:trHeight w:hRule="exact" w:val="1418"/>
        </w:trPr>
        <w:tc>
          <w:tcPr>
            <w:tcW w:w="7761" w:type="dxa"/>
            <w:vAlign w:val="center"/>
          </w:tcPr>
          <w:p w14:paraId="34FB3018" w14:textId="209D3616" w:rsidR="00BF174F" w:rsidRPr="00A5462F" w:rsidRDefault="008C58AC" w:rsidP="00BF174F">
            <w:pPr>
              <w:pStyle w:val="Title"/>
            </w:pPr>
            <w:bookmarkStart w:id="0" w:name="_GoBack"/>
            <w:bookmarkEnd w:id="0"/>
            <w:r>
              <w:t>Rating</w:t>
            </w:r>
            <w:r w:rsidR="00D85238">
              <w:t xml:space="preserve"> valuations FAQ </w:t>
            </w:r>
          </w:p>
        </w:tc>
      </w:tr>
      <w:tr w:rsidR="00BF174F" w:rsidRPr="00F579ED" w14:paraId="062753AD" w14:textId="77777777" w:rsidTr="00F579ED">
        <w:trPr>
          <w:trHeight w:val="1247"/>
        </w:trPr>
        <w:tc>
          <w:tcPr>
            <w:tcW w:w="7761" w:type="dxa"/>
            <w:vAlign w:val="center"/>
          </w:tcPr>
          <w:p w14:paraId="39A83C8A" w14:textId="7563056A" w:rsidR="00BF174F" w:rsidRPr="00A5462F" w:rsidRDefault="00D85238" w:rsidP="00BF174F">
            <w:pPr>
              <w:pStyle w:val="Subtitle"/>
            </w:pPr>
            <w:r>
              <w:t xml:space="preserve">Annual </w:t>
            </w:r>
            <w:r w:rsidR="00264B2A">
              <w:t xml:space="preserve">and </w:t>
            </w:r>
            <w:r>
              <w:t xml:space="preserve">centralised valuations used for rating, land tax and fire services property levy   </w:t>
            </w:r>
          </w:p>
        </w:tc>
      </w:tr>
    </w:tbl>
    <w:p w14:paraId="2DC1C9A6" w14:textId="77777777" w:rsidR="00806AB6" w:rsidRDefault="00806AB6" w:rsidP="00307C36"/>
    <w:p w14:paraId="594837A6" w14:textId="77777777" w:rsidR="00806AB6" w:rsidRDefault="00806AB6" w:rsidP="00806AB6">
      <w:pPr>
        <w:pStyle w:val="BodyText"/>
        <w:sectPr w:rsidR="00806AB6" w:rsidSect="0033793B">
          <w:headerReference w:type="even" r:id="rId13"/>
          <w:headerReference w:type="default" r:id="rId14"/>
          <w:footerReference w:type="even" r:id="rId15"/>
          <w:footerReference w:type="default" r:id="rId16"/>
          <w:headerReference w:type="first" r:id="rId17"/>
          <w:footerReference w:type="first" r:id="rId18"/>
          <w:pgSz w:w="11907" w:h="16840" w:code="9"/>
          <w:pgMar w:top="2211" w:right="737" w:bottom="1758" w:left="851" w:header="284" w:footer="284" w:gutter="0"/>
          <w:cols w:space="284"/>
          <w:titlePg/>
          <w:docGrid w:linePitch="360"/>
        </w:sectPr>
      </w:pPr>
    </w:p>
    <w:p w14:paraId="230CA1F8" w14:textId="77777777" w:rsidR="00AD2CA8" w:rsidRPr="00AD2CA8" w:rsidRDefault="00AD2CA8" w:rsidP="00BF174F">
      <w:pPr>
        <w:pStyle w:val="Heading2"/>
        <w:rPr>
          <w:b w:val="0"/>
          <w:color w:val="auto"/>
        </w:rPr>
      </w:pPr>
    </w:p>
    <w:p w14:paraId="4FE1D783" w14:textId="2743FEB1" w:rsidR="00AD2CA8" w:rsidRPr="00AA6BD7" w:rsidRDefault="00AD2CA8" w:rsidP="00D21D28">
      <w:pPr>
        <w:pStyle w:val="Heading1"/>
      </w:pPr>
      <w:r w:rsidRPr="00AA6BD7">
        <w:t>Annual</w:t>
      </w:r>
      <w:r>
        <w:t xml:space="preserve"> and central valuations</w:t>
      </w:r>
    </w:p>
    <w:p w14:paraId="428BD3DD" w14:textId="0B57E00A" w:rsidR="00BF174F" w:rsidRPr="00D2256A" w:rsidRDefault="00BF174F" w:rsidP="00FA01C3">
      <w:pPr>
        <w:pStyle w:val="Heading2"/>
        <w:tabs>
          <w:tab w:val="clear" w:pos="1418"/>
          <w:tab w:val="clear" w:pos="1701"/>
          <w:tab w:val="clear" w:pos="1985"/>
          <w:tab w:val="num" w:pos="851"/>
        </w:tabs>
        <w:spacing w:before="360" w:after="120" w:line="259" w:lineRule="auto"/>
        <w:ind w:left="567" w:hanging="567"/>
        <w:rPr>
          <w:rFonts w:ascii="Arial" w:hAnsi="Arial"/>
          <w:color w:val="363534" w:themeColor="text1"/>
          <w:szCs w:val="22"/>
        </w:rPr>
      </w:pPr>
      <w:r>
        <w:t xml:space="preserve">Q. </w:t>
      </w:r>
      <w:bookmarkStart w:id="1" w:name="_Toc16772043"/>
      <w:r w:rsidR="00A76A92" w:rsidRPr="00AA6BD7">
        <w:rPr>
          <w:rFonts w:ascii="Arial" w:hAnsi="Arial"/>
          <w:color w:val="363534" w:themeColor="text1"/>
          <w:szCs w:val="22"/>
        </w:rPr>
        <w:t>What has changed?</w:t>
      </w:r>
      <w:bookmarkEnd w:id="1"/>
    </w:p>
    <w:p w14:paraId="094BA918" w14:textId="04A1A7BB" w:rsidR="00BF174F" w:rsidRDefault="00BF174F" w:rsidP="00FC2E7D">
      <w:pPr>
        <w:pStyle w:val="BodyText100ThemeColour"/>
        <w:rPr>
          <w:b/>
          <w:color w:val="auto"/>
        </w:rPr>
      </w:pPr>
      <w:r w:rsidRPr="00D2256A">
        <w:rPr>
          <w:rStyle w:val="Heading2Char"/>
        </w:rPr>
        <w:t xml:space="preserve">A. </w:t>
      </w:r>
      <w:r w:rsidR="00FA01C3" w:rsidRPr="00D2256A">
        <w:rPr>
          <w:rStyle w:val="BodyTextChar"/>
          <w:color w:val="auto"/>
        </w:rPr>
        <w:t>The Valuer-General is now responsible for the undertaking of valuations (for rates, fire services levy and land tax purposes) in Victoria.  These valuations are now undertaken annually whereas previously they were undertaken every two years</w:t>
      </w:r>
    </w:p>
    <w:p w14:paraId="1A242076" w14:textId="02365244" w:rsidR="00BF174F" w:rsidRPr="00C006DB" w:rsidRDefault="00BF174F" w:rsidP="00BF174F">
      <w:pPr>
        <w:pStyle w:val="Heading2"/>
        <w:rPr>
          <w:b w:val="0"/>
          <w:color w:val="auto"/>
        </w:rPr>
      </w:pPr>
      <w:r>
        <w:t xml:space="preserve">Q. </w:t>
      </w:r>
      <w:r w:rsidR="009E081A" w:rsidRPr="00AA6BD7">
        <w:rPr>
          <w:rFonts w:ascii="Arial" w:hAnsi="Arial"/>
          <w:color w:val="363534" w:themeColor="text1"/>
          <w:szCs w:val="22"/>
        </w:rPr>
        <w:t>Why has it changed</w:t>
      </w:r>
    </w:p>
    <w:p w14:paraId="76FE0231" w14:textId="4A1C1AAB" w:rsidR="00BF174F" w:rsidRPr="009E081A" w:rsidRDefault="00BF174F" w:rsidP="009E081A">
      <w:pPr>
        <w:pStyle w:val="Heading2"/>
        <w:rPr>
          <w:color w:val="auto"/>
        </w:rPr>
      </w:pPr>
      <w:r>
        <w:t xml:space="preserve">A. </w:t>
      </w:r>
      <w:r w:rsidR="009E081A" w:rsidRPr="009E081A">
        <w:rPr>
          <w:rStyle w:val="BodyTextChar"/>
          <w:b w:val="0"/>
          <w:bCs w:val="0"/>
          <w:color w:val="auto"/>
          <w:sz w:val="20"/>
          <w:szCs w:val="20"/>
        </w:rPr>
        <w:t>Valuations will now be current (annual rather than biennial), more accurately reflecting any recent change in values.  Centralising the valuation function with the Valuer-General will improve efficiency, consistency, transparency and cost effectiveness.</w:t>
      </w:r>
    </w:p>
    <w:p w14:paraId="661A882F" w14:textId="05806979" w:rsidR="00BF174F" w:rsidRPr="00C006DB" w:rsidRDefault="00BF174F" w:rsidP="00BF174F">
      <w:pPr>
        <w:pStyle w:val="Heading2"/>
        <w:rPr>
          <w:b w:val="0"/>
          <w:color w:val="auto"/>
        </w:rPr>
      </w:pPr>
      <w:r>
        <w:t xml:space="preserve">Q. </w:t>
      </w:r>
      <w:r w:rsidR="00496DBD" w:rsidRPr="00AA6BD7">
        <w:rPr>
          <w:rFonts w:ascii="Arial" w:hAnsi="Arial"/>
          <w:color w:val="363534" w:themeColor="text1"/>
          <w:szCs w:val="22"/>
        </w:rPr>
        <w:t>How will the change affect my rates</w:t>
      </w:r>
      <w:r w:rsidR="00496DBD">
        <w:rPr>
          <w:rFonts w:ascii="Arial" w:hAnsi="Arial"/>
          <w:color w:val="363534" w:themeColor="text1"/>
          <w:szCs w:val="22"/>
        </w:rPr>
        <w:t>?</w:t>
      </w:r>
    </w:p>
    <w:p w14:paraId="22E766EA" w14:textId="61EB68C3" w:rsidR="00BF174F" w:rsidRPr="00B35895" w:rsidRDefault="00BF174F" w:rsidP="00BF174F">
      <w:pPr>
        <w:pStyle w:val="Heading2"/>
        <w:rPr>
          <w:rStyle w:val="BodyTextChar"/>
          <w:bCs w:val="0"/>
        </w:rPr>
      </w:pPr>
      <w:r>
        <w:t xml:space="preserve">A. </w:t>
      </w:r>
      <w:r w:rsidR="00521FEA" w:rsidRPr="00B35895">
        <w:rPr>
          <w:rStyle w:val="BodyTextChar"/>
          <w:b w:val="0"/>
          <w:bCs w:val="0"/>
          <w:color w:val="auto"/>
          <w:sz w:val="20"/>
          <w:szCs w:val="20"/>
        </w:rPr>
        <w:t xml:space="preserve">Revaluations do not impact  </w:t>
      </w:r>
      <w:r w:rsidR="00A75204">
        <w:rPr>
          <w:rStyle w:val="BodyTextChar"/>
          <w:b w:val="0"/>
          <w:bCs w:val="0"/>
          <w:color w:val="auto"/>
          <w:sz w:val="20"/>
          <w:szCs w:val="20"/>
        </w:rPr>
        <w:t>c</w:t>
      </w:r>
      <w:r w:rsidR="00521FEA" w:rsidRPr="00B35895">
        <w:rPr>
          <w:rStyle w:val="BodyTextChar"/>
          <w:b w:val="0"/>
          <w:bCs w:val="0"/>
          <w:color w:val="auto"/>
          <w:sz w:val="20"/>
          <w:szCs w:val="20"/>
        </w:rPr>
        <w:t>ouncils’ revenue which is determined by their budget process.  A revaluation simply reapportions the rate burden.  Annual valuations, rather than biennial valuations, are expected to improve equity and transparency in the distribution of rates</w:t>
      </w:r>
      <w:r w:rsidR="00B35895">
        <w:rPr>
          <w:rStyle w:val="BodyTextChar"/>
          <w:b w:val="0"/>
          <w:bCs w:val="0"/>
          <w:color w:val="auto"/>
          <w:sz w:val="20"/>
          <w:szCs w:val="20"/>
        </w:rPr>
        <w:t>.</w:t>
      </w:r>
    </w:p>
    <w:p w14:paraId="6F403AA8" w14:textId="0871AAD1" w:rsidR="00BF174F" w:rsidRPr="00C006DB" w:rsidRDefault="00BF174F" w:rsidP="00BF174F">
      <w:pPr>
        <w:pStyle w:val="Heading2"/>
        <w:rPr>
          <w:b w:val="0"/>
          <w:color w:val="auto"/>
        </w:rPr>
      </w:pPr>
      <w:r>
        <w:t xml:space="preserve">Q. </w:t>
      </w:r>
      <w:r w:rsidR="00B35895" w:rsidRPr="00AA6BD7">
        <w:rPr>
          <w:rFonts w:ascii="Arial" w:hAnsi="Arial"/>
          <w:color w:val="363534" w:themeColor="text1"/>
          <w:szCs w:val="22"/>
        </w:rPr>
        <w:t>How will complaints and objections be handled</w:t>
      </w:r>
      <w:r w:rsidR="00B35895">
        <w:rPr>
          <w:rFonts w:ascii="Arial" w:hAnsi="Arial"/>
          <w:color w:val="363534" w:themeColor="text1"/>
          <w:szCs w:val="22"/>
        </w:rPr>
        <w:t>?</w:t>
      </w:r>
    </w:p>
    <w:p w14:paraId="75E75033" w14:textId="2F7006B6" w:rsidR="00B77A53" w:rsidRDefault="00BF174F" w:rsidP="00B77A53">
      <w:pPr>
        <w:rPr>
          <w:rFonts w:ascii="Arial" w:hAnsi="Arial"/>
          <w:color w:val="auto"/>
        </w:rPr>
      </w:pPr>
      <w:r w:rsidRPr="00B77A53">
        <w:rPr>
          <w:b/>
          <w:bCs/>
          <w:iCs/>
          <w:color w:val="B3272F" w:themeColor="text2"/>
          <w:kern w:val="20"/>
          <w:sz w:val="22"/>
          <w:szCs w:val="28"/>
        </w:rPr>
        <w:t>A.</w:t>
      </w:r>
      <w:r>
        <w:t xml:space="preserve"> </w:t>
      </w:r>
      <w:r w:rsidR="006A3C77">
        <w:t xml:space="preserve"> </w:t>
      </w:r>
      <w:r w:rsidR="006A3C77">
        <w:rPr>
          <w:rFonts w:ascii="Arial" w:hAnsi="Arial"/>
          <w:color w:val="auto"/>
        </w:rPr>
        <w:t>R</w:t>
      </w:r>
      <w:r w:rsidR="00B77A53" w:rsidRPr="006A3C77">
        <w:rPr>
          <w:rFonts w:ascii="Arial" w:hAnsi="Arial"/>
          <w:color w:val="auto"/>
        </w:rPr>
        <w:t>ates enquiries</w:t>
      </w:r>
      <w:r w:rsidR="006A3C77">
        <w:rPr>
          <w:rFonts w:ascii="Arial" w:hAnsi="Arial"/>
          <w:color w:val="auto"/>
        </w:rPr>
        <w:t xml:space="preserve"> should be directed to </w:t>
      </w:r>
      <w:r w:rsidR="00B77A53" w:rsidRPr="006A3C77">
        <w:rPr>
          <w:rFonts w:ascii="Arial" w:hAnsi="Arial"/>
          <w:color w:val="auto"/>
        </w:rPr>
        <w:t xml:space="preserve">the local council who issued the valuation and rates notice.   Council will </w:t>
      </w:r>
      <w:r w:rsidR="00852180">
        <w:rPr>
          <w:rFonts w:ascii="Arial" w:hAnsi="Arial"/>
          <w:color w:val="auto"/>
        </w:rPr>
        <w:t>respond to</w:t>
      </w:r>
      <w:r w:rsidR="00B77A53" w:rsidRPr="006A3C77">
        <w:rPr>
          <w:rFonts w:ascii="Arial" w:hAnsi="Arial"/>
          <w:color w:val="auto"/>
        </w:rPr>
        <w:t xml:space="preserve"> the enquiry in accordance with their customer service charter.  If they are unable to assist the ratepayer with the query, they may forward the query to the valuer appointed to undertake the valuation on behalf of the Valuer-General.</w:t>
      </w:r>
    </w:p>
    <w:p w14:paraId="4337537C" w14:textId="77777777" w:rsidR="00852180" w:rsidRPr="006A3C77" w:rsidRDefault="00852180" w:rsidP="00B77A53">
      <w:pPr>
        <w:rPr>
          <w:rFonts w:ascii="Arial" w:hAnsi="Arial"/>
          <w:color w:val="auto"/>
        </w:rPr>
      </w:pPr>
    </w:p>
    <w:p w14:paraId="2D602CDB" w14:textId="2AB48F1C" w:rsidR="00BF174F" w:rsidRPr="006A3C77" w:rsidRDefault="00B77A53" w:rsidP="002F70BC">
      <w:pPr>
        <w:rPr>
          <w:rFonts w:ascii="Arial" w:hAnsi="Arial"/>
          <w:color w:val="auto"/>
        </w:rPr>
      </w:pPr>
      <w:r w:rsidRPr="006A3C77">
        <w:rPr>
          <w:rFonts w:ascii="Arial" w:hAnsi="Arial"/>
          <w:color w:val="auto"/>
        </w:rPr>
        <w:t xml:space="preserve">Similarly, Land Tax Assessment enquiries </w:t>
      </w:r>
      <w:r w:rsidR="00852180">
        <w:rPr>
          <w:rFonts w:ascii="Arial" w:hAnsi="Arial"/>
          <w:color w:val="auto"/>
        </w:rPr>
        <w:t xml:space="preserve">should be </w:t>
      </w:r>
      <w:r w:rsidR="009F7DE5">
        <w:rPr>
          <w:rFonts w:ascii="Arial" w:hAnsi="Arial"/>
          <w:color w:val="auto"/>
        </w:rPr>
        <w:t>directed to</w:t>
      </w:r>
      <w:r w:rsidRPr="006A3C77">
        <w:rPr>
          <w:rFonts w:ascii="Arial" w:hAnsi="Arial"/>
          <w:color w:val="auto"/>
        </w:rPr>
        <w:t xml:space="preserve"> the State Revenue Office (SRO) who issued the notice.  The SRO will </w:t>
      </w:r>
      <w:r w:rsidR="009F7DE5">
        <w:rPr>
          <w:rFonts w:ascii="Arial" w:hAnsi="Arial"/>
          <w:color w:val="auto"/>
        </w:rPr>
        <w:t>respond to</w:t>
      </w:r>
      <w:r w:rsidR="009F7DE5" w:rsidRPr="006A3C77">
        <w:rPr>
          <w:rFonts w:ascii="Arial" w:hAnsi="Arial"/>
          <w:color w:val="auto"/>
        </w:rPr>
        <w:t xml:space="preserve"> </w:t>
      </w:r>
      <w:r w:rsidRPr="006A3C77">
        <w:rPr>
          <w:rFonts w:ascii="Arial" w:hAnsi="Arial"/>
          <w:color w:val="auto"/>
        </w:rPr>
        <w:t xml:space="preserve"> the initial enquiry in accordance with their customer service charter.  If the SRO are unable to assist (where VGV is the valuation authority) they may forward the query to the valuer appointed to undertake the valuation on behalf of the Valuer-General.  If Council is the valuation authority</w:t>
      </w:r>
      <w:r w:rsidR="00D631E0">
        <w:rPr>
          <w:rFonts w:ascii="Arial" w:hAnsi="Arial"/>
          <w:color w:val="auto"/>
        </w:rPr>
        <w:t>,</w:t>
      </w:r>
      <w:r w:rsidRPr="006A3C77">
        <w:rPr>
          <w:rFonts w:ascii="Arial" w:hAnsi="Arial"/>
          <w:color w:val="auto"/>
        </w:rPr>
        <w:t xml:space="preserve"> SRO may forward the query to Council.</w:t>
      </w:r>
      <w:r w:rsidR="00467BDA" w:rsidRPr="006A3C77">
        <w:rPr>
          <w:rFonts w:ascii="Arial" w:hAnsi="Arial"/>
          <w:color w:val="auto"/>
        </w:rPr>
        <w:t xml:space="preserve">  </w:t>
      </w:r>
      <w:r w:rsidRPr="006A3C77">
        <w:rPr>
          <w:color w:val="auto"/>
        </w:rPr>
        <w:t xml:space="preserve">A person aggrieved by a valuation may object to that valuation in accordance with the </w:t>
      </w:r>
      <w:r w:rsidRPr="006A3C77">
        <w:rPr>
          <w:i/>
          <w:iCs/>
          <w:color w:val="auto"/>
        </w:rPr>
        <w:t>Valuation of Land Act 1960</w:t>
      </w:r>
      <w:r w:rsidR="00467BDA" w:rsidRPr="006A3C77">
        <w:rPr>
          <w:color w:val="auto"/>
        </w:rPr>
        <w:t>.</w:t>
      </w:r>
    </w:p>
    <w:p w14:paraId="5DA5920B" w14:textId="7A38181F" w:rsidR="00BF174F" w:rsidRPr="00C006DB" w:rsidRDefault="00BF174F" w:rsidP="00BF174F">
      <w:pPr>
        <w:pStyle w:val="Heading2"/>
        <w:rPr>
          <w:b w:val="0"/>
          <w:color w:val="auto"/>
        </w:rPr>
      </w:pPr>
      <w:r>
        <w:t xml:space="preserve">Q. </w:t>
      </w:r>
      <w:r w:rsidR="002F70BC" w:rsidRPr="00AA6BD7">
        <w:rPr>
          <w:rFonts w:ascii="Arial" w:hAnsi="Arial"/>
          <w:color w:val="363534" w:themeColor="text1"/>
          <w:szCs w:val="22"/>
        </w:rPr>
        <w:t>Will yearly valuations increase land tax revenue</w:t>
      </w:r>
      <w:r w:rsidR="002F70BC">
        <w:rPr>
          <w:rFonts w:ascii="Arial" w:hAnsi="Arial"/>
          <w:color w:val="363534" w:themeColor="text1"/>
          <w:szCs w:val="22"/>
        </w:rPr>
        <w:t>?</w:t>
      </w:r>
    </w:p>
    <w:p w14:paraId="33E08A96" w14:textId="1E44C0A6" w:rsidR="00BF174F" w:rsidRDefault="00BF174F" w:rsidP="00BF174F">
      <w:pPr>
        <w:pStyle w:val="Heading2"/>
        <w:rPr>
          <w:b w:val="0"/>
          <w:color w:val="auto"/>
          <w:sz w:val="20"/>
          <w:szCs w:val="20"/>
        </w:rPr>
      </w:pPr>
      <w:r>
        <w:t xml:space="preserve">A. </w:t>
      </w:r>
      <w:r w:rsidR="002F70BC" w:rsidRPr="002F70BC">
        <w:rPr>
          <w:b w:val="0"/>
          <w:color w:val="auto"/>
          <w:sz w:val="20"/>
          <w:szCs w:val="20"/>
        </w:rPr>
        <w:t>Land tax revenue is reflective of changes in land values</w:t>
      </w:r>
      <w:r w:rsidR="00BC66A5">
        <w:rPr>
          <w:b w:val="0"/>
          <w:color w:val="auto"/>
          <w:sz w:val="20"/>
          <w:szCs w:val="20"/>
        </w:rPr>
        <w:t>,</w:t>
      </w:r>
      <w:r w:rsidR="002F70BC" w:rsidRPr="002F70BC">
        <w:rPr>
          <w:b w:val="0"/>
          <w:color w:val="auto"/>
          <w:sz w:val="20"/>
          <w:szCs w:val="20"/>
        </w:rPr>
        <w:t xml:space="preserve"> by undertaking annual valuations land values will be current and equitable.  In a rising/falling property market, taxpayers will have a changing liability and will see their liabilities increase or fall every year instead of every second year.</w:t>
      </w:r>
    </w:p>
    <w:p w14:paraId="38E96A13" w14:textId="77777777" w:rsidR="00B05234" w:rsidRPr="00B05234" w:rsidRDefault="00B05234" w:rsidP="00B05234">
      <w:pPr>
        <w:pStyle w:val="BodyText"/>
        <w:rPr>
          <w:lang w:eastAsia="en-AU"/>
        </w:rPr>
      </w:pPr>
    </w:p>
    <w:p w14:paraId="4831671F" w14:textId="66E0E419" w:rsidR="00BF174F" w:rsidRDefault="00036899" w:rsidP="00D21D28">
      <w:pPr>
        <w:pStyle w:val="Heading1"/>
      </w:pPr>
      <w:bookmarkStart w:id="2" w:name="_Toc16772048"/>
      <w:r w:rsidRPr="00AA6BD7">
        <w:lastRenderedPageBreak/>
        <w:t>Council Rates</w:t>
      </w:r>
      <w:bookmarkEnd w:id="2"/>
    </w:p>
    <w:p w14:paraId="7B647802" w14:textId="3A55FC2F" w:rsidR="00AD2CA8" w:rsidRPr="00C006DB" w:rsidRDefault="00AD2CA8" w:rsidP="00AD2CA8">
      <w:pPr>
        <w:pStyle w:val="Heading2"/>
        <w:rPr>
          <w:b w:val="0"/>
          <w:color w:val="auto"/>
        </w:rPr>
      </w:pPr>
      <w:r>
        <w:t xml:space="preserve">Q. </w:t>
      </w:r>
      <w:r w:rsidR="00B05234" w:rsidRPr="00AA6BD7">
        <w:rPr>
          <w:rFonts w:ascii="Arial" w:hAnsi="Arial"/>
          <w:color w:val="363534" w:themeColor="text1"/>
          <w:szCs w:val="22"/>
        </w:rPr>
        <w:t xml:space="preserve">How are the </w:t>
      </w:r>
      <w:r w:rsidR="00651934">
        <w:rPr>
          <w:rFonts w:ascii="Arial" w:hAnsi="Arial"/>
          <w:color w:val="363534" w:themeColor="text1"/>
          <w:szCs w:val="22"/>
        </w:rPr>
        <w:t>r</w:t>
      </w:r>
      <w:r w:rsidR="00B05234" w:rsidRPr="00AA6BD7">
        <w:rPr>
          <w:rFonts w:ascii="Arial" w:hAnsi="Arial"/>
          <w:color w:val="363534" w:themeColor="text1"/>
          <w:szCs w:val="22"/>
        </w:rPr>
        <w:t>ates set</w:t>
      </w:r>
      <w:r w:rsidR="000C3496">
        <w:rPr>
          <w:rFonts w:ascii="Arial" w:hAnsi="Arial"/>
          <w:color w:val="363534" w:themeColor="text1"/>
          <w:szCs w:val="22"/>
        </w:rPr>
        <w:t>?</w:t>
      </w:r>
    </w:p>
    <w:p w14:paraId="7F1AAC61" w14:textId="03A2F3A0" w:rsidR="00AD2CA8" w:rsidRPr="00F765E4" w:rsidRDefault="00AD2CA8" w:rsidP="00F765E4">
      <w:pPr>
        <w:rPr>
          <w:rFonts w:ascii="Arial" w:hAnsi="Arial"/>
        </w:rPr>
      </w:pPr>
      <w:r w:rsidRPr="000C3496">
        <w:rPr>
          <w:b/>
          <w:bCs/>
          <w:iCs/>
          <w:color w:val="B3272F" w:themeColor="text2"/>
          <w:kern w:val="20"/>
          <w:sz w:val="22"/>
          <w:szCs w:val="28"/>
        </w:rPr>
        <w:t>A.</w:t>
      </w:r>
      <w:r>
        <w:t xml:space="preserve"> </w:t>
      </w:r>
      <w:r w:rsidR="009B7B35" w:rsidRPr="00AA6BD7">
        <w:rPr>
          <w:rFonts w:ascii="Arial" w:hAnsi="Arial"/>
        </w:rPr>
        <w:t>Through the budget process Council determine the amount of revenue required to be raised in rates.</w:t>
      </w:r>
      <w:r w:rsidR="000C3496">
        <w:rPr>
          <w:rFonts w:ascii="Arial" w:hAnsi="Arial"/>
        </w:rPr>
        <w:t xml:space="preserve">  </w:t>
      </w:r>
      <w:r w:rsidR="009B7B35" w:rsidRPr="00AA6BD7">
        <w:t>The rate in the dollar is then determined to deliver the amount required</w:t>
      </w:r>
      <w:r w:rsidR="000C3496">
        <w:t>.</w:t>
      </w:r>
    </w:p>
    <w:p w14:paraId="3D540092" w14:textId="1A5E1AF8" w:rsidR="00AD2CA8" w:rsidRPr="00C006DB" w:rsidRDefault="00AD2CA8" w:rsidP="00AD2CA8">
      <w:pPr>
        <w:pStyle w:val="Heading2"/>
        <w:rPr>
          <w:b w:val="0"/>
          <w:color w:val="auto"/>
        </w:rPr>
      </w:pPr>
      <w:r>
        <w:t xml:space="preserve">Q. </w:t>
      </w:r>
      <w:r w:rsidR="00697F71" w:rsidRPr="00AA6BD7">
        <w:rPr>
          <w:rFonts w:ascii="Arial" w:hAnsi="Arial"/>
          <w:color w:val="363534" w:themeColor="text1"/>
          <w:szCs w:val="22"/>
        </w:rPr>
        <w:t>What is the system of rating used by Council</w:t>
      </w:r>
      <w:r w:rsidR="00697F71">
        <w:rPr>
          <w:rFonts w:ascii="Arial" w:hAnsi="Arial"/>
          <w:color w:val="363534" w:themeColor="text1"/>
          <w:szCs w:val="22"/>
        </w:rPr>
        <w:t>?</w:t>
      </w:r>
    </w:p>
    <w:p w14:paraId="49451C72" w14:textId="20F2A3F1" w:rsidR="00AD2CA8" w:rsidRPr="00697F71" w:rsidRDefault="00AD2CA8" w:rsidP="00697F71">
      <w:pPr>
        <w:pStyle w:val="Heading2"/>
        <w:rPr>
          <w:b w:val="0"/>
          <w:color w:val="auto"/>
          <w:sz w:val="20"/>
          <w:szCs w:val="20"/>
        </w:rPr>
      </w:pPr>
      <w:r>
        <w:t xml:space="preserve">A. </w:t>
      </w:r>
      <w:r w:rsidR="00697F71" w:rsidRPr="00697F71">
        <w:rPr>
          <w:rStyle w:val="BodyTextChar"/>
          <w:b w:val="0"/>
          <w:bCs w:val="0"/>
          <w:color w:val="auto"/>
          <w:sz w:val="20"/>
          <w:szCs w:val="20"/>
        </w:rPr>
        <w:t xml:space="preserve">Council can adopt a system of differential rates based on Net Annual Value / Capital Improved </w:t>
      </w:r>
      <w:proofErr w:type="spellStart"/>
      <w:r w:rsidR="00697F71" w:rsidRPr="00697F71">
        <w:rPr>
          <w:rStyle w:val="BodyTextChar"/>
          <w:b w:val="0"/>
          <w:bCs w:val="0"/>
          <w:color w:val="auto"/>
          <w:sz w:val="20"/>
          <w:szCs w:val="20"/>
        </w:rPr>
        <w:t>Value.For</w:t>
      </w:r>
      <w:proofErr w:type="spellEnd"/>
      <w:r w:rsidR="00697F71" w:rsidRPr="00697F71">
        <w:rPr>
          <w:rStyle w:val="BodyTextChar"/>
          <w:b w:val="0"/>
          <w:bCs w:val="0"/>
          <w:color w:val="auto"/>
          <w:sz w:val="20"/>
          <w:szCs w:val="20"/>
        </w:rPr>
        <w:t xml:space="preserve"> residential property, the NAV is fixed at 5% of the Capital Improved Value.  Capital Improved Value can be described as the market value of the property as at a certain date (1 January of relevant year).For non-residential property, the NAV represents the annual market rental value of the property, less all necessary expenses required to maintain that property, except Council Rates.  The NAV must be a minimum of 5% of CIV.  It cannot be less than 5% of the CIV.</w:t>
      </w:r>
    </w:p>
    <w:p w14:paraId="7B611568" w14:textId="167CA11F" w:rsidR="00AD2CA8" w:rsidRPr="00C006DB" w:rsidRDefault="00AD2CA8" w:rsidP="00AD2CA8">
      <w:pPr>
        <w:pStyle w:val="Heading2"/>
        <w:rPr>
          <w:b w:val="0"/>
          <w:color w:val="auto"/>
        </w:rPr>
      </w:pPr>
      <w:r>
        <w:t xml:space="preserve">Q. </w:t>
      </w:r>
      <w:r w:rsidR="00F765E4" w:rsidRPr="00AA6BD7">
        <w:rPr>
          <w:rFonts w:ascii="Arial" w:hAnsi="Arial"/>
          <w:color w:val="363534" w:themeColor="text1"/>
          <w:szCs w:val="22"/>
        </w:rPr>
        <w:t xml:space="preserve">How are the </w:t>
      </w:r>
      <w:r w:rsidR="00651934">
        <w:rPr>
          <w:rFonts w:ascii="Arial" w:hAnsi="Arial"/>
          <w:color w:val="363534" w:themeColor="text1"/>
          <w:szCs w:val="22"/>
        </w:rPr>
        <w:t>r</w:t>
      </w:r>
      <w:r w:rsidR="00F765E4" w:rsidRPr="00AA6BD7">
        <w:rPr>
          <w:rFonts w:ascii="Arial" w:hAnsi="Arial"/>
          <w:color w:val="363534" w:themeColor="text1"/>
          <w:szCs w:val="22"/>
        </w:rPr>
        <w:t xml:space="preserve">ates </w:t>
      </w:r>
      <w:r w:rsidR="00651934">
        <w:rPr>
          <w:rFonts w:ascii="Arial" w:hAnsi="Arial"/>
          <w:color w:val="363534" w:themeColor="text1"/>
          <w:szCs w:val="22"/>
        </w:rPr>
        <w:t>c</w:t>
      </w:r>
      <w:r w:rsidR="00F765E4" w:rsidRPr="00AA6BD7">
        <w:rPr>
          <w:rFonts w:ascii="Arial" w:hAnsi="Arial"/>
          <w:color w:val="363534" w:themeColor="text1"/>
          <w:szCs w:val="22"/>
        </w:rPr>
        <w:t>alculated for my property</w:t>
      </w:r>
      <w:r w:rsidR="00F765E4">
        <w:rPr>
          <w:rFonts w:ascii="Arial" w:hAnsi="Arial"/>
          <w:color w:val="363534" w:themeColor="text1"/>
          <w:szCs w:val="22"/>
        </w:rPr>
        <w:t>?</w:t>
      </w:r>
    </w:p>
    <w:p w14:paraId="63DAA0D2" w14:textId="5B1A78C2" w:rsidR="00AD2CA8" w:rsidRPr="00F765E4" w:rsidRDefault="00AD2CA8" w:rsidP="00F765E4">
      <w:pPr>
        <w:pStyle w:val="Heading2"/>
        <w:rPr>
          <w:b w:val="0"/>
          <w:bCs w:val="0"/>
          <w:color w:val="auto"/>
          <w:sz w:val="20"/>
          <w:szCs w:val="20"/>
        </w:rPr>
      </w:pPr>
      <w:r>
        <w:t xml:space="preserve">A. </w:t>
      </w:r>
      <w:r w:rsidR="00F765E4" w:rsidRPr="00F765E4">
        <w:rPr>
          <w:rFonts w:ascii="Arial" w:hAnsi="Arial"/>
          <w:b w:val="0"/>
          <w:bCs w:val="0"/>
          <w:color w:val="auto"/>
          <w:sz w:val="20"/>
          <w:szCs w:val="20"/>
        </w:rPr>
        <w:t>Rates are based on the combination of two variables:  the rate in the dollar and the valuation. The rate in the dollar determined by Council is multiplied by the Net Annual Value / Capital Improved Value to determine your rates.</w:t>
      </w:r>
    </w:p>
    <w:p w14:paraId="2A4DE6CE" w14:textId="392C9D08" w:rsidR="00BF174F" w:rsidRPr="00C006DB" w:rsidRDefault="00BF174F" w:rsidP="00BF174F">
      <w:pPr>
        <w:pStyle w:val="Heading2"/>
        <w:rPr>
          <w:b w:val="0"/>
          <w:color w:val="auto"/>
        </w:rPr>
      </w:pPr>
      <w:r>
        <w:t xml:space="preserve">Q. </w:t>
      </w:r>
      <w:r w:rsidR="00D0402E" w:rsidRPr="00AA6BD7">
        <w:rPr>
          <w:rFonts w:ascii="Arial" w:hAnsi="Arial"/>
          <w:color w:val="363534" w:themeColor="text1"/>
          <w:szCs w:val="22"/>
        </w:rPr>
        <w:t xml:space="preserve">Why has my </w:t>
      </w:r>
      <w:r w:rsidR="00651934">
        <w:rPr>
          <w:rFonts w:ascii="Arial" w:hAnsi="Arial"/>
          <w:color w:val="363534" w:themeColor="text1"/>
          <w:szCs w:val="22"/>
        </w:rPr>
        <w:t>v</w:t>
      </w:r>
      <w:r w:rsidR="00D0402E" w:rsidRPr="00AA6BD7">
        <w:rPr>
          <w:rFonts w:ascii="Arial" w:hAnsi="Arial"/>
          <w:color w:val="363534" w:themeColor="text1"/>
          <w:szCs w:val="22"/>
        </w:rPr>
        <w:t xml:space="preserve">aluation decreased while my </w:t>
      </w:r>
      <w:r w:rsidR="00651934">
        <w:rPr>
          <w:rFonts w:ascii="Arial" w:hAnsi="Arial"/>
          <w:color w:val="363534" w:themeColor="text1"/>
          <w:szCs w:val="22"/>
        </w:rPr>
        <w:t>r</w:t>
      </w:r>
      <w:r w:rsidR="00D0402E" w:rsidRPr="00AA6BD7">
        <w:rPr>
          <w:rFonts w:ascii="Arial" w:hAnsi="Arial"/>
          <w:color w:val="363534" w:themeColor="text1"/>
          <w:szCs w:val="22"/>
        </w:rPr>
        <w:t>ates have increased</w:t>
      </w:r>
      <w:r w:rsidR="00D0402E">
        <w:rPr>
          <w:rFonts w:ascii="Arial" w:hAnsi="Arial"/>
          <w:color w:val="363534" w:themeColor="text1"/>
          <w:szCs w:val="22"/>
        </w:rPr>
        <w:t>?</w:t>
      </w:r>
    </w:p>
    <w:p w14:paraId="7FDE69BC" w14:textId="2B954576" w:rsidR="00D0402E" w:rsidRPr="00D0402E" w:rsidRDefault="00BF174F" w:rsidP="00D0402E">
      <w:pPr>
        <w:pStyle w:val="Heading2"/>
        <w:rPr>
          <w:b w:val="0"/>
          <w:bCs w:val="0"/>
          <w:color w:val="auto"/>
          <w:sz w:val="20"/>
          <w:szCs w:val="20"/>
        </w:rPr>
      </w:pPr>
      <w:r>
        <w:t xml:space="preserve">A. </w:t>
      </w:r>
      <w:r w:rsidR="00D0402E" w:rsidRPr="00D0402E">
        <w:rPr>
          <w:rFonts w:ascii="Arial" w:hAnsi="Arial"/>
          <w:b w:val="0"/>
          <w:bCs w:val="0"/>
          <w:color w:val="auto"/>
          <w:sz w:val="20"/>
          <w:szCs w:val="20"/>
        </w:rPr>
        <w:t>The total expenses the Council has estimated to fund operational running costs and complete projects and policies is divided into the total assessed CIV/NAV of rateable properties within the municipality to create a ‘rate in the dollar’.  The result of this could be that your CIV/NAV has decreased but the rate in the dollar has increased by a higher proportion which may result in an overall increase in the rate liability calculated</w:t>
      </w:r>
      <w:r w:rsidR="00D0402E">
        <w:rPr>
          <w:rFonts w:ascii="Arial" w:hAnsi="Arial"/>
          <w:b w:val="0"/>
          <w:bCs w:val="0"/>
          <w:color w:val="auto"/>
          <w:sz w:val="20"/>
          <w:szCs w:val="20"/>
        </w:rPr>
        <w:t>.</w:t>
      </w:r>
    </w:p>
    <w:p w14:paraId="1D3D98ED" w14:textId="6687BCA5" w:rsidR="00D0402E" w:rsidRPr="00C006DB" w:rsidRDefault="00D0402E" w:rsidP="00D0402E">
      <w:pPr>
        <w:pStyle w:val="Heading2"/>
        <w:rPr>
          <w:b w:val="0"/>
          <w:color w:val="auto"/>
        </w:rPr>
      </w:pPr>
      <w:r>
        <w:t xml:space="preserve">Q. </w:t>
      </w:r>
      <w:r w:rsidR="005308C7" w:rsidRPr="00AA6BD7">
        <w:rPr>
          <w:rFonts w:ascii="Arial" w:hAnsi="Arial"/>
          <w:color w:val="363534" w:themeColor="text1"/>
          <w:szCs w:val="22"/>
        </w:rPr>
        <w:t xml:space="preserve">Can I object to my </w:t>
      </w:r>
      <w:r w:rsidR="00651934">
        <w:rPr>
          <w:rFonts w:ascii="Arial" w:hAnsi="Arial"/>
          <w:color w:val="363534" w:themeColor="text1"/>
          <w:szCs w:val="22"/>
        </w:rPr>
        <w:t>r</w:t>
      </w:r>
      <w:r w:rsidR="005308C7" w:rsidRPr="00AA6BD7">
        <w:rPr>
          <w:rFonts w:ascii="Arial" w:hAnsi="Arial"/>
          <w:color w:val="363534" w:themeColor="text1"/>
          <w:szCs w:val="22"/>
        </w:rPr>
        <w:t>ates</w:t>
      </w:r>
      <w:r w:rsidR="005308C7">
        <w:rPr>
          <w:rFonts w:ascii="Arial" w:hAnsi="Arial"/>
          <w:color w:val="363534" w:themeColor="text1"/>
          <w:szCs w:val="22"/>
        </w:rPr>
        <w:t>?</w:t>
      </w:r>
    </w:p>
    <w:p w14:paraId="5F2078DD" w14:textId="7BA89584" w:rsidR="00D0402E" w:rsidRPr="009E081A" w:rsidRDefault="00D0402E" w:rsidP="00D0402E">
      <w:pPr>
        <w:pStyle w:val="Heading2"/>
        <w:rPr>
          <w:b w:val="0"/>
          <w:color w:val="auto"/>
          <w:sz w:val="20"/>
          <w:szCs w:val="20"/>
        </w:rPr>
      </w:pPr>
      <w:r>
        <w:t xml:space="preserve">A. </w:t>
      </w:r>
      <w:r w:rsidR="005308C7" w:rsidRPr="004060C2">
        <w:rPr>
          <w:rFonts w:ascii="Arial" w:hAnsi="Arial"/>
          <w:b w:val="0"/>
          <w:bCs w:val="0"/>
          <w:color w:val="auto"/>
          <w:sz w:val="20"/>
          <w:szCs w:val="20"/>
        </w:rPr>
        <w:t>Ratepayers are not able to object to their Rates however they are able to object to their valuations.</w:t>
      </w:r>
    </w:p>
    <w:p w14:paraId="48F9FFAD" w14:textId="16AEE84F" w:rsidR="00D0402E" w:rsidRPr="00C006DB" w:rsidRDefault="00D0402E" w:rsidP="00D0402E">
      <w:pPr>
        <w:pStyle w:val="Heading2"/>
        <w:rPr>
          <w:b w:val="0"/>
          <w:color w:val="auto"/>
        </w:rPr>
      </w:pPr>
      <w:r>
        <w:t xml:space="preserve">Q. </w:t>
      </w:r>
      <w:r w:rsidR="00A15358" w:rsidRPr="00A15358">
        <w:rPr>
          <w:bCs w:val="0"/>
          <w:color w:val="auto"/>
          <w:sz w:val="20"/>
          <w:szCs w:val="20"/>
        </w:rPr>
        <w:t>How does rate capping affect my rates?</w:t>
      </w:r>
    </w:p>
    <w:p w14:paraId="53654113" w14:textId="336D4F0D" w:rsidR="00A15358" w:rsidRPr="000C3597" w:rsidRDefault="00D0402E" w:rsidP="00A15358">
      <w:pPr>
        <w:pStyle w:val="Heading2"/>
        <w:rPr>
          <w:b w:val="0"/>
          <w:color w:val="auto"/>
          <w:sz w:val="20"/>
          <w:szCs w:val="20"/>
        </w:rPr>
      </w:pPr>
      <w:r>
        <w:t xml:space="preserve">A. </w:t>
      </w:r>
      <w:r w:rsidR="00A15358" w:rsidRPr="004060C2">
        <w:rPr>
          <w:rFonts w:ascii="Arial" w:hAnsi="Arial"/>
          <w:b w:val="0"/>
          <w:bCs w:val="0"/>
          <w:iCs w:val="0"/>
          <w:color w:val="auto"/>
          <w:kern w:val="0"/>
          <w:sz w:val="20"/>
          <w:szCs w:val="20"/>
        </w:rPr>
        <w:t>There is no connection between rating capping and an individual’s rates.  Rate capping applies to the total rate revenue for the whole municipality.  In some cases, ratepayers will find that their rates bill has changed by more or less than the current rate cap from the previous year.  There are</w:t>
      </w:r>
      <w:r w:rsidR="000C3597">
        <w:rPr>
          <w:rFonts w:ascii="Arial" w:hAnsi="Arial"/>
          <w:b w:val="0"/>
          <w:bCs w:val="0"/>
          <w:iCs w:val="0"/>
          <w:color w:val="auto"/>
          <w:kern w:val="0"/>
          <w:sz w:val="20"/>
          <w:szCs w:val="20"/>
        </w:rPr>
        <w:t xml:space="preserve"> several</w:t>
      </w:r>
      <w:r w:rsidR="00A15358" w:rsidRPr="004060C2">
        <w:rPr>
          <w:rFonts w:ascii="Arial" w:hAnsi="Arial"/>
          <w:b w:val="0"/>
          <w:bCs w:val="0"/>
          <w:iCs w:val="0"/>
          <w:color w:val="auto"/>
          <w:kern w:val="0"/>
          <w:sz w:val="20"/>
          <w:szCs w:val="20"/>
        </w:rPr>
        <w:t xml:space="preserve"> reasons this may occur, including:</w:t>
      </w:r>
    </w:p>
    <w:p w14:paraId="6E7E495F" w14:textId="77777777" w:rsidR="00A15358" w:rsidRPr="004060C2" w:rsidRDefault="00A15358" w:rsidP="00A15358">
      <w:pPr>
        <w:pStyle w:val="ListParagraph"/>
        <w:numPr>
          <w:ilvl w:val="0"/>
          <w:numId w:val="44"/>
        </w:numPr>
        <w:spacing w:after="160" w:line="259" w:lineRule="auto"/>
        <w:rPr>
          <w:rFonts w:ascii="Arial" w:hAnsi="Arial"/>
          <w:color w:val="auto"/>
        </w:rPr>
      </w:pPr>
      <w:r w:rsidRPr="004060C2">
        <w:rPr>
          <w:rFonts w:ascii="Arial" w:hAnsi="Arial"/>
          <w:color w:val="auto"/>
        </w:rPr>
        <w:t>The valuation of the property relative to the valuation of other properties in the municipality;</w:t>
      </w:r>
    </w:p>
    <w:p w14:paraId="04950CCB" w14:textId="77777777" w:rsidR="004E24C7" w:rsidRPr="004060C2" w:rsidRDefault="00A15358" w:rsidP="00A15358">
      <w:pPr>
        <w:pStyle w:val="ListParagraph"/>
        <w:numPr>
          <w:ilvl w:val="0"/>
          <w:numId w:val="44"/>
        </w:numPr>
        <w:spacing w:after="160" w:line="259" w:lineRule="auto"/>
        <w:rPr>
          <w:rFonts w:ascii="Arial" w:hAnsi="Arial"/>
          <w:color w:val="auto"/>
        </w:rPr>
      </w:pPr>
      <w:r w:rsidRPr="004060C2">
        <w:rPr>
          <w:rFonts w:ascii="Arial" w:hAnsi="Arial"/>
          <w:color w:val="auto"/>
        </w:rPr>
        <w:t>The inclusion of other rates and charges not covered by the Government’s rate cap policy; and</w:t>
      </w:r>
    </w:p>
    <w:p w14:paraId="5B46B2EA" w14:textId="7654D0CA" w:rsidR="00D0402E" w:rsidRPr="004060C2" w:rsidRDefault="00A15358" w:rsidP="00A15358">
      <w:pPr>
        <w:pStyle w:val="ListParagraph"/>
        <w:numPr>
          <w:ilvl w:val="0"/>
          <w:numId w:val="44"/>
        </w:numPr>
        <w:spacing w:after="160" w:line="259" w:lineRule="auto"/>
        <w:rPr>
          <w:rFonts w:ascii="Arial" w:hAnsi="Arial"/>
          <w:color w:val="auto"/>
        </w:rPr>
      </w:pPr>
      <w:r w:rsidRPr="004060C2">
        <w:rPr>
          <w:rFonts w:ascii="Arial" w:hAnsi="Arial"/>
          <w:color w:val="auto"/>
        </w:rPr>
        <w:t>The application of any differential rate by council</w:t>
      </w:r>
      <w:r w:rsidR="004E24C7" w:rsidRPr="004060C2">
        <w:rPr>
          <w:rFonts w:ascii="Arial" w:hAnsi="Arial"/>
          <w:color w:val="auto"/>
        </w:rPr>
        <w:t>.</w:t>
      </w:r>
    </w:p>
    <w:p w14:paraId="2EDAC0FB" w14:textId="365E3563" w:rsidR="00D21D28" w:rsidRDefault="00D21D28" w:rsidP="00D21D28">
      <w:pPr>
        <w:spacing w:after="160" w:line="259" w:lineRule="auto"/>
        <w:rPr>
          <w:rFonts w:ascii="Arial" w:hAnsi="Arial"/>
        </w:rPr>
      </w:pPr>
    </w:p>
    <w:p w14:paraId="6C6531C4" w14:textId="77777777" w:rsidR="00D21D28" w:rsidRPr="00AA6BD7" w:rsidRDefault="00D21D28" w:rsidP="00D21D28">
      <w:pPr>
        <w:pStyle w:val="Heading1"/>
        <w:tabs>
          <w:tab w:val="num" w:pos="567"/>
        </w:tabs>
        <w:spacing w:before="360" w:after="240" w:line="259" w:lineRule="auto"/>
        <w:ind w:left="567" w:hanging="567"/>
      </w:pPr>
      <w:bookmarkStart w:id="3" w:name="_Toc16772055"/>
      <w:r w:rsidRPr="00AA6BD7">
        <w:lastRenderedPageBreak/>
        <w:t>Valuations</w:t>
      </w:r>
      <w:bookmarkEnd w:id="3"/>
    </w:p>
    <w:p w14:paraId="145D5B77" w14:textId="760CA4BB" w:rsidR="00D21D28" w:rsidRPr="00C006DB" w:rsidRDefault="00D21D28" w:rsidP="00D21D28">
      <w:pPr>
        <w:pStyle w:val="Heading2"/>
        <w:rPr>
          <w:b w:val="0"/>
          <w:color w:val="auto"/>
        </w:rPr>
      </w:pPr>
      <w:r>
        <w:t xml:space="preserve">Q. </w:t>
      </w:r>
      <w:r w:rsidRPr="00AA6BD7">
        <w:rPr>
          <w:rFonts w:ascii="Arial" w:hAnsi="Arial"/>
          <w:color w:val="363534" w:themeColor="text1"/>
          <w:szCs w:val="22"/>
        </w:rPr>
        <w:t xml:space="preserve">What do the Valuations on my </w:t>
      </w:r>
      <w:r w:rsidR="00B511A5">
        <w:rPr>
          <w:rFonts w:ascii="Arial" w:hAnsi="Arial"/>
          <w:color w:val="363534" w:themeColor="text1"/>
          <w:szCs w:val="22"/>
        </w:rPr>
        <w:t>r</w:t>
      </w:r>
      <w:r w:rsidRPr="00AA6BD7">
        <w:rPr>
          <w:rFonts w:ascii="Arial" w:hAnsi="Arial"/>
          <w:color w:val="363534" w:themeColor="text1"/>
          <w:szCs w:val="22"/>
        </w:rPr>
        <w:t xml:space="preserve">ate </w:t>
      </w:r>
      <w:r w:rsidR="00B511A5">
        <w:rPr>
          <w:rFonts w:ascii="Arial" w:hAnsi="Arial"/>
          <w:color w:val="363534" w:themeColor="text1"/>
          <w:szCs w:val="22"/>
        </w:rPr>
        <w:t>n</w:t>
      </w:r>
      <w:r w:rsidRPr="00AA6BD7">
        <w:rPr>
          <w:rFonts w:ascii="Arial" w:hAnsi="Arial"/>
          <w:color w:val="363534" w:themeColor="text1"/>
          <w:szCs w:val="22"/>
        </w:rPr>
        <w:t>otice mean</w:t>
      </w:r>
      <w:r>
        <w:rPr>
          <w:rFonts w:ascii="Arial" w:hAnsi="Arial"/>
          <w:color w:val="363534" w:themeColor="text1"/>
          <w:szCs w:val="22"/>
        </w:rPr>
        <w:t>?</w:t>
      </w:r>
    </w:p>
    <w:p w14:paraId="656B887E" w14:textId="7E854D11" w:rsidR="00D21D28" w:rsidRPr="00D21D28" w:rsidRDefault="00D21D28" w:rsidP="00D21D28">
      <w:pPr>
        <w:pStyle w:val="Heading2"/>
        <w:rPr>
          <w:b w:val="0"/>
          <w:color w:val="auto"/>
          <w:sz w:val="20"/>
          <w:szCs w:val="20"/>
        </w:rPr>
      </w:pPr>
      <w:r>
        <w:t xml:space="preserve">A. </w:t>
      </w:r>
      <w:r w:rsidRPr="00AF7E88">
        <w:rPr>
          <w:rFonts w:ascii="Arial" w:hAnsi="Arial"/>
          <w:bCs w:val="0"/>
          <w:i/>
          <w:iCs w:val="0"/>
          <w:color w:val="363534" w:themeColor="text1"/>
          <w:kern w:val="0"/>
          <w:sz w:val="20"/>
          <w:szCs w:val="20"/>
        </w:rPr>
        <w:t>Net Annual Value (NAV)</w:t>
      </w:r>
    </w:p>
    <w:p w14:paraId="69602E40" w14:textId="77777777" w:rsidR="00D21D28" w:rsidRPr="00AA6BD7" w:rsidRDefault="00D21D28" w:rsidP="00AF7E88">
      <w:pPr>
        <w:rPr>
          <w:rFonts w:ascii="Arial" w:hAnsi="Arial"/>
        </w:rPr>
      </w:pPr>
      <w:r w:rsidRPr="00AA6BD7">
        <w:rPr>
          <w:rFonts w:ascii="Arial" w:hAnsi="Arial"/>
        </w:rPr>
        <w:t>NAV for residential properties is 5% of the capital improved value.</w:t>
      </w:r>
    </w:p>
    <w:p w14:paraId="29DB3D58" w14:textId="5D858491" w:rsidR="00D21D28" w:rsidRDefault="00D21D28" w:rsidP="00AF7E88">
      <w:pPr>
        <w:rPr>
          <w:rFonts w:ascii="Arial" w:hAnsi="Arial"/>
        </w:rPr>
      </w:pPr>
      <w:r w:rsidRPr="00AA6BD7">
        <w:rPr>
          <w:rFonts w:ascii="Arial" w:hAnsi="Arial"/>
        </w:rPr>
        <w:t xml:space="preserve">NAV for non-residential properties is approximately the annual </w:t>
      </w:r>
      <w:r w:rsidRPr="00AA6BD7">
        <w:rPr>
          <w:rFonts w:ascii="Arial" w:hAnsi="Arial"/>
          <w:b/>
        </w:rPr>
        <w:t>market net rental</w:t>
      </w:r>
      <w:r w:rsidRPr="00AA6BD7">
        <w:rPr>
          <w:rFonts w:ascii="Arial" w:hAnsi="Arial"/>
        </w:rPr>
        <w:t xml:space="preserve"> of the property less all necessary expenses required to maintain that property, except Council Rates.  NAV cannot be less than 5% of CIV.</w:t>
      </w:r>
    </w:p>
    <w:p w14:paraId="663BA463" w14:textId="77777777" w:rsidR="00AF7E88" w:rsidRPr="00AA6BD7" w:rsidRDefault="00AF7E88" w:rsidP="00AF7E88">
      <w:pPr>
        <w:rPr>
          <w:rFonts w:ascii="Arial" w:hAnsi="Arial"/>
        </w:rPr>
      </w:pPr>
    </w:p>
    <w:p w14:paraId="5ACD289E" w14:textId="77777777" w:rsidR="00D21D28" w:rsidRPr="00AA6BD7" w:rsidRDefault="00D21D28" w:rsidP="00AF7E88">
      <w:pPr>
        <w:rPr>
          <w:rFonts w:ascii="Arial" w:hAnsi="Arial"/>
        </w:rPr>
      </w:pPr>
      <w:r w:rsidRPr="00AA6BD7">
        <w:rPr>
          <w:rFonts w:ascii="Arial" w:hAnsi="Arial"/>
          <w:b/>
          <w:i/>
        </w:rPr>
        <w:t>Site Value (SV)</w:t>
      </w:r>
    </w:p>
    <w:p w14:paraId="0B9C1277" w14:textId="4EF0189D" w:rsidR="00D21D28" w:rsidRDefault="00D21D28" w:rsidP="00AF7E88">
      <w:pPr>
        <w:rPr>
          <w:rFonts w:ascii="Arial" w:hAnsi="Arial"/>
        </w:rPr>
      </w:pPr>
      <w:r w:rsidRPr="00AA6BD7">
        <w:rPr>
          <w:rFonts w:ascii="Arial" w:hAnsi="Arial"/>
        </w:rPr>
        <w:t xml:space="preserve">Site value is the value of the </w:t>
      </w:r>
      <w:r w:rsidRPr="00AA6BD7">
        <w:rPr>
          <w:rFonts w:ascii="Arial" w:hAnsi="Arial"/>
          <w:b/>
        </w:rPr>
        <w:t>land only</w:t>
      </w:r>
      <w:r w:rsidRPr="00AA6BD7">
        <w:rPr>
          <w:rFonts w:ascii="Arial" w:hAnsi="Arial"/>
        </w:rPr>
        <w:t xml:space="preserve"> (assuming vacant land with no buildings).</w:t>
      </w:r>
    </w:p>
    <w:p w14:paraId="6BED2995" w14:textId="77777777" w:rsidR="00AF7E88" w:rsidRPr="00AA6BD7" w:rsidRDefault="00AF7E88" w:rsidP="00AF7E88">
      <w:pPr>
        <w:rPr>
          <w:rFonts w:ascii="Arial" w:hAnsi="Arial"/>
        </w:rPr>
      </w:pPr>
    </w:p>
    <w:p w14:paraId="7D7D0344" w14:textId="77777777" w:rsidR="00D21D28" w:rsidRPr="00AA6BD7" w:rsidRDefault="00D21D28" w:rsidP="00AF7E88">
      <w:pPr>
        <w:rPr>
          <w:rFonts w:ascii="Arial" w:hAnsi="Arial"/>
        </w:rPr>
      </w:pPr>
      <w:r w:rsidRPr="00AA6BD7">
        <w:rPr>
          <w:rFonts w:ascii="Arial" w:hAnsi="Arial"/>
          <w:b/>
          <w:i/>
        </w:rPr>
        <w:t>Capital Improved Value (CIV)</w:t>
      </w:r>
    </w:p>
    <w:p w14:paraId="3FF35611" w14:textId="77777777" w:rsidR="00D21D28" w:rsidRPr="00AA6BD7" w:rsidRDefault="00D21D28" w:rsidP="00AF7E88">
      <w:pPr>
        <w:rPr>
          <w:rFonts w:ascii="Arial" w:hAnsi="Arial"/>
        </w:rPr>
      </w:pPr>
      <w:r w:rsidRPr="00AA6BD7">
        <w:rPr>
          <w:rFonts w:ascii="Arial" w:hAnsi="Arial"/>
        </w:rPr>
        <w:t xml:space="preserve">Capital Improved Value is the </w:t>
      </w:r>
      <w:r w:rsidRPr="00AA6BD7">
        <w:rPr>
          <w:rFonts w:ascii="Arial" w:hAnsi="Arial"/>
          <w:b/>
        </w:rPr>
        <w:t>total market value of the property</w:t>
      </w:r>
      <w:r w:rsidRPr="00AA6BD7">
        <w:rPr>
          <w:rFonts w:ascii="Arial" w:hAnsi="Arial"/>
        </w:rPr>
        <w:t xml:space="preserve"> including land and all improvements.</w:t>
      </w:r>
    </w:p>
    <w:p w14:paraId="7539A882" w14:textId="7CB1EAFD" w:rsidR="00D21D28" w:rsidRDefault="00D21D28" w:rsidP="00AF7E88">
      <w:pPr>
        <w:rPr>
          <w:rFonts w:ascii="Arial" w:hAnsi="Arial"/>
        </w:rPr>
      </w:pPr>
      <w:r w:rsidRPr="00AA6BD7">
        <w:rPr>
          <w:rFonts w:ascii="Arial" w:hAnsi="Arial"/>
        </w:rPr>
        <w:t>The total of CIV and SV is not equal to the valuation that rates are based – they are separate valuations for separate purposes.</w:t>
      </w:r>
    </w:p>
    <w:p w14:paraId="5090F135" w14:textId="77777777" w:rsidR="00AF7E88" w:rsidRPr="00AA6BD7" w:rsidRDefault="00AF7E88" w:rsidP="00AF7E88">
      <w:pPr>
        <w:rPr>
          <w:rFonts w:ascii="Arial" w:hAnsi="Arial"/>
        </w:rPr>
      </w:pPr>
    </w:p>
    <w:p w14:paraId="4D4FF45B" w14:textId="4002775E" w:rsidR="00D21D28" w:rsidRDefault="00D21D28" w:rsidP="00D21D28">
      <w:pPr>
        <w:pStyle w:val="BodyText"/>
        <w:rPr>
          <w:lang w:eastAsia="en-AU"/>
        </w:rPr>
      </w:pPr>
      <w:r w:rsidRPr="00AA6BD7">
        <w:rPr>
          <w:rFonts w:ascii="Arial" w:hAnsi="Arial" w:cs="Arial"/>
        </w:rPr>
        <w:t>These valuations may be used by other authorities for the purpose of a rate or tax.  For example, the Site Value is used by the State Revenue Office to determine land tax liability</w:t>
      </w:r>
    </w:p>
    <w:p w14:paraId="0F5E2FE3" w14:textId="6D80A1ED" w:rsidR="00D21D28" w:rsidRPr="00C006DB" w:rsidRDefault="00D21D28" w:rsidP="00D21D28">
      <w:pPr>
        <w:pStyle w:val="Heading2"/>
        <w:rPr>
          <w:b w:val="0"/>
          <w:color w:val="auto"/>
        </w:rPr>
      </w:pPr>
      <w:r>
        <w:t xml:space="preserve">Q. </w:t>
      </w:r>
      <w:r w:rsidR="00AF7E88" w:rsidRPr="00AA6BD7">
        <w:rPr>
          <w:rFonts w:ascii="Arial" w:hAnsi="Arial"/>
          <w:color w:val="363534" w:themeColor="text1"/>
          <w:szCs w:val="22"/>
        </w:rPr>
        <w:t xml:space="preserve">How often does a </w:t>
      </w:r>
      <w:r w:rsidR="00B511A5">
        <w:rPr>
          <w:rFonts w:ascii="Arial" w:hAnsi="Arial"/>
          <w:color w:val="363534" w:themeColor="text1"/>
          <w:szCs w:val="22"/>
        </w:rPr>
        <w:t>r</w:t>
      </w:r>
      <w:r w:rsidR="00AF7E88" w:rsidRPr="00AA6BD7">
        <w:rPr>
          <w:rFonts w:ascii="Arial" w:hAnsi="Arial"/>
          <w:color w:val="363534" w:themeColor="text1"/>
          <w:szCs w:val="22"/>
        </w:rPr>
        <w:t>evaluation occur</w:t>
      </w:r>
      <w:r w:rsidR="00AF7E88">
        <w:rPr>
          <w:rFonts w:ascii="Arial" w:hAnsi="Arial"/>
          <w:color w:val="363534" w:themeColor="text1"/>
          <w:szCs w:val="22"/>
        </w:rPr>
        <w:t>?</w:t>
      </w:r>
    </w:p>
    <w:p w14:paraId="16743EC3" w14:textId="374E8F43" w:rsidR="00AF7E88" w:rsidRPr="004060C2" w:rsidRDefault="00D21D28" w:rsidP="00AF7E88">
      <w:pPr>
        <w:spacing w:after="160" w:line="259" w:lineRule="auto"/>
        <w:rPr>
          <w:rFonts w:ascii="Arial" w:hAnsi="Arial"/>
          <w:color w:val="auto"/>
        </w:rPr>
      </w:pPr>
      <w:r w:rsidRPr="00AF7E88">
        <w:rPr>
          <w:b/>
          <w:bCs/>
          <w:iCs/>
          <w:color w:val="B3272F" w:themeColor="text2"/>
          <w:kern w:val="20"/>
          <w:sz w:val="22"/>
          <w:szCs w:val="28"/>
        </w:rPr>
        <w:t>A.</w:t>
      </w:r>
      <w:r>
        <w:t xml:space="preserve"> </w:t>
      </w:r>
      <w:r w:rsidR="00AF7E88" w:rsidRPr="004060C2">
        <w:rPr>
          <w:rFonts w:ascii="Arial" w:hAnsi="Arial"/>
          <w:color w:val="auto"/>
        </w:rPr>
        <w:t>A revaluation of all properties in the municipal boundary occurs every year.  Properties are valued as at 1 January each year.</w:t>
      </w:r>
    </w:p>
    <w:p w14:paraId="683DE1D1" w14:textId="644FEAC0" w:rsidR="00D21D28" w:rsidRPr="004060C2" w:rsidRDefault="00AF7E88" w:rsidP="00D21D28">
      <w:pPr>
        <w:spacing w:after="160" w:line="259" w:lineRule="auto"/>
        <w:rPr>
          <w:rFonts w:ascii="Arial" w:hAnsi="Arial"/>
          <w:color w:val="auto"/>
        </w:rPr>
      </w:pPr>
      <w:r w:rsidRPr="004060C2">
        <w:rPr>
          <w:rFonts w:ascii="Arial" w:hAnsi="Arial"/>
          <w:color w:val="auto"/>
        </w:rPr>
        <w:t xml:space="preserve">The valuation which appears on your rate notice becomes effective on 1 July of the year it was valued, </w:t>
      </w:r>
      <w:proofErr w:type="spellStart"/>
      <w:r w:rsidRPr="004060C2">
        <w:rPr>
          <w:rFonts w:ascii="Arial" w:hAnsi="Arial"/>
          <w:color w:val="auto"/>
        </w:rPr>
        <w:t>ie</w:t>
      </w:r>
      <w:proofErr w:type="spellEnd"/>
      <w:r w:rsidRPr="004060C2">
        <w:rPr>
          <w:rFonts w:ascii="Arial" w:hAnsi="Arial"/>
          <w:color w:val="auto"/>
        </w:rPr>
        <w:t>. 1 January 20</w:t>
      </w:r>
      <w:r w:rsidR="00DB346C" w:rsidRPr="004060C2">
        <w:rPr>
          <w:rFonts w:ascii="Arial" w:hAnsi="Arial"/>
          <w:color w:val="auto"/>
        </w:rPr>
        <w:t>20</w:t>
      </w:r>
      <w:r w:rsidRPr="004060C2">
        <w:rPr>
          <w:rFonts w:ascii="Arial" w:hAnsi="Arial"/>
          <w:color w:val="auto"/>
        </w:rPr>
        <w:t xml:space="preserve"> valuation becomes effective 1 July 20</w:t>
      </w:r>
      <w:r w:rsidR="00DB346C" w:rsidRPr="004060C2">
        <w:rPr>
          <w:rFonts w:ascii="Arial" w:hAnsi="Arial"/>
          <w:color w:val="auto"/>
        </w:rPr>
        <w:t>20.</w:t>
      </w:r>
    </w:p>
    <w:p w14:paraId="5106233F" w14:textId="4B47202E" w:rsidR="00D0402E" w:rsidRPr="00C006DB" w:rsidRDefault="00D0402E" w:rsidP="00D0402E">
      <w:pPr>
        <w:pStyle w:val="Heading2"/>
        <w:rPr>
          <w:b w:val="0"/>
          <w:color w:val="auto"/>
        </w:rPr>
      </w:pPr>
      <w:r>
        <w:t xml:space="preserve">Q. </w:t>
      </w:r>
      <w:r w:rsidR="00F73121" w:rsidRPr="00AA6BD7">
        <w:rPr>
          <w:rFonts w:ascii="Arial" w:hAnsi="Arial"/>
          <w:color w:val="363534" w:themeColor="text1"/>
          <w:szCs w:val="22"/>
        </w:rPr>
        <w:t xml:space="preserve">How will the new </w:t>
      </w:r>
      <w:r w:rsidR="00B511A5">
        <w:rPr>
          <w:rFonts w:ascii="Arial" w:hAnsi="Arial"/>
          <w:color w:val="363534" w:themeColor="text1"/>
          <w:szCs w:val="22"/>
        </w:rPr>
        <w:t>v</w:t>
      </w:r>
      <w:r w:rsidR="00F73121" w:rsidRPr="00AA6BD7">
        <w:rPr>
          <w:rFonts w:ascii="Arial" w:hAnsi="Arial"/>
          <w:color w:val="363534" w:themeColor="text1"/>
          <w:szCs w:val="22"/>
        </w:rPr>
        <w:t xml:space="preserve">aluation affect my </w:t>
      </w:r>
      <w:r w:rsidR="00B511A5">
        <w:rPr>
          <w:rFonts w:ascii="Arial" w:hAnsi="Arial"/>
          <w:color w:val="363534" w:themeColor="text1"/>
          <w:szCs w:val="22"/>
        </w:rPr>
        <w:t>r</w:t>
      </w:r>
      <w:r w:rsidR="00F73121" w:rsidRPr="00AA6BD7">
        <w:rPr>
          <w:rFonts w:ascii="Arial" w:hAnsi="Arial"/>
          <w:color w:val="363534" w:themeColor="text1"/>
          <w:szCs w:val="22"/>
        </w:rPr>
        <w:t>ates</w:t>
      </w:r>
      <w:r w:rsidR="00F73121">
        <w:rPr>
          <w:rFonts w:ascii="Arial" w:hAnsi="Arial"/>
          <w:color w:val="363534" w:themeColor="text1"/>
          <w:szCs w:val="22"/>
        </w:rPr>
        <w:t>?</w:t>
      </w:r>
    </w:p>
    <w:p w14:paraId="289996D2" w14:textId="16A8D7CF" w:rsidR="00F73121" w:rsidRPr="00B36484" w:rsidRDefault="00D0402E" w:rsidP="00F73121">
      <w:pPr>
        <w:pStyle w:val="Heading2"/>
        <w:rPr>
          <w:b w:val="0"/>
          <w:bCs w:val="0"/>
          <w:color w:val="auto"/>
          <w:sz w:val="20"/>
          <w:szCs w:val="20"/>
        </w:rPr>
      </w:pPr>
      <w:r>
        <w:t xml:space="preserve">A. </w:t>
      </w:r>
      <w:r w:rsidR="00F73121" w:rsidRPr="00B36484">
        <w:rPr>
          <w:rFonts w:ascii="Arial" w:hAnsi="Arial"/>
          <w:b w:val="0"/>
          <w:bCs w:val="0"/>
          <w:color w:val="auto"/>
          <w:sz w:val="20"/>
          <w:szCs w:val="20"/>
        </w:rPr>
        <w:t>Rates are based on the combination of two variables, the rate in the dollar and the valuation.  The rate in the dollar is multiplied by the valuation to determine your rates.</w:t>
      </w:r>
    </w:p>
    <w:p w14:paraId="273BB05C" w14:textId="77777777" w:rsidR="00F73121" w:rsidRPr="004060C2" w:rsidRDefault="00F73121" w:rsidP="00F73121">
      <w:pPr>
        <w:rPr>
          <w:rFonts w:ascii="Arial" w:hAnsi="Arial"/>
          <w:color w:val="auto"/>
        </w:rPr>
      </w:pPr>
      <w:r w:rsidRPr="004060C2">
        <w:rPr>
          <w:rFonts w:ascii="Arial" w:hAnsi="Arial"/>
          <w:color w:val="auto"/>
        </w:rPr>
        <w:t>If the rate in the dollar remained constant, those properties which increased in value above the average increase would pay higher rates.  Conversely, those properties which decreased in value would pay lower rates.</w:t>
      </w:r>
    </w:p>
    <w:p w14:paraId="37E98A7F" w14:textId="77777777" w:rsidR="00F73121" w:rsidRPr="004060C2" w:rsidRDefault="00F73121" w:rsidP="00F73121">
      <w:pPr>
        <w:rPr>
          <w:rFonts w:ascii="Arial" w:hAnsi="Arial"/>
          <w:color w:val="auto"/>
        </w:rPr>
      </w:pPr>
      <w:r w:rsidRPr="004060C2">
        <w:rPr>
          <w:rFonts w:ascii="Arial" w:hAnsi="Arial"/>
          <w:color w:val="auto"/>
        </w:rPr>
        <w:t>If the rate in the dollar increased and all valuations decreased, the rates payable may increase.</w:t>
      </w:r>
    </w:p>
    <w:p w14:paraId="05A67A12" w14:textId="5AB9F546" w:rsidR="00D0402E" w:rsidRPr="004060C2" w:rsidRDefault="00F73121" w:rsidP="00F73121">
      <w:pPr>
        <w:pStyle w:val="BodyText"/>
        <w:rPr>
          <w:color w:val="auto"/>
          <w:lang w:eastAsia="en-AU"/>
        </w:rPr>
      </w:pPr>
      <w:r w:rsidRPr="004060C2">
        <w:rPr>
          <w:rFonts w:ascii="Arial" w:hAnsi="Arial" w:cs="Arial"/>
          <w:color w:val="auto"/>
        </w:rPr>
        <w:t>If the rate in the dollar increased and all valuations were to be increased by the same percentage, the rates payable will increase</w:t>
      </w:r>
      <w:r w:rsidR="00FC7AC4">
        <w:rPr>
          <w:rFonts w:ascii="Arial" w:hAnsi="Arial" w:cs="Arial"/>
          <w:color w:val="auto"/>
        </w:rPr>
        <w:t>.</w:t>
      </w:r>
    </w:p>
    <w:p w14:paraId="297FA615" w14:textId="61F212FB" w:rsidR="00D0402E" w:rsidRPr="00C006DB" w:rsidRDefault="00D0402E" w:rsidP="00D0402E">
      <w:pPr>
        <w:pStyle w:val="Heading2"/>
        <w:rPr>
          <w:b w:val="0"/>
          <w:color w:val="auto"/>
        </w:rPr>
      </w:pPr>
      <w:r>
        <w:lastRenderedPageBreak/>
        <w:t xml:space="preserve">Q. </w:t>
      </w:r>
      <w:r w:rsidR="00C25874" w:rsidRPr="00AA6BD7">
        <w:rPr>
          <w:rFonts w:ascii="Arial" w:hAnsi="Arial"/>
          <w:color w:val="363534" w:themeColor="text1"/>
          <w:szCs w:val="22"/>
        </w:rPr>
        <w:t xml:space="preserve">Why has my </w:t>
      </w:r>
      <w:r w:rsidR="00B511A5">
        <w:rPr>
          <w:rFonts w:ascii="Arial" w:hAnsi="Arial"/>
          <w:color w:val="363534" w:themeColor="text1"/>
          <w:szCs w:val="22"/>
        </w:rPr>
        <w:t>v</w:t>
      </w:r>
      <w:r w:rsidR="00C25874" w:rsidRPr="00AA6BD7">
        <w:rPr>
          <w:rFonts w:ascii="Arial" w:hAnsi="Arial"/>
          <w:color w:val="363534" w:themeColor="text1"/>
          <w:szCs w:val="22"/>
        </w:rPr>
        <w:t>aluation changed this year when it changed last year</w:t>
      </w:r>
      <w:r w:rsidR="00C25874">
        <w:rPr>
          <w:rFonts w:ascii="Arial" w:hAnsi="Arial"/>
          <w:color w:val="363534" w:themeColor="text1"/>
          <w:szCs w:val="22"/>
        </w:rPr>
        <w:t>?</w:t>
      </w:r>
    </w:p>
    <w:p w14:paraId="78F7EFA6" w14:textId="30C9271D" w:rsidR="00D0402E" w:rsidRPr="00C25874" w:rsidRDefault="00D0402E" w:rsidP="00D0402E">
      <w:pPr>
        <w:pStyle w:val="Heading2"/>
        <w:rPr>
          <w:b w:val="0"/>
          <w:color w:val="auto"/>
          <w:sz w:val="20"/>
          <w:szCs w:val="20"/>
        </w:rPr>
      </w:pPr>
      <w:r>
        <w:t xml:space="preserve">A. </w:t>
      </w:r>
      <w:r w:rsidR="00C25874" w:rsidRPr="00C25874">
        <w:rPr>
          <w:rFonts w:ascii="Arial" w:hAnsi="Arial"/>
          <w:b w:val="0"/>
          <w:bCs w:val="0"/>
          <w:color w:val="auto"/>
          <w:sz w:val="20"/>
          <w:szCs w:val="20"/>
        </w:rPr>
        <w:t>Valuations are now carried out annually at 1 January each year.</w:t>
      </w:r>
    </w:p>
    <w:p w14:paraId="377FA95C" w14:textId="79FDA3C0" w:rsidR="00D21D28" w:rsidRPr="00C006DB" w:rsidRDefault="00D21D28" w:rsidP="00D21D28">
      <w:pPr>
        <w:pStyle w:val="Heading2"/>
        <w:rPr>
          <w:b w:val="0"/>
          <w:color w:val="auto"/>
        </w:rPr>
      </w:pPr>
      <w:r>
        <w:t xml:space="preserve">Q. </w:t>
      </w:r>
      <w:r w:rsidR="001503FB" w:rsidRPr="00AA6BD7">
        <w:rPr>
          <w:rFonts w:ascii="Arial" w:hAnsi="Arial"/>
          <w:color w:val="363534" w:themeColor="text1"/>
          <w:szCs w:val="22"/>
        </w:rPr>
        <w:t xml:space="preserve">Why has my Valuation decreased while my </w:t>
      </w:r>
      <w:r w:rsidR="00B511A5">
        <w:rPr>
          <w:rFonts w:ascii="Arial" w:hAnsi="Arial"/>
          <w:color w:val="363534" w:themeColor="text1"/>
          <w:szCs w:val="22"/>
        </w:rPr>
        <w:t>r</w:t>
      </w:r>
      <w:r w:rsidR="001503FB" w:rsidRPr="00AA6BD7">
        <w:rPr>
          <w:rFonts w:ascii="Arial" w:hAnsi="Arial"/>
          <w:color w:val="363534" w:themeColor="text1"/>
          <w:szCs w:val="22"/>
        </w:rPr>
        <w:t>ates have increased</w:t>
      </w:r>
      <w:r w:rsidR="001503FB">
        <w:rPr>
          <w:rFonts w:ascii="Arial" w:hAnsi="Arial"/>
          <w:color w:val="363534" w:themeColor="text1"/>
          <w:szCs w:val="22"/>
        </w:rPr>
        <w:t>?</w:t>
      </w:r>
    </w:p>
    <w:p w14:paraId="4E4DAE2C" w14:textId="0CAE6F20" w:rsidR="00D21D28" w:rsidRPr="001503FB" w:rsidRDefault="00D21D28" w:rsidP="001503FB">
      <w:pPr>
        <w:pStyle w:val="Heading2"/>
        <w:rPr>
          <w:b w:val="0"/>
          <w:color w:val="auto"/>
          <w:sz w:val="20"/>
          <w:szCs w:val="20"/>
        </w:rPr>
      </w:pPr>
      <w:r>
        <w:t>A.</w:t>
      </w:r>
      <w:r w:rsidRPr="001503FB">
        <w:rPr>
          <w:b w:val="0"/>
          <w:bCs w:val="0"/>
          <w:color w:val="auto"/>
          <w:sz w:val="20"/>
          <w:szCs w:val="20"/>
        </w:rPr>
        <w:t xml:space="preserve"> </w:t>
      </w:r>
      <w:r w:rsidR="001503FB" w:rsidRPr="001503FB">
        <w:rPr>
          <w:rFonts w:ascii="Arial" w:hAnsi="Arial"/>
          <w:b w:val="0"/>
          <w:bCs w:val="0"/>
          <w:color w:val="auto"/>
          <w:sz w:val="20"/>
          <w:szCs w:val="20"/>
        </w:rPr>
        <w:t>If the rate in the dollar increases and all valuations decrease, the rates payable will increase.  The total revenue required has been determined by the budget process.  This along with the valuation is used to determine the rate in the dollar.  Where valuations may all decrease, if the rate in the dollar increases, then the rates payable will increase.</w:t>
      </w:r>
    </w:p>
    <w:p w14:paraId="163DB224" w14:textId="4F873052" w:rsidR="00C242F1" w:rsidRPr="00C006DB" w:rsidRDefault="00C242F1" w:rsidP="00C242F1">
      <w:pPr>
        <w:pStyle w:val="Heading2"/>
        <w:rPr>
          <w:b w:val="0"/>
          <w:color w:val="auto"/>
        </w:rPr>
      </w:pPr>
      <w:r>
        <w:t xml:space="preserve">Q. </w:t>
      </w:r>
      <w:r w:rsidR="001503FB" w:rsidRPr="00AA6BD7">
        <w:rPr>
          <w:rFonts w:ascii="Arial" w:hAnsi="Arial"/>
          <w:color w:val="363534" w:themeColor="text1"/>
          <w:szCs w:val="22"/>
        </w:rPr>
        <w:t>The property market has declined – why hasn’t my valuation decreased</w:t>
      </w:r>
      <w:r w:rsidR="001503FB">
        <w:rPr>
          <w:rFonts w:ascii="Arial" w:hAnsi="Arial"/>
          <w:color w:val="363534" w:themeColor="text1"/>
          <w:szCs w:val="22"/>
        </w:rPr>
        <w:t>?</w:t>
      </w:r>
    </w:p>
    <w:p w14:paraId="782DDF8A" w14:textId="0CF5A8BE" w:rsidR="00DB35E1" w:rsidRPr="00A55305" w:rsidRDefault="00C242F1" w:rsidP="00DB35E1">
      <w:pPr>
        <w:pStyle w:val="Heading2"/>
        <w:rPr>
          <w:rFonts w:ascii="Arial" w:hAnsi="Arial"/>
          <w:b w:val="0"/>
          <w:bCs w:val="0"/>
          <w:color w:val="auto"/>
          <w:sz w:val="20"/>
          <w:szCs w:val="20"/>
        </w:rPr>
      </w:pPr>
      <w:r>
        <w:t xml:space="preserve">A. </w:t>
      </w:r>
      <w:r w:rsidR="001503FB" w:rsidRPr="001503FB">
        <w:rPr>
          <w:rFonts w:ascii="Arial" w:hAnsi="Arial"/>
          <w:b w:val="0"/>
          <w:bCs w:val="0"/>
          <w:color w:val="auto"/>
          <w:sz w:val="20"/>
          <w:szCs w:val="20"/>
        </w:rPr>
        <w:t>Valuations are relevant as at 1 January of each year.  These valuations are based on sales activity leading up to and close to this relevant date.  Any sales activity after this date may be considered but has less weight than the sales leading up to the date.  If market prices drop after the relevant date (1 January) this has no impact on the valuations returned.  It is approximately 8 months after the relevant date before rate notices are issued and market conditions can change markedly in this time</w:t>
      </w:r>
      <w:r w:rsidR="001503FB">
        <w:rPr>
          <w:rFonts w:ascii="Arial" w:hAnsi="Arial"/>
          <w:b w:val="0"/>
          <w:bCs w:val="0"/>
          <w:color w:val="auto"/>
          <w:sz w:val="20"/>
          <w:szCs w:val="20"/>
        </w:rPr>
        <w:t>.</w:t>
      </w:r>
    </w:p>
    <w:p w14:paraId="56399D26" w14:textId="0D52690B" w:rsidR="00DB35E1" w:rsidRPr="00DB35E1" w:rsidRDefault="00A55305" w:rsidP="00DB35E1">
      <w:pPr>
        <w:pStyle w:val="Heading1"/>
        <w:tabs>
          <w:tab w:val="num" w:pos="567"/>
        </w:tabs>
        <w:spacing w:before="360" w:after="240" w:line="259" w:lineRule="auto"/>
        <w:ind w:left="567" w:hanging="567"/>
      </w:pPr>
      <w:bookmarkStart w:id="4" w:name="_Toc16772062"/>
      <w:r w:rsidRPr="00AA6BD7">
        <w:t>Supplementary Valuations</w:t>
      </w:r>
      <w:bookmarkEnd w:id="4"/>
    </w:p>
    <w:p w14:paraId="55D2ADB4" w14:textId="53CFF5B7" w:rsidR="00C242F1" w:rsidRPr="00C006DB" w:rsidRDefault="00C242F1" w:rsidP="00C242F1">
      <w:pPr>
        <w:pStyle w:val="Heading2"/>
        <w:rPr>
          <w:b w:val="0"/>
          <w:color w:val="auto"/>
        </w:rPr>
      </w:pPr>
      <w:r>
        <w:t xml:space="preserve">Q. </w:t>
      </w:r>
      <w:r w:rsidR="00A55305" w:rsidRPr="00AA6BD7">
        <w:rPr>
          <w:rFonts w:ascii="Arial" w:hAnsi="Arial"/>
          <w:color w:val="363534" w:themeColor="text1"/>
          <w:szCs w:val="22"/>
        </w:rPr>
        <w:t xml:space="preserve">What is a </w:t>
      </w:r>
      <w:r w:rsidR="00B511A5">
        <w:rPr>
          <w:rFonts w:ascii="Arial" w:hAnsi="Arial"/>
          <w:color w:val="363534" w:themeColor="text1"/>
          <w:szCs w:val="22"/>
        </w:rPr>
        <w:t>s</w:t>
      </w:r>
      <w:r w:rsidR="00A55305" w:rsidRPr="00AA6BD7">
        <w:rPr>
          <w:rFonts w:ascii="Arial" w:hAnsi="Arial"/>
          <w:color w:val="363534" w:themeColor="text1"/>
          <w:szCs w:val="22"/>
        </w:rPr>
        <w:t xml:space="preserve">upplementary </w:t>
      </w:r>
      <w:r w:rsidR="00B511A5">
        <w:rPr>
          <w:rFonts w:ascii="Arial" w:hAnsi="Arial"/>
          <w:color w:val="363534" w:themeColor="text1"/>
          <w:szCs w:val="22"/>
        </w:rPr>
        <w:t>v</w:t>
      </w:r>
      <w:r w:rsidR="00A55305" w:rsidRPr="00AA6BD7">
        <w:rPr>
          <w:rFonts w:ascii="Arial" w:hAnsi="Arial"/>
          <w:color w:val="363534" w:themeColor="text1"/>
          <w:szCs w:val="22"/>
        </w:rPr>
        <w:t>aluation</w:t>
      </w:r>
      <w:r w:rsidR="00A55305">
        <w:rPr>
          <w:rFonts w:ascii="Arial" w:hAnsi="Arial"/>
          <w:color w:val="363534" w:themeColor="text1"/>
          <w:szCs w:val="22"/>
        </w:rPr>
        <w:t>?</w:t>
      </w:r>
    </w:p>
    <w:p w14:paraId="4652453C" w14:textId="19781006" w:rsidR="00A55305" w:rsidRPr="00A55305" w:rsidRDefault="00C242F1" w:rsidP="00A55305">
      <w:pPr>
        <w:pStyle w:val="Heading2"/>
        <w:rPr>
          <w:b w:val="0"/>
          <w:bCs w:val="0"/>
          <w:color w:val="auto"/>
          <w:sz w:val="20"/>
          <w:szCs w:val="20"/>
        </w:rPr>
      </w:pPr>
      <w:r>
        <w:t xml:space="preserve">A. </w:t>
      </w:r>
      <w:r w:rsidR="00A55305" w:rsidRPr="00A55305">
        <w:rPr>
          <w:rFonts w:ascii="Arial" w:hAnsi="Arial"/>
          <w:b w:val="0"/>
          <w:bCs w:val="0"/>
          <w:color w:val="auto"/>
          <w:sz w:val="20"/>
          <w:szCs w:val="20"/>
        </w:rPr>
        <w:t>A supplementary valuation is conducted as a result of one of the following:</w:t>
      </w:r>
    </w:p>
    <w:p w14:paraId="5D36F3B9" w14:textId="77777777" w:rsidR="00A55305" w:rsidRPr="00A55305" w:rsidRDefault="00A55305" w:rsidP="00A55305">
      <w:pPr>
        <w:pStyle w:val="ListParagraph"/>
        <w:numPr>
          <w:ilvl w:val="0"/>
          <w:numId w:val="43"/>
        </w:numPr>
        <w:spacing w:after="160" w:line="259" w:lineRule="auto"/>
        <w:ind w:left="1287"/>
        <w:rPr>
          <w:rFonts w:ascii="Arial" w:hAnsi="Arial"/>
          <w:color w:val="auto"/>
        </w:rPr>
      </w:pPr>
      <w:r w:rsidRPr="00A55305">
        <w:rPr>
          <w:rFonts w:ascii="Arial" w:hAnsi="Arial"/>
          <w:color w:val="auto"/>
        </w:rPr>
        <w:t>Any change to the physical characteristics of the property</w:t>
      </w:r>
    </w:p>
    <w:p w14:paraId="2030F3C0" w14:textId="77777777" w:rsidR="00A55305" w:rsidRPr="00AA6BD7" w:rsidRDefault="00A55305" w:rsidP="00A55305">
      <w:pPr>
        <w:pStyle w:val="ListParagraph"/>
        <w:numPr>
          <w:ilvl w:val="0"/>
          <w:numId w:val="43"/>
        </w:numPr>
        <w:spacing w:after="160" w:line="259" w:lineRule="auto"/>
        <w:ind w:left="1287"/>
        <w:rPr>
          <w:rFonts w:ascii="Arial" w:hAnsi="Arial"/>
        </w:rPr>
      </w:pPr>
      <w:r w:rsidRPr="00AA6BD7">
        <w:rPr>
          <w:rFonts w:ascii="Arial" w:hAnsi="Arial"/>
        </w:rPr>
        <w:t>Any change to the use of the property</w:t>
      </w:r>
    </w:p>
    <w:p w14:paraId="6743B022" w14:textId="12A8E6C8" w:rsidR="003F4D39" w:rsidRDefault="00A55305" w:rsidP="00A55305">
      <w:pPr>
        <w:pStyle w:val="BodyText"/>
        <w:rPr>
          <w:rFonts w:ascii="Arial" w:hAnsi="Arial" w:cs="Arial"/>
        </w:rPr>
      </w:pPr>
      <w:r w:rsidRPr="00AA6BD7">
        <w:rPr>
          <w:rFonts w:ascii="Arial" w:hAnsi="Arial" w:cs="Arial"/>
        </w:rPr>
        <w:t>Where the property is now occupied by a charitable or religious institution and is no longer rateable, or the property is owned and occupied by a statutory body</w:t>
      </w:r>
      <w:r w:rsidR="003F4D39">
        <w:rPr>
          <w:rFonts w:ascii="Arial" w:hAnsi="Arial" w:cs="Arial"/>
        </w:rPr>
        <w:t>.</w:t>
      </w:r>
    </w:p>
    <w:p w14:paraId="6EE3ADF5" w14:textId="6DAFBA77" w:rsidR="003F4D39" w:rsidRDefault="003F4D39" w:rsidP="00A55305">
      <w:pPr>
        <w:pStyle w:val="Heading1"/>
        <w:tabs>
          <w:tab w:val="num" w:pos="567"/>
        </w:tabs>
        <w:spacing w:before="360" w:after="240" w:line="259" w:lineRule="auto"/>
        <w:ind w:left="567" w:hanging="567"/>
      </w:pPr>
      <w:bookmarkStart w:id="5" w:name="_Toc16772064"/>
      <w:r w:rsidRPr="00AA6BD7">
        <w:t>Land Tax Objections</w:t>
      </w:r>
      <w:bookmarkEnd w:id="5"/>
    </w:p>
    <w:p w14:paraId="10922184" w14:textId="5EA00D4D" w:rsidR="001503FB" w:rsidRPr="00C006DB" w:rsidRDefault="001503FB" w:rsidP="001503FB">
      <w:pPr>
        <w:pStyle w:val="Heading2"/>
        <w:rPr>
          <w:b w:val="0"/>
          <w:color w:val="auto"/>
        </w:rPr>
      </w:pPr>
      <w:r>
        <w:t xml:space="preserve">Q. </w:t>
      </w:r>
      <w:r w:rsidR="003F4D39">
        <w:rPr>
          <w:rFonts w:ascii="Arial" w:hAnsi="Arial"/>
          <w:color w:val="363534" w:themeColor="text1"/>
          <w:szCs w:val="22"/>
        </w:rPr>
        <w:t>Are e</w:t>
      </w:r>
      <w:r w:rsidR="003F4D39" w:rsidRPr="00AA6BD7">
        <w:rPr>
          <w:rFonts w:ascii="Arial" w:hAnsi="Arial"/>
          <w:color w:val="363534" w:themeColor="text1"/>
          <w:szCs w:val="22"/>
        </w:rPr>
        <w:t>nquiries VGVs responsibility</w:t>
      </w:r>
      <w:r w:rsidR="003F4D39">
        <w:rPr>
          <w:rFonts w:ascii="Arial" w:hAnsi="Arial"/>
          <w:color w:val="363534" w:themeColor="text1"/>
          <w:szCs w:val="22"/>
        </w:rPr>
        <w:t>?</w:t>
      </w:r>
    </w:p>
    <w:p w14:paraId="30DC9CD2" w14:textId="0B1217AA" w:rsidR="003F4D39" w:rsidRPr="003F4D39" w:rsidRDefault="001503FB" w:rsidP="003F4D39">
      <w:pPr>
        <w:pStyle w:val="Heading2"/>
        <w:rPr>
          <w:b w:val="0"/>
          <w:bCs w:val="0"/>
          <w:color w:val="auto"/>
          <w:sz w:val="20"/>
          <w:szCs w:val="20"/>
        </w:rPr>
      </w:pPr>
      <w:r>
        <w:t xml:space="preserve">A. </w:t>
      </w:r>
      <w:r w:rsidR="003F4D39" w:rsidRPr="003F4D39">
        <w:rPr>
          <w:rFonts w:ascii="Arial" w:hAnsi="Arial"/>
          <w:b w:val="0"/>
          <w:bCs w:val="0"/>
          <w:color w:val="auto"/>
          <w:sz w:val="20"/>
          <w:szCs w:val="20"/>
        </w:rPr>
        <w:t>VGV is the valuation authority for all municipalities in Victoria, apart from Mildura, Mornington Peninsula, South Gippsland and Hume.</w:t>
      </w:r>
    </w:p>
    <w:p w14:paraId="1A78F7E9" w14:textId="77777777" w:rsidR="003F4D39" w:rsidRPr="00AA6BD7" w:rsidRDefault="003F4D39" w:rsidP="003F4D39">
      <w:pPr>
        <w:rPr>
          <w:rFonts w:ascii="Arial" w:hAnsi="Arial"/>
        </w:rPr>
      </w:pPr>
      <w:r w:rsidRPr="00AA6BD7">
        <w:rPr>
          <w:rFonts w:ascii="Arial" w:hAnsi="Arial"/>
        </w:rPr>
        <w:t>As the valuation authority, VGV is responsible for returning annual valuations to Council for rating purposes.  The valuations are also used by the State Revenue Office (SRO) for land tax assessments.</w:t>
      </w:r>
    </w:p>
    <w:p w14:paraId="2DCB7465" w14:textId="77777777" w:rsidR="003F4D39" w:rsidRPr="00AA6BD7" w:rsidRDefault="003F4D39" w:rsidP="003F4D39">
      <w:pPr>
        <w:rPr>
          <w:rFonts w:ascii="Arial" w:hAnsi="Arial"/>
        </w:rPr>
      </w:pPr>
      <w:r w:rsidRPr="00AA6BD7">
        <w:rPr>
          <w:rFonts w:ascii="Arial" w:hAnsi="Arial"/>
        </w:rPr>
        <w:t>Although VGV is the valuation authority, the SRO remains the rating authority for land tax and are responsible for issuing land tax assessment notices and taking initial enquiries from ratepayers.</w:t>
      </w:r>
    </w:p>
    <w:p w14:paraId="4B61CFD9" w14:textId="473F2770" w:rsidR="001503FB" w:rsidRDefault="003F4D39" w:rsidP="003F4D39">
      <w:pPr>
        <w:pStyle w:val="BodyText"/>
        <w:rPr>
          <w:lang w:eastAsia="en-AU"/>
        </w:rPr>
      </w:pPr>
      <w:r w:rsidRPr="00AA6BD7">
        <w:rPr>
          <w:rFonts w:ascii="Arial" w:hAnsi="Arial" w:cs="Arial"/>
        </w:rPr>
        <w:t>The SRO may direct valuation enquiries to the appointed valuer where they are unable to assist</w:t>
      </w:r>
      <w:r>
        <w:rPr>
          <w:rFonts w:ascii="Arial" w:hAnsi="Arial" w:cs="Arial"/>
        </w:rPr>
        <w:t>.</w:t>
      </w:r>
    </w:p>
    <w:p w14:paraId="026FA3E2" w14:textId="110461DB" w:rsidR="001503FB" w:rsidRPr="00C006DB" w:rsidRDefault="001503FB" w:rsidP="001503FB">
      <w:pPr>
        <w:pStyle w:val="Heading2"/>
        <w:rPr>
          <w:b w:val="0"/>
          <w:color w:val="auto"/>
        </w:rPr>
      </w:pPr>
      <w:r>
        <w:t xml:space="preserve">Q. </w:t>
      </w:r>
      <w:r w:rsidR="003F4D39" w:rsidRPr="00AA6BD7">
        <w:rPr>
          <w:rFonts w:ascii="Arial" w:hAnsi="Arial"/>
          <w:color w:val="363534" w:themeColor="text1"/>
          <w:szCs w:val="22"/>
        </w:rPr>
        <w:t xml:space="preserve">What is a Valuer-General </w:t>
      </w:r>
      <w:r w:rsidR="00B511A5">
        <w:rPr>
          <w:rFonts w:ascii="Arial" w:hAnsi="Arial"/>
          <w:color w:val="363534" w:themeColor="text1"/>
          <w:szCs w:val="22"/>
        </w:rPr>
        <w:t>a</w:t>
      </w:r>
      <w:r w:rsidR="003F4D39" w:rsidRPr="00AA6BD7">
        <w:rPr>
          <w:rFonts w:ascii="Arial" w:hAnsi="Arial"/>
          <w:color w:val="363534" w:themeColor="text1"/>
          <w:szCs w:val="22"/>
        </w:rPr>
        <w:t>djustment</w:t>
      </w:r>
      <w:r w:rsidR="003F4D39">
        <w:rPr>
          <w:rFonts w:ascii="Arial" w:hAnsi="Arial"/>
          <w:color w:val="363534" w:themeColor="text1"/>
          <w:szCs w:val="22"/>
        </w:rPr>
        <w:t>?</w:t>
      </w:r>
    </w:p>
    <w:p w14:paraId="31DBBE8A" w14:textId="6BD47654" w:rsidR="003F4D39" w:rsidRPr="003F4D39" w:rsidRDefault="001503FB" w:rsidP="003F4D39">
      <w:pPr>
        <w:pStyle w:val="Heading2"/>
        <w:rPr>
          <w:b w:val="0"/>
          <w:bCs w:val="0"/>
          <w:color w:val="auto"/>
          <w:sz w:val="20"/>
          <w:szCs w:val="20"/>
        </w:rPr>
      </w:pPr>
      <w:r>
        <w:t xml:space="preserve">A. </w:t>
      </w:r>
      <w:r w:rsidR="003F4D39" w:rsidRPr="003F4D39">
        <w:rPr>
          <w:rFonts w:ascii="Arial" w:hAnsi="Arial"/>
          <w:b w:val="0"/>
          <w:bCs w:val="0"/>
          <w:color w:val="auto"/>
          <w:sz w:val="20"/>
          <w:szCs w:val="20"/>
        </w:rPr>
        <w:t>An adjustment arising from a successful objection to a previous valuation which has been approved by the Valuer-General Victoria</w:t>
      </w:r>
      <w:r w:rsidR="003F4D39">
        <w:rPr>
          <w:rFonts w:ascii="Arial" w:hAnsi="Arial"/>
          <w:b w:val="0"/>
          <w:bCs w:val="0"/>
          <w:color w:val="auto"/>
          <w:sz w:val="20"/>
          <w:szCs w:val="20"/>
        </w:rPr>
        <w:t>.</w:t>
      </w:r>
    </w:p>
    <w:p w14:paraId="56246C5A" w14:textId="77777777" w:rsidR="001503FB" w:rsidRDefault="001503FB" w:rsidP="001503FB">
      <w:pPr>
        <w:pStyle w:val="BodyText"/>
        <w:rPr>
          <w:lang w:eastAsia="en-AU"/>
        </w:rPr>
      </w:pPr>
    </w:p>
    <w:p w14:paraId="5216D585" w14:textId="563257D7" w:rsidR="003F4D39" w:rsidRPr="00C006DB" w:rsidRDefault="002C5F69" w:rsidP="003F4D39">
      <w:pPr>
        <w:pStyle w:val="Heading2"/>
        <w:rPr>
          <w:b w:val="0"/>
          <w:color w:val="auto"/>
        </w:rPr>
      </w:pPr>
      <w:r w:rsidRPr="00AA6BD7">
        <w:rPr>
          <w:rFonts w:ascii="Arial" w:hAnsi="Arial"/>
          <w:color w:val="363534" w:themeColor="text1"/>
        </w:rPr>
        <w:lastRenderedPageBreak/>
        <w:t>.</w:t>
      </w:r>
      <w:r w:rsidR="003F4D39" w:rsidRPr="003F4D39">
        <w:t xml:space="preserve"> </w:t>
      </w:r>
      <w:r w:rsidR="003F4D39">
        <w:t xml:space="preserve">Q. </w:t>
      </w:r>
      <w:r w:rsidR="003F4D39" w:rsidRPr="00AA6BD7">
        <w:rPr>
          <w:rFonts w:ascii="Arial" w:hAnsi="Arial"/>
          <w:color w:val="363534" w:themeColor="text1"/>
          <w:szCs w:val="22"/>
        </w:rPr>
        <w:t xml:space="preserve">What if I don’t agree with the </w:t>
      </w:r>
      <w:r w:rsidR="00D46D9B">
        <w:rPr>
          <w:rFonts w:ascii="Arial" w:hAnsi="Arial"/>
          <w:color w:val="363534" w:themeColor="text1"/>
          <w:szCs w:val="22"/>
        </w:rPr>
        <w:t>v</w:t>
      </w:r>
      <w:r w:rsidR="003F4D39" w:rsidRPr="00AA6BD7">
        <w:rPr>
          <w:rFonts w:ascii="Arial" w:hAnsi="Arial"/>
          <w:color w:val="363534" w:themeColor="text1"/>
          <w:szCs w:val="22"/>
        </w:rPr>
        <w:t>aluation</w:t>
      </w:r>
      <w:r w:rsidR="003F4D39">
        <w:rPr>
          <w:rFonts w:ascii="Arial" w:hAnsi="Arial"/>
          <w:color w:val="363534" w:themeColor="text1"/>
          <w:szCs w:val="22"/>
        </w:rPr>
        <w:t>?</w:t>
      </w:r>
    </w:p>
    <w:p w14:paraId="22210ACA" w14:textId="66DB1657" w:rsidR="003F4D39" w:rsidRPr="003F4D39" w:rsidRDefault="003F4D39" w:rsidP="003F4D39">
      <w:pPr>
        <w:pStyle w:val="Heading2"/>
        <w:rPr>
          <w:rFonts w:ascii="Arial" w:hAnsi="Arial"/>
          <w:b w:val="0"/>
          <w:bCs w:val="0"/>
          <w:color w:val="auto"/>
          <w:sz w:val="20"/>
          <w:szCs w:val="20"/>
        </w:rPr>
      </w:pPr>
      <w:r>
        <w:t xml:space="preserve">A. </w:t>
      </w:r>
      <w:bookmarkStart w:id="6" w:name="_Toc12356713"/>
      <w:bookmarkStart w:id="7" w:name="_Toc12357173"/>
      <w:bookmarkStart w:id="8" w:name="_Toc12452658"/>
      <w:bookmarkStart w:id="9" w:name="_Toc12885670"/>
      <w:bookmarkStart w:id="10" w:name="_Toc12885994"/>
      <w:bookmarkStart w:id="11" w:name="_Toc12889620"/>
      <w:bookmarkEnd w:id="6"/>
      <w:bookmarkEnd w:id="7"/>
      <w:bookmarkEnd w:id="8"/>
      <w:bookmarkEnd w:id="9"/>
      <w:bookmarkEnd w:id="10"/>
      <w:bookmarkEnd w:id="11"/>
      <w:r w:rsidRPr="003F4D39">
        <w:rPr>
          <w:rFonts w:ascii="Arial" w:hAnsi="Arial"/>
          <w:b w:val="0"/>
          <w:bCs w:val="0"/>
          <w:color w:val="auto"/>
          <w:sz w:val="20"/>
          <w:szCs w:val="20"/>
        </w:rPr>
        <w:t xml:space="preserve">If a ratepayer is aggrieved by a </w:t>
      </w:r>
      <w:proofErr w:type="gramStart"/>
      <w:r w:rsidRPr="003F4D39">
        <w:rPr>
          <w:rFonts w:ascii="Arial" w:hAnsi="Arial"/>
          <w:b w:val="0"/>
          <w:bCs w:val="0"/>
          <w:color w:val="auto"/>
          <w:sz w:val="20"/>
          <w:szCs w:val="20"/>
        </w:rPr>
        <w:t>valuation</w:t>
      </w:r>
      <w:proofErr w:type="gramEnd"/>
      <w:r w:rsidRPr="003F4D39">
        <w:rPr>
          <w:rFonts w:ascii="Arial" w:hAnsi="Arial"/>
          <w:b w:val="0"/>
          <w:bCs w:val="0"/>
          <w:color w:val="auto"/>
          <w:sz w:val="20"/>
          <w:szCs w:val="20"/>
        </w:rPr>
        <w:t xml:space="preserve"> they may object by completing and lodging an objection form with the State Revenue Office (SRO) within two (2) months of the date of issue shown on the Land Tax Assessment Notice. Objections received after this date will not be considered.  It is advisable that the ratepayer first discuss their concerns with the SRO.  If the SRO is unable to </w:t>
      </w:r>
      <w:proofErr w:type="gramStart"/>
      <w:r w:rsidRPr="003F4D39">
        <w:rPr>
          <w:rFonts w:ascii="Arial" w:hAnsi="Arial"/>
          <w:b w:val="0"/>
          <w:bCs w:val="0"/>
          <w:color w:val="auto"/>
          <w:sz w:val="20"/>
          <w:szCs w:val="20"/>
        </w:rPr>
        <w:t>assist</w:t>
      </w:r>
      <w:proofErr w:type="gramEnd"/>
      <w:r w:rsidRPr="003F4D39">
        <w:rPr>
          <w:rFonts w:ascii="Arial" w:hAnsi="Arial"/>
          <w:b w:val="0"/>
          <w:bCs w:val="0"/>
          <w:color w:val="auto"/>
          <w:sz w:val="20"/>
          <w:szCs w:val="20"/>
        </w:rPr>
        <w:t xml:space="preserve"> they may forward the enquiry to the valuer appointed to undertake the valuation on behalf of the Valuer General.</w:t>
      </w:r>
    </w:p>
    <w:p w14:paraId="31FDC4E1" w14:textId="7C6DFEB4" w:rsidR="00C004F3" w:rsidRPr="00C004F3" w:rsidRDefault="003F4D39" w:rsidP="003B52B7">
      <w:pPr>
        <w:pStyle w:val="Heading2"/>
      </w:pPr>
      <w:r w:rsidRPr="00C004F3">
        <w:rPr>
          <w:rFonts w:ascii="Arial" w:hAnsi="Arial"/>
          <w:color w:val="363534" w:themeColor="text1"/>
        </w:rPr>
        <w:t>.</w:t>
      </w:r>
      <w:r w:rsidRPr="003F4D39">
        <w:t xml:space="preserve"> </w:t>
      </w:r>
      <w:r>
        <w:t xml:space="preserve">Q. </w:t>
      </w:r>
      <w:r w:rsidR="00D46D9B" w:rsidRPr="00D46D9B">
        <w:rPr>
          <w:rFonts w:ascii="Arial" w:hAnsi="Arial"/>
          <w:color w:val="363534" w:themeColor="text1"/>
          <w:szCs w:val="22"/>
        </w:rPr>
        <w:t xml:space="preserve">What if </w:t>
      </w:r>
      <w:r w:rsidR="00C004F3" w:rsidRPr="00AA6BD7">
        <w:rPr>
          <w:rFonts w:ascii="Arial" w:hAnsi="Arial"/>
          <w:color w:val="363534" w:themeColor="text1"/>
          <w:szCs w:val="22"/>
        </w:rPr>
        <w:t xml:space="preserve">I have lodged an </w:t>
      </w:r>
      <w:r w:rsidR="00C004F3">
        <w:rPr>
          <w:rFonts w:ascii="Arial" w:hAnsi="Arial"/>
          <w:color w:val="363534" w:themeColor="text1"/>
          <w:szCs w:val="22"/>
        </w:rPr>
        <w:t>o</w:t>
      </w:r>
      <w:r w:rsidR="00C004F3" w:rsidRPr="00AA6BD7">
        <w:rPr>
          <w:rFonts w:ascii="Arial" w:hAnsi="Arial"/>
          <w:color w:val="363534" w:themeColor="text1"/>
          <w:szCs w:val="22"/>
        </w:rPr>
        <w:t>bjection but I’m still awaiting the result</w:t>
      </w:r>
      <w:r w:rsidR="00C004F3">
        <w:rPr>
          <w:rFonts w:ascii="Arial" w:hAnsi="Arial"/>
          <w:color w:val="363534" w:themeColor="text1"/>
          <w:szCs w:val="22"/>
        </w:rPr>
        <w:t>.</w:t>
      </w:r>
    </w:p>
    <w:p w14:paraId="354CE721" w14:textId="70DFE75C" w:rsidR="00C004F3" w:rsidRPr="00C004F3" w:rsidRDefault="00C004F3" w:rsidP="00F87F2B">
      <w:pPr>
        <w:pStyle w:val="Heading2"/>
      </w:pPr>
      <w:r>
        <w:t xml:space="preserve"> </w:t>
      </w:r>
      <w:r w:rsidR="003F4D39">
        <w:t xml:space="preserve">A. </w:t>
      </w:r>
      <w:r w:rsidR="00F87F2B" w:rsidRPr="00F87F2B">
        <w:rPr>
          <w:rFonts w:ascii="Arial" w:hAnsi="Arial"/>
          <w:b w:val="0"/>
          <w:bCs w:val="0"/>
          <w:color w:val="auto"/>
          <w:sz w:val="20"/>
          <w:szCs w:val="20"/>
        </w:rPr>
        <w:t>The process may take a few months before the ratepayer is advised. The ratepayer may contact the appointed valuer to check the progress of an objection.  Objections are required to be approved by the Valuer-General.</w:t>
      </w:r>
    </w:p>
    <w:p w14:paraId="1F173D68" w14:textId="19DDAD7D" w:rsidR="003F4D39" w:rsidRPr="00C006DB" w:rsidRDefault="003F4D39" w:rsidP="003F4D39">
      <w:pPr>
        <w:pStyle w:val="Heading2"/>
        <w:rPr>
          <w:b w:val="0"/>
          <w:color w:val="auto"/>
        </w:rPr>
      </w:pPr>
      <w:r w:rsidRPr="00AA6BD7">
        <w:rPr>
          <w:rFonts w:ascii="Arial" w:hAnsi="Arial"/>
          <w:color w:val="363534" w:themeColor="text1"/>
        </w:rPr>
        <w:t>.</w:t>
      </w:r>
      <w:r w:rsidRPr="003F4D39">
        <w:t xml:space="preserve"> </w:t>
      </w:r>
      <w:r>
        <w:t xml:space="preserve">Q. </w:t>
      </w:r>
      <w:r w:rsidR="007813EA" w:rsidRPr="00AA6BD7">
        <w:rPr>
          <w:rFonts w:ascii="Arial" w:hAnsi="Arial"/>
          <w:color w:val="363534" w:themeColor="text1"/>
          <w:szCs w:val="22"/>
        </w:rPr>
        <w:t xml:space="preserve">How do I </w:t>
      </w:r>
      <w:r w:rsidR="007813EA">
        <w:rPr>
          <w:rFonts w:ascii="Arial" w:hAnsi="Arial"/>
          <w:color w:val="363534" w:themeColor="text1"/>
          <w:szCs w:val="22"/>
        </w:rPr>
        <w:t>o</w:t>
      </w:r>
      <w:r w:rsidR="007813EA" w:rsidRPr="00AA6BD7">
        <w:rPr>
          <w:rFonts w:ascii="Arial" w:hAnsi="Arial"/>
          <w:color w:val="363534" w:themeColor="text1"/>
          <w:szCs w:val="22"/>
        </w:rPr>
        <w:t xml:space="preserve">bject / </w:t>
      </w:r>
      <w:r w:rsidR="007813EA">
        <w:rPr>
          <w:rFonts w:ascii="Arial" w:hAnsi="Arial"/>
          <w:color w:val="363534" w:themeColor="text1"/>
          <w:szCs w:val="22"/>
        </w:rPr>
        <w:t>l</w:t>
      </w:r>
      <w:r w:rsidR="007813EA" w:rsidRPr="00AA6BD7">
        <w:rPr>
          <w:rFonts w:ascii="Arial" w:hAnsi="Arial"/>
          <w:color w:val="363534" w:themeColor="text1"/>
          <w:szCs w:val="22"/>
        </w:rPr>
        <w:t xml:space="preserve">odge an </w:t>
      </w:r>
      <w:r w:rsidR="007813EA">
        <w:rPr>
          <w:rFonts w:ascii="Arial" w:hAnsi="Arial"/>
          <w:color w:val="363534" w:themeColor="text1"/>
          <w:szCs w:val="22"/>
        </w:rPr>
        <w:t>o</w:t>
      </w:r>
      <w:r w:rsidR="007813EA" w:rsidRPr="00AA6BD7">
        <w:rPr>
          <w:rFonts w:ascii="Arial" w:hAnsi="Arial"/>
          <w:color w:val="363534" w:themeColor="text1"/>
          <w:szCs w:val="22"/>
        </w:rPr>
        <w:t>bjection</w:t>
      </w:r>
      <w:r w:rsidR="007813EA">
        <w:rPr>
          <w:rFonts w:ascii="Arial" w:hAnsi="Arial"/>
          <w:color w:val="363534" w:themeColor="text1"/>
          <w:szCs w:val="22"/>
        </w:rPr>
        <w:t>?</w:t>
      </w:r>
    </w:p>
    <w:p w14:paraId="236E0FEE" w14:textId="72F42DEE" w:rsidR="00C004F3" w:rsidRPr="00520BEF" w:rsidRDefault="003F4D39" w:rsidP="00520BEF">
      <w:pPr>
        <w:pStyle w:val="Heading2"/>
        <w:rPr>
          <w:b w:val="0"/>
          <w:bCs w:val="0"/>
          <w:color w:val="auto"/>
          <w:sz w:val="20"/>
          <w:szCs w:val="20"/>
        </w:rPr>
      </w:pPr>
      <w:r>
        <w:t xml:space="preserve">A. </w:t>
      </w:r>
      <w:r w:rsidR="00520BEF" w:rsidRPr="00520BEF">
        <w:rPr>
          <w:rFonts w:ascii="Arial" w:hAnsi="Arial"/>
          <w:b w:val="0"/>
          <w:bCs w:val="0"/>
          <w:color w:val="auto"/>
          <w:sz w:val="20"/>
          <w:szCs w:val="20"/>
        </w:rPr>
        <w:t xml:space="preserve">If a ratepayer is aggrieved by a </w:t>
      </w:r>
      <w:proofErr w:type="gramStart"/>
      <w:r w:rsidR="00520BEF" w:rsidRPr="00520BEF">
        <w:rPr>
          <w:rFonts w:ascii="Arial" w:hAnsi="Arial"/>
          <w:b w:val="0"/>
          <w:bCs w:val="0"/>
          <w:color w:val="auto"/>
          <w:sz w:val="20"/>
          <w:szCs w:val="20"/>
        </w:rPr>
        <w:t>valuation</w:t>
      </w:r>
      <w:proofErr w:type="gramEnd"/>
      <w:r w:rsidR="00520BEF" w:rsidRPr="00520BEF">
        <w:rPr>
          <w:rFonts w:ascii="Arial" w:hAnsi="Arial"/>
          <w:b w:val="0"/>
          <w:bCs w:val="0"/>
          <w:color w:val="auto"/>
          <w:sz w:val="20"/>
          <w:szCs w:val="20"/>
        </w:rPr>
        <w:t xml:space="preserve"> they may object by completing and lodging an objection form within two (2) months of the date of issue shown on the Land Tax Assessment Notice.  Objection forms are available from the SRO or alternatively at </w:t>
      </w:r>
      <w:hyperlink r:id="rId19" w:history="1">
        <w:r w:rsidR="00520BEF" w:rsidRPr="00520BEF">
          <w:rPr>
            <w:rStyle w:val="Hyperlink"/>
            <w:rFonts w:ascii="Arial" w:hAnsi="Arial"/>
            <w:b w:val="0"/>
            <w:bCs w:val="0"/>
            <w:sz w:val="20"/>
            <w:szCs w:val="20"/>
          </w:rPr>
          <w:t>https://www.sro.vic.gov.au/ltxsiteobject</w:t>
        </w:r>
      </w:hyperlink>
    </w:p>
    <w:p w14:paraId="46427C71" w14:textId="62799DA2" w:rsidR="003F4D39" w:rsidRPr="00520BEF" w:rsidRDefault="003F4D39" w:rsidP="00520BEF">
      <w:pPr>
        <w:pStyle w:val="Heading2"/>
        <w:tabs>
          <w:tab w:val="clear" w:pos="1418"/>
          <w:tab w:val="clear" w:pos="1701"/>
          <w:tab w:val="clear" w:pos="1985"/>
          <w:tab w:val="num" w:pos="851"/>
        </w:tabs>
        <w:spacing w:before="360" w:after="120" w:line="259" w:lineRule="auto"/>
        <w:ind w:left="567" w:hanging="567"/>
        <w:rPr>
          <w:rFonts w:ascii="Arial" w:hAnsi="Arial"/>
          <w:color w:val="363534" w:themeColor="text1"/>
          <w:szCs w:val="22"/>
        </w:rPr>
      </w:pPr>
      <w:r w:rsidRPr="00AA6BD7">
        <w:rPr>
          <w:rFonts w:ascii="Arial" w:hAnsi="Arial"/>
          <w:color w:val="363534" w:themeColor="text1"/>
        </w:rPr>
        <w:t>.</w:t>
      </w:r>
      <w:r w:rsidRPr="003F4D39">
        <w:t xml:space="preserve"> </w:t>
      </w:r>
      <w:r>
        <w:t xml:space="preserve">Q. </w:t>
      </w:r>
      <w:bookmarkStart w:id="12" w:name="_Toc16772070"/>
      <w:r w:rsidR="00520BEF" w:rsidRPr="00520BEF">
        <w:rPr>
          <w:rFonts w:ascii="Arial" w:hAnsi="Arial"/>
          <w:color w:val="363534" w:themeColor="text1"/>
          <w:szCs w:val="22"/>
        </w:rPr>
        <w:t xml:space="preserve">Who manages </w:t>
      </w:r>
      <w:r w:rsidR="00520BEF">
        <w:rPr>
          <w:rFonts w:ascii="Arial" w:hAnsi="Arial"/>
          <w:color w:val="363534" w:themeColor="text1"/>
          <w:szCs w:val="22"/>
        </w:rPr>
        <w:t>l</w:t>
      </w:r>
      <w:r w:rsidR="00520BEF" w:rsidRPr="00AA6BD7">
        <w:rPr>
          <w:rFonts w:ascii="Arial" w:hAnsi="Arial"/>
          <w:color w:val="363534" w:themeColor="text1"/>
          <w:szCs w:val="22"/>
        </w:rPr>
        <w:t xml:space="preserve">and </w:t>
      </w:r>
      <w:r w:rsidR="00520BEF">
        <w:rPr>
          <w:rFonts w:ascii="Arial" w:hAnsi="Arial"/>
          <w:color w:val="363534" w:themeColor="text1"/>
          <w:szCs w:val="22"/>
        </w:rPr>
        <w:t>t</w:t>
      </w:r>
      <w:r w:rsidR="00520BEF" w:rsidRPr="00AA6BD7">
        <w:rPr>
          <w:rFonts w:ascii="Arial" w:hAnsi="Arial"/>
          <w:color w:val="363534" w:themeColor="text1"/>
          <w:szCs w:val="22"/>
        </w:rPr>
        <w:t xml:space="preserve">ax </w:t>
      </w:r>
      <w:r w:rsidR="00520BEF">
        <w:rPr>
          <w:rFonts w:ascii="Arial" w:hAnsi="Arial"/>
          <w:color w:val="363534" w:themeColor="text1"/>
          <w:szCs w:val="22"/>
        </w:rPr>
        <w:t>e</w:t>
      </w:r>
      <w:r w:rsidR="00520BEF" w:rsidRPr="00AA6BD7">
        <w:rPr>
          <w:rFonts w:ascii="Arial" w:hAnsi="Arial"/>
          <w:color w:val="363534" w:themeColor="text1"/>
          <w:szCs w:val="22"/>
        </w:rPr>
        <w:t>nquiries</w:t>
      </w:r>
      <w:bookmarkEnd w:id="12"/>
      <w:r w:rsidR="00520BEF">
        <w:rPr>
          <w:rFonts w:ascii="Arial" w:hAnsi="Arial"/>
          <w:color w:val="363534" w:themeColor="text1"/>
          <w:szCs w:val="22"/>
        </w:rPr>
        <w:t>?</w:t>
      </w:r>
    </w:p>
    <w:p w14:paraId="417F2627" w14:textId="1D344ABE" w:rsidR="00520BEF" w:rsidRPr="00520BEF" w:rsidRDefault="003F4D39" w:rsidP="00520BEF">
      <w:pPr>
        <w:pStyle w:val="Heading2"/>
      </w:pPr>
      <w:r>
        <w:t xml:space="preserve">A. </w:t>
      </w:r>
      <w:r w:rsidR="00520BEF" w:rsidRPr="00520BEF">
        <w:rPr>
          <w:rFonts w:ascii="Arial" w:hAnsi="Arial"/>
          <w:b w:val="0"/>
          <w:bCs w:val="0"/>
          <w:color w:val="auto"/>
          <w:sz w:val="20"/>
          <w:szCs w:val="20"/>
        </w:rPr>
        <w:t xml:space="preserve">All enquiries relating to Land Tax Assessment notices should be directed to the State Revenue Office in the first instance.  If the enquiry relates to the valuation, the SRO may refer to the appointed valuer.  Further information including the Land Valuation Objection Form is available at </w:t>
      </w:r>
      <w:hyperlink r:id="rId20" w:history="1">
        <w:r w:rsidR="00520BEF" w:rsidRPr="00520BEF">
          <w:rPr>
            <w:rStyle w:val="Hyperlink"/>
            <w:rFonts w:ascii="Arial" w:hAnsi="Arial"/>
            <w:b w:val="0"/>
            <w:bCs w:val="0"/>
            <w:sz w:val="20"/>
            <w:szCs w:val="20"/>
          </w:rPr>
          <w:t>https://www.sro.vic.gov.au/ltxsiteobject</w:t>
        </w:r>
      </w:hyperlink>
    </w:p>
    <w:p w14:paraId="68B950AC" w14:textId="77777777" w:rsidR="00520BEF" w:rsidRPr="00AA6BD7" w:rsidRDefault="00520BEF" w:rsidP="00520BEF">
      <w:pPr>
        <w:pStyle w:val="Heading1"/>
        <w:tabs>
          <w:tab w:val="num" w:pos="567"/>
        </w:tabs>
        <w:spacing w:before="360" w:after="240" w:line="259" w:lineRule="auto"/>
        <w:ind w:left="567" w:hanging="567"/>
      </w:pPr>
      <w:bookmarkStart w:id="13" w:name="_Toc16772071"/>
      <w:r w:rsidRPr="00AA6BD7">
        <w:t>Council Objections</w:t>
      </w:r>
      <w:bookmarkEnd w:id="13"/>
    </w:p>
    <w:p w14:paraId="7CE51F3E" w14:textId="721BB509" w:rsidR="003F4D39" w:rsidRPr="00C006DB" w:rsidRDefault="003F4D39" w:rsidP="003F4D39">
      <w:pPr>
        <w:pStyle w:val="Heading2"/>
        <w:rPr>
          <w:b w:val="0"/>
          <w:color w:val="auto"/>
        </w:rPr>
      </w:pPr>
      <w:r w:rsidRPr="00AA6BD7">
        <w:rPr>
          <w:rFonts w:ascii="Arial" w:hAnsi="Arial"/>
          <w:color w:val="363534" w:themeColor="text1"/>
        </w:rPr>
        <w:t>.</w:t>
      </w:r>
      <w:r w:rsidRPr="003F4D39">
        <w:t xml:space="preserve"> </w:t>
      </w:r>
      <w:r>
        <w:t xml:space="preserve">Q. </w:t>
      </w:r>
      <w:r w:rsidR="00520BEF" w:rsidRPr="00AA6BD7">
        <w:rPr>
          <w:rFonts w:ascii="Arial" w:hAnsi="Arial"/>
          <w:color w:val="363534" w:themeColor="text1"/>
          <w:szCs w:val="22"/>
        </w:rPr>
        <w:t xml:space="preserve">What is a Valuer-General </w:t>
      </w:r>
      <w:r w:rsidR="00405FAA">
        <w:rPr>
          <w:rFonts w:ascii="Arial" w:hAnsi="Arial"/>
          <w:color w:val="363534" w:themeColor="text1"/>
          <w:szCs w:val="22"/>
        </w:rPr>
        <w:t>a</w:t>
      </w:r>
      <w:r w:rsidR="00520BEF" w:rsidRPr="00AA6BD7">
        <w:rPr>
          <w:rFonts w:ascii="Arial" w:hAnsi="Arial"/>
          <w:color w:val="363534" w:themeColor="text1"/>
          <w:szCs w:val="22"/>
        </w:rPr>
        <w:t>djustment</w:t>
      </w:r>
      <w:r w:rsidR="00520BEF">
        <w:rPr>
          <w:rFonts w:ascii="Arial" w:hAnsi="Arial"/>
          <w:color w:val="363534" w:themeColor="text1"/>
          <w:szCs w:val="22"/>
        </w:rPr>
        <w:t>?</w:t>
      </w:r>
    </w:p>
    <w:p w14:paraId="50933A26" w14:textId="12117400" w:rsidR="00C004F3" w:rsidRPr="00C004F3" w:rsidRDefault="003F4D39" w:rsidP="00C004F3">
      <w:pPr>
        <w:pStyle w:val="Heading2"/>
      </w:pPr>
      <w:r>
        <w:t xml:space="preserve">A. </w:t>
      </w:r>
      <w:r w:rsidR="00520BEF" w:rsidRPr="00520BEF">
        <w:rPr>
          <w:rFonts w:ascii="Arial" w:hAnsi="Arial"/>
          <w:b w:val="0"/>
          <w:bCs w:val="0"/>
          <w:color w:val="auto"/>
          <w:sz w:val="20"/>
          <w:szCs w:val="20"/>
        </w:rPr>
        <w:t>An adjustment arising from a successful objection to a previous valuation which has been approved by the Valuer-General Victoria.</w:t>
      </w:r>
    </w:p>
    <w:p w14:paraId="485B0A0E" w14:textId="1FF29253" w:rsidR="003F4D39" w:rsidRPr="00C006DB" w:rsidRDefault="003F4D39" w:rsidP="003F4D39">
      <w:pPr>
        <w:pStyle w:val="Heading2"/>
        <w:rPr>
          <w:b w:val="0"/>
          <w:color w:val="auto"/>
        </w:rPr>
      </w:pPr>
      <w:r w:rsidRPr="00AA6BD7">
        <w:rPr>
          <w:rFonts w:ascii="Arial" w:hAnsi="Arial"/>
          <w:color w:val="363534" w:themeColor="text1"/>
        </w:rPr>
        <w:t>.</w:t>
      </w:r>
      <w:r w:rsidRPr="003F4D39">
        <w:t xml:space="preserve"> </w:t>
      </w:r>
      <w:r>
        <w:t xml:space="preserve">Q. </w:t>
      </w:r>
      <w:r w:rsidR="00520BEF" w:rsidRPr="00AA6BD7">
        <w:rPr>
          <w:rFonts w:ascii="Arial" w:hAnsi="Arial"/>
          <w:color w:val="363534" w:themeColor="text1"/>
          <w:szCs w:val="22"/>
        </w:rPr>
        <w:t xml:space="preserve">What if I don’t agree with the </w:t>
      </w:r>
      <w:r w:rsidR="00520BEF">
        <w:rPr>
          <w:rFonts w:ascii="Arial" w:hAnsi="Arial"/>
          <w:color w:val="363534" w:themeColor="text1"/>
          <w:szCs w:val="22"/>
        </w:rPr>
        <w:t>v</w:t>
      </w:r>
      <w:r w:rsidR="00520BEF" w:rsidRPr="00AA6BD7">
        <w:rPr>
          <w:rFonts w:ascii="Arial" w:hAnsi="Arial"/>
          <w:color w:val="363534" w:themeColor="text1"/>
          <w:szCs w:val="22"/>
        </w:rPr>
        <w:t>aluation</w:t>
      </w:r>
      <w:r w:rsidR="00520BEF">
        <w:rPr>
          <w:rFonts w:ascii="Arial" w:hAnsi="Arial"/>
          <w:color w:val="363534" w:themeColor="text1"/>
          <w:szCs w:val="22"/>
        </w:rPr>
        <w:t>?</w:t>
      </w:r>
    </w:p>
    <w:p w14:paraId="3F7CE680" w14:textId="29914324" w:rsidR="00C004F3" w:rsidRPr="00520BEF" w:rsidRDefault="003F4D39" w:rsidP="00520BEF">
      <w:pPr>
        <w:pStyle w:val="Heading2"/>
        <w:rPr>
          <w:b w:val="0"/>
          <w:bCs w:val="0"/>
          <w:color w:val="auto"/>
          <w:sz w:val="20"/>
          <w:szCs w:val="20"/>
        </w:rPr>
      </w:pPr>
      <w:r>
        <w:t xml:space="preserve">A. </w:t>
      </w:r>
      <w:r w:rsidR="00520BEF" w:rsidRPr="00520BEF">
        <w:rPr>
          <w:rFonts w:ascii="Arial" w:hAnsi="Arial"/>
          <w:b w:val="0"/>
          <w:bCs w:val="0"/>
          <w:color w:val="auto"/>
          <w:sz w:val="20"/>
          <w:szCs w:val="20"/>
        </w:rPr>
        <w:t xml:space="preserve">If a ratepayer is aggrieved by a </w:t>
      </w:r>
      <w:proofErr w:type="gramStart"/>
      <w:r w:rsidR="00520BEF" w:rsidRPr="00520BEF">
        <w:rPr>
          <w:rFonts w:ascii="Arial" w:hAnsi="Arial"/>
          <w:b w:val="0"/>
          <w:bCs w:val="0"/>
          <w:color w:val="auto"/>
          <w:sz w:val="20"/>
          <w:szCs w:val="20"/>
        </w:rPr>
        <w:t>valuation</w:t>
      </w:r>
      <w:proofErr w:type="gramEnd"/>
      <w:r w:rsidR="00520BEF" w:rsidRPr="00520BEF">
        <w:rPr>
          <w:rFonts w:ascii="Arial" w:hAnsi="Arial"/>
          <w:b w:val="0"/>
          <w:bCs w:val="0"/>
          <w:color w:val="auto"/>
          <w:sz w:val="20"/>
          <w:szCs w:val="20"/>
        </w:rPr>
        <w:t xml:space="preserve"> they may object by completing and lodging an objection form  with Council within two (2) months of the date of issue shown on the </w:t>
      </w:r>
      <w:r w:rsidR="00405FAA">
        <w:rPr>
          <w:rFonts w:ascii="Arial" w:hAnsi="Arial"/>
          <w:b w:val="0"/>
          <w:bCs w:val="0"/>
          <w:color w:val="auto"/>
          <w:sz w:val="20"/>
          <w:szCs w:val="20"/>
        </w:rPr>
        <w:t>r</w:t>
      </w:r>
      <w:r w:rsidR="00520BEF" w:rsidRPr="00520BEF">
        <w:rPr>
          <w:rFonts w:ascii="Arial" w:hAnsi="Arial"/>
          <w:b w:val="0"/>
          <w:bCs w:val="0"/>
          <w:color w:val="auto"/>
          <w:sz w:val="20"/>
          <w:szCs w:val="20"/>
        </w:rPr>
        <w:t xml:space="preserve">ate </w:t>
      </w:r>
      <w:r w:rsidR="00405FAA">
        <w:rPr>
          <w:rFonts w:ascii="Arial" w:hAnsi="Arial"/>
          <w:b w:val="0"/>
          <w:bCs w:val="0"/>
          <w:color w:val="auto"/>
          <w:sz w:val="20"/>
          <w:szCs w:val="20"/>
        </w:rPr>
        <w:t>n</w:t>
      </w:r>
      <w:r w:rsidR="00520BEF" w:rsidRPr="00520BEF">
        <w:rPr>
          <w:rFonts w:ascii="Arial" w:hAnsi="Arial"/>
          <w:b w:val="0"/>
          <w:bCs w:val="0"/>
          <w:color w:val="auto"/>
          <w:sz w:val="20"/>
          <w:szCs w:val="20"/>
        </w:rPr>
        <w:t>otice.  Objections received after this date will not be considered.</w:t>
      </w:r>
      <w:r w:rsidR="00520BEF">
        <w:rPr>
          <w:rFonts w:ascii="Arial" w:hAnsi="Arial"/>
          <w:b w:val="0"/>
          <w:bCs w:val="0"/>
          <w:color w:val="auto"/>
          <w:sz w:val="20"/>
          <w:szCs w:val="20"/>
        </w:rPr>
        <w:t xml:space="preserve">  </w:t>
      </w:r>
      <w:r w:rsidR="00520BEF" w:rsidRPr="00520BEF">
        <w:rPr>
          <w:rFonts w:ascii="Arial" w:hAnsi="Arial"/>
          <w:b w:val="0"/>
          <w:bCs w:val="0"/>
          <w:color w:val="auto"/>
          <w:sz w:val="20"/>
          <w:szCs w:val="20"/>
        </w:rPr>
        <w:t>It is advisable that the ratepayer first discuss their concerns with Council.  If Council is unable to assist the enquiry may be forwarded to the appointed Valuer.  (Note: Ratepayers wishing to lodge an objection without first discussing the matter with the valuer</w:t>
      </w:r>
      <w:r w:rsidR="00520BEF">
        <w:rPr>
          <w:rFonts w:ascii="Arial" w:hAnsi="Arial"/>
          <w:b w:val="0"/>
          <w:bCs w:val="0"/>
          <w:color w:val="auto"/>
          <w:sz w:val="20"/>
          <w:szCs w:val="20"/>
        </w:rPr>
        <w:t xml:space="preserve"> </w:t>
      </w:r>
      <w:r w:rsidR="00520BEF" w:rsidRPr="00520BEF">
        <w:rPr>
          <w:rFonts w:ascii="Arial" w:hAnsi="Arial"/>
          <w:b w:val="0"/>
          <w:bCs w:val="0"/>
          <w:color w:val="auto"/>
          <w:sz w:val="20"/>
          <w:szCs w:val="20"/>
        </w:rPr>
        <w:t>should seek an objection form directly from Council).</w:t>
      </w:r>
    </w:p>
    <w:p w14:paraId="746EEFBC" w14:textId="7D195ECC" w:rsidR="003F4D39" w:rsidRPr="00C006DB" w:rsidRDefault="003F4D39" w:rsidP="003F4D39">
      <w:pPr>
        <w:pStyle w:val="Heading2"/>
        <w:rPr>
          <w:b w:val="0"/>
          <w:color w:val="auto"/>
        </w:rPr>
      </w:pPr>
      <w:r w:rsidRPr="00AA6BD7">
        <w:rPr>
          <w:rFonts w:ascii="Arial" w:hAnsi="Arial"/>
          <w:color w:val="363534" w:themeColor="text1"/>
        </w:rPr>
        <w:t>.</w:t>
      </w:r>
      <w:r w:rsidRPr="003F4D39">
        <w:t xml:space="preserve"> </w:t>
      </w:r>
      <w:r>
        <w:t xml:space="preserve">Q. </w:t>
      </w:r>
      <w:r w:rsidRPr="00AA6BD7">
        <w:rPr>
          <w:rFonts w:ascii="Arial" w:hAnsi="Arial"/>
          <w:color w:val="363534" w:themeColor="text1"/>
          <w:szCs w:val="22"/>
        </w:rPr>
        <w:t>What i</w:t>
      </w:r>
      <w:r w:rsidR="00520BEF">
        <w:rPr>
          <w:rFonts w:ascii="Arial" w:hAnsi="Arial"/>
          <w:color w:val="363534" w:themeColor="text1"/>
          <w:szCs w:val="22"/>
        </w:rPr>
        <w:t>f</w:t>
      </w:r>
      <w:r w:rsidR="00520BEF" w:rsidRPr="00520BEF">
        <w:rPr>
          <w:rFonts w:ascii="Arial" w:hAnsi="Arial"/>
          <w:color w:val="363534" w:themeColor="text1"/>
          <w:szCs w:val="22"/>
        </w:rPr>
        <w:t xml:space="preserve"> </w:t>
      </w:r>
      <w:r w:rsidR="00520BEF" w:rsidRPr="00AA6BD7">
        <w:rPr>
          <w:rFonts w:ascii="Arial" w:hAnsi="Arial"/>
          <w:color w:val="363534" w:themeColor="text1"/>
          <w:szCs w:val="22"/>
        </w:rPr>
        <w:t xml:space="preserve">I have lodged an </w:t>
      </w:r>
      <w:r w:rsidR="00520BEF">
        <w:rPr>
          <w:rFonts w:ascii="Arial" w:hAnsi="Arial"/>
          <w:color w:val="363534" w:themeColor="text1"/>
          <w:szCs w:val="22"/>
        </w:rPr>
        <w:t>o</w:t>
      </w:r>
      <w:r w:rsidR="00520BEF" w:rsidRPr="00AA6BD7">
        <w:rPr>
          <w:rFonts w:ascii="Arial" w:hAnsi="Arial"/>
          <w:color w:val="363534" w:themeColor="text1"/>
          <w:szCs w:val="22"/>
        </w:rPr>
        <w:t>bjection but I’m still awaiting the result</w:t>
      </w:r>
      <w:r w:rsidR="00520BEF">
        <w:rPr>
          <w:rFonts w:ascii="Arial" w:hAnsi="Arial"/>
          <w:color w:val="363534" w:themeColor="text1"/>
          <w:szCs w:val="22"/>
        </w:rPr>
        <w:t>?</w:t>
      </w:r>
    </w:p>
    <w:p w14:paraId="185CE7F7" w14:textId="53DC9FFF" w:rsidR="00C004F3" w:rsidRPr="00C004F3" w:rsidRDefault="003F4D39" w:rsidP="00D46D9B">
      <w:pPr>
        <w:pStyle w:val="Heading2"/>
      </w:pPr>
      <w:r>
        <w:t xml:space="preserve">A. </w:t>
      </w:r>
      <w:r w:rsidR="00D46D9B" w:rsidRPr="00D46D9B">
        <w:rPr>
          <w:rFonts w:ascii="Arial" w:hAnsi="Arial"/>
          <w:b w:val="0"/>
          <w:bCs w:val="0"/>
          <w:iCs w:val="0"/>
          <w:color w:val="363534" w:themeColor="text1"/>
          <w:kern w:val="0"/>
          <w:sz w:val="20"/>
          <w:szCs w:val="20"/>
          <w:lang w:eastAsia="en-US"/>
        </w:rPr>
        <w:t xml:space="preserve">The process may take a few months before the ratepayer is </w:t>
      </w:r>
      <w:r w:rsidR="00D46D9B" w:rsidRPr="00D46D9B">
        <w:rPr>
          <w:rFonts w:ascii="Arial" w:hAnsi="Arial"/>
          <w:b w:val="0"/>
          <w:bCs w:val="0"/>
          <w:iCs w:val="0"/>
          <w:color w:val="auto"/>
          <w:kern w:val="0"/>
          <w:sz w:val="20"/>
          <w:szCs w:val="20"/>
          <w:lang w:eastAsia="en-US"/>
        </w:rPr>
        <w:t xml:space="preserve">advised. </w:t>
      </w:r>
      <w:r w:rsidR="00D46D9B" w:rsidRPr="00D46D9B">
        <w:rPr>
          <w:rFonts w:ascii="Arial" w:hAnsi="Arial"/>
          <w:b w:val="0"/>
          <w:bCs w:val="0"/>
          <w:color w:val="auto"/>
          <w:sz w:val="20"/>
          <w:szCs w:val="20"/>
        </w:rPr>
        <w:t>The ratepayer may contact the appointed valuer to check the progress of an objection.  Objections are required to be approved by the Valuer-General prior to Council adjusting the rates.</w:t>
      </w:r>
    </w:p>
    <w:p w14:paraId="2BB01EBE" w14:textId="12F7BFD5" w:rsidR="003F4D39" w:rsidRPr="00C006DB" w:rsidRDefault="003F4D39" w:rsidP="003F4D39">
      <w:pPr>
        <w:pStyle w:val="Heading2"/>
        <w:rPr>
          <w:b w:val="0"/>
          <w:color w:val="auto"/>
        </w:rPr>
      </w:pPr>
      <w:r w:rsidRPr="00AA6BD7">
        <w:rPr>
          <w:rFonts w:ascii="Arial" w:hAnsi="Arial"/>
          <w:color w:val="363534" w:themeColor="text1"/>
        </w:rPr>
        <w:t>.</w:t>
      </w:r>
      <w:r w:rsidRPr="003F4D39">
        <w:t xml:space="preserve"> </w:t>
      </w:r>
      <w:r>
        <w:t xml:space="preserve">Q. </w:t>
      </w:r>
      <w:r w:rsidR="00D46D9B" w:rsidRPr="00AA6BD7">
        <w:rPr>
          <w:rFonts w:ascii="Arial" w:hAnsi="Arial"/>
          <w:color w:val="363534" w:themeColor="text1"/>
          <w:szCs w:val="22"/>
        </w:rPr>
        <w:t xml:space="preserve">Why has my </w:t>
      </w:r>
      <w:r w:rsidR="00D46D9B">
        <w:rPr>
          <w:rFonts w:ascii="Arial" w:hAnsi="Arial"/>
          <w:color w:val="363534" w:themeColor="text1"/>
          <w:szCs w:val="22"/>
        </w:rPr>
        <w:t>v</w:t>
      </w:r>
      <w:r w:rsidR="00D46D9B" w:rsidRPr="00AA6BD7">
        <w:rPr>
          <w:rFonts w:ascii="Arial" w:hAnsi="Arial"/>
          <w:color w:val="363534" w:themeColor="text1"/>
          <w:szCs w:val="22"/>
        </w:rPr>
        <w:t xml:space="preserve">aluation decreased while my </w:t>
      </w:r>
      <w:r w:rsidR="00D46D9B">
        <w:rPr>
          <w:rFonts w:ascii="Arial" w:hAnsi="Arial"/>
          <w:color w:val="363534" w:themeColor="text1"/>
          <w:szCs w:val="22"/>
        </w:rPr>
        <w:t>r</w:t>
      </w:r>
      <w:r w:rsidR="00D46D9B" w:rsidRPr="00AA6BD7">
        <w:rPr>
          <w:rFonts w:ascii="Arial" w:hAnsi="Arial"/>
          <w:color w:val="363534" w:themeColor="text1"/>
          <w:szCs w:val="22"/>
        </w:rPr>
        <w:t>ates have increased</w:t>
      </w:r>
      <w:r w:rsidR="00D46D9B">
        <w:rPr>
          <w:rFonts w:ascii="Arial" w:hAnsi="Arial"/>
          <w:color w:val="363534" w:themeColor="text1"/>
          <w:szCs w:val="22"/>
        </w:rPr>
        <w:t>?</w:t>
      </w:r>
    </w:p>
    <w:p w14:paraId="7E6098FA" w14:textId="66ED5E40" w:rsidR="00C004F3" w:rsidRPr="00C004F3" w:rsidRDefault="003F4D39" w:rsidP="00D46D9B">
      <w:pPr>
        <w:pStyle w:val="Heading2"/>
      </w:pPr>
      <w:r>
        <w:lastRenderedPageBreak/>
        <w:t xml:space="preserve">A. </w:t>
      </w:r>
      <w:r w:rsidR="00D46D9B" w:rsidRPr="00D46D9B">
        <w:rPr>
          <w:rFonts w:ascii="Arial" w:hAnsi="Arial"/>
          <w:b w:val="0"/>
          <w:bCs w:val="0"/>
          <w:color w:val="auto"/>
          <w:sz w:val="20"/>
          <w:szCs w:val="20"/>
        </w:rPr>
        <w:t>If the rate in the dollar increases and all valuations decrease, the rates payable may increase.  The total revenue required has been determined by the budget process.  This along with the valuation is used to determine the rate in the dollar.  Where valuations across the Municipality may decrease, if the rate in the dollar increases, then the rates payable may increase.</w:t>
      </w:r>
    </w:p>
    <w:p w14:paraId="74C47CF2" w14:textId="6BC7D807" w:rsidR="003F4D39" w:rsidRPr="00C006DB" w:rsidRDefault="003F4D39" w:rsidP="003F4D39">
      <w:pPr>
        <w:pStyle w:val="Heading2"/>
        <w:rPr>
          <w:b w:val="0"/>
          <w:color w:val="auto"/>
        </w:rPr>
      </w:pPr>
      <w:r w:rsidRPr="00AA6BD7">
        <w:rPr>
          <w:rFonts w:ascii="Arial" w:hAnsi="Arial"/>
          <w:color w:val="363534" w:themeColor="text1"/>
        </w:rPr>
        <w:t>.</w:t>
      </w:r>
      <w:r w:rsidRPr="003F4D39">
        <w:t xml:space="preserve"> </w:t>
      </w:r>
      <w:r>
        <w:t xml:space="preserve">Q. </w:t>
      </w:r>
      <w:r w:rsidR="00AC5F45" w:rsidRPr="00AA6BD7">
        <w:rPr>
          <w:rFonts w:ascii="Arial" w:hAnsi="Arial"/>
          <w:color w:val="363534" w:themeColor="text1"/>
          <w:szCs w:val="22"/>
        </w:rPr>
        <w:t xml:space="preserve">How do I </w:t>
      </w:r>
      <w:r w:rsidR="005E63D6">
        <w:rPr>
          <w:rFonts w:ascii="Arial" w:hAnsi="Arial"/>
          <w:color w:val="363534" w:themeColor="text1"/>
          <w:szCs w:val="22"/>
        </w:rPr>
        <w:t>o</w:t>
      </w:r>
      <w:r w:rsidR="00AC5F45" w:rsidRPr="00AA6BD7">
        <w:rPr>
          <w:rFonts w:ascii="Arial" w:hAnsi="Arial"/>
          <w:color w:val="363534" w:themeColor="text1"/>
          <w:szCs w:val="22"/>
        </w:rPr>
        <w:t xml:space="preserve">bject / </w:t>
      </w:r>
      <w:r w:rsidR="005E63D6">
        <w:rPr>
          <w:rFonts w:ascii="Arial" w:hAnsi="Arial"/>
          <w:color w:val="363534" w:themeColor="text1"/>
          <w:szCs w:val="22"/>
        </w:rPr>
        <w:t>l</w:t>
      </w:r>
      <w:r w:rsidR="00AC5F45" w:rsidRPr="00AA6BD7">
        <w:rPr>
          <w:rFonts w:ascii="Arial" w:hAnsi="Arial"/>
          <w:color w:val="363534" w:themeColor="text1"/>
          <w:szCs w:val="22"/>
        </w:rPr>
        <w:t xml:space="preserve">odge an </w:t>
      </w:r>
      <w:r w:rsidR="005E63D6">
        <w:rPr>
          <w:rFonts w:ascii="Arial" w:hAnsi="Arial"/>
          <w:color w:val="363534" w:themeColor="text1"/>
          <w:szCs w:val="22"/>
        </w:rPr>
        <w:t>o</w:t>
      </w:r>
      <w:r w:rsidR="00AC5F45" w:rsidRPr="00AA6BD7">
        <w:rPr>
          <w:rFonts w:ascii="Arial" w:hAnsi="Arial"/>
          <w:color w:val="363534" w:themeColor="text1"/>
          <w:szCs w:val="22"/>
        </w:rPr>
        <w:t>bjection</w:t>
      </w:r>
      <w:r w:rsidR="00AC5F45">
        <w:rPr>
          <w:rFonts w:ascii="Arial" w:hAnsi="Arial"/>
          <w:color w:val="363534" w:themeColor="text1"/>
          <w:szCs w:val="22"/>
        </w:rPr>
        <w:t>?</w:t>
      </w:r>
    </w:p>
    <w:p w14:paraId="3BD1F001" w14:textId="3B95A220" w:rsidR="002C5F69" w:rsidRPr="00AC5F45" w:rsidRDefault="003F4D39" w:rsidP="00D46D9B">
      <w:pPr>
        <w:pStyle w:val="Heading2"/>
        <w:rPr>
          <w:rFonts w:ascii="Arial" w:hAnsi="Arial"/>
          <w:color w:val="363534" w:themeColor="text1"/>
        </w:rPr>
      </w:pPr>
      <w:r>
        <w:t xml:space="preserve">A. </w:t>
      </w:r>
      <w:r w:rsidR="00AC5F45" w:rsidRPr="00AC5F45">
        <w:rPr>
          <w:rFonts w:ascii="Arial" w:hAnsi="Arial"/>
          <w:b w:val="0"/>
          <w:bCs w:val="0"/>
          <w:color w:val="auto"/>
          <w:sz w:val="20"/>
          <w:szCs w:val="20"/>
        </w:rPr>
        <w:t xml:space="preserve">If a ratepayer is aggrieved by a </w:t>
      </w:r>
      <w:proofErr w:type="gramStart"/>
      <w:r w:rsidR="00AC5F45" w:rsidRPr="00AC5F45">
        <w:rPr>
          <w:rFonts w:ascii="Arial" w:hAnsi="Arial"/>
          <w:b w:val="0"/>
          <w:bCs w:val="0"/>
          <w:color w:val="auto"/>
          <w:sz w:val="20"/>
          <w:szCs w:val="20"/>
        </w:rPr>
        <w:t>valuation</w:t>
      </w:r>
      <w:proofErr w:type="gramEnd"/>
      <w:r w:rsidR="00AC5F45" w:rsidRPr="00AC5F45">
        <w:rPr>
          <w:rFonts w:ascii="Arial" w:hAnsi="Arial"/>
          <w:b w:val="0"/>
          <w:bCs w:val="0"/>
          <w:color w:val="auto"/>
          <w:sz w:val="20"/>
          <w:szCs w:val="20"/>
        </w:rPr>
        <w:t xml:space="preserve"> they may object by completing and lodging an objection form with Council with council within two (2) months of the date of issue shown on the Rate Notice.</w:t>
      </w:r>
    </w:p>
    <w:p w14:paraId="200FDB6D" w14:textId="41FCDC0E" w:rsidR="00AC5F45" w:rsidRDefault="00D46D9B" w:rsidP="00D5709D">
      <w:pPr>
        <w:pStyle w:val="Heading2"/>
      </w:pPr>
      <w:r w:rsidRPr="00AC5F45">
        <w:rPr>
          <w:rFonts w:ascii="Arial" w:hAnsi="Arial"/>
          <w:color w:val="363534" w:themeColor="text1"/>
        </w:rPr>
        <w:t>.</w:t>
      </w:r>
      <w:r w:rsidRPr="003F4D39">
        <w:t xml:space="preserve"> </w:t>
      </w:r>
      <w:r>
        <w:t xml:space="preserve">Q. </w:t>
      </w:r>
      <w:r w:rsidR="00AC5F45" w:rsidRPr="00AA6BD7">
        <w:rPr>
          <w:rFonts w:ascii="Arial" w:hAnsi="Arial"/>
          <w:color w:val="363534" w:themeColor="text1"/>
          <w:szCs w:val="22"/>
        </w:rPr>
        <w:t xml:space="preserve">Does the Valuer-General </w:t>
      </w:r>
      <w:r w:rsidR="00AC5F45">
        <w:rPr>
          <w:rFonts w:ascii="Arial" w:hAnsi="Arial"/>
          <w:color w:val="363534" w:themeColor="text1"/>
          <w:szCs w:val="22"/>
        </w:rPr>
        <w:t>r</w:t>
      </w:r>
      <w:r w:rsidR="00AC5F45" w:rsidRPr="00AA6BD7">
        <w:rPr>
          <w:rFonts w:ascii="Arial" w:hAnsi="Arial"/>
          <w:color w:val="363534" w:themeColor="text1"/>
          <w:szCs w:val="22"/>
        </w:rPr>
        <w:t xml:space="preserve">eview the </w:t>
      </w:r>
      <w:r w:rsidR="00AC5F45">
        <w:rPr>
          <w:rFonts w:ascii="Arial" w:hAnsi="Arial"/>
          <w:color w:val="363534" w:themeColor="text1"/>
          <w:szCs w:val="22"/>
        </w:rPr>
        <w:t>o</w:t>
      </w:r>
      <w:r w:rsidR="00AC5F45" w:rsidRPr="00AA6BD7">
        <w:rPr>
          <w:rFonts w:ascii="Arial" w:hAnsi="Arial"/>
          <w:color w:val="363534" w:themeColor="text1"/>
          <w:szCs w:val="22"/>
        </w:rPr>
        <w:t>bjection</w:t>
      </w:r>
      <w:r w:rsidR="00AC5F45">
        <w:rPr>
          <w:rFonts w:ascii="Arial" w:hAnsi="Arial"/>
          <w:color w:val="363534" w:themeColor="text1"/>
          <w:szCs w:val="22"/>
        </w:rPr>
        <w:t>?</w:t>
      </w:r>
    </w:p>
    <w:p w14:paraId="010E0EE1" w14:textId="0EFE3336" w:rsidR="00D46D9B" w:rsidRPr="00C004F3" w:rsidRDefault="00D46D9B" w:rsidP="00D46D9B">
      <w:pPr>
        <w:pStyle w:val="Heading2"/>
      </w:pPr>
      <w:r>
        <w:t xml:space="preserve">A. </w:t>
      </w:r>
      <w:r w:rsidR="00AC5F45" w:rsidRPr="00AC5F45">
        <w:rPr>
          <w:rFonts w:ascii="Arial" w:hAnsi="Arial"/>
          <w:b w:val="0"/>
          <w:bCs w:val="0"/>
          <w:color w:val="auto"/>
          <w:sz w:val="20"/>
          <w:szCs w:val="20"/>
        </w:rPr>
        <w:t>Objections are processed by the appointed valuer.  Once the valuer has made their determination a recommendation is forwarded to the VGV for review and confirmation.</w:t>
      </w:r>
    </w:p>
    <w:p w14:paraId="360C4F40" w14:textId="77777777" w:rsidR="002C5F69" w:rsidRPr="002C5F69" w:rsidRDefault="002C5F69" w:rsidP="002C5F69">
      <w:pPr>
        <w:pStyle w:val="BodyText"/>
        <w:rPr>
          <w:lang w:eastAsia="en-AU"/>
        </w:rPr>
      </w:pPr>
    </w:p>
    <w:sectPr w:rsidR="002C5F69" w:rsidRPr="002C5F69" w:rsidSect="00EA1B6D">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9CCA9" w14:textId="77777777" w:rsidR="004466DD" w:rsidRDefault="004466DD">
      <w:r>
        <w:separator/>
      </w:r>
    </w:p>
    <w:p w14:paraId="385D287E" w14:textId="77777777" w:rsidR="004466DD" w:rsidRDefault="004466DD"/>
    <w:p w14:paraId="68E72CFB" w14:textId="77777777" w:rsidR="004466DD" w:rsidRDefault="004466DD"/>
  </w:endnote>
  <w:endnote w:type="continuationSeparator" w:id="0">
    <w:p w14:paraId="5C65A129" w14:textId="77777777" w:rsidR="004466DD" w:rsidRDefault="004466DD">
      <w:r>
        <w:continuationSeparator/>
      </w:r>
    </w:p>
    <w:p w14:paraId="41E4986E" w14:textId="77777777" w:rsidR="004466DD" w:rsidRDefault="004466DD"/>
    <w:p w14:paraId="79B89B6F" w14:textId="77777777" w:rsidR="004466DD" w:rsidRDefault="004466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6447C138" w14:textId="77777777" w:rsidTr="00F66894">
      <w:trPr>
        <w:trHeight w:val="397"/>
      </w:trPr>
      <w:tc>
        <w:tcPr>
          <w:tcW w:w="340" w:type="dxa"/>
        </w:tcPr>
        <w:p w14:paraId="7CFB06B7" w14:textId="77777777" w:rsidR="00DE028D" w:rsidRPr="00D55628" w:rsidRDefault="00DE028D"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0B2C73">
            <w:rPr>
              <w:noProof/>
            </w:rPr>
            <w:t>2</w:t>
          </w:r>
          <w:r w:rsidRPr="00D55628">
            <w:fldChar w:fldCharType="end"/>
          </w:r>
        </w:p>
      </w:tc>
      <w:tc>
        <w:tcPr>
          <w:tcW w:w="9071" w:type="dxa"/>
        </w:tcPr>
        <w:p w14:paraId="453D85ED" w14:textId="77777777" w:rsidR="00DE028D" w:rsidRPr="00D55628" w:rsidRDefault="00DE028D" w:rsidP="00DE028D">
          <w:pPr>
            <w:pStyle w:val="FooterEven"/>
          </w:pPr>
        </w:p>
      </w:tc>
    </w:tr>
  </w:tbl>
  <w:p w14:paraId="2FCC5F4E" w14:textId="77777777" w:rsidR="00DE028D" w:rsidRDefault="00DE0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30C8EE5D" w14:textId="77777777" w:rsidTr="00F66894">
      <w:trPr>
        <w:trHeight w:val="397"/>
      </w:trPr>
      <w:tc>
        <w:tcPr>
          <w:tcW w:w="9071" w:type="dxa"/>
        </w:tcPr>
        <w:p w14:paraId="60CB97C3" w14:textId="77777777" w:rsidR="00DE028D" w:rsidRPr="00CB1FB7" w:rsidRDefault="00DE028D" w:rsidP="00DE028D">
          <w:pPr>
            <w:pStyle w:val="FooterOdd"/>
            <w:rPr>
              <w:b/>
            </w:rPr>
          </w:pPr>
        </w:p>
      </w:tc>
      <w:tc>
        <w:tcPr>
          <w:tcW w:w="340" w:type="dxa"/>
        </w:tcPr>
        <w:p w14:paraId="7D89F6AB" w14:textId="77777777" w:rsidR="00DE028D" w:rsidRPr="00D55628" w:rsidRDefault="00DE028D" w:rsidP="00DE028D">
          <w:pPr>
            <w:pStyle w:val="FooterOddPageNumber"/>
          </w:pPr>
          <w:r w:rsidRPr="00D55628">
            <w:fldChar w:fldCharType="begin"/>
          </w:r>
          <w:r w:rsidRPr="00D55628">
            <w:instrText xml:space="preserve"> PAGE   \* MERGEFORMAT </w:instrText>
          </w:r>
          <w:r w:rsidRPr="00D55628">
            <w:fldChar w:fldCharType="separate"/>
          </w:r>
          <w:r w:rsidR="000B2C73">
            <w:rPr>
              <w:noProof/>
            </w:rPr>
            <w:t>3</w:t>
          </w:r>
          <w:r w:rsidRPr="00D55628">
            <w:fldChar w:fldCharType="end"/>
          </w:r>
        </w:p>
      </w:tc>
    </w:tr>
  </w:tbl>
  <w:p w14:paraId="276D4386" w14:textId="77777777" w:rsidR="00DE028D" w:rsidRDefault="00DE028D" w:rsidP="00DE028D">
    <w:pPr>
      <w:pStyle w:val="Footer"/>
    </w:pPr>
  </w:p>
  <w:p w14:paraId="25C42813" w14:textId="77777777" w:rsidR="00DE028D" w:rsidRPr="00DE028D" w:rsidRDefault="00DE028D"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EF344" w14:textId="77777777" w:rsidR="00E962AA" w:rsidRDefault="00E962AA" w:rsidP="00BF3066">
    <w:pPr>
      <w:pStyle w:val="Footer"/>
      <w:spacing w:before="1600"/>
    </w:pPr>
    <w:r>
      <w:rPr>
        <w:noProof/>
      </w:rPr>
      <w:drawing>
        <wp:anchor distT="0" distB="0" distL="114300" distR="114300" simplePos="0" relativeHeight="251668480" behindDoc="1" locked="1" layoutInCell="1" allowOverlap="1" wp14:anchorId="2E7968C8" wp14:editId="02B58705">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85888" behindDoc="0" locked="1" layoutInCell="1" allowOverlap="1" wp14:anchorId="144A6D6E" wp14:editId="0654DD92">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C2EE99"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A6D6E" id="_x0000_t202" coordsize="21600,21600" o:spt="202" path="m,l,21600r21600,l21600,xe">
              <v:stroke joinstyle="miter"/>
              <v:path gradientshapeok="t" o:connecttype="rect"/>
            </v:shapetype>
            <v:shape id="WebAddress" o:spid="_x0000_s1026" type="#_x0000_t202" style="position:absolute;margin-left:0;margin-top:0;width:303pt;height:56.7pt;z-index:25168588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" filled="f" stroked="f" strokeweight=".5pt">
              <v:textbox inset="15mm">
                <w:txbxContent>
                  <w:p w14:paraId="28C2EE99"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00C4DDE5" wp14:editId="1B8141FB">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8E4C3" w14:textId="77777777" w:rsidR="004466DD" w:rsidRPr="008F5280" w:rsidRDefault="004466DD" w:rsidP="008F5280">
      <w:pPr>
        <w:pStyle w:val="FootnoteSeparator"/>
      </w:pPr>
    </w:p>
    <w:p w14:paraId="785D0A44" w14:textId="77777777" w:rsidR="004466DD" w:rsidRDefault="004466DD"/>
  </w:footnote>
  <w:footnote w:type="continuationSeparator" w:id="0">
    <w:p w14:paraId="0B8C9BA2" w14:textId="77777777" w:rsidR="004466DD" w:rsidRDefault="004466DD" w:rsidP="008F5280">
      <w:pPr>
        <w:pStyle w:val="FootnoteSeparator"/>
      </w:pPr>
    </w:p>
    <w:p w14:paraId="2C3B5D2F" w14:textId="77777777" w:rsidR="004466DD" w:rsidRDefault="004466DD"/>
    <w:p w14:paraId="7C72AAEA" w14:textId="77777777" w:rsidR="004466DD" w:rsidRDefault="004466DD"/>
  </w:footnote>
  <w:footnote w:type="continuationNotice" w:id="1">
    <w:p w14:paraId="4EDA5020" w14:textId="77777777" w:rsidR="004466DD" w:rsidRDefault="004466DD" w:rsidP="00D55628"/>
    <w:p w14:paraId="2840A8CE" w14:textId="77777777" w:rsidR="004466DD" w:rsidRDefault="004466DD"/>
    <w:p w14:paraId="53989DC2" w14:textId="77777777" w:rsidR="004466DD" w:rsidRDefault="004466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F579ED" w14:paraId="3255AE82" w14:textId="77777777" w:rsidTr="00F66894">
      <w:trPr>
        <w:trHeight w:hRule="exact" w:val="1418"/>
      </w:trPr>
      <w:tc>
        <w:tcPr>
          <w:tcW w:w="7761" w:type="dxa"/>
          <w:vAlign w:val="center"/>
        </w:tcPr>
        <w:p w14:paraId="039626A8" w14:textId="297FFE69" w:rsidR="00DE028D" w:rsidRPr="00F579ED" w:rsidRDefault="00122DD3"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424765">
            <w:rPr>
              <w:noProof/>
              <w:lang w:val="en-US"/>
            </w:rPr>
            <w:t>Rating</w:t>
          </w:r>
          <w:r w:rsidR="00424765" w:rsidRPr="00424765">
            <w:rPr>
              <w:noProof/>
            </w:rPr>
            <w:t xml:space="preserve"> valuations FAQ</w:t>
          </w:r>
          <w:r>
            <w:rPr>
              <w:noProof/>
            </w:rPr>
            <w:fldChar w:fldCharType="end"/>
          </w:r>
        </w:p>
      </w:tc>
    </w:tr>
  </w:tbl>
  <w:p w14:paraId="1C1482E7" w14:textId="77777777" w:rsidR="00DE028D" w:rsidRDefault="000B2C73" w:rsidP="00DE028D">
    <w:pPr>
      <w:pStyle w:val="Header"/>
    </w:pPr>
    <w:r>
      <w:rPr>
        <w:noProof/>
      </w:rPr>
      <mc:AlternateContent>
        <mc:Choice Requires="wps">
          <w:drawing>
            <wp:anchor distT="0" distB="0" distL="114300" distR="114300" simplePos="0" relativeHeight="251682816" behindDoc="0" locked="1" layoutInCell="1" allowOverlap="1" wp14:anchorId="5847F8A7" wp14:editId="5C1B0146">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B7262" id="Rectangle 18" o:spid="_x0000_s1026" style="position:absolute;margin-left:-29.95pt;margin-top:0;width:21.25pt;height:96.4pt;z-index:25168281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00DE028D" w:rsidRPr="00806AB6">
      <w:rPr>
        <w:noProof/>
      </w:rPr>
      <mc:AlternateContent>
        <mc:Choice Requires="wps">
          <w:drawing>
            <wp:anchor distT="0" distB="0" distL="114300" distR="114300" simplePos="0" relativeHeight="251674624" behindDoc="1" locked="0" layoutInCell="1" allowOverlap="1" wp14:anchorId="0D5FE410" wp14:editId="32BD04BE">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79EBEF" id="TriangleRight" o:spid="_x0000_s1026" style="position:absolute;margin-left:56.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00DE028D" w:rsidRPr="00806AB6">
      <w:rPr>
        <w:noProof/>
      </w:rPr>
      <mc:AlternateContent>
        <mc:Choice Requires="wps">
          <w:drawing>
            <wp:anchor distT="0" distB="0" distL="114300" distR="114300" simplePos="0" relativeHeight="251673600" behindDoc="1" locked="0" layoutInCell="1" allowOverlap="1" wp14:anchorId="186BB914" wp14:editId="77A7F5C0">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8FCE73" id="TriangleLeft" o:spid="_x0000_s1026" style="position:absolute;margin-left:22.7pt;margin-top:22.7pt;width:68.05pt;height:70.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00DE028D" w:rsidRPr="00806AB6">
      <w:rPr>
        <w:noProof/>
      </w:rPr>
      <mc:AlternateContent>
        <mc:Choice Requires="wps">
          <w:drawing>
            <wp:anchor distT="0" distB="0" distL="114300" distR="114300" simplePos="0" relativeHeight="251672576" behindDoc="1" locked="0" layoutInCell="1" allowOverlap="1" wp14:anchorId="018BBD84" wp14:editId="68F220AE">
              <wp:simplePos x="0" y="0"/>
              <wp:positionH relativeFrom="page">
                <wp:posOffset>288290</wp:posOffset>
              </wp:positionH>
              <wp:positionV relativeFrom="page">
                <wp:posOffset>288290</wp:posOffset>
              </wp:positionV>
              <wp:extent cx="14580000" cy="900000"/>
              <wp:effectExtent l="0" t="0" r="0"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DE1ED5E" id="Rectangle" o:spid="_x0000_s1026" style="position:absolute;margin-left:22.7pt;margin-top:22.7pt;width:1148.05pt;height:70.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" fillcolor="#00b2a9 [3204]" stroked="f">
              <w10:wrap anchorx="page" anchory="page"/>
            </v:rect>
          </w:pict>
        </mc:Fallback>
      </mc:AlternateContent>
    </w:r>
  </w:p>
  <w:p w14:paraId="59EE8AF1" w14:textId="77777777" w:rsidR="00E962AA" w:rsidRPr="00DE028D" w:rsidRDefault="00E962AA"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0131FB5C" w14:textId="77777777" w:rsidTr="00F66894">
      <w:trPr>
        <w:trHeight w:hRule="exact" w:val="1418"/>
      </w:trPr>
      <w:tc>
        <w:tcPr>
          <w:tcW w:w="7761" w:type="dxa"/>
          <w:vAlign w:val="center"/>
        </w:tcPr>
        <w:p w14:paraId="72BE14D4" w14:textId="20155D07"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424765">
            <w:rPr>
              <w:noProof/>
            </w:rPr>
            <w:t>Rating valuations FAQ</w:t>
          </w:r>
          <w:r>
            <w:rPr>
              <w:noProof/>
            </w:rPr>
            <w:fldChar w:fldCharType="end"/>
          </w:r>
        </w:p>
      </w:tc>
    </w:tr>
  </w:tbl>
  <w:p w14:paraId="7584B316" w14:textId="77777777" w:rsidR="00DE028D" w:rsidRDefault="000B2C73" w:rsidP="00DE028D">
    <w:pPr>
      <w:pStyle w:val="Header"/>
    </w:pPr>
    <w:r>
      <w:rPr>
        <w:noProof/>
      </w:rPr>
      <mc:AlternateContent>
        <mc:Choice Requires="wps">
          <w:drawing>
            <wp:anchor distT="0" distB="0" distL="114300" distR="114300" simplePos="0" relativeHeight="251684864" behindDoc="0" locked="1" layoutInCell="1" allowOverlap="1" wp14:anchorId="5847F8A7" wp14:editId="5C1B0146">
              <wp:simplePos x="0" y="0"/>
              <wp:positionH relativeFrom="page">
                <wp:align>right</wp:align>
              </wp:positionH>
              <wp:positionV relativeFrom="page">
                <wp:align>top</wp:align>
              </wp:positionV>
              <wp:extent cx="270000" cy="1224000"/>
              <wp:effectExtent l="0" t="0" r="0" b="0"/>
              <wp:wrapNone/>
              <wp:docPr id="14" name="Rectangle 14"/>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26839" id="Rectangle 14" o:spid="_x0000_s1026" style="position:absolute;margin-left:-29.95pt;margin-top:0;width:21.25pt;height:96.4pt;z-index:25168486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kba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LqCRtq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00DE028D" w:rsidRPr="00806AB6">
      <w:rPr>
        <w:noProof/>
      </w:rPr>
      <mc:AlternateContent>
        <mc:Choice Requires="wps">
          <w:drawing>
            <wp:anchor distT="0" distB="0" distL="114300" distR="114300" simplePos="0" relativeHeight="251678720" behindDoc="1" locked="0" layoutInCell="1" allowOverlap="1" wp14:anchorId="023CE0D3" wp14:editId="7489A696">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BC72E0"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Nk1A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D/K5Nk1AIAAOg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00DE028D" w:rsidRPr="00806AB6">
      <w:rPr>
        <w:noProof/>
      </w:rPr>
      <mc:AlternateContent>
        <mc:Choice Requires="wps">
          <w:drawing>
            <wp:anchor distT="0" distB="0" distL="114300" distR="114300" simplePos="0" relativeHeight="251677696" behindDoc="1" locked="0" layoutInCell="1" allowOverlap="1" wp14:anchorId="5FC8C194" wp14:editId="33B729B3">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B4F37C" id="TriangleLeft" o:spid="_x0000_s1026" style="position:absolute;margin-left:22.7pt;margin-top:22.7pt;width:68.05pt;height:70.8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00DE028D" w:rsidRPr="00806AB6">
      <w:rPr>
        <w:noProof/>
      </w:rPr>
      <mc:AlternateContent>
        <mc:Choice Requires="wps">
          <w:drawing>
            <wp:anchor distT="0" distB="0" distL="114300" distR="114300" simplePos="0" relativeHeight="251676672" behindDoc="1" locked="0" layoutInCell="1" allowOverlap="1" wp14:anchorId="14C79730" wp14:editId="47FFDA23">
              <wp:simplePos x="0" y="0"/>
              <wp:positionH relativeFrom="page">
                <wp:posOffset>288290</wp:posOffset>
              </wp:positionH>
              <wp:positionV relativeFrom="page">
                <wp:posOffset>288290</wp:posOffset>
              </wp:positionV>
              <wp:extent cx="14580000" cy="900000"/>
              <wp:effectExtent l="0" t="0" r="0"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C8451B" id="Rectangle" o:spid="_x0000_s1026" style="position:absolute;margin-left:22.7pt;margin-top:22.7pt;width:1148.05pt;height:70.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" fillcolor="#00b2a9 [3204]" stroked="f">
              <w10:wrap anchorx="page" anchory="page"/>
            </v:rect>
          </w:pict>
        </mc:Fallback>
      </mc:AlternateContent>
    </w:r>
  </w:p>
  <w:p w14:paraId="7ED75BCF" w14:textId="77777777" w:rsidR="00DE028D" w:rsidRPr="00DE028D" w:rsidRDefault="00DE028D"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4C446" w14:textId="77777777" w:rsidR="00E962AA" w:rsidRPr="00E97294" w:rsidRDefault="000B2C73" w:rsidP="00E97294">
    <w:pPr>
      <w:pStyle w:val="Header"/>
    </w:pPr>
    <w:r>
      <w:rPr>
        <w:noProof/>
      </w:rPr>
      <mc:AlternateContent>
        <mc:Choice Requires="wps">
          <w:drawing>
            <wp:anchor distT="0" distB="0" distL="114300" distR="114300" simplePos="0" relativeHeight="251680768" behindDoc="0" locked="1" layoutInCell="1" allowOverlap="1" wp14:anchorId="604C2EC9" wp14:editId="65ABC316">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34061" id="Rectangle 17" o:spid="_x0000_s1026" style="position:absolute;margin-left:-29.95pt;margin-top:0;width:21.25pt;height:96.4pt;z-index:25168076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00F90121">
      <w:rPr>
        <w:noProof/>
      </w:rPr>
      <w:drawing>
        <wp:anchor distT="0" distB="0" distL="114300" distR="114300" simplePos="0" relativeHeight="251670528" behindDoc="1" locked="0" layoutInCell="1" allowOverlap="1" wp14:anchorId="39708D34" wp14:editId="2DE5C6F4">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EC6F90">
      <w:rPr>
        <w:noProof/>
      </w:rPr>
      <w:drawing>
        <wp:anchor distT="0" distB="0" distL="114300" distR="114300" simplePos="0" relativeHeight="251642877" behindDoc="1" locked="0" layoutInCell="1" allowOverlap="1" wp14:anchorId="1C1FB06A" wp14:editId="06BF9400">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54144" behindDoc="1" locked="0" layoutInCell="1" allowOverlap="1" wp14:anchorId="1D6840A6" wp14:editId="4384D52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65976C"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41852" behindDoc="1" locked="0" layoutInCell="1" allowOverlap="1" wp14:anchorId="59F12F00" wp14:editId="14A4EEF1">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E00285" id="TriangleBottom" o:spid="_x0000_s1026" style="position:absolute;margin-left:56.7pt;margin-top:93.55pt;width:68.05pt;height:70.85pt;z-index:-2516746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qO3wIAAOMGAAAOAAAAZHJzL2Uyb0RvYy54bWysVV1v0zAUfUfiP1h+RGJJ2q5bq6UTbBpC&#10;GjBp5Qe4jtNEOL7GdpuOX79rO+nSso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" path="m,l669,1415,1339,,,xe" fillcolor="#e1a9ac [3208]" stroked="f">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0048" behindDoc="1" locked="0" layoutInCell="1" allowOverlap="1" wp14:anchorId="166F4229" wp14:editId="4549D19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E3E682"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45952" behindDoc="1" locked="0" layoutInCell="1" allowOverlap="1" wp14:anchorId="3BFB997A" wp14:editId="3E3BB98F">
              <wp:simplePos x="0" y="0"/>
              <wp:positionH relativeFrom="page">
                <wp:posOffset>288290</wp:posOffset>
              </wp:positionH>
              <wp:positionV relativeFrom="page">
                <wp:posOffset>288290</wp:posOffset>
              </wp:positionV>
              <wp:extent cx="14580000" cy="900000"/>
              <wp:effectExtent l="0" t="0" r="0"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D4C5BAF" id="Rectangle" o:spid="_x0000_s1026" style="position:absolute;margin-left:22.7pt;margin-top:22.7pt;width:1148.0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E51415B"/>
    <w:multiLevelType w:val="hybridMultilevel"/>
    <w:tmpl w:val="C4069FA2"/>
    <w:lvl w:ilvl="0" w:tplc="B22CF606">
      <w:start w:val="1"/>
      <w:numFmt w:val="upperLetter"/>
      <w:lvlText w:val="%1."/>
      <w:lvlJc w:val="left"/>
      <w:pPr>
        <w:ind w:left="720" w:hanging="360"/>
      </w:pPr>
      <w:rPr>
        <w:rFonts w:hint="default"/>
        <w:color w:val="363534"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49B5D00"/>
    <w:multiLevelType w:val="hybridMultilevel"/>
    <w:tmpl w:val="12F24C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545EC4"/>
    <w:multiLevelType w:val="multilevel"/>
    <w:tmpl w:val="F36E487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8"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694E2D47"/>
    <w:multiLevelType w:val="hybridMultilevel"/>
    <w:tmpl w:val="8DB26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2"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3"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0"/>
  </w:num>
  <w:num w:numId="2">
    <w:abstractNumId w:val="30"/>
  </w:num>
  <w:num w:numId="3">
    <w:abstractNumId w:val="26"/>
  </w:num>
  <w:num w:numId="4">
    <w:abstractNumId w:val="34"/>
  </w:num>
  <w:num w:numId="5">
    <w:abstractNumId w:val="16"/>
  </w:num>
  <w:num w:numId="6">
    <w:abstractNumId w:val="12"/>
  </w:num>
  <w:num w:numId="7">
    <w:abstractNumId w:val="11"/>
  </w:num>
  <w:num w:numId="8">
    <w:abstractNumId w:val="10"/>
  </w:num>
  <w:num w:numId="9">
    <w:abstractNumId w:val="31"/>
  </w:num>
  <w:num w:numId="10">
    <w:abstractNumId w:val="13"/>
  </w:num>
  <w:num w:numId="11">
    <w:abstractNumId w:val="1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3"/>
    <w:lvlOverride w:ilvl="0">
      <w:startOverride w:val="1"/>
    </w:lvlOverride>
  </w:num>
  <w:num w:numId="29">
    <w:abstractNumId w:val="21"/>
  </w:num>
  <w:num w:numId="30">
    <w:abstractNumId w:val="32"/>
  </w:num>
  <w:num w:numId="31">
    <w:abstractNumId w:val="8"/>
  </w:num>
  <w:num w:numId="32">
    <w:abstractNumId w:val="28"/>
  </w:num>
  <w:num w:numId="33">
    <w:abstractNumId w:val="22"/>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29"/>
  </w:num>
  <w:num w:numId="44">
    <w:abstractNumId w:val="17"/>
  </w:num>
  <w:num w:numId="45">
    <w:abstractNumId w:val="11"/>
  </w:num>
  <w:num w:numId="46">
    <w:abstractNumId w:val="11"/>
  </w:num>
  <w:num w:numId="4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8193"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2"/>
    <w:docVar w:name="WebAddress" w:val="True"/>
  </w:docVars>
  <w:rsids>
    <w:rsidRoot w:val="00D85238"/>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899"/>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92"/>
    <w:rsid w:val="000B06A6"/>
    <w:rsid w:val="000B0959"/>
    <w:rsid w:val="000B0A6B"/>
    <w:rsid w:val="000B11F1"/>
    <w:rsid w:val="000B167B"/>
    <w:rsid w:val="000B1B52"/>
    <w:rsid w:val="000B20BF"/>
    <w:rsid w:val="000B22C0"/>
    <w:rsid w:val="000B2568"/>
    <w:rsid w:val="000B271B"/>
    <w:rsid w:val="000B2C73"/>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496"/>
    <w:rsid w:val="000C3597"/>
    <w:rsid w:val="000C3B79"/>
    <w:rsid w:val="000C3C38"/>
    <w:rsid w:val="000C3F67"/>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476"/>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2DD3"/>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2F70"/>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3FB"/>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4DB0"/>
    <w:rsid w:val="001A50A5"/>
    <w:rsid w:val="001A548E"/>
    <w:rsid w:val="001A5625"/>
    <w:rsid w:val="001A677B"/>
    <w:rsid w:val="001A7616"/>
    <w:rsid w:val="001A788D"/>
    <w:rsid w:val="001A7B61"/>
    <w:rsid w:val="001A7C12"/>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664"/>
    <w:rsid w:val="001C58FF"/>
    <w:rsid w:val="001C591F"/>
    <w:rsid w:val="001C63D2"/>
    <w:rsid w:val="001C6526"/>
    <w:rsid w:val="001C6952"/>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D73"/>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669"/>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4B2A"/>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9F0"/>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9"/>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0BC"/>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39"/>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5FAA"/>
    <w:rsid w:val="004060C2"/>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95"/>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765"/>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6DD"/>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BDA"/>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6DBD"/>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4C7"/>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30A"/>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773"/>
    <w:rsid w:val="00514E2D"/>
    <w:rsid w:val="00514ECF"/>
    <w:rsid w:val="00515B23"/>
    <w:rsid w:val="00515C39"/>
    <w:rsid w:val="00516381"/>
    <w:rsid w:val="00516487"/>
    <w:rsid w:val="00516C58"/>
    <w:rsid w:val="005173C0"/>
    <w:rsid w:val="00517471"/>
    <w:rsid w:val="00520415"/>
    <w:rsid w:val="005204AE"/>
    <w:rsid w:val="00520A59"/>
    <w:rsid w:val="00520BEF"/>
    <w:rsid w:val="00521232"/>
    <w:rsid w:val="00521244"/>
    <w:rsid w:val="005212C4"/>
    <w:rsid w:val="005212DC"/>
    <w:rsid w:val="0052196C"/>
    <w:rsid w:val="005219CA"/>
    <w:rsid w:val="00521BFD"/>
    <w:rsid w:val="00521DB5"/>
    <w:rsid w:val="00521FEA"/>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302CE"/>
    <w:rsid w:val="005308C7"/>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5DBA"/>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3D6"/>
    <w:rsid w:val="005E651B"/>
    <w:rsid w:val="005E6A00"/>
    <w:rsid w:val="005E6DD2"/>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934"/>
    <w:rsid w:val="00651BA3"/>
    <w:rsid w:val="00651DC3"/>
    <w:rsid w:val="006520DD"/>
    <w:rsid w:val="00652183"/>
    <w:rsid w:val="0065246D"/>
    <w:rsid w:val="00652794"/>
    <w:rsid w:val="0065282E"/>
    <w:rsid w:val="00652840"/>
    <w:rsid w:val="00652C32"/>
    <w:rsid w:val="00652EC9"/>
    <w:rsid w:val="00652F28"/>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2A6F"/>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97F71"/>
    <w:rsid w:val="006A0425"/>
    <w:rsid w:val="006A0FAB"/>
    <w:rsid w:val="006A14B6"/>
    <w:rsid w:val="006A1A20"/>
    <w:rsid w:val="006A2763"/>
    <w:rsid w:val="006A2DEE"/>
    <w:rsid w:val="006A3398"/>
    <w:rsid w:val="006A396B"/>
    <w:rsid w:val="006A3A4C"/>
    <w:rsid w:val="006A3A96"/>
    <w:rsid w:val="006A3C77"/>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3EA"/>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5F9"/>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180"/>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1CA6"/>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9B5"/>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8AC"/>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540"/>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97D29"/>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B7B35"/>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64FA"/>
    <w:rsid w:val="009C6C1D"/>
    <w:rsid w:val="009C6ED8"/>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820"/>
    <w:rsid w:val="009D7C0D"/>
    <w:rsid w:val="009D7D08"/>
    <w:rsid w:val="009E0728"/>
    <w:rsid w:val="009E081A"/>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752"/>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9F7DE5"/>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358"/>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05"/>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0BF"/>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204"/>
    <w:rsid w:val="00A75345"/>
    <w:rsid w:val="00A7545C"/>
    <w:rsid w:val="00A754ED"/>
    <w:rsid w:val="00A756AD"/>
    <w:rsid w:val="00A75C7D"/>
    <w:rsid w:val="00A7645D"/>
    <w:rsid w:val="00A7655A"/>
    <w:rsid w:val="00A76A92"/>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5F45"/>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2CA8"/>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AF7E88"/>
    <w:rsid w:val="00B00433"/>
    <w:rsid w:val="00B00AFA"/>
    <w:rsid w:val="00B017D8"/>
    <w:rsid w:val="00B01A56"/>
    <w:rsid w:val="00B01E99"/>
    <w:rsid w:val="00B025A5"/>
    <w:rsid w:val="00B0383E"/>
    <w:rsid w:val="00B03852"/>
    <w:rsid w:val="00B03B76"/>
    <w:rsid w:val="00B03C53"/>
    <w:rsid w:val="00B03D71"/>
    <w:rsid w:val="00B04FF3"/>
    <w:rsid w:val="00B05234"/>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4F56"/>
    <w:rsid w:val="00B1501A"/>
    <w:rsid w:val="00B15683"/>
    <w:rsid w:val="00B158D7"/>
    <w:rsid w:val="00B15B7C"/>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895"/>
    <w:rsid w:val="00B35C30"/>
    <w:rsid w:val="00B36423"/>
    <w:rsid w:val="00B36484"/>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1A5"/>
    <w:rsid w:val="00B512C9"/>
    <w:rsid w:val="00B52051"/>
    <w:rsid w:val="00B5221E"/>
    <w:rsid w:val="00B5248C"/>
    <w:rsid w:val="00B526A3"/>
    <w:rsid w:val="00B52D73"/>
    <w:rsid w:val="00B53063"/>
    <w:rsid w:val="00B533C7"/>
    <w:rsid w:val="00B5361C"/>
    <w:rsid w:val="00B53682"/>
    <w:rsid w:val="00B538B9"/>
    <w:rsid w:val="00B53DD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A5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C4"/>
    <w:rsid w:val="00BC62FE"/>
    <w:rsid w:val="00BC66A5"/>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74F"/>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4F3"/>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2F1"/>
    <w:rsid w:val="00C2477D"/>
    <w:rsid w:val="00C24E74"/>
    <w:rsid w:val="00C2505C"/>
    <w:rsid w:val="00C251D9"/>
    <w:rsid w:val="00C25432"/>
    <w:rsid w:val="00C255C2"/>
    <w:rsid w:val="00C25749"/>
    <w:rsid w:val="00C25874"/>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35D"/>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78B"/>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4D69"/>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02E"/>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075"/>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D28"/>
    <w:rsid w:val="00D21E8A"/>
    <w:rsid w:val="00D2221E"/>
    <w:rsid w:val="00D2256A"/>
    <w:rsid w:val="00D2267C"/>
    <w:rsid w:val="00D22895"/>
    <w:rsid w:val="00D23005"/>
    <w:rsid w:val="00D2333E"/>
    <w:rsid w:val="00D23D0E"/>
    <w:rsid w:val="00D24166"/>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6D9B"/>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1E0"/>
    <w:rsid w:val="00D632E4"/>
    <w:rsid w:val="00D63416"/>
    <w:rsid w:val="00D6351F"/>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238"/>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4B"/>
    <w:rsid w:val="00DA7ACC"/>
    <w:rsid w:val="00DB0F93"/>
    <w:rsid w:val="00DB17F5"/>
    <w:rsid w:val="00DB19B1"/>
    <w:rsid w:val="00DB230F"/>
    <w:rsid w:val="00DB278D"/>
    <w:rsid w:val="00DB2A8D"/>
    <w:rsid w:val="00DB2AD1"/>
    <w:rsid w:val="00DB2F5C"/>
    <w:rsid w:val="00DB346C"/>
    <w:rsid w:val="00DB35E1"/>
    <w:rsid w:val="00DB38A0"/>
    <w:rsid w:val="00DB3C59"/>
    <w:rsid w:val="00DB3CBC"/>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7DE"/>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2E2"/>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5BEA"/>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579ED"/>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21"/>
    <w:rsid w:val="00F731FF"/>
    <w:rsid w:val="00F733F4"/>
    <w:rsid w:val="00F73B13"/>
    <w:rsid w:val="00F73E79"/>
    <w:rsid w:val="00F73F66"/>
    <w:rsid w:val="00F74CA7"/>
    <w:rsid w:val="00F74D16"/>
    <w:rsid w:val="00F74E3B"/>
    <w:rsid w:val="00F751BE"/>
    <w:rsid w:val="00F75223"/>
    <w:rsid w:val="00F75E2C"/>
    <w:rsid w:val="00F760EE"/>
    <w:rsid w:val="00F76223"/>
    <w:rsid w:val="00F765E4"/>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87F2B"/>
    <w:rsid w:val="00F90121"/>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1C3"/>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1D06"/>
    <w:rsid w:val="00FC1F16"/>
    <w:rsid w:val="00FC1FB3"/>
    <w:rsid w:val="00FC2855"/>
    <w:rsid w:val="00FC2977"/>
    <w:rsid w:val="00FC2E7D"/>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C7AC4"/>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969"/>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stroke="f">
      <v:stroke on="f"/>
      <o:colormru v:ext="edit" colors="white"/>
    </o:shapedefaults>
    <o:shapelayout v:ext="edit">
      <o:idmap v:ext="edit" data="1"/>
    </o:shapelayout>
  </w:shapeDefaults>
  <w:decimalSymbol w:val="."/>
  <w:listSeparator w:val=","/>
  <w14:docId w14:val="6F13A03D"/>
  <w15:docId w15:val="{CCE6FFA1-276A-464D-A26D-4413B641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D85238"/>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sro.vic.gov.au/ltxsiteobjec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sro.vic.gov.au/ltxsiteobjec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5f32de4-e402-4188-b034-e71ca7d22e54">DOCID413-835914855-1151</_dlc_DocId>
    <_dlc_DocIdUrl xmlns="a5f32de4-e402-4188-b034-e71ca7d22e54">
      <Url>https://delwpvicgovau.sharepoint.com/sites/ecm_413/_layouts/15/DocIdRedir.aspx?ID=DOCID413-835914855-1151</Url>
      <Description>DOCID413-835914855-1151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D14DD0107DB3429CEA5B61994F4730" ma:contentTypeVersion="18" ma:contentTypeDescription="Create a new document." ma:contentTypeScope="" ma:versionID="f13f843af48b26e3a5d89cf3df2c01d0">
  <xsd:schema xmlns:xsd="http://www.w3.org/2001/XMLSchema" xmlns:xs="http://www.w3.org/2001/XMLSchema" xmlns:p="http://schemas.microsoft.com/office/2006/metadata/properties" xmlns:ns3="a5f32de4-e402-4188-b034-e71ca7d22e54" xmlns:ns4="9290a5ca-787e-49e7-a052-931eeac9399c" xmlns:ns5="9015103a-faad-4b62-9a46-e6493da446ca" targetNamespace="http://schemas.microsoft.com/office/2006/metadata/properties" ma:root="true" ma:fieldsID="f3cf1a7975d43a2512da8484ddaba7f0" ns3:_="" ns4:_="" ns5:_="">
    <xsd:import namespace="a5f32de4-e402-4188-b034-e71ca7d22e54"/>
    <xsd:import namespace="9290a5ca-787e-49e7-a052-931eeac9399c"/>
    <xsd:import namespace="9015103a-faad-4b62-9a46-e6493da446ca"/>
    <xsd:element name="properties">
      <xsd:complexType>
        <xsd:sequence>
          <xsd:element name="documentManagement">
            <xsd:complexType>
              <xsd:all>
                <xsd:element ref="ns3:_dlc_DocId" minOccurs="0"/>
                <xsd:element ref="ns3:_dlc_DocIdUrl" minOccurs="0"/>
                <xsd:element ref="ns3:_dlc_DocIdPersistId"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DateTaken"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90a5ca-787e-49e7-a052-931eeac9399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15103a-faad-4b62-9a46-e6493da446c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97aeec6-0273-40f2-ab3e-beee73212332" ContentTypeId="0x0101" PreviousValue="false"/>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33672-B516-4302-8201-2F931D67CF02}">
  <ds:schemaRefs>
    <ds:schemaRef ds:uri="http://schemas.microsoft.com/sharepoint/v3/contenttype/forms"/>
  </ds:schemaRefs>
</ds:datastoreItem>
</file>

<file path=customXml/itemProps2.xml><?xml version="1.0" encoding="utf-8"?>
<ds:datastoreItem xmlns:ds="http://schemas.openxmlformats.org/officeDocument/2006/customXml" ds:itemID="{40D4C5D0-4D4D-47AC-8032-1C5A841BA45E}">
  <ds:schemaRefs>
    <ds:schemaRef ds:uri="http://purl.org/dc/terms/"/>
    <ds:schemaRef ds:uri="9015103a-faad-4b62-9a46-e6493da446ca"/>
    <ds:schemaRef ds:uri="http://schemas.microsoft.com/office/2006/documentManagement/types"/>
    <ds:schemaRef ds:uri="http://schemas.microsoft.com/office/infopath/2007/PartnerControls"/>
    <ds:schemaRef ds:uri="http://schemas.openxmlformats.org/package/2006/metadata/core-properties"/>
    <ds:schemaRef ds:uri="a5f32de4-e402-4188-b034-e71ca7d22e54"/>
    <ds:schemaRef ds:uri="http://purl.org/dc/elements/1.1/"/>
    <ds:schemaRef ds:uri="http://schemas.microsoft.com/office/2006/metadata/properties"/>
    <ds:schemaRef ds:uri="9290a5ca-787e-49e7-a052-931eeac9399c"/>
    <ds:schemaRef ds:uri="http://www.w3.org/XML/1998/namespace"/>
    <ds:schemaRef ds:uri="http://purl.org/dc/dcmitype/"/>
  </ds:schemaRefs>
</ds:datastoreItem>
</file>

<file path=customXml/itemProps3.xml><?xml version="1.0" encoding="utf-8"?>
<ds:datastoreItem xmlns:ds="http://schemas.openxmlformats.org/officeDocument/2006/customXml" ds:itemID="{55E79C5C-BC27-4ADA-9858-10253ED45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9290a5ca-787e-49e7-a052-931eeac9399c"/>
    <ds:schemaRef ds:uri="9015103a-faad-4b62-9a46-e6493da44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5D6FAF-AB78-4E86-B39C-34C85ECC6A3C}">
  <ds:schemaRefs>
    <ds:schemaRef ds:uri="Microsoft.SharePoint.Taxonomy.ContentTypeSync"/>
  </ds:schemaRefs>
</ds:datastoreItem>
</file>

<file path=customXml/itemProps5.xml><?xml version="1.0" encoding="utf-8"?>
<ds:datastoreItem xmlns:ds="http://schemas.openxmlformats.org/officeDocument/2006/customXml" ds:itemID="{6A800AA0-0569-40B7-98D8-A12637338D97}">
  <ds:schemaRefs>
    <ds:schemaRef ds:uri="http://schemas.microsoft.com/sharepoint/events"/>
  </ds:schemaRefs>
</ds:datastoreItem>
</file>

<file path=customXml/itemProps6.xml><?xml version="1.0" encoding="utf-8"?>
<ds:datastoreItem xmlns:ds="http://schemas.openxmlformats.org/officeDocument/2006/customXml" ds:itemID="{59181DF6-19E6-47E1-8F43-85F3E39CC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2102</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Rating valuations FAQ</vt:lpstr>
    </vt:vector>
  </TitlesOfParts>
  <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Rating valuations FAQ</dc:title>
  <dc:subject/>
  <dc:creator>Annette Kusinski (DELWP)</dc:creator>
  <cp:keywords/>
  <dc:description/>
  <cp:lastModifiedBy>Penelope Vallentine (DELWP)</cp:lastModifiedBy>
  <cp:revision>2</cp:revision>
  <cp:lastPrinted>2016-09-08T07:20:00Z</cp:lastPrinted>
  <dcterms:created xsi:type="dcterms:W3CDTF">2020-11-06T01:50:00Z</dcterms:created>
  <dcterms:modified xsi:type="dcterms:W3CDTF">2020-11-06T01:50:00Z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0x01010075D14DD0107DB3429CEA5B61994F4730</vt:lpwstr>
  </property>
  <property fmtid="{D5CDD505-2E9C-101B-9397-08002B2CF9AE}" pid="19" name="Section">
    <vt:lpwstr>7;#Valuer-General Victoria|b85f7525-f09e-4b84-b0bd-5525c4ad195c</vt:lpwstr>
  </property>
  <property fmtid="{D5CDD505-2E9C-101B-9397-08002B2CF9AE}" pid="20" name="Agency">
    <vt:lpwstr>1;#Department of Environment, Land, Water and Planning|607a3f87-1228-4cd9-82a5-076aa8776274</vt:lpwstr>
  </property>
  <property fmtid="{D5CDD505-2E9C-101B-9397-08002B2CF9AE}" pid="21" name="Sub-Section">
    <vt:lpwstr/>
  </property>
  <property fmtid="{D5CDD505-2E9C-101B-9397-08002B2CF9AE}" pid="22" name="Branch">
    <vt:lpwstr>6;#Strategic Land Assessment ＆ Information|ad29ee36-035b-4ab7-a607-3c59838bbb5c</vt:lpwstr>
  </property>
  <property fmtid="{D5CDD505-2E9C-101B-9397-08002B2CF9AE}" pid="23" name="Reference Type">
    <vt:lpwstr/>
  </property>
  <property fmtid="{D5CDD505-2E9C-101B-9397-08002B2CF9AE}" pid="24" name="Document Set Path">
    <vt:lpwstr>Team/RAV_Delivery</vt:lpwstr>
  </property>
  <property fmtid="{D5CDD505-2E9C-101B-9397-08002B2CF9AE}" pid="25" name="Division">
    <vt:lpwstr>5;#Land Use Victoria|df55b370-7608-494b-9fb4-f51a3f958028</vt:lpwstr>
  </property>
  <property fmtid="{D5CDD505-2E9C-101B-9397-08002B2CF9AE}" pid="26" name="DocType">
    <vt:lpwstr>35;#Guidelines|7d3303c7-d7ea-44a6-8344-bd720a1b865c</vt:lpwstr>
  </property>
  <property fmtid="{D5CDD505-2E9C-101B-9397-08002B2CF9AE}" pid="27" name="Dissemination Limiting Marker">
    <vt:lpwstr>2;#FOUO|955eb6fc-b35a-4808-8aa5-31e514fa3f26</vt:lpwstr>
  </property>
  <property fmtid="{D5CDD505-2E9C-101B-9397-08002B2CF9AE}" pid="28" name="Group1">
    <vt:lpwstr>4;#Local Infrastructure|35232ce7-1039-46ab-a331-4c8e969be43f</vt:lpwstr>
  </property>
  <property fmtid="{D5CDD505-2E9C-101B-9397-08002B2CF9AE}" pid="29" name="Security Classification">
    <vt:lpwstr>3;#Unclassified|7fa379f4-4aba-4692-ab80-7d39d3a23cf4</vt:lpwstr>
  </property>
  <property fmtid="{D5CDD505-2E9C-101B-9397-08002B2CF9AE}" pid="30" name="ld508a88e6264ce89693af80a72862cb">
    <vt:lpwstr/>
  </property>
  <property fmtid="{D5CDD505-2E9C-101B-9397-08002B2CF9AE}" pid="31" name="_dlc_DocIdItemGuid">
    <vt:lpwstr>fdde68ab-b58c-4522-b2f4-79b552f4e8ce</vt:lpwstr>
  </property>
  <property fmtid="{D5CDD505-2E9C-101B-9397-08002B2CF9AE}" pid="32" name="SharedWithUsers">
    <vt:lpwstr>418;#Wendy Bowran (DELWP);#347;#Amy C Walker (DELWP)</vt:lpwstr>
  </property>
</Properties>
</file>