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rPr>
      </w:sdtEndPr>
      <w:sdtContent>
        <w:p w14:paraId="27E51B68" w14:textId="6B944A2C" w:rsidR="00781ABD" w:rsidRDefault="00781ABD" w:rsidP="005056FE">
          <w:pPr>
            <w:pStyle w:val="LightDocumentType"/>
          </w:pPr>
        </w:p>
        <w:p w14:paraId="1B59387B" w14:textId="4424042F" w:rsidR="00781ABD" w:rsidRPr="001D699F" w:rsidRDefault="00781ABD" w:rsidP="00447DBA">
          <w:pPr>
            <w:pStyle w:val="LightDocumentType"/>
          </w:pPr>
        </w:p>
        <w:p w14:paraId="48D8760A" w14:textId="790878F1" w:rsidR="00781ABD" w:rsidRPr="007136BF" w:rsidRDefault="00781ABD" w:rsidP="000123D2">
          <w:pPr>
            <w:pStyle w:val="LightReportTite"/>
          </w:pPr>
          <w:r>
            <w:rPr>
              <w:noProof/>
            </w:rPr>
            <w:drawing>
              <wp:anchor distT="0" distB="0" distL="114300" distR="114300" simplePos="0" relativeHeight="251681792" behindDoc="1" locked="0" layoutInCell="1" allowOverlap="1" wp14:anchorId="3DE198CA" wp14:editId="12AF488A">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697E90B9" wp14:editId="37830B0F">
                <wp:simplePos x="721895" y="1116531"/>
                <wp:positionH relativeFrom="page">
                  <wp:align>center</wp:align>
                </wp:positionH>
                <wp:positionV relativeFrom="page">
                  <wp:align>center</wp:align>
                </wp:positionV>
                <wp:extent cx="7056000" cy="10188000"/>
                <wp:effectExtent l="266700" t="266700" r="259715" b="270510"/>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7" r="7"/>
                        <a:stretch/>
                      </pic:blipFill>
                      <pic:spPr>
                        <a:xfrm>
                          <a:off x="0" y="0"/>
                          <a:ext cx="7056000" cy="10188000"/>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sdt>
            <w:sdtPr>
              <w:alias w:val="Title"/>
              <w:tag w:val=""/>
              <w:id w:val="1889689771"/>
              <w:placeholder>
                <w:docPart w:val="5DBAA916C64C4FFDBA37976C0C5F6353"/>
              </w:placeholder>
              <w:dataBinding w:prefixMappings="xmlns:ns0='http://purl.org/dc/elements/1.1/' xmlns:ns1='http://schemas.openxmlformats.org/package/2006/metadata/core-properties' " w:xpath="/ns1:coreProperties[1]/ns0:title[1]" w:storeItemID="{6C3C8BC8-F283-45AE-878A-BAB7291924A1}"/>
              <w:text/>
            </w:sdtPr>
            <w:sdtContent>
              <w:r w:rsidR="000123D2" w:rsidRPr="000123D2">
                <w:t>Land Registry Services Business Activity Report</w:t>
              </w:r>
            </w:sdtContent>
          </w:sdt>
        </w:p>
        <w:p w14:paraId="33352FAE" w14:textId="57A7C962" w:rsidR="00781ABD" w:rsidRDefault="00781ABD" w:rsidP="00105E61">
          <w:pPr>
            <w:pStyle w:val="LightReportSubtitle"/>
          </w:pPr>
          <w:r>
            <w:rPr>
              <w:noProof/>
            </w:rPr>
            <w:drawing>
              <wp:anchor distT="0" distB="0" distL="114300" distR="114300" simplePos="0" relativeHeight="251682816" behindDoc="1" locked="0" layoutInCell="1" allowOverlap="1" wp14:anchorId="394C0FF9" wp14:editId="360D8EE9">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sdt>
            <w:sdtPr>
              <w:alias w:val="Subject"/>
              <w:tag w:val=""/>
              <w:id w:val="-377786650"/>
              <w:placeholder>
                <w:docPart w:val="2EF6F31FEA3E49D786A4EF09D5C0EE22"/>
              </w:placeholder>
              <w:dataBinding w:prefixMappings="xmlns:ns0='http://purl.org/dc/elements/1.1/' xmlns:ns1='http://schemas.openxmlformats.org/package/2006/metadata/core-properties' " w:xpath="/ns1:coreProperties[1]/ns0:subject[1]" w:storeItemID="{6C3C8BC8-F283-45AE-878A-BAB7291924A1}"/>
              <w:text/>
            </w:sdtPr>
            <w:sdtContent>
              <w:r w:rsidR="000123D2" w:rsidRPr="000123D2">
                <w:t>2024-2025 Financial Year</w:t>
              </w:r>
            </w:sdtContent>
          </w:sdt>
        </w:p>
        <w:p w14:paraId="1A72FC15" w14:textId="501A5D2F" w:rsidR="00781ABD" w:rsidRDefault="00781ABD" w:rsidP="00A1580B">
          <w:pPr>
            <w:pStyle w:val="LightVersion"/>
          </w:pPr>
          <w:r w:rsidRPr="007136BF">
            <w:t>Version</w:t>
          </w:r>
          <w:r>
            <w:t xml:space="preserve"> </w:t>
          </w:r>
          <w:sdt>
            <w:sdtPr>
              <w:alias w:val="Abstract"/>
              <w:tag w:val=""/>
              <w:id w:val="-2084281153"/>
              <w:placeholder>
                <w:docPart w:val="C6996CD7575049F9A58F81F7F7B73751"/>
              </w:placeholder>
              <w:dataBinding w:prefixMappings="xmlns:ns0='http://schemas.microsoft.com/office/2006/coverPageProps' " w:xpath="/ns0:CoverPageProperties[1]/ns0:Abstract[1]" w:storeItemID="{55AF091B-3C7A-41E3-B477-F2FDAA23CFDA}"/>
              <w:text/>
            </w:sdtPr>
            <w:sdtContent>
              <w:r w:rsidR="000123D2">
                <w:t>1.0</w:t>
              </w:r>
            </w:sdtContent>
          </w:sdt>
        </w:p>
        <w:p w14:paraId="483D6B40" w14:textId="77777777" w:rsidR="00781ABD" w:rsidRDefault="00781ABD">
          <w:r>
            <w:rPr>
              <w:b/>
            </w:rPr>
            <w:br w:type="page"/>
          </w:r>
        </w:p>
      </w:sdtContent>
    </w:sdt>
    <w:bookmarkEnd w:id="0" w:displacedByCustomXml="next"/>
    <w:bookmarkStart w:id="1" w:name="land-registry-services" w:displacedByCustomXml="next"/>
    <w:bookmarkStart w:id="2" w:name="electronic-transactions-processing" w:displacedByCustomXml="next"/>
    <w:bookmarkStart w:id="3" w:name="Xa754e3f56a945e2f631a70d830a784bc79880c2" w:displacedByCustomXml="next"/>
    <w:sdt>
      <w:sdtPr>
        <w:rPr>
          <w:rFonts w:asciiTheme="minorHAnsi" w:eastAsiaTheme="minorHAnsi" w:hAnsiTheme="minorHAnsi" w:cstheme="minorBidi"/>
          <w:b w:val="0"/>
          <w:color w:val="000000" w:themeColor="text1"/>
          <w:sz w:val="20"/>
          <w:szCs w:val="20"/>
        </w:rPr>
        <w:id w:val="215563495"/>
        <w:docPartObj>
          <w:docPartGallery w:val="Table of Contents"/>
          <w:docPartUnique/>
        </w:docPartObj>
      </w:sdtPr>
      <w:sdtEndPr>
        <w:rPr>
          <w:bCs/>
          <w:noProof/>
        </w:rPr>
      </w:sdtEndPr>
      <w:sdtContent>
        <w:p w14:paraId="08C39CC0" w14:textId="77777777" w:rsidR="000123D2" w:rsidRDefault="000123D2" w:rsidP="000123D2">
          <w:pPr>
            <w:pStyle w:val="TOCHeading"/>
          </w:pPr>
          <w:r>
            <w:t>Contents</w:t>
          </w:r>
        </w:p>
        <w:p w14:paraId="53612274" w14:textId="52AB3C6C" w:rsidR="000123D2" w:rsidRDefault="000123D2" w:rsidP="000123D2">
          <w:pPr>
            <w:pStyle w:val="TOC1"/>
            <w:rPr>
              <w:rFonts w:eastAsiaTheme="minorEastAsia"/>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07034535" w:history="1">
            <w:r w:rsidRPr="00A8694A">
              <w:rPr>
                <w:rStyle w:val="Hyperlink"/>
                <w:noProof/>
              </w:rPr>
              <w:t>Land Registry Services</w:t>
            </w:r>
            <w:r>
              <w:rPr>
                <w:noProof/>
                <w:webHidden/>
              </w:rPr>
              <w:tab/>
            </w:r>
            <w:r>
              <w:rPr>
                <w:noProof/>
                <w:webHidden/>
              </w:rPr>
              <w:fldChar w:fldCharType="begin"/>
            </w:r>
            <w:r>
              <w:rPr>
                <w:noProof/>
                <w:webHidden/>
              </w:rPr>
              <w:instrText xml:space="preserve"> PAGEREF _Toc207034535 \h </w:instrText>
            </w:r>
            <w:r>
              <w:rPr>
                <w:noProof/>
                <w:webHidden/>
              </w:rPr>
            </w:r>
            <w:r>
              <w:rPr>
                <w:noProof/>
                <w:webHidden/>
              </w:rPr>
              <w:fldChar w:fldCharType="separate"/>
            </w:r>
            <w:r w:rsidR="00625A4C">
              <w:rPr>
                <w:noProof/>
                <w:webHidden/>
              </w:rPr>
              <w:t>3</w:t>
            </w:r>
            <w:r>
              <w:rPr>
                <w:noProof/>
                <w:webHidden/>
              </w:rPr>
              <w:fldChar w:fldCharType="end"/>
            </w:r>
          </w:hyperlink>
        </w:p>
        <w:p w14:paraId="50739887" w14:textId="4941450B" w:rsidR="000123D2" w:rsidRDefault="000123D2" w:rsidP="000123D2">
          <w:pPr>
            <w:pStyle w:val="TOC2"/>
            <w:rPr>
              <w:rFonts w:eastAsiaTheme="minorEastAsia"/>
              <w:noProof/>
              <w:color w:val="auto"/>
              <w:kern w:val="2"/>
              <w:sz w:val="24"/>
              <w:szCs w:val="24"/>
              <w:lang w:eastAsia="en-AU"/>
              <w14:ligatures w14:val="standardContextual"/>
            </w:rPr>
          </w:pPr>
          <w:hyperlink w:anchor="_Toc207034536" w:history="1">
            <w:r w:rsidRPr="00A8694A">
              <w:rPr>
                <w:rStyle w:val="Hyperlink"/>
                <w:noProof/>
              </w:rPr>
              <w:t>Business activity report 2024-2025 financial year</w:t>
            </w:r>
            <w:r>
              <w:rPr>
                <w:noProof/>
                <w:webHidden/>
              </w:rPr>
              <w:tab/>
            </w:r>
            <w:r>
              <w:rPr>
                <w:noProof/>
                <w:webHidden/>
              </w:rPr>
              <w:fldChar w:fldCharType="begin"/>
            </w:r>
            <w:r>
              <w:rPr>
                <w:noProof/>
                <w:webHidden/>
              </w:rPr>
              <w:instrText xml:space="preserve"> PAGEREF _Toc207034536 \h </w:instrText>
            </w:r>
            <w:r>
              <w:rPr>
                <w:noProof/>
                <w:webHidden/>
              </w:rPr>
            </w:r>
            <w:r>
              <w:rPr>
                <w:noProof/>
                <w:webHidden/>
              </w:rPr>
              <w:fldChar w:fldCharType="separate"/>
            </w:r>
            <w:r w:rsidR="00625A4C">
              <w:rPr>
                <w:noProof/>
                <w:webHidden/>
              </w:rPr>
              <w:t>3</w:t>
            </w:r>
            <w:r>
              <w:rPr>
                <w:noProof/>
                <w:webHidden/>
              </w:rPr>
              <w:fldChar w:fldCharType="end"/>
            </w:r>
          </w:hyperlink>
        </w:p>
        <w:p w14:paraId="7DAF4B74" w14:textId="58B5D009" w:rsidR="000123D2" w:rsidRDefault="000123D2" w:rsidP="000123D2">
          <w:pPr>
            <w:pStyle w:val="TOC1"/>
            <w:rPr>
              <w:rFonts w:eastAsiaTheme="minorEastAsia"/>
              <w:b w:val="0"/>
              <w:noProof/>
              <w:color w:val="auto"/>
              <w:kern w:val="2"/>
              <w:sz w:val="24"/>
              <w:szCs w:val="24"/>
              <w:lang w:eastAsia="en-AU"/>
              <w14:ligatures w14:val="standardContextual"/>
            </w:rPr>
          </w:pPr>
          <w:hyperlink w:anchor="_Toc207034537" w:history="1">
            <w:r w:rsidRPr="00A8694A">
              <w:rPr>
                <w:rStyle w:val="Hyperlink"/>
                <w:noProof/>
              </w:rPr>
              <w:t>1 Lodgments</w:t>
            </w:r>
            <w:r>
              <w:rPr>
                <w:noProof/>
                <w:webHidden/>
              </w:rPr>
              <w:tab/>
            </w:r>
            <w:r>
              <w:rPr>
                <w:noProof/>
                <w:webHidden/>
              </w:rPr>
              <w:fldChar w:fldCharType="begin"/>
            </w:r>
            <w:r>
              <w:rPr>
                <w:noProof/>
                <w:webHidden/>
              </w:rPr>
              <w:instrText xml:space="preserve"> PAGEREF _Toc207034537 \h </w:instrText>
            </w:r>
            <w:r>
              <w:rPr>
                <w:noProof/>
                <w:webHidden/>
              </w:rPr>
            </w:r>
            <w:r>
              <w:rPr>
                <w:noProof/>
                <w:webHidden/>
              </w:rPr>
              <w:fldChar w:fldCharType="separate"/>
            </w:r>
            <w:r w:rsidR="00625A4C">
              <w:rPr>
                <w:noProof/>
                <w:webHidden/>
              </w:rPr>
              <w:t>3</w:t>
            </w:r>
            <w:r>
              <w:rPr>
                <w:noProof/>
                <w:webHidden/>
              </w:rPr>
              <w:fldChar w:fldCharType="end"/>
            </w:r>
          </w:hyperlink>
        </w:p>
        <w:p w14:paraId="48EEAE3B" w14:textId="266ADCA9" w:rsidR="000123D2" w:rsidRDefault="000123D2" w:rsidP="000123D2">
          <w:pPr>
            <w:pStyle w:val="TOC2"/>
            <w:rPr>
              <w:rFonts w:eastAsiaTheme="minorEastAsia"/>
              <w:noProof/>
              <w:color w:val="auto"/>
              <w:kern w:val="2"/>
              <w:sz w:val="24"/>
              <w:szCs w:val="24"/>
              <w:lang w:eastAsia="en-AU"/>
              <w14:ligatures w14:val="standardContextual"/>
            </w:rPr>
          </w:pPr>
          <w:hyperlink w:anchor="_Toc207034538" w:history="1">
            <w:r w:rsidRPr="00A8694A">
              <w:rPr>
                <w:rStyle w:val="Hyperlink"/>
                <w:noProof/>
              </w:rPr>
              <w:t>1.1 Number of dealings lodged</w:t>
            </w:r>
            <w:r>
              <w:rPr>
                <w:noProof/>
                <w:webHidden/>
              </w:rPr>
              <w:tab/>
            </w:r>
            <w:r>
              <w:rPr>
                <w:noProof/>
                <w:webHidden/>
              </w:rPr>
              <w:fldChar w:fldCharType="begin"/>
            </w:r>
            <w:r>
              <w:rPr>
                <w:noProof/>
                <w:webHidden/>
              </w:rPr>
              <w:instrText xml:space="preserve"> PAGEREF _Toc207034538 \h </w:instrText>
            </w:r>
            <w:r>
              <w:rPr>
                <w:noProof/>
                <w:webHidden/>
              </w:rPr>
            </w:r>
            <w:r>
              <w:rPr>
                <w:noProof/>
                <w:webHidden/>
              </w:rPr>
              <w:fldChar w:fldCharType="separate"/>
            </w:r>
            <w:r w:rsidR="00625A4C">
              <w:rPr>
                <w:noProof/>
                <w:webHidden/>
              </w:rPr>
              <w:t>3</w:t>
            </w:r>
            <w:r>
              <w:rPr>
                <w:noProof/>
                <w:webHidden/>
              </w:rPr>
              <w:fldChar w:fldCharType="end"/>
            </w:r>
          </w:hyperlink>
        </w:p>
        <w:p w14:paraId="079EE87A" w14:textId="5E555DCA" w:rsidR="000123D2" w:rsidRDefault="000123D2" w:rsidP="000123D2">
          <w:pPr>
            <w:pStyle w:val="TOC2"/>
            <w:rPr>
              <w:rFonts w:eastAsiaTheme="minorEastAsia"/>
              <w:noProof/>
              <w:color w:val="auto"/>
              <w:kern w:val="2"/>
              <w:sz w:val="24"/>
              <w:szCs w:val="24"/>
              <w:lang w:eastAsia="en-AU"/>
              <w14:ligatures w14:val="standardContextual"/>
            </w:rPr>
          </w:pPr>
          <w:hyperlink w:anchor="_Toc207034539" w:history="1">
            <w:r w:rsidRPr="00A8694A">
              <w:rPr>
                <w:rStyle w:val="Hyperlink"/>
                <w:noProof/>
              </w:rPr>
              <w:t>1.2 Yearly lodgments (1945-2025)</w:t>
            </w:r>
            <w:r>
              <w:rPr>
                <w:noProof/>
                <w:webHidden/>
              </w:rPr>
              <w:tab/>
            </w:r>
            <w:r>
              <w:rPr>
                <w:noProof/>
                <w:webHidden/>
              </w:rPr>
              <w:fldChar w:fldCharType="begin"/>
            </w:r>
            <w:r>
              <w:rPr>
                <w:noProof/>
                <w:webHidden/>
              </w:rPr>
              <w:instrText xml:space="preserve"> PAGEREF _Toc207034539 \h </w:instrText>
            </w:r>
            <w:r>
              <w:rPr>
                <w:noProof/>
                <w:webHidden/>
              </w:rPr>
            </w:r>
            <w:r>
              <w:rPr>
                <w:noProof/>
                <w:webHidden/>
              </w:rPr>
              <w:fldChar w:fldCharType="separate"/>
            </w:r>
            <w:r w:rsidR="00625A4C">
              <w:rPr>
                <w:noProof/>
                <w:webHidden/>
              </w:rPr>
              <w:t>4</w:t>
            </w:r>
            <w:r>
              <w:rPr>
                <w:noProof/>
                <w:webHidden/>
              </w:rPr>
              <w:fldChar w:fldCharType="end"/>
            </w:r>
          </w:hyperlink>
        </w:p>
        <w:p w14:paraId="76493808" w14:textId="6E688BF0" w:rsidR="000123D2" w:rsidRDefault="000123D2" w:rsidP="000123D2">
          <w:pPr>
            <w:pStyle w:val="TOC2"/>
            <w:rPr>
              <w:rFonts w:eastAsiaTheme="minorEastAsia"/>
              <w:noProof/>
              <w:color w:val="auto"/>
              <w:kern w:val="2"/>
              <w:sz w:val="24"/>
              <w:szCs w:val="24"/>
              <w:lang w:eastAsia="en-AU"/>
              <w14:ligatures w14:val="standardContextual"/>
            </w:rPr>
          </w:pPr>
          <w:hyperlink w:anchor="_Toc207034540" w:history="1">
            <w:r w:rsidRPr="00A8694A">
              <w:rPr>
                <w:rStyle w:val="Hyperlink"/>
                <w:noProof/>
              </w:rPr>
              <w:t>1.3 Monthly lodgments</w:t>
            </w:r>
            <w:r>
              <w:rPr>
                <w:noProof/>
                <w:webHidden/>
              </w:rPr>
              <w:tab/>
            </w:r>
            <w:r>
              <w:rPr>
                <w:noProof/>
                <w:webHidden/>
              </w:rPr>
              <w:fldChar w:fldCharType="begin"/>
            </w:r>
            <w:r>
              <w:rPr>
                <w:noProof/>
                <w:webHidden/>
              </w:rPr>
              <w:instrText xml:space="preserve"> PAGEREF _Toc207034540 \h </w:instrText>
            </w:r>
            <w:r>
              <w:rPr>
                <w:noProof/>
                <w:webHidden/>
              </w:rPr>
            </w:r>
            <w:r>
              <w:rPr>
                <w:noProof/>
                <w:webHidden/>
              </w:rPr>
              <w:fldChar w:fldCharType="separate"/>
            </w:r>
            <w:r w:rsidR="00625A4C">
              <w:rPr>
                <w:noProof/>
                <w:webHidden/>
              </w:rPr>
              <w:t>4</w:t>
            </w:r>
            <w:r>
              <w:rPr>
                <w:noProof/>
                <w:webHidden/>
              </w:rPr>
              <w:fldChar w:fldCharType="end"/>
            </w:r>
          </w:hyperlink>
        </w:p>
        <w:p w14:paraId="71F76F15" w14:textId="6C10E189" w:rsidR="000123D2" w:rsidRDefault="000123D2" w:rsidP="000123D2">
          <w:pPr>
            <w:pStyle w:val="TOC2"/>
            <w:rPr>
              <w:rFonts w:eastAsiaTheme="minorEastAsia"/>
              <w:noProof/>
              <w:color w:val="auto"/>
              <w:kern w:val="2"/>
              <w:sz w:val="24"/>
              <w:szCs w:val="24"/>
              <w:lang w:eastAsia="en-AU"/>
              <w14:ligatures w14:val="standardContextual"/>
            </w:rPr>
          </w:pPr>
          <w:hyperlink w:anchor="_Toc207034541" w:history="1">
            <w:r w:rsidRPr="00A8694A">
              <w:rPr>
                <w:rStyle w:val="Hyperlink"/>
                <w:noProof/>
              </w:rPr>
              <w:t>1.4 Average daily lodgments (with trend line)</w:t>
            </w:r>
            <w:r>
              <w:rPr>
                <w:noProof/>
                <w:webHidden/>
              </w:rPr>
              <w:tab/>
            </w:r>
            <w:r>
              <w:rPr>
                <w:noProof/>
                <w:webHidden/>
              </w:rPr>
              <w:fldChar w:fldCharType="begin"/>
            </w:r>
            <w:r>
              <w:rPr>
                <w:noProof/>
                <w:webHidden/>
              </w:rPr>
              <w:instrText xml:space="preserve"> PAGEREF _Toc207034541 \h </w:instrText>
            </w:r>
            <w:r>
              <w:rPr>
                <w:noProof/>
                <w:webHidden/>
              </w:rPr>
            </w:r>
            <w:r>
              <w:rPr>
                <w:noProof/>
                <w:webHidden/>
              </w:rPr>
              <w:fldChar w:fldCharType="separate"/>
            </w:r>
            <w:r w:rsidR="00625A4C">
              <w:rPr>
                <w:noProof/>
                <w:webHidden/>
              </w:rPr>
              <w:t>5</w:t>
            </w:r>
            <w:r>
              <w:rPr>
                <w:noProof/>
                <w:webHidden/>
              </w:rPr>
              <w:fldChar w:fldCharType="end"/>
            </w:r>
          </w:hyperlink>
        </w:p>
        <w:p w14:paraId="3C6D7349" w14:textId="3C4E4D8B" w:rsidR="000123D2" w:rsidRDefault="000123D2" w:rsidP="000123D2">
          <w:pPr>
            <w:pStyle w:val="TOC2"/>
            <w:rPr>
              <w:rFonts w:eastAsiaTheme="minorEastAsia"/>
              <w:noProof/>
              <w:color w:val="auto"/>
              <w:kern w:val="2"/>
              <w:sz w:val="24"/>
              <w:szCs w:val="24"/>
              <w:lang w:eastAsia="en-AU"/>
              <w14:ligatures w14:val="standardContextual"/>
            </w:rPr>
          </w:pPr>
          <w:hyperlink w:anchor="_Toc207034542" w:history="1">
            <w:r w:rsidRPr="00A8694A">
              <w:rPr>
                <w:rStyle w:val="Hyperlink"/>
                <w:noProof/>
              </w:rPr>
              <w:t>1.5 Financial year lodgments from 2020-2021 to 2024-2025 (by month)</w:t>
            </w:r>
            <w:r>
              <w:rPr>
                <w:noProof/>
                <w:webHidden/>
              </w:rPr>
              <w:tab/>
            </w:r>
            <w:r>
              <w:rPr>
                <w:noProof/>
                <w:webHidden/>
              </w:rPr>
              <w:fldChar w:fldCharType="begin"/>
            </w:r>
            <w:r>
              <w:rPr>
                <w:noProof/>
                <w:webHidden/>
              </w:rPr>
              <w:instrText xml:space="preserve"> PAGEREF _Toc207034542 \h </w:instrText>
            </w:r>
            <w:r>
              <w:rPr>
                <w:noProof/>
                <w:webHidden/>
              </w:rPr>
            </w:r>
            <w:r>
              <w:rPr>
                <w:noProof/>
                <w:webHidden/>
              </w:rPr>
              <w:fldChar w:fldCharType="separate"/>
            </w:r>
            <w:r w:rsidR="00625A4C">
              <w:rPr>
                <w:noProof/>
                <w:webHidden/>
              </w:rPr>
              <w:t>6</w:t>
            </w:r>
            <w:r>
              <w:rPr>
                <w:noProof/>
                <w:webHidden/>
              </w:rPr>
              <w:fldChar w:fldCharType="end"/>
            </w:r>
          </w:hyperlink>
        </w:p>
        <w:p w14:paraId="4DEC9EB2" w14:textId="45DE90AB" w:rsidR="000123D2" w:rsidRDefault="000123D2" w:rsidP="000123D2">
          <w:pPr>
            <w:pStyle w:val="TOC1"/>
            <w:rPr>
              <w:rFonts w:eastAsiaTheme="minorEastAsia"/>
              <w:b w:val="0"/>
              <w:noProof/>
              <w:color w:val="auto"/>
              <w:kern w:val="2"/>
              <w:sz w:val="24"/>
              <w:szCs w:val="24"/>
              <w:lang w:eastAsia="en-AU"/>
              <w14:ligatures w14:val="standardContextual"/>
            </w:rPr>
          </w:pPr>
          <w:hyperlink w:anchor="_Toc207034543" w:history="1">
            <w:r w:rsidRPr="00A8694A">
              <w:rPr>
                <w:rStyle w:val="Hyperlink"/>
                <w:noProof/>
              </w:rPr>
              <w:t>2 Search</w:t>
            </w:r>
            <w:r>
              <w:rPr>
                <w:noProof/>
                <w:webHidden/>
              </w:rPr>
              <w:tab/>
            </w:r>
            <w:r>
              <w:rPr>
                <w:noProof/>
                <w:webHidden/>
              </w:rPr>
              <w:fldChar w:fldCharType="begin"/>
            </w:r>
            <w:r>
              <w:rPr>
                <w:noProof/>
                <w:webHidden/>
              </w:rPr>
              <w:instrText xml:space="preserve"> PAGEREF _Toc207034543 \h </w:instrText>
            </w:r>
            <w:r>
              <w:rPr>
                <w:noProof/>
                <w:webHidden/>
              </w:rPr>
            </w:r>
            <w:r>
              <w:rPr>
                <w:noProof/>
                <w:webHidden/>
              </w:rPr>
              <w:fldChar w:fldCharType="separate"/>
            </w:r>
            <w:r w:rsidR="00625A4C">
              <w:rPr>
                <w:noProof/>
                <w:webHidden/>
              </w:rPr>
              <w:t>7</w:t>
            </w:r>
            <w:r>
              <w:rPr>
                <w:noProof/>
                <w:webHidden/>
              </w:rPr>
              <w:fldChar w:fldCharType="end"/>
            </w:r>
          </w:hyperlink>
        </w:p>
        <w:p w14:paraId="0990F114" w14:textId="18FF6E62" w:rsidR="000123D2" w:rsidRDefault="000123D2" w:rsidP="000123D2">
          <w:pPr>
            <w:pStyle w:val="TOC2"/>
            <w:rPr>
              <w:rFonts w:eastAsiaTheme="minorEastAsia"/>
              <w:noProof/>
              <w:color w:val="auto"/>
              <w:kern w:val="2"/>
              <w:sz w:val="24"/>
              <w:szCs w:val="24"/>
              <w:lang w:eastAsia="en-AU"/>
              <w14:ligatures w14:val="standardContextual"/>
            </w:rPr>
          </w:pPr>
          <w:hyperlink w:anchor="_Toc207034544" w:history="1">
            <w:r w:rsidRPr="00A8694A">
              <w:rPr>
                <w:rStyle w:val="Hyperlink"/>
                <w:noProof/>
              </w:rPr>
              <w:t>2.1 Title searches</w:t>
            </w:r>
            <w:r>
              <w:rPr>
                <w:noProof/>
                <w:webHidden/>
              </w:rPr>
              <w:tab/>
            </w:r>
            <w:r>
              <w:rPr>
                <w:noProof/>
                <w:webHidden/>
              </w:rPr>
              <w:fldChar w:fldCharType="begin"/>
            </w:r>
            <w:r>
              <w:rPr>
                <w:noProof/>
                <w:webHidden/>
              </w:rPr>
              <w:instrText xml:space="preserve"> PAGEREF _Toc207034544 \h </w:instrText>
            </w:r>
            <w:r>
              <w:rPr>
                <w:noProof/>
                <w:webHidden/>
              </w:rPr>
            </w:r>
            <w:r>
              <w:rPr>
                <w:noProof/>
                <w:webHidden/>
              </w:rPr>
              <w:fldChar w:fldCharType="separate"/>
            </w:r>
            <w:r w:rsidR="00625A4C">
              <w:rPr>
                <w:noProof/>
                <w:webHidden/>
              </w:rPr>
              <w:t>7</w:t>
            </w:r>
            <w:r>
              <w:rPr>
                <w:noProof/>
                <w:webHidden/>
              </w:rPr>
              <w:fldChar w:fldCharType="end"/>
            </w:r>
          </w:hyperlink>
        </w:p>
        <w:p w14:paraId="187D3AA6" w14:textId="42D54F5A" w:rsidR="000123D2" w:rsidRDefault="000123D2" w:rsidP="000123D2">
          <w:pPr>
            <w:pStyle w:val="TOC2"/>
            <w:rPr>
              <w:rFonts w:eastAsiaTheme="minorEastAsia"/>
              <w:noProof/>
              <w:color w:val="auto"/>
              <w:kern w:val="2"/>
              <w:sz w:val="24"/>
              <w:szCs w:val="24"/>
              <w:lang w:eastAsia="en-AU"/>
              <w14:ligatures w14:val="standardContextual"/>
            </w:rPr>
          </w:pPr>
          <w:hyperlink w:anchor="_Toc207034545" w:history="1">
            <w:r w:rsidRPr="00A8694A">
              <w:rPr>
                <w:rStyle w:val="Hyperlink"/>
                <w:noProof/>
              </w:rPr>
              <w:t>2.2 Financial year title searches (by month)</w:t>
            </w:r>
            <w:r>
              <w:rPr>
                <w:noProof/>
                <w:webHidden/>
              </w:rPr>
              <w:tab/>
            </w:r>
            <w:r>
              <w:rPr>
                <w:noProof/>
                <w:webHidden/>
              </w:rPr>
              <w:fldChar w:fldCharType="begin"/>
            </w:r>
            <w:r>
              <w:rPr>
                <w:noProof/>
                <w:webHidden/>
              </w:rPr>
              <w:instrText xml:space="preserve"> PAGEREF _Toc207034545 \h </w:instrText>
            </w:r>
            <w:r>
              <w:rPr>
                <w:noProof/>
                <w:webHidden/>
              </w:rPr>
            </w:r>
            <w:r>
              <w:rPr>
                <w:noProof/>
                <w:webHidden/>
              </w:rPr>
              <w:fldChar w:fldCharType="separate"/>
            </w:r>
            <w:r w:rsidR="00625A4C">
              <w:rPr>
                <w:noProof/>
                <w:webHidden/>
              </w:rPr>
              <w:t>7</w:t>
            </w:r>
            <w:r>
              <w:rPr>
                <w:noProof/>
                <w:webHidden/>
              </w:rPr>
              <w:fldChar w:fldCharType="end"/>
            </w:r>
          </w:hyperlink>
        </w:p>
        <w:p w14:paraId="173FB67E" w14:textId="7E760C5C" w:rsidR="000123D2" w:rsidRDefault="000123D2" w:rsidP="000123D2">
          <w:pPr>
            <w:pStyle w:val="TOC2"/>
            <w:rPr>
              <w:rFonts w:eastAsiaTheme="minorEastAsia"/>
              <w:noProof/>
              <w:color w:val="auto"/>
              <w:kern w:val="2"/>
              <w:sz w:val="24"/>
              <w:szCs w:val="24"/>
              <w:lang w:eastAsia="en-AU"/>
              <w14:ligatures w14:val="standardContextual"/>
            </w:rPr>
          </w:pPr>
          <w:hyperlink w:anchor="_Toc207034546" w:history="1">
            <w:r w:rsidRPr="00A8694A">
              <w:rPr>
                <w:rStyle w:val="Hyperlink"/>
                <w:noProof/>
              </w:rPr>
              <w:t>2.3 Planning certificates</w:t>
            </w:r>
            <w:r>
              <w:rPr>
                <w:noProof/>
                <w:webHidden/>
              </w:rPr>
              <w:tab/>
            </w:r>
            <w:r>
              <w:rPr>
                <w:noProof/>
                <w:webHidden/>
              </w:rPr>
              <w:fldChar w:fldCharType="begin"/>
            </w:r>
            <w:r>
              <w:rPr>
                <w:noProof/>
                <w:webHidden/>
              </w:rPr>
              <w:instrText xml:space="preserve"> PAGEREF _Toc207034546 \h </w:instrText>
            </w:r>
            <w:r>
              <w:rPr>
                <w:noProof/>
                <w:webHidden/>
              </w:rPr>
            </w:r>
            <w:r>
              <w:rPr>
                <w:noProof/>
                <w:webHidden/>
              </w:rPr>
              <w:fldChar w:fldCharType="separate"/>
            </w:r>
            <w:r w:rsidR="00625A4C">
              <w:rPr>
                <w:noProof/>
                <w:webHidden/>
              </w:rPr>
              <w:t>8</w:t>
            </w:r>
            <w:r>
              <w:rPr>
                <w:noProof/>
                <w:webHidden/>
              </w:rPr>
              <w:fldChar w:fldCharType="end"/>
            </w:r>
          </w:hyperlink>
        </w:p>
        <w:p w14:paraId="0248BE7E" w14:textId="1DBDBC1E" w:rsidR="000123D2" w:rsidRDefault="000123D2" w:rsidP="000123D2">
          <w:pPr>
            <w:pStyle w:val="TOC2"/>
            <w:rPr>
              <w:rFonts w:eastAsiaTheme="minorEastAsia"/>
              <w:noProof/>
              <w:color w:val="auto"/>
              <w:kern w:val="2"/>
              <w:sz w:val="24"/>
              <w:szCs w:val="24"/>
              <w:lang w:eastAsia="en-AU"/>
              <w14:ligatures w14:val="standardContextual"/>
            </w:rPr>
          </w:pPr>
          <w:hyperlink w:anchor="_Toc207034547" w:history="1">
            <w:r w:rsidRPr="00A8694A">
              <w:rPr>
                <w:rStyle w:val="Hyperlink"/>
                <w:noProof/>
              </w:rPr>
              <w:t>2.4 Instrument searches</w:t>
            </w:r>
            <w:r>
              <w:rPr>
                <w:noProof/>
                <w:webHidden/>
              </w:rPr>
              <w:tab/>
            </w:r>
            <w:r>
              <w:rPr>
                <w:noProof/>
                <w:webHidden/>
              </w:rPr>
              <w:fldChar w:fldCharType="begin"/>
            </w:r>
            <w:r>
              <w:rPr>
                <w:noProof/>
                <w:webHidden/>
              </w:rPr>
              <w:instrText xml:space="preserve"> PAGEREF _Toc207034547 \h </w:instrText>
            </w:r>
            <w:r>
              <w:rPr>
                <w:noProof/>
                <w:webHidden/>
              </w:rPr>
            </w:r>
            <w:r>
              <w:rPr>
                <w:noProof/>
                <w:webHidden/>
              </w:rPr>
              <w:fldChar w:fldCharType="separate"/>
            </w:r>
            <w:r w:rsidR="00625A4C">
              <w:rPr>
                <w:noProof/>
                <w:webHidden/>
              </w:rPr>
              <w:t>8</w:t>
            </w:r>
            <w:r>
              <w:rPr>
                <w:noProof/>
                <w:webHidden/>
              </w:rPr>
              <w:fldChar w:fldCharType="end"/>
            </w:r>
          </w:hyperlink>
        </w:p>
        <w:p w14:paraId="3BC09C86" w14:textId="6D112A9B" w:rsidR="000123D2" w:rsidRDefault="000123D2" w:rsidP="000123D2">
          <w:pPr>
            <w:pStyle w:val="TOC2"/>
            <w:rPr>
              <w:rFonts w:eastAsiaTheme="minorEastAsia"/>
              <w:noProof/>
              <w:color w:val="auto"/>
              <w:kern w:val="2"/>
              <w:sz w:val="24"/>
              <w:szCs w:val="24"/>
              <w:lang w:eastAsia="en-AU"/>
              <w14:ligatures w14:val="standardContextual"/>
            </w:rPr>
          </w:pPr>
          <w:hyperlink w:anchor="_Toc207034548" w:history="1">
            <w:r w:rsidRPr="00A8694A">
              <w:rPr>
                <w:rStyle w:val="Hyperlink"/>
                <w:noProof/>
              </w:rPr>
              <w:t>2.5 Property certificates</w:t>
            </w:r>
            <w:r>
              <w:rPr>
                <w:noProof/>
                <w:webHidden/>
              </w:rPr>
              <w:tab/>
            </w:r>
            <w:r>
              <w:rPr>
                <w:noProof/>
                <w:webHidden/>
              </w:rPr>
              <w:fldChar w:fldCharType="begin"/>
            </w:r>
            <w:r>
              <w:rPr>
                <w:noProof/>
                <w:webHidden/>
              </w:rPr>
              <w:instrText xml:space="preserve"> PAGEREF _Toc207034548 \h </w:instrText>
            </w:r>
            <w:r>
              <w:rPr>
                <w:noProof/>
                <w:webHidden/>
              </w:rPr>
            </w:r>
            <w:r>
              <w:rPr>
                <w:noProof/>
                <w:webHidden/>
              </w:rPr>
              <w:fldChar w:fldCharType="separate"/>
            </w:r>
            <w:r w:rsidR="00625A4C">
              <w:rPr>
                <w:noProof/>
                <w:webHidden/>
              </w:rPr>
              <w:t>9</w:t>
            </w:r>
            <w:r>
              <w:rPr>
                <w:noProof/>
                <w:webHidden/>
              </w:rPr>
              <w:fldChar w:fldCharType="end"/>
            </w:r>
          </w:hyperlink>
        </w:p>
        <w:p w14:paraId="674195B9" w14:textId="2EA98997" w:rsidR="000123D2" w:rsidRDefault="000123D2" w:rsidP="000123D2">
          <w:pPr>
            <w:pStyle w:val="TOC2"/>
            <w:rPr>
              <w:rFonts w:eastAsiaTheme="minorEastAsia"/>
              <w:noProof/>
              <w:color w:val="auto"/>
              <w:kern w:val="2"/>
              <w:sz w:val="24"/>
              <w:szCs w:val="24"/>
              <w:lang w:eastAsia="en-AU"/>
              <w14:ligatures w14:val="standardContextual"/>
            </w:rPr>
          </w:pPr>
          <w:hyperlink w:anchor="_Toc207034549" w:history="1">
            <w:r w:rsidRPr="00A8694A">
              <w:rPr>
                <w:rStyle w:val="Hyperlink"/>
                <w:noProof/>
              </w:rPr>
              <w:t>2.6 Land Index searches</w:t>
            </w:r>
            <w:r>
              <w:rPr>
                <w:noProof/>
                <w:webHidden/>
              </w:rPr>
              <w:tab/>
            </w:r>
            <w:r>
              <w:rPr>
                <w:noProof/>
                <w:webHidden/>
              </w:rPr>
              <w:fldChar w:fldCharType="begin"/>
            </w:r>
            <w:r>
              <w:rPr>
                <w:noProof/>
                <w:webHidden/>
              </w:rPr>
              <w:instrText xml:space="preserve"> PAGEREF _Toc207034549 \h </w:instrText>
            </w:r>
            <w:r>
              <w:rPr>
                <w:noProof/>
                <w:webHidden/>
              </w:rPr>
            </w:r>
            <w:r>
              <w:rPr>
                <w:noProof/>
                <w:webHidden/>
              </w:rPr>
              <w:fldChar w:fldCharType="separate"/>
            </w:r>
            <w:r w:rsidR="00625A4C">
              <w:rPr>
                <w:noProof/>
                <w:webHidden/>
              </w:rPr>
              <w:t>9</w:t>
            </w:r>
            <w:r>
              <w:rPr>
                <w:noProof/>
                <w:webHidden/>
              </w:rPr>
              <w:fldChar w:fldCharType="end"/>
            </w:r>
          </w:hyperlink>
        </w:p>
        <w:p w14:paraId="5A19D144" w14:textId="1D527433" w:rsidR="000123D2" w:rsidRDefault="000123D2" w:rsidP="000123D2">
          <w:pPr>
            <w:pStyle w:val="TOC1"/>
            <w:rPr>
              <w:rFonts w:eastAsiaTheme="minorEastAsia"/>
              <w:b w:val="0"/>
              <w:noProof/>
              <w:color w:val="auto"/>
              <w:kern w:val="2"/>
              <w:sz w:val="24"/>
              <w:szCs w:val="24"/>
              <w:lang w:eastAsia="en-AU"/>
              <w14:ligatures w14:val="standardContextual"/>
            </w:rPr>
          </w:pPr>
          <w:hyperlink w:anchor="_Toc207034550" w:history="1">
            <w:r w:rsidRPr="00A8694A">
              <w:rPr>
                <w:rStyle w:val="Hyperlink"/>
                <w:noProof/>
              </w:rPr>
              <w:t>3 Lodgment and Support Services 1 (LSS1)</w:t>
            </w:r>
            <w:r>
              <w:rPr>
                <w:noProof/>
                <w:webHidden/>
              </w:rPr>
              <w:tab/>
            </w:r>
            <w:r>
              <w:rPr>
                <w:noProof/>
                <w:webHidden/>
              </w:rPr>
              <w:fldChar w:fldCharType="begin"/>
            </w:r>
            <w:r>
              <w:rPr>
                <w:noProof/>
                <w:webHidden/>
              </w:rPr>
              <w:instrText xml:space="preserve"> PAGEREF _Toc207034550 \h </w:instrText>
            </w:r>
            <w:r>
              <w:rPr>
                <w:noProof/>
                <w:webHidden/>
              </w:rPr>
            </w:r>
            <w:r>
              <w:rPr>
                <w:noProof/>
                <w:webHidden/>
              </w:rPr>
              <w:fldChar w:fldCharType="separate"/>
            </w:r>
            <w:r w:rsidR="00625A4C">
              <w:rPr>
                <w:noProof/>
                <w:webHidden/>
              </w:rPr>
              <w:t>10</w:t>
            </w:r>
            <w:r>
              <w:rPr>
                <w:noProof/>
                <w:webHidden/>
              </w:rPr>
              <w:fldChar w:fldCharType="end"/>
            </w:r>
          </w:hyperlink>
        </w:p>
        <w:p w14:paraId="2B7E0F99" w14:textId="66299E1B" w:rsidR="000123D2" w:rsidRDefault="000123D2" w:rsidP="000123D2">
          <w:pPr>
            <w:pStyle w:val="TOC2"/>
            <w:rPr>
              <w:rFonts w:eastAsiaTheme="minorEastAsia"/>
              <w:noProof/>
              <w:color w:val="auto"/>
              <w:kern w:val="2"/>
              <w:sz w:val="24"/>
              <w:szCs w:val="24"/>
              <w:lang w:eastAsia="en-AU"/>
              <w14:ligatures w14:val="standardContextual"/>
            </w:rPr>
          </w:pPr>
          <w:hyperlink w:anchor="_Toc207034551" w:history="1">
            <w:r w:rsidRPr="00A8694A">
              <w:rPr>
                <w:rStyle w:val="Hyperlink"/>
                <w:noProof/>
              </w:rPr>
              <w:t>3.1 LANDATA</w:t>
            </w:r>
            <w:r w:rsidRPr="00A8694A">
              <w:rPr>
                <w:rStyle w:val="Hyperlink"/>
                <w:noProof/>
                <w:vertAlign w:val="superscript"/>
              </w:rPr>
              <w:t>®</w:t>
            </w:r>
            <w:r w:rsidRPr="00A8694A">
              <w:rPr>
                <w:rStyle w:val="Hyperlink"/>
                <w:noProof/>
              </w:rPr>
              <w:t xml:space="preserve"> statistics with trend lines</w:t>
            </w:r>
            <w:r>
              <w:rPr>
                <w:noProof/>
                <w:webHidden/>
              </w:rPr>
              <w:tab/>
            </w:r>
            <w:r>
              <w:rPr>
                <w:noProof/>
                <w:webHidden/>
              </w:rPr>
              <w:fldChar w:fldCharType="begin"/>
            </w:r>
            <w:r>
              <w:rPr>
                <w:noProof/>
                <w:webHidden/>
              </w:rPr>
              <w:instrText xml:space="preserve"> PAGEREF _Toc207034551 \h </w:instrText>
            </w:r>
            <w:r>
              <w:rPr>
                <w:noProof/>
                <w:webHidden/>
              </w:rPr>
            </w:r>
            <w:r>
              <w:rPr>
                <w:noProof/>
                <w:webHidden/>
              </w:rPr>
              <w:fldChar w:fldCharType="separate"/>
            </w:r>
            <w:r w:rsidR="00625A4C">
              <w:rPr>
                <w:noProof/>
                <w:webHidden/>
              </w:rPr>
              <w:t>10</w:t>
            </w:r>
            <w:r>
              <w:rPr>
                <w:noProof/>
                <w:webHidden/>
              </w:rPr>
              <w:fldChar w:fldCharType="end"/>
            </w:r>
          </w:hyperlink>
        </w:p>
        <w:p w14:paraId="1E2917A8" w14:textId="68A3EAC8" w:rsidR="000123D2" w:rsidRDefault="000123D2" w:rsidP="000123D2">
          <w:pPr>
            <w:pStyle w:val="TOC1"/>
            <w:rPr>
              <w:rFonts w:eastAsiaTheme="minorEastAsia"/>
              <w:b w:val="0"/>
              <w:noProof/>
              <w:color w:val="auto"/>
              <w:kern w:val="2"/>
              <w:sz w:val="24"/>
              <w:szCs w:val="24"/>
              <w:lang w:eastAsia="en-AU"/>
              <w14:ligatures w14:val="standardContextual"/>
            </w:rPr>
          </w:pPr>
          <w:hyperlink w:anchor="_Toc207034552" w:history="1">
            <w:r w:rsidRPr="00A8694A">
              <w:rPr>
                <w:rStyle w:val="Hyperlink"/>
                <w:noProof/>
              </w:rPr>
              <w:t>4 Water Register</w:t>
            </w:r>
            <w:r>
              <w:rPr>
                <w:noProof/>
                <w:webHidden/>
              </w:rPr>
              <w:tab/>
            </w:r>
            <w:r>
              <w:rPr>
                <w:noProof/>
                <w:webHidden/>
              </w:rPr>
              <w:fldChar w:fldCharType="begin"/>
            </w:r>
            <w:r>
              <w:rPr>
                <w:noProof/>
                <w:webHidden/>
              </w:rPr>
              <w:instrText xml:space="preserve"> PAGEREF _Toc207034552 \h </w:instrText>
            </w:r>
            <w:r>
              <w:rPr>
                <w:noProof/>
                <w:webHidden/>
              </w:rPr>
            </w:r>
            <w:r>
              <w:rPr>
                <w:noProof/>
                <w:webHidden/>
              </w:rPr>
              <w:fldChar w:fldCharType="separate"/>
            </w:r>
            <w:r w:rsidR="00625A4C">
              <w:rPr>
                <w:noProof/>
                <w:webHidden/>
              </w:rPr>
              <w:t>11</w:t>
            </w:r>
            <w:r>
              <w:rPr>
                <w:noProof/>
                <w:webHidden/>
              </w:rPr>
              <w:fldChar w:fldCharType="end"/>
            </w:r>
          </w:hyperlink>
        </w:p>
        <w:p w14:paraId="297D4EEA" w14:textId="2E85059F" w:rsidR="000123D2" w:rsidRDefault="000123D2" w:rsidP="000123D2">
          <w:pPr>
            <w:pStyle w:val="TOC2"/>
            <w:rPr>
              <w:rFonts w:eastAsiaTheme="minorEastAsia"/>
              <w:noProof/>
              <w:color w:val="auto"/>
              <w:kern w:val="2"/>
              <w:sz w:val="24"/>
              <w:szCs w:val="24"/>
              <w:lang w:eastAsia="en-AU"/>
              <w14:ligatures w14:val="standardContextual"/>
            </w:rPr>
          </w:pPr>
          <w:hyperlink w:anchor="_Toc207034553" w:history="1">
            <w:r w:rsidRPr="00A8694A">
              <w:rPr>
                <w:rStyle w:val="Hyperlink"/>
                <w:noProof/>
              </w:rPr>
              <w:t>4.1 Water share transactions</w:t>
            </w:r>
            <w:r>
              <w:rPr>
                <w:noProof/>
                <w:webHidden/>
              </w:rPr>
              <w:tab/>
            </w:r>
            <w:r>
              <w:rPr>
                <w:noProof/>
                <w:webHidden/>
              </w:rPr>
              <w:fldChar w:fldCharType="begin"/>
            </w:r>
            <w:r>
              <w:rPr>
                <w:noProof/>
                <w:webHidden/>
              </w:rPr>
              <w:instrText xml:space="preserve"> PAGEREF _Toc207034553 \h </w:instrText>
            </w:r>
            <w:r>
              <w:rPr>
                <w:noProof/>
                <w:webHidden/>
              </w:rPr>
            </w:r>
            <w:r>
              <w:rPr>
                <w:noProof/>
                <w:webHidden/>
              </w:rPr>
              <w:fldChar w:fldCharType="separate"/>
            </w:r>
            <w:r w:rsidR="00625A4C">
              <w:rPr>
                <w:noProof/>
                <w:webHidden/>
              </w:rPr>
              <w:t>12</w:t>
            </w:r>
            <w:r>
              <w:rPr>
                <w:noProof/>
                <w:webHidden/>
              </w:rPr>
              <w:fldChar w:fldCharType="end"/>
            </w:r>
          </w:hyperlink>
        </w:p>
        <w:p w14:paraId="47493A67" w14:textId="3E753A07" w:rsidR="000123D2" w:rsidRDefault="000123D2" w:rsidP="000123D2">
          <w:pPr>
            <w:pStyle w:val="TOC1"/>
            <w:rPr>
              <w:rFonts w:eastAsiaTheme="minorEastAsia"/>
              <w:b w:val="0"/>
              <w:noProof/>
              <w:color w:val="auto"/>
              <w:kern w:val="2"/>
              <w:sz w:val="24"/>
              <w:szCs w:val="24"/>
              <w:lang w:eastAsia="en-AU"/>
              <w14:ligatures w14:val="standardContextual"/>
            </w:rPr>
          </w:pPr>
          <w:hyperlink w:anchor="_Toc207034554" w:history="1">
            <w:r w:rsidRPr="00A8694A">
              <w:rPr>
                <w:rStyle w:val="Hyperlink"/>
                <w:noProof/>
              </w:rPr>
              <w:t>5 Lodgment by specific dealing types</w:t>
            </w:r>
            <w:r>
              <w:rPr>
                <w:noProof/>
                <w:webHidden/>
              </w:rPr>
              <w:tab/>
            </w:r>
            <w:r>
              <w:rPr>
                <w:noProof/>
                <w:webHidden/>
              </w:rPr>
              <w:fldChar w:fldCharType="begin"/>
            </w:r>
            <w:r>
              <w:rPr>
                <w:noProof/>
                <w:webHidden/>
              </w:rPr>
              <w:instrText xml:space="preserve"> PAGEREF _Toc207034554 \h </w:instrText>
            </w:r>
            <w:r>
              <w:rPr>
                <w:noProof/>
                <w:webHidden/>
              </w:rPr>
            </w:r>
            <w:r>
              <w:rPr>
                <w:noProof/>
                <w:webHidden/>
              </w:rPr>
              <w:fldChar w:fldCharType="separate"/>
            </w:r>
            <w:r w:rsidR="00625A4C">
              <w:rPr>
                <w:noProof/>
                <w:webHidden/>
              </w:rPr>
              <w:t>13</w:t>
            </w:r>
            <w:r>
              <w:rPr>
                <w:noProof/>
                <w:webHidden/>
              </w:rPr>
              <w:fldChar w:fldCharType="end"/>
            </w:r>
          </w:hyperlink>
        </w:p>
        <w:p w14:paraId="5F5261A0" w14:textId="04893C31" w:rsidR="000123D2" w:rsidRDefault="000123D2" w:rsidP="000123D2">
          <w:pPr>
            <w:pStyle w:val="TOC2"/>
            <w:rPr>
              <w:rFonts w:eastAsiaTheme="minorEastAsia"/>
              <w:noProof/>
              <w:color w:val="auto"/>
              <w:kern w:val="2"/>
              <w:sz w:val="24"/>
              <w:szCs w:val="24"/>
              <w:lang w:eastAsia="en-AU"/>
              <w14:ligatures w14:val="standardContextual"/>
            </w:rPr>
          </w:pPr>
          <w:hyperlink w:anchor="_Toc207034555" w:history="1">
            <w:r w:rsidRPr="00A8694A">
              <w:rPr>
                <w:rStyle w:val="Hyperlink"/>
                <w:noProof/>
              </w:rPr>
              <w:t>5.1 Discharges of mortgage or charge</w:t>
            </w:r>
            <w:r>
              <w:rPr>
                <w:noProof/>
                <w:webHidden/>
              </w:rPr>
              <w:tab/>
            </w:r>
            <w:r>
              <w:rPr>
                <w:noProof/>
                <w:webHidden/>
              </w:rPr>
              <w:fldChar w:fldCharType="begin"/>
            </w:r>
            <w:r>
              <w:rPr>
                <w:noProof/>
                <w:webHidden/>
              </w:rPr>
              <w:instrText xml:space="preserve"> PAGEREF _Toc207034555 \h </w:instrText>
            </w:r>
            <w:r>
              <w:rPr>
                <w:noProof/>
                <w:webHidden/>
              </w:rPr>
            </w:r>
            <w:r>
              <w:rPr>
                <w:noProof/>
                <w:webHidden/>
              </w:rPr>
              <w:fldChar w:fldCharType="separate"/>
            </w:r>
            <w:r w:rsidR="00625A4C">
              <w:rPr>
                <w:noProof/>
                <w:webHidden/>
              </w:rPr>
              <w:t>13</w:t>
            </w:r>
            <w:r>
              <w:rPr>
                <w:noProof/>
                <w:webHidden/>
              </w:rPr>
              <w:fldChar w:fldCharType="end"/>
            </w:r>
          </w:hyperlink>
        </w:p>
        <w:p w14:paraId="767819A7" w14:textId="239D5964" w:rsidR="000123D2" w:rsidRDefault="000123D2" w:rsidP="000123D2">
          <w:pPr>
            <w:pStyle w:val="TOC2"/>
            <w:rPr>
              <w:rFonts w:eastAsiaTheme="minorEastAsia"/>
              <w:noProof/>
              <w:color w:val="auto"/>
              <w:kern w:val="2"/>
              <w:sz w:val="24"/>
              <w:szCs w:val="24"/>
              <w:lang w:eastAsia="en-AU"/>
              <w14:ligatures w14:val="standardContextual"/>
            </w:rPr>
          </w:pPr>
          <w:hyperlink w:anchor="_Toc207034556" w:history="1">
            <w:r w:rsidRPr="00A8694A">
              <w:rPr>
                <w:rStyle w:val="Hyperlink"/>
                <w:noProof/>
              </w:rPr>
              <w:t>5.2 Transfers of land</w:t>
            </w:r>
            <w:r>
              <w:rPr>
                <w:noProof/>
                <w:webHidden/>
              </w:rPr>
              <w:tab/>
            </w:r>
            <w:r>
              <w:rPr>
                <w:noProof/>
                <w:webHidden/>
              </w:rPr>
              <w:fldChar w:fldCharType="begin"/>
            </w:r>
            <w:r>
              <w:rPr>
                <w:noProof/>
                <w:webHidden/>
              </w:rPr>
              <w:instrText xml:space="preserve"> PAGEREF _Toc207034556 \h </w:instrText>
            </w:r>
            <w:r>
              <w:rPr>
                <w:noProof/>
                <w:webHidden/>
              </w:rPr>
            </w:r>
            <w:r>
              <w:rPr>
                <w:noProof/>
                <w:webHidden/>
              </w:rPr>
              <w:fldChar w:fldCharType="separate"/>
            </w:r>
            <w:r w:rsidR="00625A4C">
              <w:rPr>
                <w:noProof/>
                <w:webHidden/>
              </w:rPr>
              <w:t>13</w:t>
            </w:r>
            <w:r>
              <w:rPr>
                <w:noProof/>
                <w:webHidden/>
              </w:rPr>
              <w:fldChar w:fldCharType="end"/>
            </w:r>
          </w:hyperlink>
        </w:p>
        <w:p w14:paraId="787D1666" w14:textId="29161CC5" w:rsidR="000123D2" w:rsidRDefault="000123D2" w:rsidP="000123D2">
          <w:pPr>
            <w:pStyle w:val="TOC2"/>
            <w:rPr>
              <w:rFonts w:eastAsiaTheme="minorEastAsia"/>
              <w:noProof/>
              <w:color w:val="auto"/>
              <w:kern w:val="2"/>
              <w:sz w:val="24"/>
              <w:szCs w:val="24"/>
              <w:lang w:eastAsia="en-AU"/>
              <w14:ligatures w14:val="standardContextual"/>
            </w:rPr>
          </w:pPr>
          <w:hyperlink w:anchor="_Toc207034557" w:history="1">
            <w:r w:rsidRPr="00A8694A">
              <w:rPr>
                <w:rStyle w:val="Hyperlink"/>
                <w:noProof/>
              </w:rPr>
              <w:t>5.3 Mortgages</w:t>
            </w:r>
            <w:r>
              <w:rPr>
                <w:noProof/>
                <w:webHidden/>
              </w:rPr>
              <w:tab/>
            </w:r>
            <w:r>
              <w:rPr>
                <w:noProof/>
                <w:webHidden/>
              </w:rPr>
              <w:fldChar w:fldCharType="begin"/>
            </w:r>
            <w:r>
              <w:rPr>
                <w:noProof/>
                <w:webHidden/>
              </w:rPr>
              <w:instrText xml:space="preserve"> PAGEREF _Toc207034557 \h </w:instrText>
            </w:r>
            <w:r>
              <w:rPr>
                <w:noProof/>
                <w:webHidden/>
              </w:rPr>
            </w:r>
            <w:r>
              <w:rPr>
                <w:noProof/>
                <w:webHidden/>
              </w:rPr>
              <w:fldChar w:fldCharType="separate"/>
            </w:r>
            <w:r w:rsidR="00625A4C">
              <w:rPr>
                <w:noProof/>
                <w:webHidden/>
              </w:rPr>
              <w:t>14</w:t>
            </w:r>
            <w:r>
              <w:rPr>
                <w:noProof/>
                <w:webHidden/>
              </w:rPr>
              <w:fldChar w:fldCharType="end"/>
            </w:r>
          </w:hyperlink>
        </w:p>
        <w:p w14:paraId="71D13546" w14:textId="791AE6C4" w:rsidR="000123D2" w:rsidRDefault="000123D2" w:rsidP="000123D2">
          <w:pPr>
            <w:pStyle w:val="TOC2"/>
            <w:rPr>
              <w:rFonts w:eastAsiaTheme="minorEastAsia"/>
              <w:noProof/>
              <w:color w:val="auto"/>
              <w:kern w:val="2"/>
              <w:sz w:val="24"/>
              <w:szCs w:val="24"/>
              <w:lang w:eastAsia="en-AU"/>
              <w14:ligatures w14:val="standardContextual"/>
            </w:rPr>
          </w:pPr>
          <w:hyperlink w:anchor="_Toc207034558" w:history="1">
            <w:r w:rsidRPr="00A8694A">
              <w:rPr>
                <w:rStyle w:val="Hyperlink"/>
                <w:noProof/>
              </w:rPr>
              <w:t>5.4 Differences in lodgment levels and percentages of discharges, transfers, and mortgages</w:t>
            </w:r>
            <w:r>
              <w:rPr>
                <w:noProof/>
                <w:webHidden/>
              </w:rPr>
              <w:tab/>
            </w:r>
            <w:r>
              <w:rPr>
                <w:noProof/>
                <w:webHidden/>
              </w:rPr>
              <w:fldChar w:fldCharType="begin"/>
            </w:r>
            <w:r>
              <w:rPr>
                <w:noProof/>
                <w:webHidden/>
              </w:rPr>
              <w:instrText xml:space="preserve"> PAGEREF _Toc207034558 \h </w:instrText>
            </w:r>
            <w:r>
              <w:rPr>
                <w:noProof/>
                <w:webHidden/>
              </w:rPr>
            </w:r>
            <w:r>
              <w:rPr>
                <w:noProof/>
                <w:webHidden/>
              </w:rPr>
              <w:fldChar w:fldCharType="separate"/>
            </w:r>
            <w:r w:rsidR="00625A4C">
              <w:rPr>
                <w:noProof/>
                <w:webHidden/>
              </w:rPr>
              <w:t>15</w:t>
            </w:r>
            <w:r>
              <w:rPr>
                <w:noProof/>
                <w:webHidden/>
              </w:rPr>
              <w:fldChar w:fldCharType="end"/>
            </w:r>
          </w:hyperlink>
        </w:p>
        <w:p w14:paraId="01F59FC4" w14:textId="1525BC5C" w:rsidR="000123D2" w:rsidRDefault="000123D2" w:rsidP="000123D2">
          <w:pPr>
            <w:pStyle w:val="TOC2"/>
            <w:rPr>
              <w:rFonts w:eastAsiaTheme="minorEastAsia"/>
              <w:noProof/>
              <w:color w:val="auto"/>
              <w:kern w:val="2"/>
              <w:sz w:val="24"/>
              <w:szCs w:val="24"/>
              <w:lang w:eastAsia="en-AU"/>
              <w14:ligatures w14:val="standardContextual"/>
            </w:rPr>
          </w:pPr>
          <w:hyperlink w:anchor="_Toc207034559" w:history="1">
            <w:r w:rsidRPr="00A8694A">
              <w:rPr>
                <w:rStyle w:val="Hyperlink"/>
                <w:noProof/>
              </w:rPr>
              <w:t>5.5 Plans of subdivision</w:t>
            </w:r>
            <w:r>
              <w:rPr>
                <w:noProof/>
                <w:webHidden/>
              </w:rPr>
              <w:tab/>
            </w:r>
            <w:r>
              <w:rPr>
                <w:noProof/>
                <w:webHidden/>
              </w:rPr>
              <w:fldChar w:fldCharType="begin"/>
            </w:r>
            <w:r>
              <w:rPr>
                <w:noProof/>
                <w:webHidden/>
              </w:rPr>
              <w:instrText xml:space="preserve"> PAGEREF _Toc207034559 \h </w:instrText>
            </w:r>
            <w:r>
              <w:rPr>
                <w:noProof/>
                <w:webHidden/>
              </w:rPr>
            </w:r>
            <w:r>
              <w:rPr>
                <w:noProof/>
                <w:webHidden/>
              </w:rPr>
              <w:fldChar w:fldCharType="separate"/>
            </w:r>
            <w:r w:rsidR="00625A4C">
              <w:rPr>
                <w:noProof/>
                <w:webHidden/>
              </w:rPr>
              <w:t>16</w:t>
            </w:r>
            <w:r>
              <w:rPr>
                <w:noProof/>
                <w:webHidden/>
              </w:rPr>
              <w:fldChar w:fldCharType="end"/>
            </w:r>
          </w:hyperlink>
        </w:p>
        <w:p w14:paraId="46FED3E1" w14:textId="393DF7B5" w:rsidR="000123D2" w:rsidRDefault="000123D2" w:rsidP="000123D2">
          <w:pPr>
            <w:pStyle w:val="TOC2"/>
            <w:rPr>
              <w:rFonts w:eastAsiaTheme="minorEastAsia"/>
              <w:noProof/>
              <w:color w:val="auto"/>
              <w:kern w:val="2"/>
              <w:sz w:val="24"/>
              <w:szCs w:val="24"/>
              <w:lang w:eastAsia="en-AU"/>
              <w14:ligatures w14:val="standardContextual"/>
            </w:rPr>
          </w:pPr>
          <w:hyperlink w:anchor="_Toc207034560" w:history="1">
            <w:r w:rsidRPr="00A8694A">
              <w:rPr>
                <w:rStyle w:val="Hyperlink"/>
                <w:noProof/>
              </w:rPr>
              <w:t>5.6 All Plans lodged under the Subdivision Act 1988</w:t>
            </w:r>
            <w:r>
              <w:rPr>
                <w:noProof/>
                <w:webHidden/>
              </w:rPr>
              <w:tab/>
            </w:r>
            <w:r>
              <w:rPr>
                <w:noProof/>
                <w:webHidden/>
              </w:rPr>
              <w:fldChar w:fldCharType="begin"/>
            </w:r>
            <w:r>
              <w:rPr>
                <w:noProof/>
                <w:webHidden/>
              </w:rPr>
              <w:instrText xml:space="preserve"> PAGEREF _Toc207034560 \h </w:instrText>
            </w:r>
            <w:r>
              <w:rPr>
                <w:noProof/>
                <w:webHidden/>
              </w:rPr>
            </w:r>
            <w:r>
              <w:rPr>
                <w:noProof/>
                <w:webHidden/>
              </w:rPr>
              <w:fldChar w:fldCharType="separate"/>
            </w:r>
            <w:r w:rsidR="00625A4C">
              <w:rPr>
                <w:noProof/>
                <w:webHidden/>
              </w:rPr>
              <w:t>17</w:t>
            </w:r>
            <w:r>
              <w:rPr>
                <w:noProof/>
                <w:webHidden/>
              </w:rPr>
              <w:fldChar w:fldCharType="end"/>
            </w:r>
          </w:hyperlink>
        </w:p>
        <w:p w14:paraId="391348FD" w14:textId="1BB9A55B" w:rsidR="000123D2" w:rsidRDefault="000123D2" w:rsidP="000123D2">
          <w:pPr>
            <w:pStyle w:val="TOC2"/>
            <w:rPr>
              <w:rFonts w:eastAsiaTheme="minorEastAsia"/>
              <w:noProof/>
              <w:color w:val="auto"/>
              <w:kern w:val="2"/>
              <w:sz w:val="24"/>
              <w:szCs w:val="24"/>
              <w:lang w:eastAsia="en-AU"/>
              <w14:ligatures w14:val="standardContextual"/>
            </w:rPr>
          </w:pPr>
          <w:hyperlink w:anchor="_Toc207034561" w:history="1">
            <w:r w:rsidRPr="00A8694A">
              <w:rPr>
                <w:rStyle w:val="Hyperlink"/>
                <w:noProof/>
              </w:rPr>
              <w:t>5.7 Number of new parcels created from plans of subdivision</w:t>
            </w:r>
            <w:r>
              <w:rPr>
                <w:noProof/>
                <w:webHidden/>
              </w:rPr>
              <w:tab/>
            </w:r>
            <w:r>
              <w:rPr>
                <w:noProof/>
                <w:webHidden/>
              </w:rPr>
              <w:fldChar w:fldCharType="begin"/>
            </w:r>
            <w:r>
              <w:rPr>
                <w:noProof/>
                <w:webHidden/>
              </w:rPr>
              <w:instrText xml:space="preserve"> PAGEREF _Toc207034561 \h </w:instrText>
            </w:r>
            <w:r>
              <w:rPr>
                <w:noProof/>
                <w:webHidden/>
              </w:rPr>
            </w:r>
            <w:r>
              <w:rPr>
                <w:noProof/>
                <w:webHidden/>
              </w:rPr>
              <w:fldChar w:fldCharType="separate"/>
            </w:r>
            <w:r w:rsidR="00625A4C">
              <w:rPr>
                <w:noProof/>
                <w:webHidden/>
              </w:rPr>
              <w:t>17</w:t>
            </w:r>
            <w:r>
              <w:rPr>
                <w:noProof/>
                <w:webHidden/>
              </w:rPr>
              <w:fldChar w:fldCharType="end"/>
            </w:r>
          </w:hyperlink>
        </w:p>
        <w:p w14:paraId="33E3F21F" w14:textId="52F64406" w:rsidR="000123D2" w:rsidRDefault="000123D2" w:rsidP="000123D2">
          <w:pPr>
            <w:pStyle w:val="TOC2"/>
            <w:rPr>
              <w:rFonts w:eastAsiaTheme="minorEastAsia"/>
              <w:noProof/>
              <w:color w:val="auto"/>
              <w:kern w:val="2"/>
              <w:sz w:val="24"/>
              <w:szCs w:val="24"/>
              <w:lang w:eastAsia="en-AU"/>
              <w14:ligatures w14:val="standardContextual"/>
            </w:rPr>
          </w:pPr>
          <w:hyperlink w:anchor="_Toc207034562" w:history="1">
            <w:r w:rsidRPr="00A8694A">
              <w:rPr>
                <w:rStyle w:val="Hyperlink"/>
                <w:noProof/>
              </w:rPr>
              <w:t>5.8 General law conversion</w:t>
            </w:r>
            <w:r>
              <w:rPr>
                <w:noProof/>
                <w:webHidden/>
              </w:rPr>
              <w:tab/>
            </w:r>
            <w:r>
              <w:rPr>
                <w:noProof/>
                <w:webHidden/>
              </w:rPr>
              <w:fldChar w:fldCharType="begin"/>
            </w:r>
            <w:r>
              <w:rPr>
                <w:noProof/>
                <w:webHidden/>
              </w:rPr>
              <w:instrText xml:space="preserve"> PAGEREF _Toc207034562 \h </w:instrText>
            </w:r>
            <w:r>
              <w:rPr>
                <w:noProof/>
                <w:webHidden/>
              </w:rPr>
            </w:r>
            <w:r>
              <w:rPr>
                <w:noProof/>
                <w:webHidden/>
              </w:rPr>
              <w:fldChar w:fldCharType="separate"/>
            </w:r>
            <w:r w:rsidR="00625A4C">
              <w:rPr>
                <w:noProof/>
                <w:webHidden/>
              </w:rPr>
              <w:t>18</w:t>
            </w:r>
            <w:r>
              <w:rPr>
                <w:noProof/>
                <w:webHidden/>
              </w:rPr>
              <w:fldChar w:fldCharType="end"/>
            </w:r>
          </w:hyperlink>
        </w:p>
        <w:p w14:paraId="4ACC4B6E" w14:textId="63851F91" w:rsidR="000123D2" w:rsidRDefault="000123D2" w:rsidP="000123D2">
          <w:pPr>
            <w:pStyle w:val="TOC2"/>
            <w:rPr>
              <w:rFonts w:eastAsiaTheme="minorEastAsia"/>
              <w:noProof/>
              <w:color w:val="auto"/>
              <w:kern w:val="2"/>
              <w:sz w:val="24"/>
              <w:szCs w:val="24"/>
              <w:lang w:eastAsia="en-AU"/>
              <w14:ligatures w14:val="standardContextual"/>
            </w:rPr>
          </w:pPr>
          <w:hyperlink w:anchor="_Toc207034563" w:history="1">
            <w:r w:rsidRPr="00A8694A">
              <w:rPr>
                <w:rStyle w:val="Hyperlink"/>
                <w:noProof/>
              </w:rPr>
              <w:t>5.9 Crown Land Dealings</w:t>
            </w:r>
            <w:r>
              <w:rPr>
                <w:noProof/>
                <w:webHidden/>
              </w:rPr>
              <w:tab/>
            </w:r>
            <w:r>
              <w:rPr>
                <w:noProof/>
                <w:webHidden/>
              </w:rPr>
              <w:fldChar w:fldCharType="begin"/>
            </w:r>
            <w:r>
              <w:rPr>
                <w:noProof/>
                <w:webHidden/>
              </w:rPr>
              <w:instrText xml:space="preserve"> PAGEREF _Toc207034563 \h </w:instrText>
            </w:r>
            <w:r>
              <w:rPr>
                <w:noProof/>
                <w:webHidden/>
              </w:rPr>
            </w:r>
            <w:r>
              <w:rPr>
                <w:noProof/>
                <w:webHidden/>
              </w:rPr>
              <w:fldChar w:fldCharType="separate"/>
            </w:r>
            <w:r w:rsidR="00625A4C">
              <w:rPr>
                <w:noProof/>
                <w:webHidden/>
              </w:rPr>
              <w:t>18</w:t>
            </w:r>
            <w:r>
              <w:rPr>
                <w:noProof/>
                <w:webHidden/>
              </w:rPr>
              <w:fldChar w:fldCharType="end"/>
            </w:r>
          </w:hyperlink>
        </w:p>
        <w:p w14:paraId="1A768F55" w14:textId="55C9DAF7" w:rsidR="000123D2" w:rsidRDefault="000123D2" w:rsidP="000123D2">
          <w:pPr>
            <w:pStyle w:val="TOC2"/>
            <w:rPr>
              <w:rFonts w:eastAsiaTheme="minorEastAsia"/>
              <w:noProof/>
              <w:color w:val="auto"/>
              <w:kern w:val="2"/>
              <w:sz w:val="24"/>
              <w:szCs w:val="24"/>
              <w:lang w:eastAsia="en-AU"/>
              <w14:ligatures w14:val="standardContextual"/>
            </w:rPr>
          </w:pPr>
          <w:hyperlink w:anchor="_Toc207034564" w:history="1">
            <w:r w:rsidRPr="00A8694A">
              <w:rPr>
                <w:rStyle w:val="Hyperlink"/>
                <w:noProof/>
              </w:rPr>
              <w:t>5.10 Top 40 dealing types, by number lodged</w:t>
            </w:r>
            <w:r>
              <w:rPr>
                <w:noProof/>
                <w:webHidden/>
              </w:rPr>
              <w:tab/>
            </w:r>
            <w:r>
              <w:rPr>
                <w:noProof/>
                <w:webHidden/>
              </w:rPr>
              <w:fldChar w:fldCharType="begin"/>
            </w:r>
            <w:r>
              <w:rPr>
                <w:noProof/>
                <w:webHidden/>
              </w:rPr>
              <w:instrText xml:space="preserve"> PAGEREF _Toc207034564 \h </w:instrText>
            </w:r>
            <w:r>
              <w:rPr>
                <w:noProof/>
                <w:webHidden/>
              </w:rPr>
            </w:r>
            <w:r>
              <w:rPr>
                <w:noProof/>
                <w:webHidden/>
              </w:rPr>
              <w:fldChar w:fldCharType="separate"/>
            </w:r>
            <w:r w:rsidR="00625A4C">
              <w:rPr>
                <w:noProof/>
                <w:webHidden/>
              </w:rPr>
              <w:t>19</w:t>
            </w:r>
            <w:r>
              <w:rPr>
                <w:noProof/>
                <w:webHidden/>
              </w:rPr>
              <w:fldChar w:fldCharType="end"/>
            </w:r>
          </w:hyperlink>
        </w:p>
        <w:p w14:paraId="51657796" w14:textId="65EF1A77" w:rsidR="000123D2" w:rsidRDefault="000123D2" w:rsidP="000123D2">
          <w:pPr>
            <w:pStyle w:val="TOC1"/>
            <w:rPr>
              <w:rFonts w:eastAsiaTheme="minorEastAsia"/>
              <w:b w:val="0"/>
              <w:noProof/>
              <w:color w:val="auto"/>
              <w:kern w:val="2"/>
              <w:sz w:val="24"/>
              <w:szCs w:val="24"/>
              <w:lang w:eastAsia="en-AU"/>
              <w14:ligatures w14:val="standardContextual"/>
            </w:rPr>
          </w:pPr>
          <w:hyperlink w:anchor="_Toc207034565" w:history="1">
            <w:r w:rsidRPr="00A8694A">
              <w:rPr>
                <w:rStyle w:val="Hyperlink"/>
                <w:noProof/>
              </w:rPr>
              <w:t>6 Other measures of Land Registry Services activity</w:t>
            </w:r>
            <w:r>
              <w:rPr>
                <w:noProof/>
                <w:webHidden/>
              </w:rPr>
              <w:tab/>
            </w:r>
            <w:r>
              <w:rPr>
                <w:noProof/>
                <w:webHidden/>
              </w:rPr>
              <w:fldChar w:fldCharType="begin"/>
            </w:r>
            <w:r>
              <w:rPr>
                <w:noProof/>
                <w:webHidden/>
              </w:rPr>
              <w:instrText xml:space="preserve"> PAGEREF _Toc207034565 \h </w:instrText>
            </w:r>
            <w:r>
              <w:rPr>
                <w:noProof/>
                <w:webHidden/>
              </w:rPr>
            </w:r>
            <w:r>
              <w:rPr>
                <w:noProof/>
                <w:webHidden/>
              </w:rPr>
              <w:fldChar w:fldCharType="separate"/>
            </w:r>
            <w:r w:rsidR="00625A4C">
              <w:rPr>
                <w:noProof/>
                <w:webHidden/>
              </w:rPr>
              <w:t>20</w:t>
            </w:r>
            <w:r>
              <w:rPr>
                <w:noProof/>
                <w:webHidden/>
              </w:rPr>
              <w:fldChar w:fldCharType="end"/>
            </w:r>
          </w:hyperlink>
        </w:p>
        <w:p w14:paraId="3CA988D0" w14:textId="684CFB96" w:rsidR="000123D2" w:rsidRDefault="000123D2" w:rsidP="000123D2">
          <w:pPr>
            <w:pStyle w:val="TOC2"/>
            <w:rPr>
              <w:rFonts w:eastAsiaTheme="minorEastAsia"/>
              <w:noProof/>
              <w:color w:val="auto"/>
              <w:kern w:val="2"/>
              <w:sz w:val="24"/>
              <w:szCs w:val="24"/>
              <w:lang w:eastAsia="en-AU"/>
              <w14:ligatures w14:val="standardContextual"/>
            </w:rPr>
          </w:pPr>
          <w:hyperlink w:anchor="_Toc207034566" w:history="1">
            <w:r w:rsidRPr="00A8694A">
              <w:rPr>
                <w:rStyle w:val="Hyperlink"/>
                <w:noProof/>
              </w:rPr>
              <w:t>6.1 Number of dealings registered</w:t>
            </w:r>
            <w:r>
              <w:rPr>
                <w:noProof/>
                <w:webHidden/>
              </w:rPr>
              <w:tab/>
            </w:r>
            <w:r>
              <w:rPr>
                <w:noProof/>
                <w:webHidden/>
              </w:rPr>
              <w:fldChar w:fldCharType="begin"/>
            </w:r>
            <w:r>
              <w:rPr>
                <w:noProof/>
                <w:webHidden/>
              </w:rPr>
              <w:instrText xml:space="preserve"> PAGEREF _Toc207034566 \h </w:instrText>
            </w:r>
            <w:r>
              <w:rPr>
                <w:noProof/>
                <w:webHidden/>
              </w:rPr>
            </w:r>
            <w:r>
              <w:rPr>
                <w:noProof/>
                <w:webHidden/>
              </w:rPr>
              <w:fldChar w:fldCharType="separate"/>
            </w:r>
            <w:r w:rsidR="00625A4C">
              <w:rPr>
                <w:noProof/>
                <w:webHidden/>
              </w:rPr>
              <w:t>20</w:t>
            </w:r>
            <w:r>
              <w:rPr>
                <w:noProof/>
                <w:webHidden/>
              </w:rPr>
              <w:fldChar w:fldCharType="end"/>
            </w:r>
          </w:hyperlink>
        </w:p>
        <w:p w14:paraId="4EF26CCD" w14:textId="6A2C4261" w:rsidR="000123D2" w:rsidRDefault="000123D2" w:rsidP="000123D2">
          <w:pPr>
            <w:pStyle w:val="TOC2"/>
            <w:rPr>
              <w:rFonts w:eastAsiaTheme="minorEastAsia"/>
              <w:noProof/>
              <w:color w:val="auto"/>
              <w:kern w:val="2"/>
              <w:sz w:val="24"/>
              <w:szCs w:val="24"/>
              <w:lang w:eastAsia="en-AU"/>
              <w14:ligatures w14:val="standardContextual"/>
            </w:rPr>
          </w:pPr>
          <w:hyperlink w:anchor="_Toc207034567" w:history="1">
            <w:r w:rsidRPr="00A8694A">
              <w:rPr>
                <w:rStyle w:val="Hyperlink"/>
                <w:noProof/>
              </w:rPr>
              <w:t>6.2 Percentage of dealings registered within 5 days</w:t>
            </w:r>
            <w:r>
              <w:rPr>
                <w:noProof/>
                <w:webHidden/>
              </w:rPr>
              <w:tab/>
            </w:r>
            <w:r>
              <w:rPr>
                <w:noProof/>
                <w:webHidden/>
              </w:rPr>
              <w:fldChar w:fldCharType="begin"/>
            </w:r>
            <w:r>
              <w:rPr>
                <w:noProof/>
                <w:webHidden/>
              </w:rPr>
              <w:instrText xml:space="preserve"> PAGEREF _Toc207034567 \h </w:instrText>
            </w:r>
            <w:r>
              <w:rPr>
                <w:noProof/>
                <w:webHidden/>
              </w:rPr>
            </w:r>
            <w:r>
              <w:rPr>
                <w:noProof/>
                <w:webHidden/>
              </w:rPr>
              <w:fldChar w:fldCharType="separate"/>
            </w:r>
            <w:r w:rsidR="00625A4C">
              <w:rPr>
                <w:noProof/>
                <w:webHidden/>
              </w:rPr>
              <w:t>20</w:t>
            </w:r>
            <w:r>
              <w:rPr>
                <w:noProof/>
                <w:webHidden/>
              </w:rPr>
              <w:fldChar w:fldCharType="end"/>
            </w:r>
          </w:hyperlink>
        </w:p>
        <w:p w14:paraId="4544DB20" w14:textId="5DC0D0AD" w:rsidR="000123D2" w:rsidRDefault="000123D2" w:rsidP="000123D2">
          <w:pPr>
            <w:pStyle w:val="TOC2"/>
            <w:rPr>
              <w:rFonts w:eastAsiaTheme="minorEastAsia"/>
              <w:noProof/>
              <w:color w:val="auto"/>
              <w:kern w:val="2"/>
              <w:sz w:val="24"/>
              <w:szCs w:val="24"/>
              <w:lang w:eastAsia="en-AU"/>
              <w14:ligatures w14:val="standardContextual"/>
            </w:rPr>
          </w:pPr>
          <w:hyperlink w:anchor="_Toc207034568" w:history="1">
            <w:r w:rsidRPr="00A8694A">
              <w:rPr>
                <w:rStyle w:val="Hyperlink"/>
                <w:noProof/>
              </w:rPr>
              <w:t>6.3 Number of plans of subdivision registered</w:t>
            </w:r>
            <w:r>
              <w:rPr>
                <w:noProof/>
                <w:webHidden/>
              </w:rPr>
              <w:tab/>
            </w:r>
            <w:r>
              <w:rPr>
                <w:noProof/>
                <w:webHidden/>
              </w:rPr>
              <w:fldChar w:fldCharType="begin"/>
            </w:r>
            <w:r>
              <w:rPr>
                <w:noProof/>
                <w:webHidden/>
              </w:rPr>
              <w:instrText xml:space="preserve"> PAGEREF _Toc207034568 \h </w:instrText>
            </w:r>
            <w:r>
              <w:rPr>
                <w:noProof/>
                <w:webHidden/>
              </w:rPr>
            </w:r>
            <w:r>
              <w:rPr>
                <w:noProof/>
                <w:webHidden/>
              </w:rPr>
              <w:fldChar w:fldCharType="separate"/>
            </w:r>
            <w:r w:rsidR="00625A4C">
              <w:rPr>
                <w:noProof/>
                <w:webHidden/>
              </w:rPr>
              <w:t>20</w:t>
            </w:r>
            <w:r>
              <w:rPr>
                <w:noProof/>
                <w:webHidden/>
              </w:rPr>
              <w:fldChar w:fldCharType="end"/>
            </w:r>
          </w:hyperlink>
        </w:p>
        <w:p w14:paraId="7D972E9E" w14:textId="2D7FDAF3" w:rsidR="000123D2" w:rsidRDefault="000123D2" w:rsidP="000123D2">
          <w:pPr>
            <w:pStyle w:val="TOC2"/>
            <w:rPr>
              <w:rFonts w:eastAsiaTheme="minorEastAsia"/>
              <w:noProof/>
              <w:color w:val="auto"/>
              <w:kern w:val="2"/>
              <w:sz w:val="24"/>
              <w:szCs w:val="24"/>
              <w:lang w:eastAsia="en-AU"/>
              <w14:ligatures w14:val="standardContextual"/>
            </w:rPr>
          </w:pPr>
          <w:hyperlink w:anchor="_Toc207034569" w:history="1">
            <w:r w:rsidRPr="00A8694A">
              <w:rPr>
                <w:rStyle w:val="Hyperlink"/>
                <w:noProof/>
              </w:rPr>
              <w:t>6.4 Number of dealings refused</w:t>
            </w:r>
            <w:r>
              <w:rPr>
                <w:noProof/>
                <w:webHidden/>
              </w:rPr>
              <w:tab/>
            </w:r>
            <w:r>
              <w:rPr>
                <w:noProof/>
                <w:webHidden/>
              </w:rPr>
              <w:fldChar w:fldCharType="begin"/>
            </w:r>
            <w:r>
              <w:rPr>
                <w:noProof/>
                <w:webHidden/>
              </w:rPr>
              <w:instrText xml:space="preserve"> PAGEREF _Toc207034569 \h </w:instrText>
            </w:r>
            <w:r>
              <w:rPr>
                <w:noProof/>
                <w:webHidden/>
              </w:rPr>
            </w:r>
            <w:r>
              <w:rPr>
                <w:noProof/>
                <w:webHidden/>
              </w:rPr>
              <w:fldChar w:fldCharType="separate"/>
            </w:r>
            <w:r w:rsidR="00625A4C">
              <w:rPr>
                <w:noProof/>
                <w:webHidden/>
              </w:rPr>
              <w:t>20</w:t>
            </w:r>
            <w:r>
              <w:rPr>
                <w:noProof/>
                <w:webHidden/>
              </w:rPr>
              <w:fldChar w:fldCharType="end"/>
            </w:r>
          </w:hyperlink>
        </w:p>
        <w:p w14:paraId="2BE454FE" w14:textId="31512AB4" w:rsidR="000123D2" w:rsidRDefault="000123D2" w:rsidP="000123D2">
          <w:pPr>
            <w:pStyle w:val="TOC2"/>
            <w:rPr>
              <w:rFonts w:eastAsiaTheme="minorEastAsia"/>
              <w:noProof/>
              <w:color w:val="auto"/>
              <w:kern w:val="2"/>
              <w:sz w:val="24"/>
              <w:szCs w:val="24"/>
              <w:lang w:eastAsia="en-AU"/>
              <w14:ligatures w14:val="standardContextual"/>
            </w:rPr>
          </w:pPr>
          <w:hyperlink w:anchor="_Toc207034570" w:history="1">
            <w:r w:rsidRPr="00A8694A">
              <w:rPr>
                <w:rStyle w:val="Hyperlink"/>
                <w:noProof/>
              </w:rPr>
              <w:t>6.5 Number of dealings waiting to be processed</w:t>
            </w:r>
            <w:r>
              <w:rPr>
                <w:noProof/>
                <w:webHidden/>
              </w:rPr>
              <w:tab/>
            </w:r>
            <w:r>
              <w:rPr>
                <w:noProof/>
                <w:webHidden/>
              </w:rPr>
              <w:fldChar w:fldCharType="begin"/>
            </w:r>
            <w:r>
              <w:rPr>
                <w:noProof/>
                <w:webHidden/>
              </w:rPr>
              <w:instrText xml:space="preserve"> PAGEREF _Toc207034570 \h </w:instrText>
            </w:r>
            <w:r>
              <w:rPr>
                <w:noProof/>
                <w:webHidden/>
              </w:rPr>
            </w:r>
            <w:r>
              <w:rPr>
                <w:noProof/>
                <w:webHidden/>
              </w:rPr>
              <w:fldChar w:fldCharType="separate"/>
            </w:r>
            <w:r w:rsidR="00625A4C">
              <w:rPr>
                <w:noProof/>
                <w:webHidden/>
              </w:rPr>
              <w:t>20</w:t>
            </w:r>
            <w:r>
              <w:rPr>
                <w:noProof/>
                <w:webHidden/>
              </w:rPr>
              <w:fldChar w:fldCharType="end"/>
            </w:r>
          </w:hyperlink>
        </w:p>
        <w:p w14:paraId="719D55D5" w14:textId="7D575602" w:rsidR="000123D2" w:rsidRDefault="000123D2" w:rsidP="000123D2">
          <w:pPr>
            <w:pStyle w:val="TOC1"/>
            <w:rPr>
              <w:rFonts w:eastAsiaTheme="minorEastAsia"/>
              <w:b w:val="0"/>
              <w:noProof/>
              <w:color w:val="auto"/>
              <w:kern w:val="2"/>
              <w:sz w:val="24"/>
              <w:szCs w:val="24"/>
              <w:lang w:eastAsia="en-AU"/>
              <w14:ligatures w14:val="standardContextual"/>
            </w:rPr>
          </w:pPr>
          <w:hyperlink w:anchor="_Toc207034571" w:history="1">
            <w:r w:rsidRPr="00A8694A">
              <w:rPr>
                <w:rStyle w:val="Hyperlink"/>
                <w:noProof/>
              </w:rPr>
              <w:t>7 Electronic transactions processing</w:t>
            </w:r>
            <w:r>
              <w:rPr>
                <w:noProof/>
                <w:webHidden/>
              </w:rPr>
              <w:tab/>
            </w:r>
            <w:r>
              <w:rPr>
                <w:noProof/>
                <w:webHidden/>
              </w:rPr>
              <w:fldChar w:fldCharType="begin"/>
            </w:r>
            <w:r>
              <w:rPr>
                <w:noProof/>
                <w:webHidden/>
              </w:rPr>
              <w:instrText xml:space="preserve"> PAGEREF _Toc207034571 \h </w:instrText>
            </w:r>
            <w:r>
              <w:rPr>
                <w:noProof/>
                <w:webHidden/>
              </w:rPr>
            </w:r>
            <w:r>
              <w:rPr>
                <w:noProof/>
                <w:webHidden/>
              </w:rPr>
              <w:fldChar w:fldCharType="separate"/>
            </w:r>
            <w:r w:rsidR="00625A4C">
              <w:rPr>
                <w:noProof/>
                <w:webHidden/>
              </w:rPr>
              <w:t>21</w:t>
            </w:r>
            <w:r>
              <w:rPr>
                <w:noProof/>
                <w:webHidden/>
              </w:rPr>
              <w:fldChar w:fldCharType="end"/>
            </w:r>
          </w:hyperlink>
        </w:p>
        <w:p w14:paraId="3BF2CA1C" w14:textId="7EA5255B" w:rsidR="000123D2" w:rsidRDefault="000123D2" w:rsidP="000123D2">
          <w:pPr>
            <w:pStyle w:val="TOC2"/>
            <w:rPr>
              <w:rFonts w:eastAsiaTheme="minorEastAsia"/>
              <w:noProof/>
              <w:color w:val="auto"/>
              <w:kern w:val="2"/>
              <w:sz w:val="24"/>
              <w:szCs w:val="24"/>
              <w:lang w:eastAsia="en-AU"/>
              <w14:ligatures w14:val="standardContextual"/>
            </w:rPr>
          </w:pPr>
          <w:hyperlink w:anchor="_Toc207034572" w:history="1">
            <w:r w:rsidRPr="00A8694A">
              <w:rPr>
                <w:rStyle w:val="Hyperlink"/>
                <w:noProof/>
              </w:rPr>
              <w:t>7.1 Electronic Conveyancing</w:t>
            </w:r>
            <w:r>
              <w:rPr>
                <w:noProof/>
                <w:webHidden/>
              </w:rPr>
              <w:tab/>
            </w:r>
            <w:r>
              <w:rPr>
                <w:noProof/>
                <w:webHidden/>
              </w:rPr>
              <w:fldChar w:fldCharType="begin"/>
            </w:r>
            <w:r>
              <w:rPr>
                <w:noProof/>
                <w:webHidden/>
              </w:rPr>
              <w:instrText xml:space="preserve"> PAGEREF _Toc207034572 \h </w:instrText>
            </w:r>
            <w:r>
              <w:rPr>
                <w:noProof/>
                <w:webHidden/>
              </w:rPr>
            </w:r>
            <w:r>
              <w:rPr>
                <w:noProof/>
                <w:webHidden/>
              </w:rPr>
              <w:fldChar w:fldCharType="separate"/>
            </w:r>
            <w:r w:rsidR="00625A4C">
              <w:rPr>
                <w:noProof/>
                <w:webHidden/>
              </w:rPr>
              <w:t>21</w:t>
            </w:r>
            <w:r>
              <w:rPr>
                <w:noProof/>
                <w:webHidden/>
              </w:rPr>
              <w:fldChar w:fldCharType="end"/>
            </w:r>
          </w:hyperlink>
        </w:p>
        <w:p w14:paraId="6C406637" w14:textId="4563965E" w:rsidR="000123D2" w:rsidRDefault="000123D2" w:rsidP="000123D2">
          <w:pPr>
            <w:pStyle w:val="TOC2"/>
            <w:rPr>
              <w:rFonts w:eastAsiaTheme="minorEastAsia"/>
              <w:noProof/>
              <w:color w:val="auto"/>
              <w:kern w:val="2"/>
              <w:sz w:val="24"/>
              <w:szCs w:val="24"/>
              <w:lang w:eastAsia="en-AU"/>
              <w14:ligatures w14:val="standardContextual"/>
            </w:rPr>
          </w:pPr>
          <w:hyperlink w:anchor="_Toc207034573" w:history="1">
            <w:r w:rsidRPr="00A8694A">
              <w:rPr>
                <w:rStyle w:val="Hyperlink"/>
                <w:noProof/>
              </w:rPr>
              <w:t>7.2 Percentage of transactions lodged electronically</w:t>
            </w:r>
            <w:r>
              <w:rPr>
                <w:noProof/>
                <w:webHidden/>
              </w:rPr>
              <w:tab/>
            </w:r>
            <w:r>
              <w:rPr>
                <w:noProof/>
                <w:webHidden/>
              </w:rPr>
              <w:fldChar w:fldCharType="begin"/>
            </w:r>
            <w:r>
              <w:rPr>
                <w:noProof/>
                <w:webHidden/>
              </w:rPr>
              <w:instrText xml:space="preserve"> PAGEREF _Toc207034573 \h </w:instrText>
            </w:r>
            <w:r>
              <w:rPr>
                <w:noProof/>
                <w:webHidden/>
              </w:rPr>
            </w:r>
            <w:r>
              <w:rPr>
                <w:noProof/>
                <w:webHidden/>
              </w:rPr>
              <w:fldChar w:fldCharType="separate"/>
            </w:r>
            <w:r w:rsidR="00625A4C">
              <w:rPr>
                <w:noProof/>
                <w:webHidden/>
              </w:rPr>
              <w:t>22</w:t>
            </w:r>
            <w:r>
              <w:rPr>
                <w:noProof/>
                <w:webHidden/>
              </w:rPr>
              <w:fldChar w:fldCharType="end"/>
            </w:r>
          </w:hyperlink>
        </w:p>
        <w:p w14:paraId="7D9E4835" w14:textId="77777777" w:rsidR="000123D2" w:rsidRDefault="000123D2" w:rsidP="000123D2">
          <w:r>
            <w:rPr>
              <w:b/>
              <w:bCs/>
              <w:noProof/>
            </w:rPr>
            <w:fldChar w:fldCharType="end"/>
          </w:r>
        </w:p>
      </w:sdtContent>
    </w:sdt>
    <w:p w14:paraId="3C451FC0" w14:textId="77777777" w:rsidR="000123D2" w:rsidRDefault="000123D2" w:rsidP="000123D2">
      <w:pPr>
        <w:rPr>
          <w:rFonts w:asciiTheme="majorHAnsi" w:eastAsiaTheme="majorEastAsia" w:hAnsiTheme="majorHAnsi" w:cstheme="majorBidi"/>
          <w:b/>
          <w:color w:val="075D5F" w:themeColor="accent1"/>
          <w:sz w:val="28"/>
          <w:szCs w:val="50"/>
        </w:rPr>
      </w:pPr>
      <w:r>
        <w:br w:type="page"/>
      </w:r>
    </w:p>
    <w:p w14:paraId="42DFE463" w14:textId="77777777" w:rsidR="000123D2" w:rsidRDefault="000123D2" w:rsidP="000123D2">
      <w:pPr>
        <w:pStyle w:val="Heading1"/>
      </w:pPr>
      <w:bookmarkStart w:id="4" w:name="_Toc207034535"/>
      <w:r>
        <w:lastRenderedPageBreak/>
        <w:t>Land Registry Services</w:t>
      </w:r>
      <w:bookmarkEnd w:id="4"/>
    </w:p>
    <w:p w14:paraId="2249896D" w14:textId="77777777" w:rsidR="000123D2" w:rsidRDefault="000123D2" w:rsidP="000123D2">
      <w:pPr>
        <w:pStyle w:val="Heading2"/>
      </w:pPr>
      <w:bookmarkStart w:id="5" w:name="_Toc207034536"/>
      <w:bookmarkStart w:id="6" w:name="Xb629de5c7d0e5bcd1b4e118f7b6fdea604b576d"/>
      <w:r>
        <w:t>Business activity report 2024-2025 financial year</w:t>
      </w:r>
      <w:bookmarkEnd w:id="5"/>
    </w:p>
    <w:p w14:paraId="7A29DDCE" w14:textId="77777777" w:rsidR="000123D2" w:rsidRDefault="000123D2" w:rsidP="000123D2">
      <w:r>
        <w:t>This report provides statistics for land registration and property information services delivered by Land Use Victoria. Figures for the 2024-2025 financial year and previous years are provided.</w:t>
      </w:r>
    </w:p>
    <w:p w14:paraId="332F256B" w14:textId="77777777" w:rsidR="000123D2" w:rsidRDefault="000123D2" w:rsidP="000123D2">
      <w:pPr>
        <w:pStyle w:val="Heading1"/>
      </w:pPr>
      <w:bookmarkStart w:id="7" w:name="_Toc207034537"/>
      <w:bookmarkStart w:id="8" w:name="lodgments"/>
      <w:bookmarkEnd w:id="1"/>
      <w:bookmarkEnd w:id="6"/>
      <w:r>
        <w:t>1 Lodgments</w:t>
      </w:r>
      <w:bookmarkEnd w:id="7"/>
    </w:p>
    <w:p w14:paraId="32BB3DD5" w14:textId="77777777" w:rsidR="000123D2" w:rsidRDefault="000123D2" w:rsidP="000123D2">
      <w:pPr>
        <w:pStyle w:val="Heading2"/>
      </w:pPr>
      <w:bookmarkStart w:id="9" w:name="_Toc207034538"/>
      <w:bookmarkStart w:id="10" w:name="number-of-dealings-lodged"/>
      <w:r>
        <w:t>1.1 Number of dealings lodged</w:t>
      </w:r>
      <w:bookmarkEnd w:id="9"/>
    </w:p>
    <w:p w14:paraId="543FE48D" w14:textId="77777777" w:rsidR="000123D2" w:rsidRDefault="000123D2" w:rsidP="000123D2">
      <w:r>
        <w:t>The number of dealings lodged for the financial year was 932,188. This is a 0.97 per cent increase from the 2023-24 financial year but is the third highest lodgment volume on record for the Land Registry. Past financial years’ lodgments have been:</w:t>
      </w:r>
    </w:p>
    <w:tbl>
      <w:tblPr>
        <w:tblW w:w="2369" w:type="pct"/>
        <w:jc w:val="center"/>
        <w:tblLook w:val="0420" w:firstRow="1" w:lastRow="0" w:firstColumn="0" w:lastColumn="0" w:noHBand="0" w:noVBand="1"/>
      </w:tblPr>
      <w:tblGrid>
        <w:gridCol w:w="1387"/>
        <w:gridCol w:w="1059"/>
        <w:gridCol w:w="1369"/>
        <w:gridCol w:w="1289"/>
      </w:tblGrid>
      <w:tr w:rsidR="000123D2" w14:paraId="713292F2" w14:textId="77777777" w:rsidTr="00416F92">
        <w:trPr>
          <w:tblHeader/>
          <w:jc w:val="center"/>
        </w:trPr>
        <w:tc>
          <w:tcPr>
            <w:tcW w:w="5000" w:type="pct"/>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2FDCB3" w14:textId="5E8E8C96"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1: Number of Dealings Lodged by Financial Year</w:t>
            </w:r>
          </w:p>
        </w:tc>
      </w:tr>
      <w:tr w:rsidR="000123D2" w14:paraId="421DECF0" w14:textId="77777777" w:rsidTr="00416F92">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3C3C388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6D51CBE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Total</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7607C7C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1263" w:type="pct"/>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238861D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Total</w:t>
            </w:r>
          </w:p>
        </w:tc>
      </w:tr>
      <w:tr w:rsidR="000123D2" w14:paraId="0562E96C" w14:textId="77777777" w:rsidTr="00416F92">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11794B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2005-2006</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50B229E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748,647</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5DFE0D1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1263" w:type="pct"/>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649B99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857,497</w:t>
            </w:r>
          </w:p>
        </w:tc>
      </w:tr>
      <w:tr w:rsidR="000123D2" w14:paraId="60984CCC"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A1940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7B78D9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727,464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7BF4ED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126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40736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876,482</w:t>
            </w:r>
          </w:p>
        </w:tc>
      </w:tr>
      <w:tr w:rsidR="000123D2" w14:paraId="47B2A696"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DC71D2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6AB6425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777,542</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6D1C40B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1263" w:type="pct"/>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FEBE4B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917,385</w:t>
            </w:r>
          </w:p>
        </w:tc>
      </w:tr>
      <w:tr w:rsidR="000123D2" w14:paraId="30B8A325"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AD9B7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E30F47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675,640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71EB4A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126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05FC9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885,058</w:t>
            </w:r>
          </w:p>
        </w:tc>
      </w:tr>
      <w:tr w:rsidR="000123D2" w14:paraId="64536BCF"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6579E6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5A63C43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743,389</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406AFE5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1263" w:type="pct"/>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3AC4EA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853,227</w:t>
            </w:r>
          </w:p>
        </w:tc>
      </w:tr>
      <w:tr w:rsidR="000123D2" w14:paraId="0B192B0A"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5BD50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108CF9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720,649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A11213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126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34CFE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896,843</w:t>
            </w:r>
          </w:p>
        </w:tc>
      </w:tr>
      <w:tr w:rsidR="000123D2" w14:paraId="3E53F26F"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F94C8B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69E5FE0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677,708</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374E7C8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1263" w:type="pct"/>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90C0CC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1,022,585</w:t>
            </w:r>
          </w:p>
        </w:tc>
      </w:tr>
      <w:tr w:rsidR="000123D2" w14:paraId="0C6AB4ED"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885D9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B7C79A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669,214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1549E5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126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4A534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951,576</w:t>
            </w:r>
          </w:p>
        </w:tc>
      </w:tr>
      <w:tr w:rsidR="000123D2" w14:paraId="52ABBAD5"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4ABA20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7774CCE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747,598</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56E501F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1263" w:type="pct"/>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A8886E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923,235</w:t>
            </w:r>
          </w:p>
        </w:tc>
      </w:tr>
      <w:tr w:rsidR="000123D2" w14:paraId="2C4A6E1E" w14:textId="77777777" w:rsidTr="00416F92">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2B6DB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A1C2A3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792,335</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58C770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126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BFAC8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932,188</w:t>
            </w:r>
          </w:p>
        </w:tc>
      </w:tr>
    </w:tbl>
    <w:p w14:paraId="3E6F3BC8" w14:textId="77777777" w:rsidR="000123D2" w:rsidRDefault="000123D2" w:rsidP="000123D2">
      <w:r>
        <w:br w:type="page"/>
      </w:r>
    </w:p>
    <w:p w14:paraId="4C553B0D" w14:textId="77777777" w:rsidR="000123D2" w:rsidRDefault="000123D2" w:rsidP="000123D2">
      <w:pPr>
        <w:pStyle w:val="Heading2"/>
      </w:pPr>
      <w:bookmarkStart w:id="11" w:name="_Toc207034539"/>
      <w:bookmarkStart w:id="12" w:name="yearly-lodgments-1945-2025"/>
      <w:bookmarkEnd w:id="10"/>
      <w:r>
        <w:lastRenderedPageBreak/>
        <w:t>1.2 Yearly lodgments (1945-2025)</w:t>
      </w:r>
      <w:bookmarkEnd w:id="11"/>
    </w:p>
    <w:p w14:paraId="7CC741ED" w14:textId="77777777" w:rsidR="000123D2" w:rsidRDefault="000123D2" w:rsidP="000123D2">
      <w:r>
        <w:t>This graph represents the yearly lodgments for each year since 1945. Since 1945, there has been an average growth of 2.93 per cent increase per year.</w:t>
      </w:r>
    </w:p>
    <w:p w14:paraId="033929FF" w14:textId="77777777" w:rsidR="000123D2" w:rsidRDefault="000123D2" w:rsidP="000123D2">
      <w:pPr>
        <w:jc w:val="center"/>
      </w:pPr>
      <w:r>
        <w:rPr>
          <w:noProof/>
        </w:rPr>
        <w:drawing>
          <wp:inline distT="0" distB="0" distL="0" distR="0" wp14:anchorId="0A54ED42" wp14:editId="2594E26C">
            <wp:extent cx="4343400"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5" cstate="print"/>
                    <a:stretch>
                      <a:fillRect/>
                    </a:stretch>
                  </pic:blipFill>
                  <pic:spPr bwMode="auto">
                    <a:xfrm>
                      <a:off x="0" y="0"/>
                      <a:ext cx="60374" cy="48299"/>
                    </a:xfrm>
                    <a:prstGeom prst="rect">
                      <a:avLst/>
                    </a:prstGeom>
                    <a:noFill/>
                  </pic:spPr>
                </pic:pic>
              </a:graphicData>
            </a:graphic>
          </wp:inline>
        </w:drawing>
      </w:r>
    </w:p>
    <w:p w14:paraId="430CC9B8" w14:textId="77777777" w:rsidR="000123D2" w:rsidRDefault="000123D2" w:rsidP="000123D2">
      <w:pPr>
        <w:pStyle w:val="Heading2"/>
      </w:pPr>
      <w:bookmarkStart w:id="13" w:name="_Toc207034540"/>
      <w:bookmarkStart w:id="14" w:name="monthly-lodgments"/>
      <w:bookmarkEnd w:id="12"/>
      <w:r>
        <w:t>1.3 Monthly lodgments</w:t>
      </w:r>
      <w:bookmarkEnd w:id="13"/>
    </w:p>
    <w:p w14:paraId="5CA36685" w14:textId="77777777" w:rsidR="000123D2" w:rsidRDefault="000123D2" w:rsidP="000123D2">
      <w:r>
        <w:t>This graph shows the number of lodgments received for each month of the financial year. In the 2024-2025 financial year, the average number of lodgments was 77,682 per month.</w:t>
      </w:r>
    </w:p>
    <w:p w14:paraId="03A0E286" w14:textId="77777777" w:rsidR="000123D2" w:rsidRDefault="000123D2" w:rsidP="000123D2">
      <w:pPr>
        <w:jc w:val="center"/>
      </w:pPr>
      <w:r>
        <w:rPr>
          <w:noProof/>
        </w:rPr>
        <w:drawing>
          <wp:inline distT="0" distB="0" distL="0" distR="0" wp14:anchorId="6EFF8856" wp14:editId="0CA6E41C">
            <wp:extent cx="4336868" cy="346949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6" cstate="print"/>
                    <a:stretch>
                      <a:fillRect/>
                    </a:stretch>
                  </pic:blipFill>
                  <pic:spPr bwMode="auto">
                    <a:xfrm>
                      <a:off x="0" y="0"/>
                      <a:ext cx="60359" cy="48287"/>
                    </a:xfrm>
                    <a:prstGeom prst="rect">
                      <a:avLst/>
                    </a:prstGeom>
                    <a:noFill/>
                  </pic:spPr>
                </pic:pic>
              </a:graphicData>
            </a:graphic>
          </wp:inline>
        </w:drawing>
      </w:r>
    </w:p>
    <w:p w14:paraId="4E1ED8DD" w14:textId="77777777" w:rsidR="000123D2" w:rsidRDefault="000123D2" w:rsidP="000123D2">
      <w:pPr>
        <w:pStyle w:val="Heading2"/>
      </w:pPr>
      <w:bookmarkStart w:id="15" w:name="_Toc207034541"/>
      <w:bookmarkStart w:id="16" w:name="average-daily-lodgments-with-trend-line"/>
      <w:bookmarkEnd w:id="14"/>
      <w:r>
        <w:lastRenderedPageBreak/>
        <w:t>1.4 Average daily lodgments (with trend line)</w:t>
      </w:r>
      <w:bookmarkEnd w:id="15"/>
    </w:p>
    <w:p w14:paraId="10727A3E" w14:textId="77777777" w:rsidR="000123D2" w:rsidRDefault="000123D2" w:rsidP="000123D2">
      <w:r>
        <w:t>This graph shows the average daily lodgments for each week of the 2024-2025 financial year. The overall average for the financial year was 3,729 lodgments per day. The daily lodgment activity is continuously monitored, including short term trends using moving averages.</w:t>
      </w:r>
    </w:p>
    <w:p w14:paraId="12C85BD7" w14:textId="77777777" w:rsidR="000123D2" w:rsidRDefault="000123D2" w:rsidP="000123D2">
      <w:pPr>
        <w:jc w:val="center"/>
      </w:pPr>
      <w:r>
        <w:rPr>
          <w:noProof/>
        </w:rPr>
        <w:drawing>
          <wp:inline distT="0" distB="0" distL="0" distR="0" wp14:anchorId="0FD136B8" wp14:editId="682CE13F">
            <wp:extent cx="45720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7" cstate="print"/>
                    <a:stretch>
                      <a:fillRect/>
                    </a:stretch>
                  </pic:blipFill>
                  <pic:spPr bwMode="auto">
                    <a:xfrm>
                      <a:off x="0" y="0"/>
                      <a:ext cx="63500" cy="50800"/>
                    </a:xfrm>
                    <a:prstGeom prst="rect">
                      <a:avLst/>
                    </a:prstGeom>
                    <a:noFill/>
                  </pic:spPr>
                </pic:pic>
              </a:graphicData>
            </a:graphic>
          </wp:inline>
        </w:drawing>
      </w:r>
    </w:p>
    <w:p w14:paraId="2B780D3D" w14:textId="77777777" w:rsidR="000123D2" w:rsidRDefault="000123D2" w:rsidP="000123D2">
      <w:r>
        <w:br w:type="page"/>
      </w:r>
    </w:p>
    <w:p w14:paraId="37A0B799" w14:textId="77777777" w:rsidR="000123D2" w:rsidRDefault="000123D2" w:rsidP="000123D2">
      <w:pPr>
        <w:pStyle w:val="Heading2"/>
      </w:pPr>
      <w:bookmarkStart w:id="17" w:name="_Toc207034542"/>
      <w:bookmarkStart w:id="18" w:name="Xac44715f1742726a6e72fa84fdb509cd05e3fb1"/>
      <w:bookmarkEnd w:id="16"/>
      <w:r>
        <w:lastRenderedPageBreak/>
        <w:t>1.5 Financial year lodgments from 2020-2021 to 2024-2025 (by month)</w:t>
      </w:r>
      <w:bookmarkEnd w:id="17"/>
    </w:p>
    <w:p w14:paraId="2BB04BA4" w14:textId="77777777" w:rsidR="000123D2" w:rsidRDefault="000123D2" w:rsidP="000123D2">
      <w:r>
        <w:t>This graph compares monthly lodgments since the 2020-2021 financial year.</w:t>
      </w:r>
    </w:p>
    <w:p w14:paraId="25528B00" w14:textId="77777777" w:rsidR="000123D2" w:rsidRDefault="000123D2" w:rsidP="000123D2">
      <w:pPr>
        <w:jc w:val="center"/>
      </w:pPr>
      <w:r>
        <w:rPr>
          <w:noProof/>
        </w:rPr>
        <w:drawing>
          <wp:inline distT="0" distB="0" distL="0" distR="0" wp14:anchorId="1CCA14C4" wp14:editId="0F8B65BE">
            <wp:extent cx="45720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8" cstate="print"/>
                    <a:stretch>
                      <a:fillRect/>
                    </a:stretch>
                  </pic:blipFill>
                  <pic:spPr bwMode="auto">
                    <a:xfrm>
                      <a:off x="0" y="0"/>
                      <a:ext cx="63500" cy="76200"/>
                    </a:xfrm>
                    <a:prstGeom prst="rect">
                      <a:avLst/>
                    </a:prstGeom>
                    <a:noFill/>
                  </pic:spPr>
                </pic:pic>
              </a:graphicData>
            </a:graphic>
          </wp:inline>
        </w:drawing>
      </w:r>
    </w:p>
    <w:p w14:paraId="6AAB5038" w14:textId="77777777" w:rsidR="000123D2" w:rsidRDefault="000123D2" w:rsidP="000123D2">
      <w:r>
        <w:br w:type="page"/>
      </w:r>
    </w:p>
    <w:p w14:paraId="493170A6" w14:textId="77777777" w:rsidR="000123D2" w:rsidRDefault="000123D2" w:rsidP="000123D2">
      <w:pPr>
        <w:pStyle w:val="Heading1"/>
      </w:pPr>
      <w:bookmarkStart w:id="19" w:name="_Toc207034543"/>
      <w:bookmarkStart w:id="20" w:name="search"/>
      <w:bookmarkEnd w:id="8"/>
      <w:bookmarkEnd w:id="18"/>
      <w:r>
        <w:lastRenderedPageBreak/>
        <w:t>2 Search</w:t>
      </w:r>
      <w:bookmarkEnd w:id="19"/>
    </w:p>
    <w:p w14:paraId="08BB7743" w14:textId="77777777" w:rsidR="000123D2" w:rsidRDefault="000123D2" w:rsidP="000123D2">
      <w:r>
        <w:t>Search categories are listed below with historical trend information.</w:t>
      </w:r>
    </w:p>
    <w:p w14:paraId="1ADAE87C" w14:textId="77777777" w:rsidR="000123D2" w:rsidRDefault="000123D2" w:rsidP="000123D2">
      <w:pPr>
        <w:pStyle w:val="Heading2"/>
      </w:pPr>
      <w:bookmarkStart w:id="21" w:name="_Toc207034544"/>
      <w:bookmarkStart w:id="22" w:name="title-searches"/>
      <w:r>
        <w:t>2.1 Title searches</w:t>
      </w:r>
      <w:bookmarkEnd w:id="21"/>
    </w:p>
    <w:p w14:paraId="5B1597CA" w14:textId="77777777" w:rsidR="000123D2" w:rsidRDefault="000123D2" w:rsidP="000123D2">
      <w:r>
        <w:t>The number of title searches supplied during the 2024-2025 financial year was 3,022,764. This is a 10.82 per cent increase from the 2023-24 financial year.</w:t>
      </w:r>
    </w:p>
    <w:tbl>
      <w:tblPr>
        <w:tblW w:w="0" w:type="pct"/>
        <w:jc w:val="center"/>
        <w:tblLook w:val="0420" w:firstRow="1" w:lastRow="0" w:firstColumn="0" w:lastColumn="0" w:noHBand="0" w:noVBand="1"/>
      </w:tblPr>
      <w:tblGrid>
        <w:gridCol w:w="1386"/>
        <w:gridCol w:w="1222"/>
        <w:gridCol w:w="1369"/>
        <w:gridCol w:w="1193"/>
      </w:tblGrid>
      <w:tr w:rsidR="000123D2" w14:paraId="001E137C"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6D09CE" w14:textId="5C9F70EF"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2: Number of Title Searches by Financial Year</w:t>
            </w:r>
          </w:p>
        </w:tc>
      </w:tr>
      <w:tr w:rsidR="000123D2" w14:paraId="590E52F2"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1CDE21E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10C6D0E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3648915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18FDBB7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05992BA3"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590F20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2005-2006</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74A1771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1,906,169</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7161AB6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AFA764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2,232,051</w:t>
            </w:r>
          </w:p>
        </w:tc>
      </w:tr>
      <w:tr w:rsidR="000123D2" w14:paraId="6DB54642"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2BC08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985598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2,050,786</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BC948A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F4B44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2,463,249</w:t>
            </w:r>
          </w:p>
        </w:tc>
      </w:tr>
      <w:tr w:rsidR="000123D2" w14:paraId="15651F8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E5547D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8B1D24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2,169,427</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8DDD3F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118F46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2,866,297</w:t>
            </w:r>
          </w:p>
        </w:tc>
      </w:tr>
      <w:tr w:rsidR="000123D2" w14:paraId="12F0513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7797D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E0A1C5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2,023,852</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4EDA5F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C04104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2,483,433</w:t>
            </w:r>
          </w:p>
        </w:tc>
      </w:tr>
      <w:tr w:rsidR="000123D2" w14:paraId="38194C2F"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867E53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34D1916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2,200,297</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66C4D4A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81E93D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2,540,297</w:t>
            </w:r>
          </w:p>
        </w:tc>
      </w:tr>
      <w:tr w:rsidR="000123D2" w14:paraId="31BE92A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8C74B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065D7C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2,218,043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E131A6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DE97F1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2,797,895</w:t>
            </w:r>
          </w:p>
        </w:tc>
      </w:tr>
      <w:tr w:rsidR="000123D2" w14:paraId="75E61FB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70D6BD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58EEAFA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2,192,819</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57D6963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E4E1E1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2,977,311</w:t>
            </w:r>
          </w:p>
        </w:tc>
      </w:tr>
      <w:tr w:rsidR="000123D2" w14:paraId="25ACA2B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5B9FE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E11198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2,169,973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10D695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8F473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2,717,540</w:t>
            </w:r>
          </w:p>
        </w:tc>
      </w:tr>
      <w:tr w:rsidR="000123D2" w14:paraId="185B509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AEAF8C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5355FFB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2,205,947</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541112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C3B41E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2,727,641</w:t>
            </w:r>
          </w:p>
        </w:tc>
      </w:tr>
      <w:tr w:rsidR="000123D2" w14:paraId="0562C3B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2FBAB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C1B2D6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2,242,562</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9AB008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40EA2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3,022,764</w:t>
            </w:r>
          </w:p>
        </w:tc>
      </w:tr>
    </w:tbl>
    <w:p w14:paraId="38FB0126" w14:textId="77777777" w:rsidR="000123D2" w:rsidRDefault="000123D2" w:rsidP="000123D2">
      <w:pPr>
        <w:pStyle w:val="Heading2"/>
      </w:pPr>
      <w:bookmarkStart w:id="23" w:name="_Toc207034545"/>
      <w:bookmarkStart w:id="24" w:name="financial-year-title-searches-by-month"/>
      <w:bookmarkEnd w:id="22"/>
      <w:r>
        <w:t>2.2 Financial year title searches (by month)</w:t>
      </w:r>
      <w:bookmarkEnd w:id="23"/>
    </w:p>
    <w:p w14:paraId="1067D517" w14:textId="77777777" w:rsidR="000123D2" w:rsidRDefault="000123D2" w:rsidP="000123D2">
      <w:pPr>
        <w:jc w:val="center"/>
      </w:pPr>
      <w:r>
        <w:rPr>
          <w:noProof/>
        </w:rPr>
        <w:drawing>
          <wp:inline distT="0" distB="0" distL="0" distR="0" wp14:anchorId="71CAE8E3" wp14:editId="10553584">
            <wp:extent cx="45720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19" cstate="print"/>
                    <a:stretch>
                      <a:fillRect/>
                    </a:stretch>
                  </pic:blipFill>
                  <pic:spPr bwMode="auto">
                    <a:xfrm>
                      <a:off x="0" y="0"/>
                      <a:ext cx="63500" cy="50800"/>
                    </a:xfrm>
                    <a:prstGeom prst="rect">
                      <a:avLst/>
                    </a:prstGeom>
                    <a:noFill/>
                  </pic:spPr>
                </pic:pic>
              </a:graphicData>
            </a:graphic>
          </wp:inline>
        </w:drawing>
      </w:r>
    </w:p>
    <w:p w14:paraId="7A66955D" w14:textId="77777777" w:rsidR="000123D2" w:rsidRDefault="000123D2" w:rsidP="000123D2">
      <w:pPr>
        <w:pStyle w:val="Heading2"/>
      </w:pPr>
      <w:bookmarkStart w:id="25" w:name="_Toc207034546"/>
      <w:bookmarkStart w:id="26" w:name="planning-certificates"/>
      <w:bookmarkEnd w:id="24"/>
      <w:r>
        <w:lastRenderedPageBreak/>
        <w:t>2.3 Planning certificates</w:t>
      </w:r>
      <w:bookmarkEnd w:id="25"/>
    </w:p>
    <w:p w14:paraId="4C7D11F6" w14:textId="77777777" w:rsidR="000123D2" w:rsidRDefault="000123D2" w:rsidP="000123D2">
      <w:r>
        <w:t>Planning certificates increased by 5.42 per cent in the 2024-2025 financial year to 107546.</w:t>
      </w:r>
    </w:p>
    <w:tbl>
      <w:tblPr>
        <w:tblW w:w="0" w:type="pct"/>
        <w:jc w:val="center"/>
        <w:tblLook w:val="0420" w:firstRow="1" w:lastRow="0" w:firstColumn="0" w:lastColumn="0" w:noHBand="0" w:noVBand="1"/>
      </w:tblPr>
      <w:tblGrid>
        <w:gridCol w:w="1443"/>
        <w:gridCol w:w="1258"/>
        <w:gridCol w:w="1426"/>
        <w:gridCol w:w="1227"/>
      </w:tblGrid>
      <w:tr w:rsidR="000123D2" w14:paraId="70E80D18"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26E9E6" w14:textId="6BBC6E4B"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3: Number of Planning Certificates by Financial Year</w:t>
            </w:r>
          </w:p>
        </w:tc>
      </w:tr>
      <w:tr w:rsidR="000123D2" w14:paraId="1C4A6C1A"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114B4B5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1095A7D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585594A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66350D4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7C08E4CD"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E21F41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2005-2006</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279DFD9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37,301</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731708D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5BAD84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57,078</w:t>
            </w:r>
          </w:p>
        </w:tc>
      </w:tr>
      <w:tr w:rsidR="000123D2" w14:paraId="4F2A9BA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C3E7CB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443563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33,259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64F5ED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F51B7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63,161</w:t>
            </w:r>
          </w:p>
        </w:tc>
      </w:tr>
      <w:tr w:rsidR="000123D2" w14:paraId="3447146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0A1910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4145D16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40,716</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E7FFD3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F211C4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71,771</w:t>
            </w:r>
          </w:p>
        </w:tc>
      </w:tr>
      <w:tr w:rsidR="000123D2" w14:paraId="16B065A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E6A53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C5DC54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32,893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4658CB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6D3CEC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67,658</w:t>
            </w:r>
          </w:p>
        </w:tc>
      </w:tr>
      <w:tr w:rsidR="000123D2" w14:paraId="1BA6160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838D52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756A51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37,695</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209493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94A8A3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75,695</w:t>
            </w:r>
          </w:p>
        </w:tc>
      </w:tr>
      <w:tr w:rsidR="000123D2" w14:paraId="1886D27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A822D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64EA96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37,131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2C630A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448AA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90,139</w:t>
            </w:r>
          </w:p>
        </w:tc>
      </w:tr>
      <w:tr w:rsidR="000123D2" w14:paraId="06792D1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74453B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634BF6A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38,196</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7441814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00AB97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98,092</w:t>
            </w:r>
          </w:p>
        </w:tc>
      </w:tr>
      <w:tr w:rsidR="000123D2" w14:paraId="44B98D8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C3D40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0A9D00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42,018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D9DB0E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97342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86,441</w:t>
            </w:r>
          </w:p>
        </w:tc>
      </w:tr>
      <w:tr w:rsidR="000123D2" w14:paraId="4F51F15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D77814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CA7900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50,090</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134E4E5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E1F3C1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102,018</w:t>
            </w:r>
          </w:p>
        </w:tc>
      </w:tr>
      <w:tr w:rsidR="000123D2" w14:paraId="12D17A2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5A4510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BC62D4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55,461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CC3B03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4B38D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107,546</w:t>
            </w:r>
          </w:p>
        </w:tc>
      </w:tr>
    </w:tbl>
    <w:p w14:paraId="094844C0" w14:textId="77777777" w:rsidR="000123D2" w:rsidRDefault="000123D2" w:rsidP="000123D2">
      <w:pPr>
        <w:pStyle w:val="Heading2"/>
      </w:pPr>
      <w:bookmarkStart w:id="27" w:name="_Toc207034547"/>
      <w:bookmarkStart w:id="28" w:name="instrument-searches"/>
      <w:bookmarkEnd w:id="26"/>
      <w:r>
        <w:t>2.4 Instrument searches</w:t>
      </w:r>
      <w:bookmarkEnd w:id="27"/>
    </w:p>
    <w:p w14:paraId="348222A9" w14:textId="77777777" w:rsidR="000123D2" w:rsidRDefault="000123D2" w:rsidP="000123D2">
      <w:r>
        <w:t>Instrument searches decreased by 0.83 per cent in the 2024-2025 financial year to 520693.</w:t>
      </w:r>
    </w:p>
    <w:tbl>
      <w:tblPr>
        <w:tblW w:w="0" w:type="pct"/>
        <w:jc w:val="center"/>
        <w:tblLook w:val="0420" w:firstRow="1" w:lastRow="0" w:firstColumn="0" w:lastColumn="0" w:noHBand="0" w:noVBand="1"/>
      </w:tblPr>
      <w:tblGrid>
        <w:gridCol w:w="1436"/>
        <w:gridCol w:w="1252"/>
        <w:gridCol w:w="1419"/>
        <w:gridCol w:w="1221"/>
      </w:tblGrid>
      <w:tr w:rsidR="000123D2" w14:paraId="4EEB8ED4"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788DF9" w14:textId="4F8535E0"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4: Number of Instrument Searches by Financial Year</w:t>
            </w:r>
          </w:p>
        </w:tc>
      </w:tr>
      <w:tr w:rsidR="000123D2" w14:paraId="63F36AE0"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3DD3412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6C76F20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2A2F91E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7DFCBD3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662DE9BB"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C57FE4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26C38B2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587,682</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36BEB72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D8443E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673,628</w:t>
            </w:r>
          </w:p>
        </w:tc>
      </w:tr>
      <w:tr w:rsidR="000123D2" w14:paraId="3344F86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6C8B9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13405D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613,296</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3D09E6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5905E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677,407</w:t>
            </w:r>
          </w:p>
        </w:tc>
      </w:tr>
      <w:tr w:rsidR="000123D2" w14:paraId="0578CF3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7F9DD0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47A076E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618,854</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71FE92B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E509BE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582,125</w:t>
            </w:r>
          </w:p>
        </w:tc>
      </w:tr>
      <w:tr w:rsidR="000123D2" w14:paraId="4F1BEBCD"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B17D7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2262E7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757,195</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DD08F7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1C05E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466,912</w:t>
            </w:r>
          </w:p>
        </w:tc>
      </w:tr>
      <w:tr w:rsidR="000123D2" w14:paraId="214F368F"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D31F2C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03CD92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721,380</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39635AA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39975F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604,336</w:t>
            </w:r>
          </w:p>
        </w:tc>
      </w:tr>
      <w:tr w:rsidR="000123D2" w14:paraId="3F7F73E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ECDDC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804B5E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668,858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7C2D83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EEE2C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545,272</w:t>
            </w:r>
          </w:p>
        </w:tc>
      </w:tr>
      <w:tr w:rsidR="000123D2" w14:paraId="62AE6E8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78DCC1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35DC700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683,604</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64C2307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8CAAF2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482,361</w:t>
            </w:r>
          </w:p>
        </w:tc>
      </w:tr>
      <w:tr w:rsidR="000123D2" w14:paraId="4A081A0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8D2A7C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47A5CE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682,478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549B4F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B085C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525,057</w:t>
            </w:r>
          </w:p>
        </w:tc>
      </w:tr>
      <w:tr w:rsidR="000123D2" w14:paraId="7DEFFC0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3DB3B0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7C73ABF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667,648</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7C9926A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A6DB61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520,693</w:t>
            </w:r>
          </w:p>
        </w:tc>
      </w:tr>
      <w:tr w:rsidR="000123D2" w14:paraId="6D9BDEF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A3962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0C4C75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667,018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821093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6C238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p>
        </w:tc>
      </w:tr>
    </w:tbl>
    <w:p w14:paraId="0FC66DCC" w14:textId="77777777" w:rsidR="000123D2" w:rsidRDefault="000123D2" w:rsidP="000123D2">
      <w:r>
        <w:br w:type="page"/>
      </w:r>
    </w:p>
    <w:p w14:paraId="4A6EF583" w14:textId="77777777" w:rsidR="000123D2" w:rsidRDefault="000123D2" w:rsidP="000123D2">
      <w:pPr>
        <w:pStyle w:val="Heading2"/>
      </w:pPr>
      <w:bookmarkStart w:id="29" w:name="_Toc207034548"/>
      <w:bookmarkStart w:id="30" w:name="property-certificates"/>
      <w:bookmarkEnd w:id="28"/>
      <w:r>
        <w:lastRenderedPageBreak/>
        <w:t>2.5 Property certificates</w:t>
      </w:r>
      <w:bookmarkEnd w:id="29"/>
    </w:p>
    <w:p w14:paraId="1DCD8A98" w14:textId="77777777" w:rsidR="000123D2" w:rsidRDefault="000123D2" w:rsidP="000123D2">
      <w:r>
        <w:t>Property certificates increased by 8.32 per cent in the 2024-2025 financial year to 1048844.</w:t>
      </w:r>
    </w:p>
    <w:tbl>
      <w:tblPr>
        <w:tblW w:w="0" w:type="pct"/>
        <w:jc w:val="center"/>
        <w:tblLook w:val="0420" w:firstRow="1" w:lastRow="0" w:firstColumn="0" w:lastColumn="0" w:noHBand="0" w:noVBand="1"/>
      </w:tblPr>
      <w:tblGrid>
        <w:gridCol w:w="1436"/>
        <w:gridCol w:w="1252"/>
        <w:gridCol w:w="1419"/>
        <w:gridCol w:w="1224"/>
      </w:tblGrid>
      <w:tr w:rsidR="000123D2" w14:paraId="5716A293"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4AA130" w14:textId="341D013C"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5: Number of Property Certificates by Financial Year</w:t>
            </w:r>
          </w:p>
        </w:tc>
      </w:tr>
      <w:tr w:rsidR="000123D2" w14:paraId="0205ADA3"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1A67D03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1BABE6F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2CC927F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3C0E0C9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68F4337F"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EE3033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55FEDC8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109,355</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D5FE4F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2DFA61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619,212</w:t>
            </w:r>
          </w:p>
        </w:tc>
      </w:tr>
      <w:tr w:rsidR="000123D2" w14:paraId="7BAE71B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68793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1FFD46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134,288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E854D8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FB746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630,885</w:t>
            </w:r>
          </w:p>
        </w:tc>
      </w:tr>
      <w:tr w:rsidR="000123D2" w14:paraId="3F661431"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E4D0D1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1CFCDBC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126,380</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B88AE8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59C11D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622,465</w:t>
            </w:r>
          </w:p>
        </w:tc>
      </w:tr>
      <w:tr w:rsidR="000123D2" w14:paraId="03AE8285"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A216B8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F26D7B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188,155</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02E276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AA5C9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663,119</w:t>
            </w:r>
          </w:p>
        </w:tc>
      </w:tr>
      <w:tr w:rsidR="000123D2" w14:paraId="189AD1E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8D1D93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58810D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243,917</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4FF9EDF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22B77A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815,614</w:t>
            </w:r>
          </w:p>
        </w:tc>
      </w:tr>
      <w:tr w:rsidR="000123D2" w14:paraId="60E4C65F"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72A12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69BE9D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213,692</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665E2A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B5C21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938,347</w:t>
            </w:r>
          </w:p>
        </w:tc>
      </w:tr>
      <w:tr w:rsidR="000123D2" w14:paraId="2B82BA91"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39B23A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31B44C4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271,449</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6CE04FD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463961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821,604</w:t>
            </w:r>
          </w:p>
        </w:tc>
      </w:tr>
      <w:tr w:rsidR="000123D2" w14:paraId="5D14208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3C130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8B3094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367,172</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776B2F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BBA77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968,283</w:t>
            </w:r>
          </w:p>
        </w:tc>
      </w:tr>
      <w:tr w:rsidR="000123D2" w14:paraId="196CAEE5"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830999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2B81C2D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521,891</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C1CDC1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A354A3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1,048,844</w:t>
            </w:r>
          </w:p>
        </w:tc>
      </w:tr>
      <w:tr w:rsidR="000123D2" w14:paraId="2C4563BE"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7E404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B751A1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541,176</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676E20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9C9581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p>
        </w:tc>
      </w:tr>
    </w:tbl>
    <w:p w14:paraId="7D102D63" w14:textId="77777777" w:rsidR="000123D2" w:rsidRDefault="000123D2" w:rsidP="000123D2">
      <w:pPr>
        <w:pStyle w:val="Heading2"/>
      </w:pPr>
      <w:bookmarkStart w:id="31" w:name="_Toc207034549"/>
      <w:bookmarkStart w:id="32" w:name="land-index-searches"/>
      <w:bookmarkEnd w:id="30"/>
      <w:r>
        <w:t>2.6 Land Index searches</w:t>
      </w:r>
      <w:bookmarkEnd w:id="31"/>
    </w:p>
    <w:p w14:paraId="70AA2619" w14:textId="77777777" w:rsidR="000123D2" w:rsidRDefault="000123D2" w:rsidP="000123D2">
      <w:r>
        <w:t>Land index searches increased by 5.49 per cent in the 2024-2025 financial year to 1820652.</w:t>
      </w:r>
    </w:p>
    <w:tbl>
      <w:tblPr>
        <w:tblW w:w="0" w:type="pct"/>
        <w:jc w:val="center"/>
        <w:tblLook w:val="0420" w:firstRow="1" w:lastRow="0" w:firstColumn="0" w:lastColumn="0" w:noHBand="0" w:noVBand="1"/>
      </w:tblPr>
      <w:tblGrid>
        <w:gridCol w:w="1441"/>
        <w:gridCol w:w="1256"/>
        <w:gridCol w:w="1424"/>
        <w:gridCol w:w="1225"/>
      </w:tblGrid>
      <w:tr w:rsidR="000123D2" w14:paraId="591907AE"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848617" w14:textId="7066D59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6: Number of Land Index Searches by Financial Year</w:t>
            </w:r>
          </w:p>
        </w:tc>
      </w:tr>
      <w:tr w:rsidR="000123D2" w14:paraId="591B5887"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30488A8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69F85C7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77FF931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22BA1DF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4190375B"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92012C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2E7E218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1,466,544</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37DA31A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8B0CC0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1,345,345</w:t>
            </w:r>
          </w:p>
        </w:tc>
      </w:tr>
      <w:tr w:rsidR="000123D2" w14:paraId="4474E89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A87FD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F3D368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1,488,230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A6156D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4E789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1,374,961</w:t>
            </w:r>
          </w:p>
        </w:tc>
      </w:tr>
      <w:tr w:rsidR="000123D2" w14:paraId="2DF61A6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40B910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5AC72E1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1,278,727</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63F972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09562A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1,319,785</w:t>
            </w:r>
          </w:p>
        </w:tc>
      </w:tr>
      <w:tr w:rsidR="000123D2" w14:paraId="5A5D866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5EA4D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AE6053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1,137,876</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5633BF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01426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1,352,415</w:t>
            </w:r>
          </w:p>
        </w:tc>
      </w:tr>
      <w:tr w:rsidR="000123D2" w14:paraId="61DDDD4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0F998C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1266B3B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1,103,887</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0909D19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8B9903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1,440,211</w:t>
            </w:r>
          </w:p>
        </w:tc>
      </w:tr>
      <w:tr w:rsidR="000123D2" w14:paraId="44A5EC4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7EC41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5354AE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1,053,140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8880BC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3905F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1,618,908</w:t>
            </w:r>
          </w:p>
        </w:tc>
      </w:tr>
      <w:tr w:rsidR="000123D2" w14:paraId="3951F9A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C66580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6D4CD90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1,056,131</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382E56A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4C01E2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1,704,251</w:t>
            </w:r>
          </w:p>
        </w:tc>
      </w:tr>
      <w:tr w:rsidR="000123D2" w14:paraId="2D61B1F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E2CDE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00157F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998,803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E98FBD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02682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1,725,930</w:t>
            </w:r>
          </w:p>
        </w:tc>
      </w:tr>
      <w:tr w:rsidR="000123D2" w14:paraId="07EE90AA"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7F489B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1B536A6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1,070,323</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6A24B04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C8A7D1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1,820,652</w:t>
            </w:r>
          </w:p>
        </w:tc>
      </w:tr>
      <w:tr w:rsidR="000123D2" w14:paraId="797FCD2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630760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C2D44E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1,153,439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FB8777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CC7A6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p>
        </w:tc>
      </w:tr>
    </w:tbl>
    <w:p w14:paraId="36ED486D" w14:textId="77777777" w:rsidR="000123D2" w:rsidRDefault="000123D2" w:rsidP="000123D2">
      <w:r>
        <w:br w:type="page"/>
      </w:r>
    </w:p>
    <w:p w14:paraId="48005B7C" w14:textId="77777777" w:rsidR="000123D2" w:rsidRDefault="000123D2" w:rsidP="000123D2">
      <w:pPr>
        <w:pStyle w:val="Heading1"/>
      </w:pPr>
      <w:bookmarkStart w:id="33" w:name="_Toc207034550"/>
      <w:bookmarkStart w:id="34" w:name="lodgment-and-support-services-1-lss1"/>
      <w:bookmarkEnd w:id="20"/>
      <w:bookmarkEnd w:id="32"/>
      <w:r>
        <w:lastRenderedPageBreak/>
        <w:t>3 Lodgment and Support Services 1 (LSS1)</w:t>
      </w:r>
      <w:bookmarkEnd w:id="33"/>
    </w:p>
    <w:p w14:paraId="50C26E60" w14:textId="77777777" w:rsidR="000123D2" w:rsidRDefault="000123D2" w:rsidP="000123D2">
      <w:r>
        <w:t>This statistic refers to services provided to Electronic Lodgment Networks (ELN) on the creation of a workspace. The service, known as LSS1 provides pre-population of title data, title activity checks and lodgment verification. The statistic below shows the number of LSS1s which is directly related to the number of workspaces created.</w:t>
      </w:r>
    </w:p>
    <w:tbl>
      <w:tblPr>
        <w:tblW w:w="0" w:type="pct"/>
        <w:jc w:val="center"/>
        <w:tblLook w:val="0420" w:firstRow="1" w:lastRow="0" w:firstColumn="0" w:lastColumn="0" w:noHBand="0" w:noVBand="1"/>
      </w:tblPr>
      <w:tblGrid>
        <w:gridCol w:w="2882"/>
        <w:gridCol w:w="2535"/>
      </w:tblGrid>
      <w:tr w:rsidR="000123D2" w14:paraId="05E75BBE" w14:textId="77777777" w:rsidTr="00B87AF9">
        <w:trPr>
          <w:tblHeader/>
          <w:jc w:val="center"/>
        </w:trPr>
        <w:tc>
          <w:tcPr>
            <w:tcW w:w="0" w:type="auto"/>
            <w:gridSpan w:val="2"/>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1139E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 xml:space="preserve">Table 7: Number of Lodgment and Support Services 1 (LSS1) </w:t>
            </w:r>
            <w:r>
              <w:rPr>
                <w:rFonts w:ascii="VIC" w:eastAsia="VIC" w:hAnsi="VIC" w:cs="VIC"/>
                <w:i/>
                <w:color w:val="000000"/>
                <w:sz w:val="18"/>
                <w:szCs w:val="18"/>
              </w:rPr>
              <w:br/>
              <w:t>by Financial Year</w:t>
            </w:r>
          </w:p>
        </w:tc>
      </w:tr>
      <w:tr w:rsidR="000123D2" w14:paraId="1E771A87"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17B72F1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699544A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6060A809"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A41637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990BAF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476,167</w:t>
            </w:r>
          </w:p>
        </w:tc>
      </w:tr>
      <w:tr w:rsidR="000123D2" w14:paraId="55BE2DA2"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1B3E1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B2A6DA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528,675</w:t>
            </w:r>
          </w:p>
        </w:tc>
      </w:tr>
      <w:tr w:rsidR="000123D2" w14:paraId="2EDBBCA2"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BE98B1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9892EF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570,488</w:t>
            </w:r>
          </w:p>
        </w:tc>
      </w:tr>
      <w:tr w:rsidR="000123D2" w14:paraId="5472DC91"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E052D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D6E09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553,606</w:t>
            </w:r>
          </w:p>
        </w:tc>
      </w:tr>
      <w:tr w:rsidR="000123D2" w14:paraId="2270662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5848D1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92603E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536,442</w:t>
            </w:r>
          </w:p>
        </w:tc>
      </w:tr>
      <w:tr w:rsidR="000123D2" w14:paraId="383BC77E"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0B803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43AC7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543,381</w:t>
            </w:r>
          </w:p>
        </w:tc>
      </w:tr>
    </w:tbl>
    <w:p w14:paraId="6860EF15" w14:textId="016F63ED" w:rsidR="000123D2" w:rsidRDefault="000123D2" w:rsidP="000123D2">
      <w:pPr>
        <w:pStyle w:val="Heading2"/>
      </w:pPr>
      <w:bookmarkStart w:id="35" w:name="_Toc207034551"/>
      <w:bookmarkStart w:id="36" w:name="landata-statistics-with-trend-lines"/>
      <w:r>
        <w:br/>
        <w:t>3.1 LANDATA</w:t>
      </w:r>
      <w:r>
        <w:rPr>
          <w:vertAlign w:val="superscript"/>
        </w:rPr>
        <w:t>®</w:t>
      </w:r>
      <w:r>
        <w:t xml:space="preserve"> statistics with trend lines</w:t>
      </w:r>
      <w:bookmarkEnd w:id="35"/>
    </w:p>
    <w:p w14:paraId="69C0EF50" w14:textId="77777777" w:rsidR="000123D2" w:rsidRDefault="000123D2" w:rsidP="000123D2">
      <w:pPr>
        <w:jc w:val="center"/>
      </w:pPr>
      <w:r>
        <w:rPr>
          <w:noProof/>
        </w:rPr>
        <w:drawing>
          <wp:inline distT="0" distB="0" distL="0" distR="0" wp14:anchorId="2FF2D5E8" wp14:editId="1204EDAA">
            <wp:extent cx="45720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0" cstate="print"/>
                    <a:stretch>
                      <a:fillRect/>
                    </a:stretch>
                  </pic:blipFill>
                  <pic:spPr bwMode="auto">
                    <a:xfrm>
                      <a:off x="0" y="0"/>
                      <a:ext cx="63500" cy="50800"/>
                    </a:xfrm>
                    <a:prstGeom prst="rect">
                      <a:avLst/>
                    </a:prstGeom>
                    <a:noFill/>
                  </pic:spPr>
                </pic:pic>
              </a:graphicData>
            </a:graphic>
          </wp:inline>
        </w:drawing>
      </w:r>
    </w:p>
    <w:p w14:paraId="29A9C57A" w14:textId="77777777" w:rsidR="000123D2" w:rsidRDefault="000123D2" w:rsidP="000123D2">
      <w:r>
        <w:br w:type="page"/>
      </w:r>
    </w:p>
    <w:p w14:paraId="7109A4FF" w14:textId="77777777" w:rsidR="000123D2" w:rsidRDefault="000123D2" w:rsidP="000123D2">
      <w:pPr>
        <w:pStyle w:val="Heading1"/>
      </w:pPr>
      <w:bookmarkStart w:id="37" w:name="_Toc207034552"/>
      <w:bookmarkStart w:id="38" w:name="water-register"/>
      <w:bookmarkEnd w:id="34"/>
      <w:bookmarkEnd w:id="36"/>
      <w:r>
        <w:lastRenderedPageBreak/>
        <w:t>4 Water Register</w:t>
      </w:r>
      <w:bookmarkEnd w:id="37"/>
    </w:p>
    <w:p w14:paraId="1A0BB603" w14:textId="77777777" w:rsidR="000123D2" w:rsidRDefault="000123D2" w:rsidP="000123D2">
      <w:r>
        <w:t>The number of water share transactions decreased by 1.87 per cent in the 2024-2025 financial year. This compares to previous years as follows:</w:t>
      </w:r>
    </w:p>
    <w:tbl>
      <w:tblPr>
        <w:tblW w:w="0" w:type="pct"/>
        <w:jc w:val="center"/>
        <w:tblLook w:val="0420" w:firstRow="1" w:lastRow="0" w:firstColumn="0" w:lastColumn="0" w:noHBand="0" w:noVBand="1"/>
      </w:tblPr>
      <w:tblGrid>
        <w:gridCol w:w="1564"/>
        <w:gridCol w:w="1363"/>
        <w:gridCol w:w="1544"/>
        <w:gridCol w:w="1329"/>
      </w:tblGrid>
      <w:tr w:rsidR="000123D2" w14:paraId="46CC6CF3"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E524FCE" w14:textId="2B22C831"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8: Number of Water Share Transactions by Financial Year</w:t>
            </w:r>
          </w:p>
        </w:tc>
      </w:tr>
      <w:tr w:rsidR="000123D2" w14:paraId="730F2192"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2B7C7B5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6193D8D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7FF2D16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21591F3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2B6A3561"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687DEC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4579E17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5,259</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6FCA768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532080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6,162</w:t>
            </w:r>
          </w:p>
        </w:tc>
      </w:tr>
      <w:tr w:rsidR="000123D2" w14:paraId="27B74EC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8E9F5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E844D1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13,391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48E157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DA533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9,648</w:t>
            </w:r>
          </w:p>
        </w:tc>
      </w:tr>
      <w:tr w:rsidR="000123D2" w14:paraId="75F5007D"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E56146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75A047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10,983</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36A40E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E4847B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11,876</w:t>
            </w:r>
          </w:p>
        </w:tc>
      </w:tr>
      <w:tr w:rsidR="000123D2" w14:paraId="266F13AF"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20ABA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766036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9,990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F9D692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D8A64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7,491</w:t>
            </w:r>
          </w:p>
        </w:tc>
      </w:tr>
      <w:tr w:rsidR="000123D2" w14:paraId="49D6D2A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E52F50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1F8E8F7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9,871</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3B23A3F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156611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7,083</w:t>
            </w:r>
          </w:p>
        </w:tc>
      </w:tr>
      <w:tr w:rsidR="000123D2" w14:paraId="078E0835"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5CCFD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09F917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8,800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49CCBA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3D0FA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8,195</w:t>
            </w:r>
          </w:p>
        </w:tc>
      </w:tr>
      <w:tr w:rsidR="000123D2" w14:paraId="562895E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EDD960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45D1239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7,529</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034E654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190AC2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9,368</w:t>
            </w:r>
          </w:p>
        </w:tc>
      </w:tr>
      <w:tr w:rsidR="000123D2" w14:paraId="5B2992D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0BB1E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1B5F0B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7,670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BDFB29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D3CB4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7,328</w:t>
            </w:r>
          </w:p>
        </w:tc>
      </w:tr>
      <w:tr w:rsidR="000123D2" w14:paraId="46ECD51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4F3499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645A75D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7,013</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7D670F4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5C2A2C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7,191</w:t>
            </w:r>
          </w:p>
        </w:tc>
      </w:tr>
    </w:tbl>
    <w:p w14:paraId="06B69604" w14:textId="77777777" w:rsidR="000123D2" w:rsidRDefault="000123D2" w:rsidP="000123D2">
      <w:r>
        <w:br w:type="page"/>
      </w:r>
    </w:p>
    <w:p w14:paraId="25A5CAB5" w14:textId="77777777" w:rsidR="000123D2" w:rsidRDefault="000123D2" w:rsidP="000123D2">
      <w:pPr>
        <w:pStyle w:val="Heading2"/>
      </w:pPr>
      <w:bookmarkStart w:id="39" w:name="_Toc207034553"/>
      <w:bookmarkStart w:id="40" w:name="water-share-transactions"/>
      <w:r>
        <w:lastRenderedPageBreak/>
        <w:t>4.1 Water share transactions</w:t>
      </w:r>
      <w:bookmarkEnd w:id="39"/>
    </w:p>
    <w:p w14:paraId="645E3E85" w14:textId="77777777" w:rsidR="000123D2" w:rsidRDefault="000123D2" w:rsidP="000123D2">
      <w:r>
        <w:t>The Water Registrar is responsible for the recording of transactions on water shares under the Water Act 2007. The table below shows the breakdown of the water share transactions.</w:t>
      </w:r>
    </w:p>
    <w:tbl>
      <w:tblPr>
        <w:tblW w:w="0" w:type="pct"/>
        <w:jc w:val="center"/>
        <w:tblLook w:val="0420" w:firstRow="1" w:lastRow="0" w:firstColumn="0" w:lastColumn="0" w:noHBand="0" w:noVBand="1"/>
      </w:tblPr>
      <w:tblGrid>
        <w:gridCol w:w="6039"/>
        <w:gridCol w:w="751"/>
      </w:tblGrid>
      <w:tr w:rsidR="000123D2" w14:paraId="793931A3" w14:textId="77777777" w:rsidTr="00B87AF9">
        <w:trPr>
          <w:tblHeader/>
          <w:jc w:val="center"/>
        </w:trPr>
        <w:tc>
          <w:tcPr>
            <w:tcW w:w="0" w:type="auto"/>
            <w:gridSpan w:val="2"/>
            <w:tcBorders>
              <w:top w:val="none" w:sz="0"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E915A13" w14:textId="0C7CA3C5"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VIC" w:eastAsia="VIC" w:hAnsi="VIC" w:cs="VIC"/>
                <w:i/>
                <w:color w:val="000000"/>
                <w:sz w:val="18"/>
                <w:szCs w:val="18"/>
              </w:rPr>
              <w:t>Table 9: Water Share Transactions Recorded (Financial Year 2024-2025)</w:t>
            </w:r>
          </w:p>
        </w:tc>
      </w:tr>
      <w:tr w:rsidR="000123D2" w14:paraId="324CF907" w14:textId="77777777" w:rsidTr="00B87AF9">
        <w:trPr>
          <w:jc w:val="center"/>
        </w:trPr>
        <w:tc>
          <w:tcPr>
            <w:tcW w:w="0" w:type="auto"/>
            <w:tcBorders>
              <w:top w:val="none" w:sz="0"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3236E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Arial" w:eastAsia="Arial" w:hAnsi="Arial" w:cs="Arial"/>
                <w:b/>
                <w:color w:val="000000"/>
                <w:sz w:val="22"/>
                <w:szCs w:val="22"/>
              </w:rPr>
            </w:pPr>
            <w:r>
              <w:rPr>
                <w:rFonts w:ascii="Arial" w:eastAsia="Arial" w:hAnsi="Arial" w:cs="Arial"/>
                <w:b/>
                <w:color w:val="000000"/>
                <w:sz w:val="22"/>
                <w:szCs w:val="22"/>
              </w:rPr>
              <w:t>Transfers</w:t>
            </w:r>
          </w:p>
        </w:tc>
        <w:tc>
          <w:tcPr>
            <w:tcW w:w="0" w:type="auto"/>
            <w:tcBorders>
              <w:top w:val="none" w:sz="0"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0D29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p>
        </w:tc>
      </w:tr>
      <w:tr w:rsidR="000123D2" w14:paraId="5A43293E"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FA3E4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Transfer of a water share (including limited term transfer)</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35427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2,521</w:t>
            </w:r>
          </w:p>
        </w:tc>
      </w:tr>
      <w:tr w:rsidR="000123D2" w14:paraId="2CDD1F09"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9205D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b/>
                <w:color w:val="000000"/>
                <w:sz w:val="22"/>
                <w:szCs w:val="22"/>
              </w:rPr>
            </w:pPr>
            <w:r>
              <w:rPr>
                <w:rFonts w:ascii="Arial" w:eastAsia="Arial" w:hAnsi="Arial" w:cs="Arial"/>
                <w:b/>
                <w:color w:val="000000"/>
                <w:sz w:val="22"/>
                <w:szCs w:val="22"/>
              </w:rPr>
              <w:t>Total Transfers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6EC8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r>
              <w:rPr>
                <w:rFonts w:ascii="Arial" w:eastAsia="Arial" w:hAnsi="Arial" w:cs="Arial"/>
                <w:b/>
                <w:color w:val="000000"/>
                <w:sz w:val="22"/>
                <w:szCs w:val="22"/>
              </w:rPr>
              <w:t>2,521</w:t>
            </w:r>
          </w:p>
        </w:tc>
      </w:tr>
      <w:tr w:rsidR="000123D2" w14:paraId="6BDEA37F"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FC58E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Arial" w:eastAsia="Arial" w:hAnsi="Arial" w:cs="Arial"/>
                <w:b/>
                <w:color w:val="000000"/>
                <w:sz w:val="22"/>
                <w:szCs w:val="22"/>
              </w:rPr>
            </w:pPr>
            <w:r>
              <w:rPr>
                <w:rFonts w:ascii="Arial" w:eastAsia="Arial" w:hAnsi="Arial" w:cs="Arial"/>
                <w:b/>
                <w:color w:val="000000"/>
                <w:sz w:val="22"/>
                <w:szCs w:val="22"/>
              </w:rPr>
              <w:t>Party amendments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EAD44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p>
        </w:tc>
      </w:tr>
      <w:tr w:rsidR="000123D2" w14:paraId="0A15AF29"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333B1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Name and address amendment and party merge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6DE5C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3,391</w:t>
            </w:r>
          </w:p>
        </w:tc>
      </w:tr>
      <w:tr w:rsidR="000123D2" w14:paraId="4CF0459E"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D688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b/>
                <w:color w:val="000000"/>
                <w:sz w:val="22"/>
                <w:szCs w:val="22"/>
              </w:rPr>
            </w:pPr>
            <w:r>
              <w:rPr>
                <w:rFonts w:ascii="Arial" w:eastAsia="Arial" w:hAnsi="Arial" w:cs="Arial"/>
                <w:b/>
                <w:color w:val="000000"/>
                <w:sz w:val="22"/>
                <w:szCs w:val="22"/>
              </w:rPr>
              <w:t>Total Party Amendments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FB21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r>
              <w:rPr>
                <w:rFonts w:ascii="Arial" w:eastAsia="Arial" w:hAnsi="Arial" w:cs="Arial"/>
                <w:b/>
                <w:color w:val="000000"/>
                <w:sz w:val="22"/>
                <w:szCs w:val="22"/>
              </w:rPr>
              <w:t>3,391</w:t>
            </w:r>
          </w:p>
        </w:tc>
      </w:tr>
      <w:tr w:rsidR="000123D2" w14:paraId="3A663183"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BA4C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Arial" w:eastAsia="Arial" w:hAnsi="Arial" w:cs="Arial"/>
                <w:b/>
                <w:color w:val="000000"/>
                <w:sz w:val="22"/>
                <w:szCs w:val="22"/>
              </w:rPr>
            </w:pPr>
            <w:r>
              <w:rPr>
                <w:rFonts w:ascii="Arial" w:eastAsia="Arial" w:hAnsi="Arial" w:cs="Arial"/>
                <w:b/>
                <w:color w:val="000000"/>
                <w:sz w:val="22"/>
                <w:szCs w:val="22"/>
              </w:rPr>
              <w:t>Mortgages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C383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p>
        </w:tc>
      </w:tr>
      <w:tr w:rsidR="000123D2" w14:paraId="09305702"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62EA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proofErr w:type="gramStart"/>
            <w:r>
              <w:rPr>
                <w:rFonts w:ascii="Arial" w:eastAsia="Arial" w:hAnsi="Arial" w:cs="Arial"/>
                <w:color w:val="000000"/>
                <w:sz w:val="22"/>
                <w:szCs w:val="22"/>
              </w:rPr>
              <w:t>Mortgage</w:t>
            </w:r>
            <w:proofErr w:type="gramEnd"/>
            <w:r>
              <w:rPr>
                <w:rFonts w:ascii="Arial" w:eastAsia="Arial" w:hAnsi="Arial" w:cs="Arial"/>
                <w:color w:val="000000"/>
                <w:sz w:val="22"/>
                <w:szCs w:val="22"/>
              </w:rPr>
              <w:t xml:space="preserve"> create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B8A22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271</w:t>
            </w:r>
          </w:p>
        </w:tc>
      </w:tr>
      <w:tr w:rsidR="000123D2" w14:paraId="15D0836F"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868FB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Mortgage discharge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451F5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690</w:t>
            </w:r>
          </w:p>
        </w:tc>
      </w:tr>
      <w:tr w:rsidR="000123D2" w14:paraId="662DD79C"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EF49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Mortgage variation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A38B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1</w:t>
            </w:r>
          </w:p>
        </w:tc>
      </w:tr>
      <w:tr w:rsidR="000123D2" w14:paraId="6BCD8976"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B5587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Mortgage amendment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0E6F3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9</w:t>
            </w:r>
          </w:p>
        </w:tc>
      </w:tr>
      <w:tr w:rsidR="000123D2" w14:paraId="14A96482"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F771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Mortgage priority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27A31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0</w:t>
            </w:r>
          </w:p>
        </w:tc>
      </w:tr>
      <w:tr w:rsidR="000123D2" w14:paraId="1B8EED4C"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8181F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Create MCP</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63465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2</w:t>
            </w:r>
          </w:p>
        </w:tc>
      </w:tr>
      <w:tr w:rsidR="000123D2" w14:paraId="54978894"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2471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b/>
                <w:color w:val="000000"/>
                <w:sz w:val="22"/>
                <w:szCs w:val="22"/>
              </w:rPr>
            </w:pPr>
            <w:r>
              <w:rPr>
                <w:rFonts w:ascii="Arial" w:eastAsia="Arial" w:hAnsi="Arial" w:cs="Arial"/>
                <w:b/>
                <w:color w:val="000000"/>
                <w:sz w:val="22"/>
                <w:szCs w:val="22"/>
              </w:rPr>
              <w:t>Total Mortgages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E05F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r>
              <w:rPr>
                <w:rFonts w:ascii="Arial" w:eastAsia="Arial" w:hAnsi="Arial" w:cs="Arial"/>
                <w:b/>
                <w:color w:val="000000"/>
                <w:sz w:val="22"/>
                <w:szCs w:val="22"/>
              </w:rPr>
              <w:t>973</w:t>
            </w:r>
          </w:p>
        </w:tc>
      </w:tr>
      <w:tr w:rsidR="000123D2" w14:paraId="2FB8DDA7"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5F8A4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Arial" w:eastAsia="Arial" w:hAnsi="Arial" w:cs="Arial"/>
                <w:b/>
                <w:color w:val="000000"/>
                <w:sz w:val="22"/>
                <w:szCs w:val="22"/>
              </w:rPr>
            </w:pPr>
            <w:r>
              <w:rPr>
                <w:rFonts w:ascii="Arial" w:eastAsia="Arial" w:hAnsi="Arial" w:cs="Arial"/>
                <w:b/>
                <w:color w:val="000000"/>
                <w:sz w:val="22"/>
                <w:szCs w:val="22"/>
              </w:rPr>
              <w:t>Survivorships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48B0F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p>
        </w:tc>
      </w:tr>
      <w:tr w:rsidR="000123D2" w14:paraId="62819015"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1C09E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Recording of LPR</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B4287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171</w:t>
            </w:r>
          </w:p>
        </w:tc>
      </w:tr>
      <w:tr w:rsidR="000123D2" w14:paraId="3FB38FD7"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1659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Recording of survivorship</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227A1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130</w:t>
            </w:r>
          </w:p>
        </w:tc>
      </w:tr>
      <w:tr w:rsidR="000123D2" w14:paraId="67D5C07F"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A1F4C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Recording of trustee in Bankruptcy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37A58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0</w:t>
            </w:r>
          </w:p>
        </w:tc>
      </w:tr>
      <w:tr w:rsidR="000123D2" w14:paraId="03763726"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46B89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b/>
                <w:color w:val="000000"/>
                <w:sz w:val="22"/>
                <w:szCs w:val="22"/>
              </w:rPr>
            </w:pPr>
            <w:r>
              <w:rPr>
                <w:rFonts w:ascii="Arial" w:eastAsia="Arial" w:hAnsi="Arial" w:cs="Arial"/>
                <w:b/>
                <w:color w:val="000000"/>
                <w:sz w:val="22"/>
                <w:szCs w:val="22"/>
              </w:rPr>
              <w:t>Total Survivorships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4DE6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r>
              <w:rPr>
                <w:rFonts w:ascii="Arial" w:eastAsia="Arial" w:hAnsi="Arial" w:cs="Arial"/>
                <w:b/>
                <w:color w:val="000000"/>
                <w:sz w:val="22"/>
                <w:szCs w:val="22"/>
              </w:rPr>
              <w:t>301</w:t>
            </w:r>
          </w:p>
        </w:tc>
      </w:tr>
      <w:tr w:rsidR="000123D2" w14:paraId="6E426F31"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E52B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Arial" w:eastAsia="Arial" w:hAnsi="Arial" w:cs="Arial"/>
                <w:b/>
                <w:color w:val="000000"/>
                <w:sz w:val="22"/>
                <w:szCs w:val="22"/>
              </w:rPr>
            </w:pPr>
            <w:r>
              <w:rPr>
                <w:rFonts w:ascii="Arial" w:eastAsia="Arial" w:hAnsi="Arial" w:cs="Arial"/>
                <w:b/>
                <w:color w:val="000000"/>
                <w:sz w:val="22"/>
                <w:szCs w:val="22"/>
              </w:rPr>
              <w:t>Registrar notification on water share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8333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p>
        </w:tc>
      </w:tr>
      <w:tr w:rsidR="000123D2" w14:paraId="54A58977"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B0A84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Create notification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359BC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0</w:t>
            </w:r>
          </w:p>
        </w:tc>
      </w:tr>
      <w:tr w:rsidR="000123D2" w14:paraId="336C6FAB"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977D3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color w:val="000000"/>
                <w:sz w:val="22"/>
                <w:szCs w:val="22"/>
              </w:rPr>
            </w:pPr>
            <w:r>
              <w:rPr>
                <w:rFonts w:ascii="Arial" w:eastAsia="Arial" w:hAnsi="Arial" w:cs="Arial"/>
                <w:color w:val="000000"/>
                <w:sz w:val="22"/>
                <w:szCs w:val="22"/>
              </w:rPr>
              <w:t>Remove notification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B586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color w:val="000000"/>
                <w:sz w:val="22"/>
                <w:szCs w:val="22"/>
              </w:rPr>
            </w:pPr>
            <w:r>
              <w:rPr>
                <w:rFonts w:ascii="Arial" w:eastAsia="Arial" w:hAnsi="Arial" w:cs="Arial"/>
                <w:color w:val="000000"/>
                <w:sz w:val="22"/>
                <w:szCs w:val="22"/>
              </w:rPr>
              <w:t>5</w:t>
            </w:r>
          </w:p>
        </w:tc>
      </w:tr>
      <w:tr w:rsidR="000123D2" w14:paraId="02C78442" w14:textId="77777777" w:rsidTr="00B87AF9">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04C8B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400" w:right="100"/>
              <w:rPr>
                <w:rFonts w:ascii="Arial" w:eastAsia="Arial" w:hAnsi="Arial" w:cs="Arial"/>
                <w:b/>
                <w:color w:val="000000"/>
                <w:sz w:val="22"/>
                <w:szCs w:val="22"/>
              </w:rPr>
            </w:pPr>
            <w:r>
              <w:rPr>
                <w:rFonts w:ascii="Arial" w:eastAsia="Arial" w:hAnsi="Arial" w:cs="Arial"/>
                <w:b/>
                <w:color w:val="000000"/>
                <w:sz w:val="22"/>
                <w:szCs w:val="22"/>
              </w:rPr>
              <w:t>Total Notifications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93F26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Arial" w:eastAsia="Arial" w:hAnsi="Arial" w:cs="Arial"/>
                <w:b/>
                <w:color w:val="000000"/>
                <w:sz w:val="22"/>
                <w:szCs w:val="22"/>
              </w:rPr>
            </w:pPr>
            <w:r>
              <w:rPr>
                <w:rFonts w:ascii="Arial" w:eastAsia="Arial" w:hAnsi="Arial" w:cs="Arial"/>
                <w:b/>
                <w:color w:val="000000"/>
                <w:sz w:val="22"/>
                <w:szCs w:val="22"/>
              </w:rPr>
              <w:t>5</w:t>
            </w:r>
          </w:p>
        </w:tc>
      </w:tr>
    </w:tbl>
    <w:p w14:paraId="3B2990D9" w14:textId="77777777" w:rsidR="000123D2" w:rsidRDefault="000123D2" w:rsidP="000123D2">
      <w:r>
        <w:br w:type="page"/>
      </w:r>
    </w:p>
    <w:p w14:paraId="44A6A981" w14:textId="77777777" w:rsidR="000123D2" w:rsidRDefault="000123D2" w:rsidP="000123D2">
      <w:pPr>
        <w:pStyle w:val="Heading1"/>
      </w:pPr>
      <w:bookmarkStart w:id="41" w:name="_Toc207034554"/>
      <w:bookmarkStart w:id="42" w:name="lodgment-by-specific-dealing-types"/>
      <w:bookmarkEnd w:id="38"/>
      <w:bookmarkEnd w:id="40"/>
      <w:r>
        <w:lastRenderedPageBreak/>
        <w:t>5 Lodgment by specific dealing types</w:t>
      </w:r>
      <w:bookmarkEnd w:id="41"/>
    </w:p>
    <w:p w14:paraId="48C18E15" w14:textId="77777777" w:rsidR="000123D2" w:rsidRDefault="000123D2" w:rsidP="000123D2">
      <w:pPr>
        <w:pStyle w:val="Heading2"/>
      </w:pPr>
      <w:bookmarkStart w:id="43" w:name="_Toc207034555"/>
      <w:bookmarkStart w:id="44" w:name="discharges-of-mortgage-or-charge"/>
      <w:r>
        <w:t>5.1 Discharges of mortgage or charge</w:t>
      </w:r>
      <w:bookmarkEnd w:id="43"/>
    </w:p>
    <w:p w14:paraId="44749BC3" w14:textId="77777777" w:rsidR="000123D2" w:rsidRDefault="000123D2" w:rsidP="000123D2">
      <w:r>
        <w:t>In the 2024-2025 financial year, discharges of mortgage or charge accounted for 32.38 per cent of all dealings lodged.</w:t>
      </w:r>
    </w:p>
    <w:p w14:paraId="48886367" w14:textId="77777777" w:rsidR="000123D2" w:rsidRDefault="000123D2" w:rsidP="000123D2">
      <w:pPr>
        <w:jc w:val="center"/>
      </w:pPr>
      <w:r>
        <w:rPr>
          <w:noProof/>
        </w:rPr>
        <w:drawing>
          <wp:inline distT="0" distB="0" distL="0" distR="0" wp14:anchorId="621E5811" wp14:editId="4A9149CE">
            <wp:extent cx="4180148" cy="3344091"/>
            <wp:effectExtent l="0" t="0" r="0" b="8890"/>
            <wp:docPr id="13" name="Picture 13" descr="A graph of a number of discharges of mortg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discharges of mortgages&#10;&#10;AI-generated content may be incorrect."/>
                    <pic:cNvPicPr>
                      <a:picLocks noChangeAspect="1" noChangeArrowheads="1"/>
                    </pic:cNvPicPr>
                  </pic:nvPicPr>
                  <pic:blipFill>
                    <a:blip r:embed="rId21" cstate="print"/>
                    <a:stretch>
                      <a:fillRect/>
                    </a:stretch>
                  </pic:blipFill>
                  <pic:spPr bwMode="auto">
                    <a:xfrm>
                      <a:off x="0" y="0"/>
                      <a:ext cx="58128" cy="46502"/>
                    </a:xfrm>
                    <a:prstGeom prst="rect">
                      <a:avLst/>
                    </a:prstGeom>
                    <a:noFill/>
                  </pic:spPr>
                </pic:pic>
              </a:graphicData>
            </a:graphic>
          </wp:inline>
        </w:drawing>
      </w:r>
    </w:p>
    <w:p w14:paraId="335A3EE9" w14:textId="77777777" w:rsidR="000123D2" w:rsidRDefault="000123D2" w:rsidP="000123D2">
      <w:pPr>
        <w:pStyle w:val="Heading2"/>
      </w:pPr>
      <w:bookmarkStart w:id="45" w:name="_Toc207034556"/>
      <w:bookmarkStart w:id="46" w:name="transfers-of-land"/>
      <w:bookmarkEnd w:id="44"/>
      <w:r>
        <w:t>5.2 Transfers of land</w:t>
      </w:r>
      <w:bookmarkEnd w:id="45"/>
    </w:p>
    <w:p w14:paraId="282C37FA" w14:textId="77777777" w:rsidR="000123D2" w:rsidRDefault="000123D2" w:rsidP="000123D2">
      <w:r>
        <w:t>In the 2024-2025 financial year, transfers for both monetary and non-monetary consideration made up 23.16 per cent of all dealings lodged.</w:t>
      </w:r>
    </w:p>
    <w:p w14:paraId="436C48AA" w14:textId="77777777" w:rsidR="000123D2" w:rsidRDefault="000123D2" w:rsidP="000123D2">
      <w:pPr>
        <w:jc w:val="center"/>
      </w:pPr>
      <w:r>
        <w:rPr>
          <w:noProof/>
        </w:rPr>
        <w:drawing>
          <wp:inline distT="0" distB="0" distL="0" distR="0" wp14:anchorId="51AE6FF6" wp14:editId="6941676C">
            <wp:extent cx="4098528" cy="32787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2" cstate="print"/>
                    <a:stretch>
                      <a:fillRect/>
                    </a:stretch>
                  </pic:blipFill>
                  <pic:spPr bwMode="auto">
                    <a:xfrm>
                      <a:off x="0" y="0"/>
                      <a:ext cx="57162" cy="45729"/>
                    </a:xfrm>
                    <a:prstGeom prst="rect">
                      <a:avLst/>
                    </a:prstGeom>
                    <a:noFill/>
                  </pic:spPr>
                </pic:pic>
              </a:graphicData>
            </a:graphic>
          </wp:inline>
        </w:drawing>
      </w:r>
    </w:p>
    <w:p w14:paraId="2C2C693E" w14:textId="77777777" w:rsidR="000123D2" w:rsidRDefault="000123D2" w:rsidP="000123D2">
      <w:pPr>
        <w:pStyle w:val="Heading2"/>
      </w:pPr>
      <w:bookmarkStart w:id="47" w:name="_Toc207034557"/>
      <w:bookmarkStart w:id="48" w:name="mortgages"/>
      <w:bookmarkEnd w:id="46"/>
      <w:r>
        <w:lastRenderedPageBreak/>
        <w:t>5.3 Mortgages</w:t>
      </w:r>
      <w:bookmarkEnd w:id="47"/>
    </w:p>
    <w:p w14:paraId="3ECE2DF0" w14:textId="77777777" w:rsidR="000123D2" w:rsidRDefault="000123D2" w:rsidP="000123D2">
      <w:r>
        <w:t>In the 2024-2025 financial year, mortgages and charges accounted for 32.07 per cent of all dealings lodged.</w:t>
      </w:r>
    </w:p>
    <w:p w14:paraId="06C535CB" w14:textId="77777777" w:rsidR="000123D2" w:rsidRDefault="000123D2" w:rsidP="000123D2">
      <w:pPr>
        <w:jc w:val="center"/>
      </w:pPr>
      <w:r>
        <w:rPr>
          <w:noProof/>
        </w:rPr>
        <w:drawing>
          <wp:inline distT="0" distB="0" distL="0" distR="0" wp14:anchorId="18560382" wp14:editId="36D13E49">
            <wp:extent cx="45720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cstate="print"/>
                    <a:stretch>
                      <a:fillRect/>
                    </a:stretch>
                  </pic:blipFill>
                  <pic:spPr bwMode="auto">
                    <a:xfrm>
                      <a:off x="0" y="0"/>
                      <a:ext cx="63500" cy="50800"/>
                    </a:xfrm>
                    <a:prstGeom prst="rect">
                      <a:avLst/>
                    </a:prstGeom>
                    <a:noFill/>
                  </pic:spPr>
                </pic:pic>
              </a:graphicData>
            </a:graphic>
          </wp:inline>
        </w:drawing>
      </w:r>
    </w:p>
    <w:p w14:paraId="56AD6BE9" w14:textId="77777777" w:rsidR="000123D2" w:rsidRDefault="000123D2" w:rsidP="000123D2">
      <w:r>
        <w:br w:type="page"/>
      </w:r>
    </w:p>
    <w:p w14:paraId="5611A834" w14:textId="77777777" w:rsidR="000123D2" w:rsidRDefault="000123D2" w:rsidP="000123D2">
      <w:pPr>
        <w:pStyle w:val="Heading2"/>
      </w:pPr>
      <w:bookmarkStart w:id="49" w:name="_Toc207034558"/>
      <w:bookmarkStart w:id="50" w:name="X5c61ab4f00fed5d7fb910354f428711b8fe5809"/>
      <w:bookmarkEnd w:id="48"/>
      <w:r>
        <w:lastRenderedPageBreak/>
        <w:t>5.4 Differences in lodgment levels and percentages of discharges, transfers, and mortgages</w:t>
      </w:r>
      <w:bookmarkEnd w:id="49"/>
    </w:p>
    <w:p w14:paraId="7E6EB591" w14:textId="77777777" w:rsidR="000123D2" w:rsidRDefault="000123D2" w:rsidP="000123D2">
      <w:r>
        <w:t>Over time, the number and proportion of the three most common transaction types have varied. The chart below shows how these have changed across financial years. For 2024-2025 financial year, the percentage for each dealing type is as follows:</w:t>
      </w:r>
    </w:p>
    <w:tbl>
      <w:tblPr>
        <w:tblW w:w="0" w:type="pct"/>
        <w:jc w:val="center"/>
        <w:tblLook w:val="0420" w:firstRow="1" w:lastRow="0" w:firstColumn="0" w:lastColumn="0" w:noHBand="0" w:noVBand="1"/>
      </w:tblPr>
      <w:tblGrid>
        <w:gridCol w:w="2214"/>
        <w:gridCol w:w="2051"/>
      </w:tblGrid>
      <w:tr w:rsidR="000123D2" w14:paraId="2B3A09CC" w14:textId="77777777" w:rsidTr="00B87AF9">
        <w:trPr>
          <w:tblHeader/>
          <w:jc w:val="center"/>
        </w:trPr>
        <w:tc>
          <w:tcPr>
            <w:tcW w:w="0" w:type="auto"/>
            <w:gridSpan w:val="2"/>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38845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 xml:space="preserve">Table 10: Percentage of Dealing Types Lodged </w:t>
            </w:r>
            <w:r>
              <w:rPr>
                <w:rFonts w:ascii="VIC" w:eastAsia="VIC" w:hAnsi="VIC" w:cs="VIC"/>
                <w:i/>
                <w:color w:val="000000"/>
                <w:sz w:val="18"/>
                <w:szCs w:val="18"/>
              </w:rPr>
              <w:br/>
              <w:t>(Financial Year 2024-2025)</w:t>
            </w:r>
          </w:p>
        </w:tc>
      </w:tr>
      <w:tr w:rsidR="000123D2" w14:paraId="602E7320"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6C96AB4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Dealing type</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6B34B5C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Percentage</w:t>
            </w:r>
          </w:p>
        </w:tc>
      </w:tr>
      <w:tr w:rsidR="000123D2" w14:paraId="7D7D6786"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10378C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Transfers</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D3C4DB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23.16</w:t>
            </w:r>
          </w:p>
        </w:tc>
      </w:tr>
      <w:tr w:rsidR="000123D2" w14:paraId="5931FFF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EF972E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Discharges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BA894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32.38</w:t>
            </w:r>
          </w:p>
        </w:tc>
      </w:tr>
      <w:tr w:rsidR="000123D2" w14:paraId="2203C92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E35EBB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Mortgages</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5A0B9C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32.07</w:t>
            </w:r>
          </w:p>
        </w:tc>
      </w:tr>
    </w:tbl>
    <w:p w14:paraId="0648D069" w14:textId="77777777" w:rsidR="000123D2" w:rsidRDefault="000123D2" w:rsidP="000123D2">
      <w:pPr>
        <w:pStyle w:val="BodyText"/>
      </w:pPr>
      <w:r>
        <w:t>The three main dealing types as a percentage of all dealings lodged since 2005-2006 is shown below.</w:t>
      </w:r>
    </w:p>
    <w:tbl>
      <w:tblPr>
        <w:tblW w:w="0" w:type="pct"/>
        <w:jc w:val="center"/>
        <w:tblLook w:val="0420" w:firstRow="1" w:lastRow="0" w:firstColumn="0" w:lastColumn="0" w:noHBand="0" w:noVBand="1"/>
      </w:tblPr>
      <w:tblGrid>
        <w:gridCol w:w="1386"/>
        <w:gridCol w:w="1655"/>
        <w:gridCol w:w="1825"/>
        <w:gridCol w:w="1779"/>
      </w:tblGrid>
      <w:tr w:rsidR="000123D2" w14:paraId="0FC4F062"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700D8F" w14:textId="0D2984F0"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11: Percentage of Dealing Types Lodged by Financial Year</w:t>
            </w:r>
          </w:p>
        </w:tc>
      </w:tr>
      <w:tr w:rsidR="000123D2" w14:paraId="0722CB81"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1146936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5B90B76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Transfers (%)</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59D9732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Discharges (%)</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0622FBC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Mortgages (%)</w:t>
            </w:r>
          </w:p>
        </w:tc>
      </w:tr>
      <w:tr w:rsidR="000123D2" w14:paraId="2933376B"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CE5DA2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2005-2006</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8EEA5D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25.49</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65C1DB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28.36</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6EDBB3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30.51</w:t>
            </w:r>
          </w:p>
        </w:tc>
      </w:tr>
      <w:tr w:rsidR="000123D2" w14:paraId="5A91106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E1DDF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00C006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25.87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783C7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28.13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B3B0C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29.85</w:t>
            </w:r>
          </w:p>
        </w:tc>
      </w:tr>
      <w:tr w:rsidR="000123D2" w14:paraId="0232BAB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A2EA75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AD78F3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26.27</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A9E61E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27.59</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91E15B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29.19</w:t>
            </w:r>
          </w:p>
        </w:tc>
      </w:tr>
      <w:tr w:rsidR="000123D2" w14:paraId="2CD5C3B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318D5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B0734E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25.95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85F9B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4C9628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28.42</w:t>
            </w:r>
          </w:p>
        </w:tc>
      </w:tr>
      <w:tr w:rsidR="000123D2" w14:paraId="2A4B3C0A"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FC201D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0CCB3E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26.87</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81F4E6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27.16</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40EE3E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28.62</w:t>
            </w:r>
          </w:p>
        </w:tc>
      </w:tr>
      <w:tr w:rsidR="000123D2" w14:paraId="49CAF67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4B1AE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5416D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26.22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FDFB4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27.20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9E525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27.68</w:t>
            </w:r>
          </w:p>
        </w:tc>
      </w:tr>
      <w:tr w:rsidR="000123D2" w14:paraId="7D34887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A5DA85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610EB0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2152CF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28.28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16A7C6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28.05</w:t>
            </w:r>
          </w:p>
        </w:tc>
      </w:tr>
      <w:tr w:rsidR="000123D2" w14:paraId="39BA87E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64046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F0A1F9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25.04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69B4F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28.15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C50903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27.80</w:t>
            </w:r>
          </w:p>
        </w:tc>
      </w:tr>
      <w:tr w:rsidR="000123D2" w14:paraId="40E631AF"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3FD23B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14F885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25.76</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32EEE5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28.54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A7A4CE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27.74</w:t>
            </w:r>
          </w:p>
        </w:tc>
      </w:tr>
      <w:tr w:rsidR="000123D2" w14:paraId="16C3E1F5"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0CDDB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A298D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25.44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CE1E0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29.15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63266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28.25</w:t>
            </w:r>
          </w:p>
        </w:tc>
      </w:tr>
      <w:tr w:rsidR="000123D2" w14:paraId="3D12813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3C0268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D920D0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23.90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70AFAF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29.90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B49E63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29.20</w:t>
            </w:r>
          </w:p>
        </w:tc>
      </w:tr>
      <w:tr w:rsidR="000123D2" w14:paraId="74D1EE7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F3C04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24E89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28.05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DFCDA6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30.60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53759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28.69</w:t>
            </w:r>
          </w:p>
        </w:tc>
      </w:tr>
      <w:tr w:rsidR="000123D2" w14:paraId="1A8CF63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4B69E0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CD8648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25.90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4966D6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30.57</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9F0161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28.66</w:t>
            </w:r>
          </w:p>
        </w:tc>
      </w:tr>
      <w:tr w:rsidR="000123D2" w14:paraId="6CDD6E7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CF08E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956D1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23.03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87102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08296B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27.72</w:t>
            </w:r>
          </w:p>
        </w:tc>
      </w:tr>
      <w:tr w:rsidR="000123D2" w14:paraId="4E1DC5A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5E449C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1EE990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23.72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9717D8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31.98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1EA8C8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30.80</w:t>
            </w:r>
          </w:p>
        </w:tc>
      </w:tr>
      <w:tr w:rsidR="000123D2" w14:paraId="265ACFF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344A8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1C9D2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25.75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C58EC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33.35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60419B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33.25</w:t>
            </w:r>
          </w:p>
        </w:tc>
      </w:tr>
      <w:tr w:rsidR="000123D2" w14:paraId="53BD99F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4E89B0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A8F6D9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B6D5B0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32.65</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D4B105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32.44</w:t>
            </w:r>
          </w:p>
        </w:tc>
      </w:tr>
      <w:tr w:rsidR="000123D2" w14:paraId="5567E60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C773F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B8942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21.02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18C30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34.37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FEF77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32.98</w:t>
            </w:r>
          </w:p>
        </w:tc>
      </w:tr>
      <w:tr w:rsidR="000123D2" w14:paraId="77549E42"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DF12A1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7E84BA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22.40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5AB58A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33.18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975CD6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32.26</w:t>
            </w:r>
          </w:p>
        </w:tc>
      </w:tr>
      <w:tr w:rsidR="000123D2" w14:paraId="03E115EA"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44847A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F0DCD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23.16</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A55909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32.38</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98617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32.07</w:t>
            </w:r>
          </w:p>
        </w:tc>
      </w:tr>
    </w:tbl>
    <w:p w14:paraId="6D125E23" w14:textId="77777777" w:rsidR="000123D2" w:rsidRDefault="000123D2" w:rsidP="000123D2">
      <w:pPr>
        <w:jc w:val="center"/>
      </w:pPr>
      <w:r>
        <w:rPr>
          <w:noProof/>
        </w:rPr>
        <w:lastRenderedPageBreak/>
        <w:drawing>
          <wp:inline distT="0" distB="0" distL="0" distR="0" wp14:anchorId="144F48DE" wp14:editId="40AB3807">
            <wp:extent cx="45720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4" cstate="print"/>
                    <a:stretch>
                      <a:fillRect/>
                    </a:stretch>
                  </pic:blipFill>
                  <pic:spPr bwMode="auto">
                    <a:xfrm>
                      <a:off x="0" y="0"/>
                      <a:ext cx="63500" cy="50800"/>
                    </a:xfrm>
                    <a:prstGeom prst="rect">
                      <a:avLst/>
                    </a:prstGeom>
                    <a:noFill/>
                  </pic:spPr>
                </pic:pic>
              </a:graphicData>
            </a:graphic>
          </wp:inline>
        </w:drawing>
      </w:r>
    </w:p>
    <w:p w14:paraId="74B26464" w14:textId="77777777" w:rsidR="000123D2" w:rsidRDefault="000123D2" w:rsidP="000123D2">
      <w:pPr>
        <w:pStyle w:val="Heading2"/>
      </w:pPr>
      <w:bookmarkStart w:id="51" w:name="_Toc207034559"/>
      <w:bookmarkStart w:id="52" w:name="plans-of-subdivision"/>
      <w:bookmarkEnd w:id="50"/>
      <w:r>
        <w:t>5.5 Plans of subdivision</w:t>
      </w:r>
      <w:bookmarkEnd w:id="51"/>
    </w:p>
    <w:p w14:paraId="7AC23DF2" w14:textId="77777777" w:rsidR="000123D2" w:rsidRDefault="000123D2" w:rsidP="000123D2">
      <w:r>
        <w:t xml:space="preserve">There were 6,530 plans of subdivision lodged in the 2024-2025 financial year, representing 0.7 per cent of all dealings lodged. This figure does not include other plan types lodged under the </w:t>
      </w:r>
      <w:r>
        <w:rPr>
          <w:i/>
          <w:iCs/>
        </w:rPr>
        <w:t>Subdivision Act 1988</w:t>
      </w:r>
      <w:r>
        <w:t xml:space="preserve"> such as acquisition plans and redevelopment plans. During the same period, 141 acquisition plans and 209 redevelopment plans were lodged.</w:t>
      </w:r>
    </w:p>
    <w:p w14:paraId="08CF633B" w14:textId="77777777" w:rsidR="000123D2" w:rsidRDefault="000123D2" w:rsidP="000123D2">
      <w:pPr>
        <w:jc w:val="center"/>
      </w:pPr>
      <w:r>
        <w:rPr>
          <w:noProof/>
        </w:rPr>
        <w:drawing>
          <wp:inline distT="0" distB="0" distL="0" distR="0" wp14:anchorId="0391340C" wp14:editId="7486591E">
            <wp:extent cx="4572000"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5" cstate="print"/>
                    <a:stretch>
                      <a:fillRect/>
                    </a:stretch>
                  </pic:blipFill>
                  <pic:spPr bwMode="auto">
                    <a:xfrm>
                      <a:off x="0" y="0"/>
                      <a:ext cx="63500" cy="50800"/>
                    </a:xfrm>
                    <a:prstGeom prst="rect">
                      <a:avLst/>
                    </a:prstGeom>
                    <a:noFill/>
                  </pic:spPr>
                </pic:pic>
              </a:graphicData>
            </a:graphic>
          </wp:inline>
        </w:drawing>
      </w:r>
    </w:p>
    <w:p w14:paraId="171E7AB8" w14:textId="77777777" w:rsidR="000123D2" w:rsidRDefault="000123D2" w:rsidP="000123D2">
      <w:pPr>
        <w:pStyle w:val="Heading2"/>
      </w:pPr>
      <w:bookmarkStart w:id="53" w:name="_Toc207034560"/>
      <w:bookmarkStart w:id="54" w:name="X24970b9e96051375642ae0a45b8b8f5bfdf6143"/>
      <w:bookmarkEnd w:id="52"/>
      <w:r>
        <w:lastRenderedPageBreak/>
        <w:t>5.6 All Plans lodged under the Subdivision Act 1988</w:t>
      </w:r>
      <w:bookmarkEnd w:id="53"/>
    </w:p>
    <w:p w14:paraId="0756A5BC" w14:textId="77777777" w:rsidR="000123D2" w:rsidRDefault="000123D2" w:rsidP="000123D2">
      <w:r>
        <w:t xml:space="preserve">The total number of plans under the </w:t>
      </w:r>
      <w:r>
        <w:rPr>
          <w:i/>
          <w:iCs/>
        </w:rPr>
        <w:t>Subdivision Act 1988</w:t>
      </w:r>
      <w:r>
        <w:t xml:space="preserve"> lodged in the 2024-2025 financial year were 6,981. Lodgment volume for recent financial years are as follows:</w:t>
      </w:r>
    </w:p>
    <w:tbl>
      <w:tblPr>
        <w:tblW w:w="0" w:type="pct"/>
        <w:jc w:val="center"/>
        <w:tblLook w:val="0420" w:firstRow="1" w:lastRow="0" w:firstColumn="0" w:lastColumn="0" w:noHBand="0" w:noVBand="1"/>
      </w:tblPr>
      <w:tblGrid>
        <w:gridCol w:w="1413"/>
        <w:gridCol w:w="1232"/>
        <w:gridCol w:w="1396"/>
        <w:gridCol w:w="1201"/>
      </w:tblGrid>
      <w:tr w:rsidR="000123D2" w14:paraId="61B0B9AF"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20DC50" w14:textId="4470AB51"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Table 12: Total Number of Plans Lodged by Financial Year</w:t>
            </w:r>
          </w:p>
        </w:tc>
      </w:tr>
      <w:tr w:rsidR="000123D2" w14:paraId="7404C33C"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53D0597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7B063EB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399FF92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4926E3F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28483714"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5C2D7B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2005-2006</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4ED9AE1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8,547</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0FF88DE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D67F5A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8,970</w:t>
            </w:r>
          </w:p>
        </w:tc>
      </w:tr>
      <w:tr w:rsidR="000123D2" w14:paraId="2054138E"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75B63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FDBF51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8,304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455FAC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82571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8,376</w:t>
            </w:r>
          </w:p>
        </w:tc>
      </w:tr>
      <w:tr w:rsidR="000123D2" w14:paraId="2B486EE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47EEE4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2487DC6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8,048</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0B1F479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A0B36F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8,340</w:t>
            </w:r>
          </w:p>
        </w:tc>
      </w:tr>
      <w:tr w:rsidR="000123D2" w14:paraId="6DEF67FA"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D3979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46A74F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7,719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316C32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4AC18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8,249</w:t>
            </w:r>
          </w:p>
        </w:tc>
      </w:tr>
      <w:tr w:rsidR="000123D2" w14:paraId="4673CDAE"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474DF6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62AB366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7,988</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5D51F76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C8D5E9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8,541</w:t>
            </w:r>
          </w:p>
        </w:tc>
      </w:tr>
      <w:tr w:rsidR="000123D2" w14:paraId="3B194CF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A676D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429B56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7,699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F21ED9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A48F4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8,220</w:t>
            </w:r>
          </w:p>
        </w:tc>
      </w:tr>
      <w:tr w:rsidR="000123D2" w14:paraId="5497CB8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4AA861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2CE6B21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8,088</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94BDE4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E99FD5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7,536</w:t>
            </w:r>
          </w:p>
        </w:tc>
      </w:tr>
      <w:tr w:rsidR="000123D2" w14:paraId="0AB2C45D"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E675E8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EA2E14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7,896</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9AA028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30517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7,064</w:t>
            </w:r>
          </w:p>
        </w:tc>
      </w:tr>
      <w:tr w:rsidR="000123D2" w14:paraId="6848298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723CDC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398E77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8,001</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1BF37F5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769FE2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7,019</w:t>
            </w:r>
          </w:p>
        </w:tc>
      </w:tr>
      <w:tr w:rsidR="000123D2" w14:paraId="4584C80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36E40E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7BD2A2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8,252</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F07B9A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6AAD3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6,981</w:t>
            </w:r>
          </w:p>
        </w:tc>
      </w:tr>
    </w:tbl>
    <w:p w14:paraId="11FA068A" w14:textId="77777777" w:rsidR="000123D2" w:rsidRDefault="000123D2" w:rsidP="000123D2">
      <w:pPr>
        <w:pStyle w:val="Heading2"/>
      </w:pPr>
      <w:bookmarkStart w:id="55" w:name="_Toc207034561"/>
      <w:bookmarkStart w:id="56" w:name="Xd8ca3f3cfe8c3807017fb1f82c927466f9d8063"/>
      <w:bookmarkEnd w:id="54"/>
      <w:r>
        <w:t>5.7 Number of new parcels created from plans of subdivision</w:t>
      </w:r>
      <w:bookmarkEnd w:id="55"/>
    </w:p>
    <w:p w14:paraId="3FD9A1BE" w14:textId="77777777" w:rsidR="000123D2" w:rsidRDefault="000123D2" w:rsidP="000123D2">
      <w:r>
        <w:t xml:space="preserve">In the 2024-2025 financial year, 52,094 parcels were created from plans of subdivision lodged under the </w:t>
      </w:r>
      <w:r>
        <w:rPr>
          <w:i/>
          <w:iCs/>
        </w:rPr>
        <w:t>Subdivision Act 1988</w:t>
      </w:r>
      <w:r>
        <w:t>. The comparison below focuses on parcels created from plans lodged under section 22 of the Act, excluding those related to acquisition, redevelopment, or consolidation, across recent financial years:</w:t>
      </w:r>
    </w:p>
    <w:tbl>
      <w:tblPr>
        <w:tblW w:w="2959" w:type="pct"/>
        <w:jc w:val="center"/>
        <w:tblLook w:val="0420" w:firstRow="1" w:lastRow="0" w:firstColumn="0" w:lastColumn="0" w:noHBand="0" w:noVBand="1"/>
      </w:tblPr>
      <w:tblGrid>
        <w:gridCol w:w="1658"/>
        <w:gridCol w:w="1517"/>
        <w:gridCol w:w="1720"/>
        <w:gridCol w:w="1480"/>
      </w:tblGrid>
      <w:tr w:rsidR="000123D2" w14:paraId="06A093E7" w14:textId="77777777" w:rsidTr="0067044B">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1EC60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 xml:space="preserve">Table 13: Number of New Parcels Created from Section 22 Subdivisions </w:t>
            </w:r>
            <w:r>
              <w:rPr>
                <w:rFonts w:ascii="VIC" w:eastAsia="VIC" w:hAnsi="VIC" w:cs="VIC"/>
                <w:i/>
                <w:color w:val="000000"/>
                <w:sz w:val="18"/>
                <w:szCs w:val="18"/>
              </w:rPr>
              <w:br/>
              <w:t>by Financial Year</w:t>
            </w:r>
          </w:p>
        </w:tc>
      </w:tr>
      <w:tr w:rsidR="000123D2" w14:paraId="78EB9097" w14:textId="77777777" w:rsidTr="0067044B">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5956BAB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6F45E85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67EFB7C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726A73D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6A40F814" w14:textId="77777777" w:rsidTr="0067044B">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016F0C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B1F1EB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61,669</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43EA1CF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765DFA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74,352</w:t>
            </w:r>
          </w:p>
        </w:tc>
      </w:tr>
      <w:tr w:rsidR="000123D2" w14:paraId="2CB1E052" w14:textId="77777777" w:rsidTr="0067044B">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7A1A3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C4D837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75,351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4B9E00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D5087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60,803</w:t>
            </w:r>
          </w:p>
        </w:tc>
      </w:tr>
      <w:tr w:rsidR="000123D2" w14:paraId="5F9797DC" w14:textId="77777777" w:rsidTr="0067044B">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EF77AA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372898A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79,034</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B76206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DC5FD6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67,021</w:t>
            </w:r>
          </w:p>
        </w:tc>
      </w:tr>
      <w:tr w:rsidR="000123D2" w14:paraId="5465309C" w14:textId="77777777" w:rsidTr="0067044B">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A9B05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9DF804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77,014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E4A03B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7DFD2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61,695</w:t>
            </w:r>
          </w:p>
        </w:tc>
      </w:tr>
      <w:tr w:rsidR="000123D2" w14:paraId="6362CEC9" w14:textId="77777777" w:rsidTr="0067044B">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906A50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1EF65EB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77,602</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6C9BF2B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5BB095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50,873</w:t>
            </w:r>
          </w:p>
        </w:tc>
      </w:tr>
      <w:tr w:rsidR="000123D2" w14:paraId="3B3752D8" w14:textId="77777777" w:rsidTr="0067044B">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A3CFF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76EBDA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82,898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E6E97F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3C8D8F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p>
        </w:tc>
      </w:tr>
    </w:tbl>
    <w:p w14:paraId="5CCA625D" w14:textId="77777777" w:rsidR="0067044B" w:rsidRDefault="0067044B"/>
    <w:p w14:paraId="6DF9B570" w14:textId="5CB9BE67" w:rsidR="00416F92" w:rsidRDefault="0067044B">
      <w:r w:rsidRPr="0067044B">
        <w:t>Note: this figure was incorrectly reported as 59,959 in the table in FY 2023-24 report. The correct figure was 61,695.</w:t>
      </w:r>
      <w:r w:rsidR="00416F92">
        <w:br w:type="page"/>
      </w:r>
    </w:p>
    <w:p w14:paraId="6E5A87C3" w14:textId="77777777" w:rsidR="000123D2" w:rsidRDefault="000123D2" w:rsidP="000123D2">
      <w:pPr>
        <w:pStyle w:val="BodyText"/>
      </w:pPr>
    </w:p>
    <w:p w14:paraId="32683E0C" w14:textId="77777777" w:rsidR="000123D2" w:rsidRDefault="000123D2" w:rsidP="000123D2">
      <w:pPr>
        <w:pStyle w:val="Heading2"/>
      </w:pPr>
      <w:bookmarkStart w:id="57" w:name="_Toc207034562"/>
      <w:bookmarkStart w:id="58" w:name="general-law-conversion"/>
      <w:bookmarkEnd w:id="56"/>
      <w:r>
        <w:t>5.8 General law conversion</w:t>
      </w:r>
      <w:bookmarkEnd w:id="57"/>
    </w:p>
    <w:p w14:paraId="64212B4C" w14:textId="77777777" w:rsidR="000123D2" w:rsidRDefault="000123D2" w:rsidP="000123D2">
      <w:r>
        <w:t>The number of parcels created from General law conversions during the 2024-2025 financial year was 398. This compares to previous financial years as follows:</w:t>
      </w:r>
    </w:p>
    <w:tbl>
      <w:tblPr>
        <w:tblW w:w="0" w:type="pct"/>
        <w:jc w:val="center"/>
        <w:tblLook w:val="0420" w:firstRow="1" w:lastRow="0" w:firstColumn="0" w:lastColumn="0" w:noHBand="0" w:noVBand="1"/>
      </w:tblPr>
      <w:tblGrid>
        <w:gridCol w:w="1659"/>
        <w:gridCol w:w="1445"/>
        <w:gridCol w:w="1638"/>
        <w:gridCol w:w="1409"/>
      </w:tblGrid>
      <w:tr w:rsidR="000123D2" w14:paraId="3F41F13B" w14:textId="77777777" w:rsidTr="00B87AF9">
        <w:trPr>
          <w:tblHeader/>
          <w:jc w:val="center"/>
        </w:trPr>
        <w:tc>
          <w:tcPr>
            <w:tcW w:w="0" w:type="auto"/>
            <w:gridSpan w:val="4"/>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86F3C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 xml:space="preserve">Table 14: Number of Parcels Created from General Law Conversions </w:t>
            </w:r>
            <w:r>
              <w:rPr>
                <w:rFonts w:ascii="VIC" w:eastAsia="VIC" w:hAnsi="VIC" w:cs="VIC"/>
                <w:i/>
                <w:color w:val="000000"/>
                <w:sz w:val="18"/>
                <w:szCs w:val="18"/>
              </w:rPr>
              <w:br/>
              <w:t>by Financial Year</w:t>
            </w:r>
          </w:p>
        </w:tc>
      </w:tr>
      <w:tr w:rsidR="000123D2" w14:paraId="0D106F84"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5FD02E2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CDFFEF"/>
            <w:tcMar>
              <w:top w:w="0" w:type="dxa"/>
              <w:left w:w="0" w:type="dxa"/>
              <w:bottom w:w="0" w:type="dxa"/>
              <w:right w:w="0" w:type="dxa"/>
            </w:tcMar>
            <w:vAlign w:val="center"/>
          </w:tcPr>
          <w:p w14:paraId="5087D0E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CDFFEF"/>
            <w:tcMar>
              <w:top w:w="0" w:type="dxa"/>
              <w:left w:w="0" w:type="dxa"/>
              <w:bottom w:w="0" w:type="dxa"/>
              <w:right w:w="0" w:type="dxa"/>
            </w:tcMar>
            <w:vAlign w:val="center"/>
          </w:tcPr>
          <w:p w14:paraId="0566315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3C7FC76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75B27283"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A92D2E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2005-2006</w:t>
            </w:r>
          </w:p>
        </w:tc>
        <w:tc>
          <w:tcPr>
            <w:tcW w:w="0" w:type="auto"/>
            <w:tcBorders>
              <w:top w:val="single" w:sz="12" w:space="0" w:color="666666"/>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7DB29BD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1,490</w:t>
            </w:r>
          </w:p>
        </w:tc>
        <w:tc>
          <w:tcPr>
            <w:tcW w:w="0" w:type="auto"/>
            <w:tcBorders>
              <w:top w:val="single" w:sz="12" w:space="0" w:color="666666"/>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4812A8A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EDDFFF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2,868</w:t>
            </w:r>
          </w:p>
        </w:tc>
      </w:tr>
      <w:tr w:rsidR="000123D2" w14:paraId="57832D02"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DFF11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F31EA8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1,309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8FF4D0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3BF06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3,228</w:t>
            </w:r>
          </w:p>
        </w:tc>
      </w:tr>
      <w:tr w:rsidR="000123D2" w14:paraId="555BABCE"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E62946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06E3CB6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1,238</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6BFEC05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72519C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1,922</w:t>
            </w:r>
          </w:p>
        </w:tc>
      </w:tr>
      <w:tr w:rsidR="000123D2" w14:paraId="326C487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DAF1F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281CC2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1,023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880CC5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2B912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1,575</w:t>
            </w:r>
          </w:p>
        </w:tc>
      </w:tr>
      <w:tr w:rsidR="000123D2" w14:paraId="1694B70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F24685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32C31E5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1,559</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0270599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B2A734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1,468</w:t>
            </w:r>
          </w:p>
        </w:tc>
      </w:tr>
      <w:tr w:rsidR="000123D2" w14:paraId="1BF7DF2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3E17F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329BD0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2,559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344FFF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1CABC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482</w:t>
            </w:r>
          </w:p>
        </w:tc>
      </w:tr>
      <w:tr w:rsidR="000123D2" w14:paraId="10B9CED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F394C9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243BF9C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1,303</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BE9EE4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8661ED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378</w:t>
            </w:r>
          </w:p>
        </w:tc>
      </w:tr>
      <w:tr w:rsidR="000123D2" w14:paraId="20CD9C4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3FB79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E72CDE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1,997</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552240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B3C3BC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409</w:t>
            </w:r>
          </w:p>
        </w:tc>
      </w:tr>
      <w:tr w:rsidR="000123D2" w14:paraId="5EEB92E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AF133F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EDF0F0"/>
            <w:tcMar>
              <w:top w:w="0" w:type="dxa"/>
              <w:left w:w="0" w:type="dxa"/>
              <w:bottom w:w="0" w:type="dxa"/>
              <w:right w:w="0" w:type="dxa"/>
            </w:tcMar>
            <w:vAlign w:val="center"/>
          </w:tcPr>
          <w:p w14:paraId="6263ABA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3,774</w:t>
            </w:r>
          </w:p>
        </w:tc>
        <w:tc>
          <w:tcPr>
            <w:tcW w:w="0" w:type="auto"/>
            <w:tcBorders>
              <w:top w:val="single" w:sz="8" w:space="0" w:color="BEBEBE"/>
              <w:left w:val="single" w:sz="24" w:space="0" w:color="FFFFFF"/>
              <w:bottom w:val="single" w:sz="8" w:space="0" w:color="BEBEBE"/>
              <w:right w:val="none" w:sz="0" w:space="0" w:color="000000"/>
            </w:tcBorders>
            <w:shd w:val="clear" w:color="auto" w:fill="EDF0F0"/>
            <w:tcMar>
              <w:top w:w="0" w:type="dxa"/>
              <w:left w:w="0" w:type="dxa"/>
              <w:bottom w:w="0" w:type="dxa"/>
              <w:right w:w="0" w:type="dxa"/>
            </w:tcMar>
            <w:vAlign w:val="center"/>
          </w:tcPr>
          <w:p w14:paraId="24BDEBF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512D7B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373</w:t>
            </w:r>
          </w:p>
        </w:tc>
      </w:tr>
      <w:tr w:rsidR="000123D2" w14:paraId="208A126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6E891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18D4E6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2,018</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504CD1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43C836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398</w:t>
            </w:r>
          </w:p>
        </w:tc>
      </w:tr>
    </w:tbl>
    <w:p w14:paraId="6BF01F21" w14:textId="4082CBD6" w:rsidR="000123D2" w:rsidRDefault="000123D2" w:rsidP="000123D2"/>
    <w:p w14:paraId="75E7138B" w14:textId="77777777" w:rsidR="000123D2" w:rsidRDefault="000123D2" w:rsidP="000123D2">
      <w:pPr>
        <w:pStyle w:val="Heading2"/>
      </w:pPr>
      <w:bookmarkStart w:id="59" w:name="_Toc207034563"/>
      <w:bookmarkStart w:id="60" w:name="crown-land-dealings"/>
      <w:bookmarkEnd w:id="58"/>
      <w:r>
        <w:t>5.9 Crown Land Dealings</w:t>
      </w:r>
      <w:bookmarkEnd w:id="59"/>
    </w:p>
    <w:p w14:paraId="3CE5C4B1" w14:textId="77777777" w:rsidR="000123D2" w:rsidRDefault="000123D2" w:rsidP="000123D2">
      <w:r>
        <w:t>The number of Crown land dealings registered during the 2024-2025 financial year was 2,894. Transactions are typically related to boundary changes and changes to status of Crown land. This compares to previous years as follows:</w:t>
      </w:r>
    </w:p>
    <w:tbl>
      <w:tblPr>
        <w:tblW w:w="0" w:type="pct"/>
        <w:jc w:val="center"/>
        <w:tblLook w:val="0420" w:firstRow="1" w:lastRow="0" w:firstColumn="0" w:lastColumn="0" w:noHBand="0" w:noVBand="1"/>
      </w:tblPr>
      <w:tblGrid>
        <w:gridCol w:w="2577"/>
        <w:gridCol w:w="2268"/>
      </w:tblGrid>
      <w:tr w:rsidR="000123D2" w14:paraId="7C59962A" w14:textId="77777777" w:rsidTr="00B87AF9">
        <w:trPr>
          <w:tblHeader/>
          <w:jc w:val="center"/>
        </w:trPr>
        <w:tc>
          <w:tcPr>
            <w:tcW w:w="0" w:type="auto"/>
            <w:gridSpan w:val="2"/>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B7844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 xml:space="preserve">Table 15: Number of Crown Land Dealings Registered </w:t>
            </w:r>
            <w:r>
              <w:rPr>
                <w:rFonts w:ascii="VIC" w:eastAsia="VIC" w:hAnsi="VIC" w:cs="VIC"/>
                <w:i/>
                <w:color w:val="000000"/>
                <w:sz w:val="18"/>
                <w:szCs w:val="18"/>
              </w:rPr>
              <w:br/>
              <w:t>by Financial Year</w:t>
            </w:r>
          </w:p>
        </w:tc>
      </w:tr>
      <w:tr w:rsidR="000123D2" w14:paraId="711F41BB"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13E2C05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Year</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7CF8D56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3C5EF3E7"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7298C0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2019-2020</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FEEEF4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1,707</w:t>
            </w:r>
          </w:p>
        </w:tc>
      </w:tr>
      <w:tr w:rsidR="000123D2" w14:paraId="2FA4DC6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BFAEE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A4859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1,346</w:t>
            </w:r>
          </w:p>
        </w:tc>
      </w:tr>
      <w:tr w:rsidR="000123D2" w14:paraId="61229E7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2A71A67"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FACBED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1,337</w:t>
            </w:r>
          </w:p>
        </w:tc>
      </w:tr>
      <w:tr w:rsidR="000123D2" w14:paraId="13191F4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25287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8D7DA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1,736</w:t>
            </w:r>
          </w:p>
        </w:tc>
      </w:tr>
      <w:tr w:rsidR="000123D2" w14:paraId="26D55421"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5D2549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2023-2024</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104F91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1,550</w:t>
            </w:r>
          </w:p>
        </w:tc>
      </w:tr>
      <w:tr w:rsidR="000123D2" w14:paraId="270C6F3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094F3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2024-2025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314AB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2,894</w:t>
            </w:r>
          </w:p>
        </w:tc>
      </w:tr>
    </w:tbl>
    <w:p w14:paraId="2312E91F" w14:textId="77777777" w:rsidR="000123D2" w:rsidRDefault="000123D2" w:rsidP="000123D2">
      <w:r>
        <w:br w:type="page"/>
      </w:r>
    </w:p>
    <w:p w14:paraId="27860BD3" w14:textId="77777777" w:rsidR="000123D2" w:rsidRDefault="000123D2" w:rsidP="000123D2">
      <w:pPr>
        <w:pStyle w:val="Heading2"/>
      </w:pPr>
      <w:bookmarkStart w:id="61" w:name="_Toc207034564"/>
      <w:bookmarkStart w:id="62" w:name="top-40-dealing-types-by-number-lodged"/>
      <w:bookmarkEnd w:id="60"/>
      <w:r>
        <w:lastRenderedPageBreak/>
        <w:t>5.10 Top 40 dealing types, by number lodged</w:t>
      </w:r>
      <w:bookmarkEnd w:id="61"/>
    </w:p>
    <w:p w14:paraId="5C807504" w14:textId="77777777" w:rsidR="000123D2" w:rsidRDefault="000123D2" w:rsidP="000123D2">
      <w:r>
        <w:t>Below is the list of the top 40 dealing types lodged with Land Registry Services during the financial year.</w:t>
      </w:r>
    </w:p>
    <w:tbl>
      <w:tblPr>
        <w:tblW w:w="0" w:type="pct"/>
        <w:jc w:val="center"/>
        <w:tblLook w:val="0420" w:firstRow="1" w:lastRow="0" w:firstColumn="0" w:lastColumn="0" w:noHBand="0" w:noVBand="1"/>
      </w:tblPr>
      <w:tblGrid>
        <w:gridCol w:w="1455"/>
        <w:gridCol w:w="5309"/>
        <w:gridCol w:w="942"/>
      </w:tblGrid>
      <w:tr w:rsidR="000123D2" w:rsidRPr="00416F92" w14:paraId="34D8BE6A" w14:textId="77777777" w:rsidTr="00B87AF9">
        <w:trPr>
          <w:tblHeader/>
          <w:jc w:val="center"/>
        </w:trPr>
        <w:tc>
          <w:tcPr>
            <w:tcW w:w="0" w:type="auto"/>
            <w:gridSpan w:val="3"/>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1612B7" w14:textId="309D4F56"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i/>
                <w:color w:val="000000"/>
              </w:rPr>
              <w:t>Table 16: Top 40 Dealing Types Lodged (Financial Year 2024-2025)</w:t>
            </w:r>
          </w:p>
        </w:tc>
      </w:tr>
      <w:tr w:rsidR="000123D2" w:rsidRPr="00416F92" w14:paraId="34440E45"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7A0DAA5E"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center"/>
              <w:rPr>
                <w:rFonts w:ascii="VIC" w:eastAsia="VIC" w:hAnsi="VIC" w:cs="VIC"/>
                <w:b/>
                <w:color w:val="000000"/>
              </w:rPr>
            </w:pPr>
            <w:r w:rsidRPr="00416F92">
              <w:rPr>
                <w:rFonts w:ascii="VIC" w:eastAsia="VIC" w:hAnsi="VIC" w:cs="VIC"/>
                <w:b/>
                <w:color w:val="000000"/>
              </w:rPr>
              <w:t>Dealing type</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794DCB6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center"/>
              <w:rPr>
                <w:rFonts w:ascii="VIC" w:eastAsia="VIC" w:hAnsi="VIC" w:cs="VIC"/>
                <w:b/>
                <w:color w:val="000000"/>
              </w:rPr>
            </w:pPr>
            <w:r w:rsidRPr="00416F92">
              <w:rPr>
                <w:rFonts w:ascii="VIC" w:eastAsia="VIC" w:hAnsi="VIC" w:cs="VIC"/>
                <w:b/>
                <w:color w:val="000000"/>
              </w:rPr>
              <w:t>Description</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38807CE4"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center"/>
              <w:rPr>
                <w:rFonts w:ascii="VIC" w:eastAsia="VIC" w:hAnsi="VIC" w:cs="VIC"/>
                <w:b/>
                <w:color w:val="000000"/>
              </w:rPr>
            </w:pPr>
            <w:r w:rsidRPr="00416F92">
              <w:rPr>
                <w:rFonts w:ascii="VIC" w:eastAsia="VIC" w:hAnsi="VIC" w:cs="VIC"/>
                <w:b/>
                <w:color w:val="000000"/>
              </w:rPr>
              <w:t>Lodged</w:t>
            </w:r>
          </w:p>
        </w:tc>
      </w:tr>
      <w:tr w:rsidR="000123D2" w:rsidRPr="00416F92" w14:paraId="4D5FCB7F"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1E445EF"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84M</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D5BA5A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Discharge of mortgage</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FEE207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301,813</w:t>
            </w:r>
          </w:p>
        </w:tc>
      </w:tr>
      <w:tr w:rsidR="000123D2" w:rsidRPr="00416F92" w14:paraId="2FC2AE4F"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0E9A4E"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74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E429401"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Mortgage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B34B2F7"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291,666</w:t>
            </w:r>
          </w:p>
        </w:tc>
      </w:tr>
      <w:tr w:rsidR="000123D2" w:rsidRPr="00416F92" w14:paraId="30C3ACAA"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AA5DAD9"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45</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7C9A1F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Transfer</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D57EA47"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192,757</w:t>
            </w:r>
          </w:p>
        </w:tc>
      </w:tr>
      <w:tr w:rsidR="000123D2" w:rsidRPr="00416F92" w14:paraId="1D234CB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C3CDC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89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BBAF55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6393A1"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36,579</w:t>
            </w:r>
          </w:p>
        </w:tc>
      </w:tr>
      <w:tr w:rsidR="000123D2" w:rsidRPr="00416F92" w14:paraId="3C1DF58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E4328C0"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45NM</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17F3BE6"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Transfer without monetary consideration</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9299AA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23,133</w:t>
            </w:r>
          </w:p>
        </w:tc>
      </w:tr>
      <w:tr w:rsidR="000123D2" w:rsidRPr="00416F92" w14:paraId="029F85A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461B447"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89W</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4DFF6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Withdrawal of 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4B022F"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17,903</w:t>
            </w:r>
          </w:p>
        </w:tc>
      </w:tr>
      <w:tr w:rsidR="000123D2" w:rsidRPr="00416F92" w14:paraId="098C26B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CD7944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49</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55FAF7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Transmission Application</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2DAA8D8"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15,403</w:t>
            </w:r>
          </w:p>
        </w:tc>
      </w:tr>
      <w:tr w:rsidR="000123D2" w:rsidRPr="00416F92" w14:paraId="1834E00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B4D499"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50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4CE74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Survivorship Application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520FC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11,364</w:t>
            </w:r>
          </w:p>
        </w:tc>
      </w:tr>
      <w:tr w:rsidR="000123D2" w:rsidRPr="00416F92" w14:paraId="25DDDF6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F822024"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74D</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E17CB2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Mortgage with name change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1D8D12F"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7,309</w:t>
            </w:r>
          </w:p>
        </w:tc>
      </w:tr>
      <w:tr w:rsidR="000123D2" w:rsidRPr="00416F92" w14:paraId="1885935D"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BD0387A"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PS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1373C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Plan of Subdivision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4DF390"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6,530</w:t>
            </w:r>
          </w:p>
        </w:tc>
      </w:tr>
      <w:tr w:rsidR="000123D2" w:rsidRPr="00416F92" w14:paraId="2464793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773052A"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31</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29A06CE"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Application to replace lost Certificate of Title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A03F1E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3,494</w:t>
            </w:r>
          </w:p>
        </w:tc>
      </w:tr>
      <w:tr w:rsidR="000123D2" w:rsidRPr="00416F92" w14:paraId="79819AA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8A4F2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173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0C4D48"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Planning Agreement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FDBE7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2,146</w:t>
            </w:r>
          </w:p>
        </w:tc>
      </w:tr>
      <w:tr w:rsidR="000123D2" w:rsidRPr="00416F92" w14:paraId="2823C6A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C16B8F4"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LTC</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EC26327"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Land tax charge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262820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1,604</w:t>
            </w:r>
          </w:p>
        </w:tc>
      </w:tr>
      <w:tr w:rsidR="000123D2" w:rsidRPr="00416F92" w14:paraId="6873FC81"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88A24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LTD</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C72F34"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Discharge of land tax charge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6A9F7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1,571</w:t>
            </w:r>
          </w:p>
        </w:tc>
      </w:tr>
      <w:tr w:rsidR="000123D2" w:rsidRPr="00416F92" w14:paraId="235B53D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4AAD946"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PN</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95E284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Priority Notice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C3CCB97"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1,478</w:t>
            </w:r>
          </w:p>
        </w:tc>
      </w:tr>
      <w:tr w:rsidR="000123D2" w:rsidRPr="00416F92" w14:paraId="7A8AB9C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AC6635"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27A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D99F79"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Change of proprietor name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C7C2D9"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1,195</w:t>
            </w:r>
          </w:p>
        </w:tc>
      </w:tr>
      <w:tr w:rsidR="000123D2" w:rsidRPr="00416F92" w14:paraId="460E9EE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706C570"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77</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9D13D1F"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Transfer by Mortgagee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B22832A"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825</w:t>
            </w:r>
          </w:p>
        </w:tc>
      </w:tr>
      <w:tr w:rsidR="000123D2" w:rsidRPr="00416F92" w14:paraId="0EA1D43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F1CF31"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89A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CA66026"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Removal of 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C3410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817</w:t>
            </w:r>
          </w:p>
        </w:tc>
      </w:tr>
      <w:tr w:rsidR="000123D2" w:rsidRPr="00416F92" w14:paraId="3A31F2DD"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15686A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MCP</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F77FA7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Memorandum of Common Provisions</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8CFE285"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718</w:t>
            </w:r>
          </w:p>
        </w:tc>
      </w:tr>
      <w:tr w:rsidR="000123D2" w:rsidRPr="00416F92" w14:paraId="1427A4B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93EED5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PC</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24E3E5"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Plan of consolidation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847C39A"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718</w:t>
            </w:r>
          </w:p>
        </w:tc>
      </w:tr>
      <w:tr w:rsidR="000123D2" w:rsidRPr="00416F92" w14:paraId="55B0C3DD"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FE6DC0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113A</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6946A7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Amendment of address on folio</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6C604B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513</w:t>
            </w:r>
          </w:p>
        </w:tc>
      </w:tr>
      <w:tr w:rsidR="000123D2" w:rsidRPr="00416F92" w14:paraId="2EAACD3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56E320"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45E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5544DC5"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Creation of easement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E383DE1"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474</w:t>
            </w:r>
          </w:p>
        </w:tc>
      </w:tr>
      <w:tr w:rsidR="000123D2" w:rsidRPr="00416F92" w14:paraId="59B9A86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990513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32-2</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0894DDA"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Application for a new folio of the Register</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E7C82F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368</w:t>
            </w:r>
          </w:p>
        </w:tc>
      </w:tr>
      <w:tr w:rsidR="000123D2" w:rsidRPr="00416F92" w14:paraId="50A67F2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7E73B9"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45N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2A672A"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Transfer with new title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C45966"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343</w:t>
            </w:r>
          </w:p>
        </w:tc>
      </w:tr>
      <w:tr w:rsidR="000123D2" w:rsidRPr="00416F92" w14:paraId="5C8AEE72"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E69315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47MSA</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495E01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Removal of encumbrance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4C1DEBE"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341</w:t>
            </w:r>
          </w:p>
        </w:tc>
      </w:tr>
      <w:tr w:rsidR="000123D2" w:rsidRPr="00416F92" w14:paraId="40B575D5"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8EA79EF"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60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549C98"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Adverse Possession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0833B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341</w:t>
            </w:r>
          </w:p>
        </w:tc>
      </w:tr>
      <w:tr w:rsidR="000123D2" w:rsidRPr="00416F92" w14:paraId="70CFF98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C76519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106C</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225905C"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Removal of encumbrance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61FE639"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325</w:t>
            </w:r>
          </w:p>
        </w:tc>
      </w:tr>
      <w:tr w:rsidR="000123D2" w:rsidRPr="00416F92" w14:paraId="72E72E12"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A40A80"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52-2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33D0B4"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Warrant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DA5B24"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325</w:t>
            </w:r>
          </w:p>
        </w:tc>
      </w:tr>
      <w:tr w:rsidR="000123D2" w:rsidRPr="00416F92" w14:paraId="27A5569F"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9DF590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45M</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8666DE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Transfer of Mortgage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C9412E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299</w:t>
            </w:r>
          </w:p>
        </w:tc>
      </w:tr>
      <w:tr w:rsidR="000123D2" w:rsidRPr="00416F92" w14:paraId="6FCF4D4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CF8E888"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183W</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3FD69E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Removal of Planning Agreement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BD54545"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296</w:t>
            </w:r>
          </w:p>
        </w:tc>
      </w:tr>
      <w:tr w:rsidR="000123D2" w:rsidRPr="00416F92" w14:paraId="1E22EF2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ED51F5E"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106AR</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121535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Registrar’s caveat</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687ADC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269</w:t>
            </w:r>
          </w:p>
        </w:tc>
      </w:tr>
      <w:tr w:rsidR="000123D2" w:rsidRPr="00416F92" w14:paraId="265A189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D3DA407"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RGCAV</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0CA79D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Action - Registrar's 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B1B42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246</w:t>
            </w:r>
          </w:p>
        </w:tc>
      </w:tr>
      <w:tr w:rsidR="000123D2" w:rsidRPr="00416F92" w14:paraId="0E4999F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96E09A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NARF</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D746F35"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Notice of action in respect of a folio</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6DB188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217</w:t>
            </w:r>
          </w:p>
        </w:tc>
      </w:tr>
      <w:tr w:rsidR="000123D2" w:rsidRPr="00416F92" w14:paraId="2F111A2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A449CF"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RVC</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B06311"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Statutory charge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D546FD"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215</w:t>
            </w:r>
          </w:p>
        </w:tc>
      </w:tr>
      <w:tr w:rsidR="000123D2" w:rsidRPr="00416F92" w14:paraId="68792B3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E24ED29"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32-1</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9AB1111"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Application for a new folio of the Register</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2BA847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212</w:t>
            </w:r>
          </w:p>
        </w:tc>
      </w:tr>
      <w:tr w:rsidR="000123D2" w:rsidRPr="00416F92" w14:paraId="1B464BD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B7BB03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SA32PS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247358"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Plan of Subdivision X32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869BB61"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209</w:t>
            </w:r>
          </w:p>
        </w:tc>
      </w:tr>
      <w:tr w:rsidR="000123D2" w:rsidRPr="00416F92" w14:paraId="3623492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2D905A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23</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ABB6DA8"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Application TLA</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36A754F"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195</w:t>
            </w:r>
          </w:p>
        </w:tc>
      </w:tr>
      <w:tr w:rsidR="000123D2" w:rsidRPr="00416F92" w14:paraId="0A275E9A"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B9C412"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75A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A39FC9"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Variation of Mortgage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F35B32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195</w:t>
            </w:r>
          </w:p>
        </w:tc>
      </w:tr>
      <w:tr w:rsidR="000123D2" w:rsidRPr="00416F92" w14:paraId="082464F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364F597"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SACA</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32E6BCF"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 xml:space="preserve">Change of address of </w:t>
            </w:r>
            <w:proofErr w:type="gramStart"/>
            <w:r w:rsidRPr="00416F92">
              <w:rPr>
                <w:rFonts w:ascii="VIC" w:eastAsia="VIC" w:hAnsi="VIC" w:cs="VIC"/>
                <w:color w:val="000000"/>
              </w:rPr>
              <w:t>owners</w:t>
            </w:r>
            <w:proofErr w:type="gramEnd"/>
            <w:r w:rsidRPr="00416F92">
              <w:rPr>
                <w:rFonts w:ascii="VIC" w:eastAsia="VIC" w:hAnsi="VIC" w:cs="VIC"/>
                <w:color w:val="000000"/>
              </w:rPr>
              <w:t xml:space="preserve"> corporation</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6EAC8C0"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193</w:t>
            </w:r>
          </w:p>
        </w:tc>
      </w:tr>
      <w:tr w:rsidR="000123D2" w:rsidRPr="00416F92" w14:paraId="6B6D2A7D"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420AD4"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b/>
                <w:color w:val="000000"/>
              </w:rPr>
            </w:pPr>
            <w:r w:rsidRPr="00416F92">
              <w:rPr>
                <w:rFonts w:ascii="VIC" w:eastAsia="VIC" w:hAnsi="VIC" w:cs="VIC"/>
                <w:b/>
                <w:color w:val="000000"/>
              </w:rPr>
              <w:t>MTPFA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BA66293"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rPr>
                <w:rFonts w:ascii="VIC" w:eastAsia="VIC" w:hAnsi="VIC" w:cs="VIC"/>
                <w:color w:val="000000"/>
              </w:rPr>
            </w:pPr>
            <w:r w:rsidRPr="00416F92">
              <w:rPr>
                <w:rFonts w:ascii="VIC" w:eastAsia="VIC" w:hAnsi="VIC" w:cs="VIC"/>
                <w:color w:val="000000"/>
              </w:rPr>
              <w:t>Major Transport Projects Facilitation Act Acquisition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20691B" w14:textId="77777777" w:rsidR="000123D2" w:rsidRPr="00416F92" w:rsidRDefault="000123D2" w:rsidP="00416F92">
            <w:pPr>
              <w:pBdr>
                <w:top w:val="none" w:sz="0" w:space="0" w:color="000000"/>
                <w:left w:val="none" w:sz="0" w:space="0" w:color="000000"/>
                <w:bottom w:val="none" w:sz="0" w:space="0" w:color="000000"/>
                <w:right w:val="none" w:sz="0" w:space="0" w:color="000000"/>
              </w:pBdr>
              <w:spacing w:before="0" w:after="0"/>
              <w:ind w:left="102" w:right="102"/>
              <w:jc w:val="right"/>
              <w:rPr>
                <w:rFonts w:ascii="VIC" w:eastAsia="VIC" w:hAnsi="VIC" w:cs="VIC"/>
                <w:color w:val="000000"/>
              </w:rPr>
            </w:pPr>
            <w:r w:rsidRPr="00416F92">
              <w:rPr>
                <w:rFonts w:ascii="VIC" w:eastAsia="VIC" w:hAnsi="VIC" w:cs="VIC"/>
                <w:color w:val="000000"/>
              </w:rPr>
              <w:t>179</w:t>
            </w:r>
          </w:p>
        </w:tc>
      </w:tr>
    </w:tbl>
    <w:p w14:paraId="5603FD03" w14:textId="77777777" w:rsidR="000123D2" w:rsidRDefault="000123D2" w:rsidP="000123D2">
      <w:pPr>
        <w:pStyle w:val="Heading1"/>
      </w:pPr>
      <w:bookmarkStart w:id="63" w:name="_Toc207034565"/>
      <w:bookmarkStart w:id="64" w:name="Xe8c559dfb31248589c1dce25c0519e51ed1ea10"/>
      <w:bookmarkEnd w:id="42"/>
      <w:bookmarkEnd w:id="62"/>
      <w:r>
        <w:lastRenderedPageBreak/>
        <w:t>6 Other measures of Land Registry Services activity</w:t>
      </w:r>
      <w:bookmarkEnd w:id="63"/>
    </w:p>
    <w:p w14:paraId="720E42D0" w14:textId="77777777" w:rsidR="000123D2" w:rsidRDefault="000123D2" w:rsidP="000123D2">
      <w:pPr>
        <w:pStyle w:val="Heading2"/>
      </w:pPr>
      <w:bookmarkStart w:id="65" w:name="_Toc207034566"/>
      <w:bookmarkStart w:id="66" w:name="number-of-dealings-registered"/>
      <w:r>
        <w:t>6.1 Number of dealings registered</w:t>
      </w:r>
      <w:bookmarkEnd w:id="65"/>
    </w:p>
    <w:p w14:paraId="282626E4" w14:textId="77777777" w:rsidR="000123D2" w:rsidRDefault="000123D2" w:rsidP="000123D2">
      <w:r>
        <w:t>The number of transactions registered in the 2024-2025 financial year was 928,276.</w:t>
      </w:r>
    </w:p>
    <w:p w14:paraId="5AAEC015" w14:textId="77777777" w:rsidR="000123D2" w:rsidRDefault="000123D2" w:rsidP="000123D2">
      <w:pPr>
        <w:pStyle w:val="Heading2"/>
      </w:pPr>
      <w:bookmarkStart w:id="67" w:name="_Toc207034567"/>
      <w:bookmarkStart w:id="68" w:name="X3f5c0dfb10b071a5b4155c056e97e3d0a5e405f"/>
      <w:bookmarkEnd w:id="66"/>
      <w:r>
        <w:t>6.2 Percentage of dealings registered within 5 days</w:t>
      </w:r>
      <w:bookmarkEnd w:id="67"/>
    </w:p>
    <w:p w14:paraId="7D0BDBDD" w14:textId="77777777" w:rsidR="000123D2" w:rsidRDefault="000123D2" w:rsidP="000123D2">
      <w:r>
        <w:t>The average percentages achieved were greater than 99 per cent for the entire financial year.</w:t>
      </w:r>
    </w:p>
    <w:p w14:paraId="4AFE9F40" w14:textId="77777777" w:rsidR="000123D2" w:rsidRDefault="000123D2" w:rsidP="000123D2">
      <w:pPr>
        <w:pStyle w:val="Heading2"/>
      </w:pPr>
      <w:bookmarkStart w:id="69" w:name="_Toc207034568"/>
      <w:bookmarkStart w:id="70" w:name="Xf28650200702d40a7bc5395ece3acc400b07cd9"/>
      <w:bookmarkEnd w:id="68"/>
      <w:r>
        <w:t>6.3 Number of plans of subdivision registered</w:t>
      </w:r>
      <w:bookmarkEnd w:id="69"/>
    </w:p>
    <w:p w14:paraId="25303EBB" w14:textId="77777777" w:rsidR="000123D2" w:rsidRDefault="000123D2" w:rsidP="000123D2">
      <w:r>
        <w:t xml:space="preserve">The number of plans of subdivision registered under the </w:t>
      </w:r>
      <w:r>
        <w:rPr>
          <w:i/>
          <w:iCs/>
        </w:rPr>
        <w:t>Subdivision Act 1988</w:t>
      </w:r>
      <w:r>
        <w:t xml:space="preserve"> in the financial year was 6,940. The average percentage of plans registered within 15 days was 97.35 per cent for the financial year.</w:t>
      </w:r>
    </w:p>
    <w:p w14:paraId="46E355AA" w14:textId="77777777" w:rsidR="000123D2" w:rsidRDefault="000123D2" w:rsidP="000123D2">
      <w:pPr>
        <w:pStyle w:val="Heading2"/>
      </w:pPr>
      <w:bookmarkStart w:id="71" w:name="_Toc207034569"/>
      <w:bookmarkStart w:id="72" w:name="number-of-dealings-refused"/>
      <w:bookmarkEnd w:id="70"/>
      <w:r>
        <w:t>6.4 Number of dealings refused</w:t>
      </w:r>
      <w:bookmarkEnd w:id="71"/>
    </w:p>
    <w:p w14:paraId="1A5A2A69" w14:textId="77777777" w:rsidR="000123D2" w:rsidRDefault="000123D2" w:rsidP="000123D2">
      <w:r>
        <w:t>The number of dealings refused during this financial year was 3,639 representing 0.39 per cent of all dealings presented for acceptance at Land Registry Services. In comparison, the 2023-24 financial year saw 4,831 refusals representing 0.52 per cent of all dealings presented.</w:t>
      </w:r>
    </w:p>
    <w:p w14:paraId="1019B4D8" w14:textId="77777777" w:rsidR="000123D2" w:rsidRDefault="000123D2" w:rsidP="000123D2">
      <w:pPr>
        <w:pStyle w:val="Heading2"/>
      </w:pPr>
      <w:bookmarkStart w:id="73" w:name="_Toc207034570"/>
      <w:bookmarkStart w:id="74" w:name="X8147a346a0f3b11aef1d709188e0aea5d287258"/>
      <w:bookmarkEnd w:id="72"/>
      <w:r>
        <w:t>6.5 Number of dealings waiting to be processed</w:t>
      </w:r>
      <w:bookmarkEnd w:id="73"/>
    </w:p>
    <w:p w14:paraId="453B8CDF" w14:textId="77777777" w:rsidR="000123D2" w:rsidRDefault="000123D2" w:rsidP="000123D2">
      <w:r>
        <w:t xml:space="preserve">The number of dealings waiting to be processed has stabilised. At the start of the financial year, the holding level was 2,768. For most of the year, this figure remained below 2,556. </w:t>
      </w:r>
      <w:proofErr w:type="gramStart"/>
      <w:r>
        <w:t>The majority of</w:t>
      </w:r>
      <w:proofErr w:type="gramEnd"/>
      <w:r>
        <w:t xml:space="preserve"> these dealings are either awaiting customer action or are on hold until a statutory period has elapsed. As of </w:t>
      </w:r>
      <w:proofErr w:type="gramStart"/>
      <w:r>
        <w:t>1 July 2025</w:t>
      </w:r>
      <w:proofErr w:type="gramEnd"/>
      <w:r>
        <w:t xml:space="preserve"> the number stood at 2,399.</w:t>
      </w:r>
    </w:p>
    <w:p w14:paraId="765B67E6" w14:textId="77777777" w:rsidR="00416F92" w:rsidRDefault="00416F92">
      <w:pPr>
        <w:rPr>
          <w:rFonts w:asciiTheme="majorHAnsi" w:eastAsiaTheme="majorEastAsia" w:hAnsiTheme="majorHAnsi" w:cstheme="majorBidi"/>
          <w:b/>
          <w:color w:val="075D5F" w:themeColor="accent1"/>
          <w:sz w:val="28"/>
          <w:szCs w:val="50"/>
        </w:rPr>
      </w:pPr>
      <w:bookmarkStart w:id="75" w:name="_Toc207034571"/>
      <w:bookmarkEnd w:id="64"/>
      <w:bookmarkEnd w:id="74"/>
      <w:r>
        <w:br w:type="page"/>
      </w:r>
    </w:p>
    <w:p w14:paraId="18982F04" w14:textId="03F202A0" w:rsidR="000123D2" w:rsidRDefault="000123D2" w:rsidP="000123D2">
      <w:pPr>
        <w:pStyle w:val="Heading1"/>
      </w:pPr>
      <w:r>
        <w:lastRenderedPageBreak/>
        <w:t>7 Electronic transactions processing</w:t>
      </w:r>
      <w:bookmarkEnd w:id="75"/>
    </w:p>
    <w:p w14:paraId="2150646D" w14:textId="77777777" w:rsidR="000123D2" w:rsidRDefault="000123D2" w:rsidP="000123D2">
      <w:pPr>
        <w:pStyle w:val="Heading2"/>
      </w:pPr>
      <w:bookmarkStart w:id="76" w:name="_Toc207034572"/>
      <w:bookmarkStart w:id="77" w:name="electronic-conveyancing"/>
      <w:r>
        <w:t>7.1 Electronic Conveyancing</w:t>
      </w:r>
      <w:bookmarkEnd w:id="76"/>
    </w:p>
    <w:p w14:paraId="24297760" w14:textId="77777777" w:rsidR="000123D2" w:rsidRDefault="000123D2" w:rsidP="000123D2">
      <w:r>
        <w:t>The number of transactions lodged electronically in the 2024-2025 financial year was 912,240, up from 901,838 in 2023-24. Electronic lodgments accounted for 97.86 per cent of all lodgments in 2024-2025, compared to 97.68 per cent in the previous year. This figure for 2024-2025, includes the following transaction types:</w:t>
      </w:r>
    </w:p>
    <w:tbl>
      <w:tblPr>
        <w:tblW w:w="0" w:type="pct"/>
        <w:jc w:val="center"/>
        <w:tblLook w:val="0420" w:firstRow="1" w:lastRow="0" w:firstColumn="0" w:lastColumn="0" w:noHBand="0" w:noVBand="1"/>
      </w:tblPr>
      <w:tblGrid>
        <w:gridCol w:w="3851"/>
        <w:gridCol w:w="1221"/>
      </w:tblGrid>
      <w:tr w:rsidR="000123D2" w14:paraId="46BDD76A" w14:textId="77777777" w:rsidTr="00B87AF9">
        <w:trPr>
          <w:tblHeader/>
          <w:jc w:val="center"/>
        </w:trPr>
        <w:tc>
          <w:tcPr>
            <w:tcW w:w="0" w:type="auto"/>
            <w:gridSpan w:val="2"/>
            <w:tcBorders>
              <w:top w:val="none" w:sz="0"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D5662E" w14:textId="2BADD01A"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rPr>
                <w:rFonts w:ascii="VIC" w:eastAsia="VIC" w:hAnsi="VIC" w:cs="VIC"/>
                <w:b/>
                <w:color w:val="000000"/>
                <w:sz w:val="22"/>
                <w:szCs w:val="22"/>
              </w:rPr>
            </w:pPr>
            <w:r>
              <w:rPr>
                <w:rFonts w:ascii="VIC" w:eastAsia="VIC" w:hAnsi="VIC" w:cs="VIC"/>
                <w:i/>
                <w:color w:val="000000"/>
                <w:sz w:val="18"/>
                <w:szCs w:val="18"/>
              </w:rPr>
              <w:t xml:space="preserve">Table 17: Number of Transactions Lodged Electronically </w:t>
            </w:r>
            <w:r>
              <w:rPr>
                <w:rFonts w:ascii="VIC" w:eastAsia="VIC" w:hAnsi="VIC" w:cs="VIC"/>
                <w:i/>
                <w:color w:val="000000"/>
                <w:sz w:val="18"/>
                <w:szCs w:val="18"/>
              </w:rPr>
              <w:br/>
              <w:t>by Type (Financial Year 2024-2025)</w:t>
            </w:r>
          </w:p>
        </w:tc>
      </w:tr>
      <w:tr w:rsidR="000123D2" w14:paraId="1220CFE8" w14:textId="77777777" w:rsidTr="00B87AF9">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7BFDDC2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Transaction Type</w:t>
            </w:r>
          </w:p>
        </w:tc>
        <w:tc>
          <w:tcPr>
            <w:tcW w:w="0" w:type="auto"/>
            <w:tcBorders>
              <w:top w:val="single" w:sz="12" w:space="0" w:color="666666"/>
              <w:left w:val="none" w:sz="0" w:space="0" w:color="000000"/>
              <w:bottom w:val="single" w:sz="12" w:space="0" w:color="666666"/>
              <w:right w:val="none" w:sz="0" w:space="0" w:color="000000"/>
            </w:tcBorders>
            <w:shd w:val="clear" w:color="auto" w:fill="CDFFEF"/>
            <w:tcMar>
              <w:top w:w="0" w:type="dxa"/>
              <w:left w:w="0" w:type="dxa"/>
              <w:bottom w:w="0" w:type="dxa"/>
              <w:right w:w="0" w:type="dxa"/>
            </w:tcMar>
            <w:vAlign w:val="center"/>
          </w:tcPr>
          <w:p w14:paraId="54F33AB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ind w:left="100" w:right="100"/>
              <w:jc w:val="center"/>
              <w:rPr>
                <w:rFonts w:ascii="VIC" w:eastAsia="VIC" w:hAnsi="VIC" w:cs="VIC"/>
                <w:b/>
                <w:color w:val="000000"/>
                <w:sz w:val="22"/>
                <w:szCs w:val="22"/>
              </w:rPr>
            </w:pPr>
            <w:r>
              <w:rPr>
                <w:rFonts w:ascii="VIC" w:eastAsia="VIC" w:hAnsi="VIC" w:cs="VIC"/>
                <w:b/>
                <w:color w:val="000000"/>
                <w:sz w:val="22"/>
                <w:szCs w:val="22"/>
              </w:rPr>
              <w:t>Quantity</w:t>
            </w:r>
          </w:p>
        </w:tc>
      </w:tr>
      <w:tr w:rsidR="000123D2" w14:paraId="292908D2" w14:textId="77777777" w:rsidTr="00B87AF9">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FD4C50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Discharge of Mortgage</w:t>
            </w:r>
          </w:p>
        </w:tc>
        <w:tc>
          <w:tcPr>
            <w:tcW w:w="0" w:type="auto"/>
            <w:tcBorders>
              <w:top w:val="single" w:sz="12" w:space="0" w:color="666666"/>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09898C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300,944</w:t>
            </w:r>
          </w:p>
        </w:tc>
      </w:tr>
      <w:tr w:rsidR="000123D2" w14:paraId="48B63EC4"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441890"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Mortgage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6F0F9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298,534</w:t>
            </w:r>
          </w:p>
        </w:tc>
      </w:tr>
      <w:tr w:rsidR="000123D2" w14:paraId="15AEEB79"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292CB6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Transfer</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2492255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214,343</w:t>
            </w:r>
          </w:p>
        </w:tc>
      </w:tr>
      <w:tr w:rsidR="000123D2" w14:paraId="21E605C1"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8C4045"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8A839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36,228</w:t>
            </w:r>
          </w:p>
        </w:tc>
      </w:tr>
      <w:tr w:rsidR="000123D2" w14:paraId="61394EF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07779C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Withdrawal of Caveat</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288B29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17,735</w:t>
            </w:r>
          </w:p>
        </w:tc>
      </w:tr>
      <w:tr w:rsidR="000123D2" w14:paraId="79623A70"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97EF7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Transmission Application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CB755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15,238</w:t>
            </w:r>
          </w:p>
        </w:tc>
      </w:tr>
      <w:tr w:rsidR="000123D2" w14:paraId="38E7C4A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868C9B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Survivorship Application</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70FEC4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11,122</w:t>
            </w:r>
          </w:p>
        </w:tc>
      </w:tr>
      <w:tr w:rsidR="000123D2" w14:paraId="387AB30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70B78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Application Lost Title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3E777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3,398</w:t>
            </w:r>
          </w:p>
        </w:tc>
      </w:tr>
      <w:tr w:rsidR="000123D2" w14:paraId="01C31DC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632EB5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Agreement</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A7BFDC3"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2,131</w:t>
            </w:r>
          </w:p>
        </w:tc>
      </w:tr>
      <w:tr w:rsidR="000123D2" w14:paraId="05358D0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59F93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Land Tax Charges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7B9927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1,604</w:t>
            </w:r>
          </w:p>
        </w:tc>
      </w:tr>
      <w:tr w:rsidR="000123D2" w14:paraId="74F336BA"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270AB58"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Discharges of Land Tax Charges</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676A52B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1,571</w:t>
            </w:r>
          </w:p>
        </w:tc>
      </w:tr>
      <w:tr w:rsidR="000123D2" w14:paraId="2D9F901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87630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Priority Notice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EEB4E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1,478</w:t>
            </w:r>
          </w:p>
        </w:tc>
      </w:tr>
      <w:tr w:rsidR="000123D2" w14:paraId="11632E73"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D685BDC"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Transfer by Mortgagee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0798F10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820</w:t>
            </w:r>
          </w:p>
        </w:tc>
      </w:tr>
      <w:tr w:rsidR="000123D2" w14:paraId="36C8D1F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F9BF4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Removal of 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2AF369"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801</w:t>
            </w:r>
          </w:p>
        </w:tc>
      </w:tr>
      <w:tr w:rsidR="000123D2" w14:paraId="63A05EB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512BF43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Application for New Folio</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E454CCF"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434</w:t>
            </w:r>
          </w:p>
        </w:tc>
      </w:tr>
      <w:tr w:rsidR="000123D2" w14:paraId="2AFF0627"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5E713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Warrant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4292F0E"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394</w:t>
            </w:r>
          </w:p>
        </w:tc>
      </w:tr>
      <w:tr w:rsidR="000123D2" w14:paraId="720571D6"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149BC662"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Transfer of Mortgage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7166AA1"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290</w:t>
            </w:r>
          </w:p>
        </w:tc>
      </w:tr>
      <w:tr w:rsidR="000123D2" w14:paraId="74F02C98"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5ED064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Statutory Charge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117464A"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253</w:t>
            </w:r>
          </w:p>
        </w:tc>
      </w:tr>
      <w:tr w:rsidR="000123D2" w14:paraId="0AAA9185"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CEBA76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Withdraw Priority Notice</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3781D3E4"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138</w:t>
            </w:r>
          </w:p>
        </w:tc>
      </w:tr>
      <w:tr w:rsidR="000123D2" w14:paraId="6487D72C"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C9D5DED"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Discharge of Charge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C29394B"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25</w:t>
            </w:r>
          </w:p>
        </w:tc>
      </w:tr>
      <w:tr w:rsidR="000123D2" w14:paraId="0A85C60B" w14:textId="77777777" w:rsidTr="00B87AF9">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4A56A68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rPr>
                <w:rFonts w:ascii="VIC" w:eastAsia="VIC" w:hAnsi="VIC" w:cs="VIC"/>
                <w:b/>
                <w:color w:val="000000"/>
                <w:sz w:val="22"/>
                <w:szCs w:val="22"/>
              </w:rPr>
            </w:pPr>
            <w:r>
              <w:rPr>
                <w:rFonts w:ascii="VIC" w:eastAsia="VIC" w:hAnsi="VIC" w:cs="VIC"/>
                <w:b/>
                <w:color w:val="000000"/>
                <w:sz w:val="22"/>
                <w:szCs w:val="22"/>
              </w:rPr>
              <w:t>Miscellaneous</w:t>
            </w:r>
          </w:p>
        </w:tc>
        <w:tc>
          <w:tcPr>
            <w:tcW w:w="0" w:type="auto"/>
            <w:tcBorders>
              <w:top w:val="single" w:sz="8" w:space="0" w:color="BEBEBE"/>
              <w:left w:val="none" w:sz="0" w:space="0" w:color="000000"/>
              <w:bottom w:val="single" w:sz="8" w:space="0" w:color="BEBEBE"/>
              <w:right w:val="none" w:sz="0" w:space="0" w:color="000000"/>
            </w:tcBorders>
            <w:shd w:val="clear" w:color="auto" w:fill="EDF0F0"/>
            <w:tcMar>
              <w:top w:w="0" w:type="dxa"/>
              <w:left w:w="0" w:type="dxa"/>
              <w:bottom w:w="0" w:type="dxa"/>
              <w:right w:w="0" w:type="dxa"/>
            </w:tcMar>
            <w:vAlign w:val="center"/>
          </w:tcPr>
          <w:p w14:paraId="793F3FF6" w14:textId="77777777" w:rsidR="000123D2" w:rsidRDefault="000123D2" w:rsidP="00B87AF9">
            <w:pPr>
              <w:pBdr>
                <w:top w:val="none" w:sz="0" w:space="0" w:color="000000"/>
                <w:left w:val="none" w:sz="0" w:space="0" w:color="000000"/>
                <w:bottom w:val="none" w:sz="0" w:space="0" w:color="000000"/>
                <w:right w:val="none" w:sz="0" w:space="0" w:color="000000"/>
              </w:pBdr>
              <w:spacing w:before="100" w:after="100" w:line="120" w:lineRule="auto"/>
              <w:ind w:left="100" w:right="100"/>
              <w:jc w:val="right"/>
              <w:rPr>
                <w:rFonts w:ascii="VIC" w:eastAsia="VIC" w:hAnsi="VIC" w:cs="VIC"/>
                <w:color w:val="000000"/>
                <w:sz w:val="22"/>
                <w:szCs w:val="22"/>
              </w:rPr>
            </w:pPr>
            <w:r>
              <w:rPr>
                <w:rFonts w:ascii="VIC" w:eastAsia="VIC" w:hAnsi="VIC" w:cs="VIC"/>
                <w:color w:val="000000"/>
                <w:sz w:val="22"/>
                <w:szCs w:val="22"/>
              </w:rPr>
              <w:t>4,759</w:t>
            </w:r>
          </w:p>
        </w:tc>
      </w:tr>
    </w:tbl>
    <w:p w14:paraId="490B4945" w14:textId="77777777" w:rsidR="000123D2" w:rsidRDefault="000123D2" w:rsidP="000123D2">
      <w:pPr>
        <w:pStyle w:val="Heading2"/>
      </w:pPr>
      <w:bookmarkStart w:id="78" w:name="_Toc207034573"/>
      <w:bookmarkEnd w:id="77"/>
      <w:r>
        <w:lastRenderedPageBreak/>
        <w:t>7.2 Percentage of transactions lodged electronically</w:t>
      </w:r>
      <w:bookmarkEnd w:id="78"/>
    </w:p>
    <w:p w14:paraId="5106BB86" w14:textId="77777777" w:rsidR="000123D2" w:rsidRDefault="000123D2" w:rsidP="000123D2">
      <w:pPr>
        <w:jc w:val="center"/>
      </w:pPr>
      <w:r>
        <w:rPr>
          <w:noProof/>
        </w:rPr>
        <w:drawing>
          <wp:inline distT="0" distB="0" distL="0" distR="0" wp14:anchorId="6115CCE8" wp14:editId="1C62C79C">
            <wp:extent cx="45720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6" cstate="print"/>
                    <a:stretch>
                      <a:fillRect/>
                    </a:stretch>
                  </pic:blipFill>
                  <pic:spPr bwMode="auto">
                    <a:xfrm>
                      <a:off x="0" y="0"/>
                      <a:ext cx="63500" cy="50800"/>
                    </a:xfrm>
                    <a:prstGeom prst="rect">
                      <a:avLst/>
                    </a:prstGeom>
                    <a:noFill/>
                  </pic:spPr>
                </pic:pic>
              </a:graphicData>
            </a:graphic>
          </wp:inline>
        </w:drawing>
      </w:r>
      <w:bookmarkEnd w:id="3"/>
      <w:bookmarkEnd w:id="2"/>
    </w:p>
    <w:p w14:paraId="1C86585D" w14:textId="5B03190E" w:rsidR="000123D2" w:rsidRDefault="000123D2">
      <w:r>
        <w:br w:type="page"/>
      </w:r>
    </w:p>
    <w:p w14:paraId="62A6842B" w14:textId="77777777" w:rsidR="000123D2" w:rsidRDefault="000123D2"/>
    <w:p w14:paraId="20E52560" w14:textId="77777777" w:rsidR="00781ABD" w:rsidRDefault="00781ABD"/>
    <w:p w14:paraId="27C4A458" w14:textId="77777777" w:rsidR="00842044" w:rsidRDefault="00781ABD" w:rsidP="00842044">
      <w:r>
        <w:rPr>
          <w:noProof/>
        </w:rPr>
        <mc:AlternateContent>
          <mc:Choice Requires="wpg">
            <w:drawing>
              <wp:anchor distT="0" distB="0" distL="114300" distR="114300" simplePos="0" relativeHeight="251684864" behindDoc="1" locked="0" layoutInCell="1" allowOverlap="1" wp14:anchorId="17B41D76" wp14:editId="73DAF6CE">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9820B" id="Group 9" o:spid="_x0000_s1026" alt="&quot;&quot;" style="position:absolute;margin-left:0;margin-top:0;width:1190.55pt;height:1190.55pt;z-index:-251631616;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46" o:title="DTP logo"/>
                </v:shape>
                <w10:wrap anchorx="page" anchory="page"/>
              </v:group>
            </w:pict>
          </mc:Fallback>
        </mc:AlternateContent>
      </w:r>
    </w:p>
    <w:sectPr w:rsidR="00842044" w:rsidSect="0023215C">
      <w:headerReference w:type="default" r:id="rId47"/>
      <w:footerReference w:type="default" r:id="rId48"/>
      <w:headerReference w:type="first" r:id="rId49"/>
      <w:footerReference w:type="first" r:id="rId50"/>
      <w:pgSz w:w="11906" w:h="16838"/>
      <w:pgMar w:top="1758" w:right="567" w:bottom="1531" w:left="567" w:header="85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D5831" w14:textId="77777777" w:rsidR="008F68C7" w:rsidRDefault="008F68C7" w:rsidP="005C306E">
      <w:pPr>
        <w:spacing w:after="0"/>
      </w:pPr>
      <w:r>
        <w:separator/>
      </w:r>
    </w:p>
    <w:p w14:paraId="7F6D2404" w14:textId="77777777" w:rsidR="008F68C7" w:rsidRDefault="008F68C7"/>
    <w:p w14:paraId="190BB3F4" w14:textId="77777777" w:rsidR="008F68C7" w:rsidRDefault="008F68C7"/>
  </w:endnote>
  <w:endnote w:type="continuationSeparator" w:id="0">
    <w:p w14:paraId="26AA8C78" w14:textId="77777777" w:rsidR="008F68C7" w:rsidRDefault="008F68C7" w:rsidP="005C306E">
      <w:pPr>
        <w:spacing w:after="0"/>
      </w:pPr>
      <w:r>
        <w:continuationSeparator/>
      </w:r>
    </w:p>
    <w:p w14:paraId="77DB9AF4" w14:textId="77777777" w:rsidR="008F68C7" w:rsidRDefault="008F68C7"/>
    <w:p w14:paraId="3ED467CB" w14:textId="77777777" w:rsidR="008F68C7" w:rsidRDefault="008F6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Light">
    <w:altName w:val="Calibri"/>
    <w:panose1 w:val="000004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altName w:val="Arial"/>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57EFD"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60459C41" w14:textId="1731576B" w:rsidR="00C622BD" w:rsidRPr="00BF1462" w:rsidRDefault="00BB00D0" w:rsidP="00C622BD">
    <w:pPr>
      <w:pStyle w:val="Footer"/>
    </w:pPr>
    <w:r>
      <w:rPr>
        <w:noProof/>
      </w:rPr>
      <mc:AlternateContent>
        <mc:Choice Requires="wps">
          <w:drawing>
            <wp:anchor distT="0" distB="0" distL="114300" distR="114300" simplePos="0" relativeHeight="251662336" behindDoc="0" locked="0" layoutInCell="1" allowOverlap="1" wp14:anchorId="2EAA74EB" wp14:editId="5C541CB5">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DD02E" id="Straight Connector 3" o:spid="_x0000_s1026" alt="&quot;&quot;" style="position:absolute;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61312" behindDoc="0" locked="0" layoutInCell="1" allowOverlap="1" wp14:anchorId="21DE3495" wp14:editId="6493F006">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290BB028" id="Straight Connector 2" o:spid="_x0000_s1026" alt="&quot;&quot;" style="position:absolute;z-index:25166131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9264" behindDoc="0" locked="0" layoutInCell="1" allowOverlap="1" wp14:anchorId="1A6C035A" wp14:editId="3CC9601F">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7D05A0" id="Straight Connector 2" o:spid="_x0000_s1026" alt="&quot;&quot;"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9091801EC1514E03B1CAF985102E1911"/>
        </w:placeholder>
        <w:dataBinding w:prefixMappings="xmlns:ns0='http://purl.org/dc/elements/1.1/' xmlns:ns1='http://schemas.openxmlformats.org/package/2006/metadata/core-properties' " w:xpath="/ns1:coreProperties[1]/ns0:title[1]" w:storeItemID="{6C3C8BC8-F283-45AE-878A-BAB7291924A1}"/>
        <w:text/>
      </w:sdtPr>
      <w:sdtContent>
        <w:r w:rsidR="000123D2">
          <w:t>Land Registry Services Business Activity Report</w:t>
        </w:r>
      </w:sdtContent>
    </w:sdt>
  </w:p>
  <w:p w14:paraId="69885C7A" w14:textId="34B00A0D" w:rsidR="004176BE" w:rsidRDefault="00C622BD" w:rsidP="00CF01B0">
    <w:pPr>
      <w:pStyle w:val="FooterLight"/>
    </w:pPr>
    <w:r>
      <w:ptab w:relativeTo="margin" w:alignment="right" w:leader="none"/>
    </w:r>
    <w:sdt>
      <w:sdtPr>
        <w:alias w:val="Subject"/>
        <w:tag w:val=""/>
        <w:id w:val="-1571801674"/>
        <w:placeholder>
          <w:docPart w:val="620F869C4BA648B1929D8DD653C50442"/>
        </w:placeholder>
        <w:dataBinding w:prefixMappings="xmlns:ns0='http://purl.org/dc/elements/1.1/' xmlns:ns1='http://schemas.openxmlformats.org/package/2006/metadata/core-properties' " w:xpath="/ns1:coreProperties[1]/ns0:subject[1]" w:storeItemID="{6C3C8BC8-F283-45AE-878A-BAB7291924A1}"/>
        <w:text/>
      </w:sdtPr>
      <w:sdtContent>
        <w:r w:rsidR="000123D2">
          <w:t>2024-2025 Financial Year</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E225"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4146922A" w14:textId="76B0E6A9" w:rsidR="00C42FB0" w:rsidRPr="00C42FB0" w:rsidRDefault="00C42FB0" w:rsidP="0008556C">
    <w:pPr>
      <w:pStyle w:val="Footer"/>
    </w:pPr>
    <w:r w:rsidRPr="00C42FB0">
      <w:rPr>
        <w:noProof/>
      </w:rPr>
      <mc:AlternateContent>
        <mc:Choice Requires="wps">
          <w:drawing>
            <wp:anchor distT="0" distB="0" distL="114300" distR="114300" simplePos="0" relativeHeight="251674624" behindDoc="0" locked="0" layoutInCell="1" allowOverlap="1" wp14:anchorId="42C17FAD" wp14:editId="144BDE4D">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78E9AA" id="Straight Connector 3" o:spid="_x0000_s1026" alt="&quot;&quot;" style="position:absolute;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73600" behindDoc="0" locked="0" layoutInCell="1" allowOverlap="1" wp14:anchorId="3D9BEA44" wp14:editId="217718AF">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87ADE36" id="Straight Connector 2" o:spid="_x0000_s1026" alt="&quot;&quot;" style="position:absolute;z-index:25167360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72576" behindDoc="0" locked="0" layoutInCell="1" allowOverlap="1" wp14:anchorId="70FAAD37" wp14:editId="5BD4074C">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26D24C8C" id="Straight Connector 2" o:spid="_x0000_s1026" alt="&quot;&quot;"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5DBAA916C64C4FFDBA37976C0C5F6353"/>
        </w:placeholder>
        <w:dataBinding w:prefixMappings="xmlns:ns0='http://purl.org/dc/elements/1.1/' xmlns:ns1='http://schemas.openxmlformats.org/package/2006/metadata/core-properties' " w:xpath="/ns1:coreProperties[1]/ns0:title[1]" w:storeItemID="{6C3C8BC8-F283-45AE-878A-BAB7291924A1}"/>
        <w:text/>
      </w:sdtPr>
      <w:sdtContent>
        <w:r w:rsidR="000123D2">
          <w:t>Land Registry Services Business Activity Report</w:t>
        </w:r>
      </w:sdtContent>
    </w:sdt>
  </w:p>
  <w:p w14:paraId="4B621E3D" w14:textId="33874071" w:rsidR="00C42FB0" w:rsidRPr="00C42FB0" w:rsidRDefault="00C42FB0" w:rsidP="0008556C">
    <w:pPr>
      <w:pStyle w:val="FooterLight"/>
    </w:pPr>
    <w:r w:rsidRPr="00C42FB0">
      <w:ptab w:relativeTo="margin" w:alignment="right" w:leader="none"/>
    </w:r>
    <w:sdt>
      <w:sdtPr>
        <w:alias w:val="Subject"/>
        <w:tag w:val=""/>
        <w:id w:val="-342546422"/>
        <w:placeholder>
          <w:docPart w:val="2EF6F31FEA3E49D786A4EF09D5C0EE22"/>
        </w:placeholder>
        <w:dataBinding w:prefixMappings="xmlns:ns0='http://purl.org/dc/elements/1.1/' xmlns:ns1='http://schemas.openxmlformats.org/package/2006/metadata/core-properties' " w:xpath="/ns1:coreProperties[1]/ns0:subject[1]" w:storeItemID="{6C3C8BC8-F283-45AE-878A-BAB7291924A1}"/>
        <w:text/>
      </w:sdtPr>
      <w:sdtContent>
        <w:r w:rsidR="000123D2">
          <w:t>2024-2025 Financial Year</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E1917" w14:textId="77777777" w:rsidR="008F68C7" w:rsidRDefault="008F68C7" w:rsidP="005C306E">
      <w:pPr>
        <w:spacing w:after="0"/>
      </w:pPr>
      <w:r>
        <w:separator/>
      </w:r>
    </w:p>
  </w:footnote>
  <w:footnote w:type="continuationSeparator" w:id="0">
    <w:p w14:paraId="6D5E6BBA" w14:textId="77777777" w:rsidR="008F68C7" w:rsidRDefault="008F68C7" w:rsidP="005C306E">
      <w:pPr>
        <w:spacing w:after="0"/>
      </w:pPr>
      <w:r>
        <w:continuationSeparator/>
      </w:r>
    </w:p>
    <w:p w14:paraId="5A57AB24" w14:textId="77777777" w:rsidR="008F68C7" w:rsidRDefault="008F68C7"/>
  </w:footnote>
  <w:footnote w:type="continuationNotice" w:id="1">
    <w:p w14:paraId="643E04DA" w14:textId="77777777" w:rsidR="008F68C7" w:rsidRDefault="008F68C7">
      <w:pPr>
        <w:spacing w:before="0" w:after="0"/>
      </w:pPr>
    </w:p>
    <w:p w14:paraId="3A4CFA3C" w14:textId="77777777" w:rsidR="008F68C7" w:rsidRDefault="008F68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15E70" w14:textId="77777777" w:rsidR="00107B94" w:rsidRDefault="007A794B" w:rsidP="00107B94">
    <w:pPr>
      <w:pStyle w:val="Header"/>
    </w:pPr>
    <w:r>
      <w:rPr>
        <w:noProof/>
      </w:rPr>
      <mc:AlternateContent>
        <mc:Choice Requires="wps">
          <w:drawing>
            <wp:anchor distT="0" distB="0" distL="114300" distR="114300" simplePos="0" relativeHeight="251693056" behindDoc="0" locked="0" layoutInCell="1" allowOverlap="1" wp14:anchorId="1B6C3178" wp14:editId="20B28716">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05BF6ED" id="Straight Connector 2" o:spid="_x0000_s1026" alt="&quot;&quot;" style="position:absolute;z-index:25169305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92032" behindDoc="0" locked="0" layoutInCell="1" allowOverlap="1" wp14:anchorId="7BF51D32" wp14:editId="056E0EF0">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0A29F476" id="Straight Connector 2" o:spid="_x0000_s1026" alt="&quot;&quot;"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91008" behindDoc="1" locked="0" layoutInCell="1" allowOverlap="1" wp14:anchorId="6A3FC5C2" wp14:editId="2B9282A3">
          <wp:simplePos x="0" y="0"/>
          <wp:positionH relativeFrom="rightMargin">
            <wp:posOffset>-1289050</wp:posOffset>
          </wp:positionH>
          <wp:positionV relativeFrom="page">
            <wp:posOffset>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4E6F" w14:textId="7FF4DA58" w:rsidR="0023215C" w:rsidRDefault="0023215C" w:rsidP="00FC7548">
    <w:pPr>
      <w:pStyle w:val="BannerTitle"/>
    </w:pPr>
    <w:r>
      <w:rPr>
        <w:noProof/>
      </w:rPr>
      <w:drawing>
        <wp:anchor distT="0" distB="0" distL="114300" distR="114300" simplePos="0" relativeHeight="251698176" behindDoc="1" locked="0" layoutInCell="1" allowOverlap="1" wp14:anchorId="14796998" wp14:editId="10D4A804">
          <wp:simplePos x="0" y="0"/>
          <wp:positionH relativeFrom="rightMargin">
            <wp:posOffset>-1620520</wp:posOffset>
          </wp:positionH>
          <wp:positionV relativeFrom="page">
            <wp:posOffset>738718</wp:posOffset>
          </wp:positionV>
          <wp:extent cx="1306800" cy="403200"/>
          <wp:effectExtent l="0" t="0" r="0" b="0"/>
          <wp:wrapNone/>
          <wp:docPr id="1721961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493E52FB" wp14:editId="7702437E">
          <wp:simplePos x="0" y="0"/>
          <wp:positionH relativeFrom="rightMargin">
            <wp:posOffset>-2491740</wp:posOffset>
          </wp:positionH>
          <wp:positionV relativeFrom="page">
            <wp:posOffset>0</wp:posOffset>
          </wp:positionV>
          <wp:extent cx="842400" cy="1620000"/>
          <wp:effectExtent l="0" t="0" r="0" b="0"/>
          <wp:wrapNone/>
          <wp:docPr id="10818291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C6996CD7575049F9A58F81F7F7B73751"/>
        </w:placeholder>
        <w:dataBinding w:prefixMappings="xmlns:ns0='http://purl.org/dc/elements/1.1/' xmlns:ns1='http://schemas.openxmlformats.org/package/2006/metadata/core-properties' " w:xpath="/ns1:coreProperties[1]/ns0:title[1]" w:storeItemID="{6C3C8BC8-F283-45AE-878A-BAB7291924A1}"/>
        <w:text w:multiLine="1"/>
      </w:sdtPr>
      <w:sdtContent>
        <w:r w:rsidR="000123D2">
          <w:t>Land Registry Services Business Activity Report</w:t>
        </w:r>
      </w:sdtContent>
    </w:sdt>
    <w:r>
      <w:rPr>
        <w:noProof/>
      </w:rPr>
      <mc:AlternateContent>
        <mc:Choice Requires="wps">
          <w:drawing>
            <wp:anchor distT="0" distB="0" distL="114300" distR="114300" simplePos="0" relativeHeight="251695104" behindDoc="0" locked="0" layoutInCell="1" allowOverlap="1" wp14:anchorId="2CE43096" wp14:editId="4928AF0D">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7D46646A" id="Straight Connector 2" o:spid="_x0000_s1026" alt="&quot;&quot;" style="position:absolute;z-index:2516951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30B5D097" w14:textId="516F6C73" w:rsidR="00CC20E4" w:rsidRPr="00C51CBD" w:rsidRDefault="00000000" w:rsidP="00CC20E4">
    <w:pPr>
      <w:pStyle w:val="BannerSubtitle"/>
    </w:pPr>
    <w:sdt>
      <w:sdtPr>
        <w:alias w:val="Subject"/>
        <w:tag w:val=""/>
        <w:id w:val="-409696641"/>
        <w:placeholder>
          <w:docPart w:val="B5A632EAE1F2483CAEEF1538AE15D637"/>
        </w:placeholder>
        <w:dataBinding w:prefixMappings="xmlns:ns0='http://purl.org/dc/elements/1.1/' xmlns:ns1='http://schemas.openxmlformats.org/package/2006/metadata/core-properties' " w:xpath="/ns1:coreProperties[1]/ns0:subject[1]" w:storeItemID="{6C3C8BC8-F283-45AE-878A-BAB7291924A1}"/>
        <w:text/>
      </w:sdtPr>
      <w:sdtContent>
        <w:r w:rsidR="000123D2">
          <w:t>2024-2025 Financial Year</w:t>
        </w:r>
      </w:sdtContent>
    </w:sdt>
    <w:r w:rsidR="0023215C">
      <w:rPr>
        <w:noProof/>
      </w:rPr>
      <mc:AlternateContent>
        <mc:Choice Requires="wps">
          <w:drawing>
            <wp:anchor distT="0" distB="133350" distL="114300" distR="114300" simplePos="0" relativeHeight="251696128" behindDoc="0" locked="0" layoutInCell="1" allowOverlap="1" wp14:anchorId="38D06748" wp14:editId="2E16FBAA">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03A619DF" id="Straight Connector 2" o:spid="_x0000_s1026" alt="&quot;&quot;" style="position:absolute;z-index:251696128;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9849A4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20B0915"/>
    <w:multiLevelType w:val="multilevel"/>
    <w:tmpl w:val="19C647A6"/>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0F892655"/>
    <w:multiLevelType w:val="multilevel"/>
    <w:tmpl w:val="F8C8B592"/>
    <w:numStyleLink w:val="111111"/>
  </w:abstractNum>
  <w:abstractNum w:abstractNumId="5" w15:restartNumberingAfterBreak="0">
    <w:nsid w:val="10F701E4"/>
    <w:multiLevelType w:val="multilevel"/>
    <w:tmpl w:val="FEAA512A"/>
    <w:numStyleLink w:val="ListContinueList"/>
  </w:abstractNum>
  <w:abstractNum w:abstractNumId="6"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 w15:restartNumberingAfterBreak="0">
    <w:nsid w:val="1EC06614"/>
    <w:multiLevelType w:val="multilevel"/>
    <w:tmpl w:val="E06E75AE"/>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8"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9" w15:restartNumberingAfterBreak="0">
    <w:nsid w:val="30FF5F05"/>
    <w:multiLevelType w:val="multilevel"/>
    <w:tmpl w:val="7474E35E"/>
    <w:numStyleLink w:val="TableListContinueSet"/>
  </w:abstractNum>
  <w:abstractNum w:abstractNumId="10"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44BC192C"/>
    <w:multiLevelType w:val="multilevel"/>
    <w:tmpl w:val="0CB26120"/>
    <w:numStyleLink w:val="TableCellLists"/>
  </w:abstractNum>
  <w:abstractNum w:abstractNumId="12" w15:restartNumberingAfterBreak="0">
    <w:nsid w:val="4CCC71AC"/>
    <w:multiLevelType w:val="multilevel"/>
    <w:tmpl w:val="6A28D734"/>
    <w:numStyleLink w:val="1ai"/>
  </w:abstractNum>
  <w:abstractNum w:abstractNumId="13" w15:restartNumberingAfterBreak="0">
    <w:nsid w:val="535104F8"/>
    <w:multiLevelType w:val="multilevel"/>
    <w:tmpl w:val="6A28D734"/>
    <w:numStyleLink w:val="1ai"/>
  </w:abstractNum>
  <w:abstractNum w:abstractNumId="14" w15:restartNumberingAfterBreak="0">
    <w:nsid w:val="57F81202"/>
    <w:multiLevelType w:val="multilevel"/>
    <w:tmpl w:val="E892C464"/>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61EB3132"/>
    <w:multiLevelType w:val="multilevel"/>
    <w:tmpl w:val="EF46D354"/>
    <w:numStyleLink w:val="Lists"/>
  </w:abstractNum>
  <w:abstractNum w:abstractNumId="16"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7"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75505F5C"/>
    <w:multiLevelType w:val="multilevel"/>
    <w:tmpl w:val="88745F1C"/>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9"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21651852">
    <w:abstractNumId w:val="10"/>
  </w:num>
  <w:num w:numId="2" w16cid:durableId="1323777600">
    <w:abstractNumId w:val="17"/>
  </w:num>
  <w:num w:numId="3" w16cid:durableId="301155632">
    <w:abstractNumId w:val="14"/>
  </w:num>
  <w:num w:numId="4" w16cid:durableId="573202172">
    <w:abstractNumId w:val="6"/>
  </w:num>
  <w:num w:numId="5" w16cid:durableId="1559125064">
    <w:abstractNumId w:val="19"/>
  </w:num>
  <w:num w:numId="6" w16cid:durableId="1870336632">
    <w:abstractNumId w:val="16"/>
  </w:num>
  <w:num w:numId="7" w16cid:durableId="1291597006">
    <w:abstractNumId w:val="8"/>
  </w:num>
  <w:num w:numId="8" w16cid:durableId="2048675002">
    <w:abstractNumId w:val="12"/>
  </w:num>
  <w:num w:numId="9" w16cid:durableId="1917786769">
    <w:abstractNumId w:val="18"/>
  </w:num>
  <w:num w:numId="10" w16cid:durableId="1723867171">
    <w:abstractNumId w:val="5"/>
  </w:num>
  <w:num w:numId="11" w16cid:durableId="1362515520">
    <w:abstractNumId w:val="7"/>
  </w:num>
  <w:num w:numId="12" w16cid:durableId="669018142">
    <w:abstractNumId w:val="2"/>
  </w:num>
  <w:num w:numId="13" w16cid:durableId="1773864742">
    <w:abstractNumId w:val="1"/>
  </w:num>
  <w:num w:numId="14" w16cid:durableId="1200969312">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5" w16cid:durableId="1414005861">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 w16cid:durableId="2012101038">
    <w:abstractNumId w:val="7"/>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7" w16cid:durableId="1906180807">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8" w16cid:durableId="1173034665">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9" w16cid:durableId="881284602">
    <w:abstractNumId w:val="7"/>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20" w16cid:durableId="102892237">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1" w16cid:durableId="2111001108">
    <w:abstractNumId w:val="7"/>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2" w16cid:durableId="1773428655">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3" w16cid:durableId="1286037234">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4" w16cid:durableId="2135975073">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5" w16cid:durableId="1259825752">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6" w16cid:durableId="1811248961">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7" w16cid:durableId="602302643">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8" w16cid:durableId="1839804647">
    <w:abstractNumId w:val="14"/>
  </w:num>
  <w:num w:numId="29" w16cid:durableId="79641534">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0" w16cid:durableId="1791434058">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1" w16cid:durableId="1350255595">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2" w16cid:durableId="619186000">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3" w16cid:durableId="1424834007">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4" w16cid:durableId="644089419">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5" w16cid:durableId="659695503">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6" w16cid:durableId="916937695">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7" w16cid:durableId="1589999814">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8" w16cid:durableId="2086027992">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9" w16cid:durableId="1372611089">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0" w16cid:durableId="63645237">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1" w16cid:durableId="205720082">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2" w16cid:durableId="745809303">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3" w16cid:durableId="268396949">
    <w:abstractNumId w:val="12"/>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4" w16cid:durableId="1445463167">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5" w16cid:durableId="203295419">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6" w16cid:durableId="1232737483">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7" w16cid:durableId="1641763209">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8" w16cid:durableId="1483505319">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9" w16cid:durableId="831607393">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0" w16cid:durableId="240602958">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1" w16cid:durableId="450829650">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2" w16cid:durableId="1012416795">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3" w16cid:durableId="1605188594">
    <w:abstractNumId w:val="18"/>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4" w16cid:durableId="144595272">
    <w:abstractNumId w:val="14"/>
  </w:num>
  <w:num w:numId="55" w16cid:durableId="734012205">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6" w16cid:durableId="615672818">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7" w16cid:durableId="306128967">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8" w16cid:durableId="72625191">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9" w16cid:durableId="488833115">
    <w:abstractNumId w:val="14"/>
  </w:num>
  <w:num w:numId="60" w16cid:durableId="297540132">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1" w16cid:durableId="297800774">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2" w16cid:durableId="765424551">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3" w16cid:durableId="1896425309">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4" w16cid:durableId="1316374660">
    <w:abstractNumId w:val="14"/>
  </w:num>
  <w:num w:numId="65" w16cid:durableId="1106341412">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6" w16cid:durableId="1965384180">
    <w:abstractNumId w:val="14"/>
  </w:num>
  <w:num w:numId="67" w16cid:durableId="1200439040">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8" w16cid:durableId="673991407">
    <w:abstractNumId w:val="14"/>
  </w:num>
  <w:num w:numId="69" w16cid:durableId="1605267932">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0" w16cid:durableId="653683483">
    <w:abstractNumId w:val="14"/>
  </w:num>
  <w:num w:numId="71" w16cid:durableId="987785905">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2" w16cid:durableId="1559322917">
    <w:abstractNumId w:val="14"/>
  </w:num>
  <w:num w:numId="73" w16cid:durableId="2059351826">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4" w16cid:durableId="527253393">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5" w16cid:durableId="1172530486">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6" w16cid:durableId="1925795121">
    <w:abstractNumId w:val="10"/>
  </w:num>
  <w:num w:numId="77" w16cid:durableId="65997717">
    <w:abstractNumId w:val="17"/>
  </w:num>
  <w:num w:numId="78" w16cid:durableId="1983579519">
    <w:abstractNumId w:val="1"/>
  </w:num>
  <w:num w:numId="79" w16cid:durableId="92361524">
    <w:abstractNumId w:val="14"/>
  </w:num>
  <w:num w:numId="80" w16cid:durableId="1152016542">
    <w:abstractNumId w:val="4"/>
  </w:num>
  <w:num w:numId="81" w16cid:durableId="1301811205">
    <w:abstractNumId w:val="4"/>
  </w:num>
  <w:num w:numId="82" w16cid:durableId="880164805">
    <w:abstractNumId w:val="4"/>
  </w:num>
  <w:num w:numId="83" w16cid:durableId="713967767">
    <w:abstractNumId w:val="4"/>
  </w:num>
  <w:num w:numId="84" w16cid:durableId="348457511">
    <w:abstractNumId w:val="15"/>
  </w:num>
  <w:num w:numId="85" w16cid:durableId="466581810">
    <w:abstractNumId w:val="15"/>
  </w:num>
  <w:num w:numId="86" w16cid:durableId="874974413">
    <w:abstractNumId w:val="15"/>
  </w:num>
  <w:num w:numId="87" w16cid:durableId="1013458257">
    <w:abstractNumId w:val="15"/>
  </w:num>
  <w:num w:numId="88" w16cid:durableId="1172254618">
    <w:abstractNumId w:val="15"/>
  </w:num>
  <w:num w:numId="89" w16cid:durableId="1913276354">
    <w:abstractNumId w:val="14"/>
  </w:num>
  <w:num w:numId="90" w16cid:durableId="309676957">
    <w:abstractNumId w:val="14"/>
  </w:num>
  <w:num w:numId="91" w16cid:durableId="1546287188">
    <w:abstractNumId w:val="14"/>
  </w:num>
  <w:num w:numId="92" w16cid:durableId="677846680">
    <w:abstractNumId w:val="14"/>
  </w:num>
  <w:num w:numId="93" w16cid:durableId="353263134">
    <w:abstractNumId w:val="14"/>
  </w:num>
  <w:num w:numId="94" w16cid:durableId="1953128715">
    <w:abstractNumId w:val="5"/>
  </w:num>
  <w:num w:numId="95" w16cid:durableId="719397387">
    <w:abstractNumId w:val="5"/>
  </w:num>
  <w:num w:numId="96" w16cid:durableId="626398363">
    <w:abstractNumId w:val="5"/>
  </w:num>
  <w:num w:numId="97" w16cid:durableId="1012611166">
    <w:abstractNumId w:val="5"/>
  </w:num>
  <w:num w:numId="98" w16cid:durableId="1016419744">
    <w:abstractNumId w:val="5"/>
  </w:num>
  <w:num w:numId="99" w16cid:durableId="755858208">
    <w:abstractNumId w:val="19"/>
  </w:num>
  <w:num w:numId="100" w16cid:durableId="1274242388">
    <w:abstractNumId w:val="13"/>
  </w:num>
  <w:num w:numId="101" w16cid:durableId="406806603">
    <w:abstractNumId w:val="13"/>
  </w:num>
  <w:num w:numId="102" w16cid:durableId="1642345087">
    <w:abstractNumId w:val="13"/>
  </w:num>
  <w:num w:numId="103" w16cid:durableId="2065450401">
    <w:abstractNumId w:val="13"/>
  </w:num>
  <w:num w:numId="104" w16cid:durableId="27488652">
    <w:abstractNumId w:val="13"/>
  </w:num>
  <w:num w:numId="105" w16cid:durableId="1297374319">
    <w:abstractNumId w:val="6"/>
  </w:num>
  <w:num w:numId="106" w16cid:durableId="1390109764">
    <w:abstractNumId w:val="3"/>
  </w:num>
  <w:num w:numId="107" w16cid:durableId="1394695917">
    <w:abstractNumId w:val="11"/>
  </w:num>
  <w:num w:numId="108" w16cid:durableId="337928005">
    <w:abstractNumId w:val="11"/>
  </w:num>
  <w:num w:numId="109" w16cid:durableId="859972070">
    <w:abstractNumId w:val="11"/>
  </w:num>
  <w:num w:numId="110" w16cid:durableId="567765671">
    <w:abstractNumId w:val="11"/>
  </w:num>
  <w:num w:numId="111" w16cid:durableId="1548180336">
    <w:abstractNumId w:val="11"/>
  </w:num>
  <w:num w:numId="112" w16cid:durableId="736591779">
    <w:abstractNumId w:val="16"/>
  </w:num>
  <w:num w:numId="113" w16cid:durableId="1441877202">
    <w:abstractNumId w:val="9"/>
  </w:num>
  <w:num w:numId="114" w16cid:durableId="516037870">
    <w:abstractNumId w:val="9"/>
  </w:num>
  <w:num w:numId="115" w16cid:durableId="130245708">
    <w:abstractNumId w:val="9"/>
  </w:num>
  <w:num w:numId="116" w16cid:durableId="349571101">
    <w:abstractNumId w:val="9"/>
  </w:num>
  <w:num w:numId="117" w16cid:durableId="2084792584">
    <w:abstractNumId w:val="9"/>
  </w:num>
  <w:num w:numId="118" w16cid:durableId="607273753">
    <w:abstractNumId w:val="8"/>
  </w:num>
  <w:num w:numId="119" w16cid:durableId="16461991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583956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4698272">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2" w16cid:durableId="1933121865">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3" w16cid:durableId="93749010">
    <w:abstractNumId w:val="16"/>
    <w:lvlOverride w:ilvl="0">
      <w:startOverride w:val="1"/>
      <w:lvl w:ilvl="0">
        <w:start w:val="1"/>
        <w:numFmt w:val="decimal"/>
        <w:pStyle w:val="TableCellList"/>
        <w:lvlText w:val="%1."/>
        <w:lvlJc w:val="left"/>
        <w:pPr>
          <w:ind w:left="284" w:hanging="284"/>
        </w:pPr>
        <w:rPr>
          <w:rFonts w:ascii="VIC Light" w:hAnsi="VIC Light" w:hint="default"/>
        </w:rPr>
      </w:lvl>
    </w:lvlOverride>
    <w:lvlOverride w:ilvl="1">
      <w:startOverride w:val="1"/>
      <w:lvl w:ilvl="1">
        <w:start w:val="1"/>
        <w:numFmt w:val="decimal"/>
        <w:pStyle w:val="TableCellList2"/>
        <w:lvlText w:val="%1.%2."/>
        <w:lvlJc w:val="left"/>
        <w:pPr>
          <w:ind w:left="568" w:hanging="568"/>
        </w:pPr>
        <w:rPr>
          <w:rFonts w:ascii="VIC Light" w:hAnsi="VIC Light" w:hint="default"/>
        </w:rPr>
      </w:lvl>
    </w:lvlOverride>
    <w:lvlOverride w:ilvl="2">
      <w:startOverride w:val="1"/>
      <w:lvl w:ilvl="2">
        <w:start w:val="1"/>
        <w:numFmt w:val="decimal"/>
        <w:pStyle w:val="TableCellList3"/>
        <w:lvlText w:val="%1.%2.%3."/>
        <w:lvlJc w:val="left"/>
        <w:pPr>
          <w:ind w:left="852" w:hanging="852"/>
        </w:pPr>
        <w:rPr>
          <w:rFonts w:ascii="VIC Light" w:hAnsi="VIC Light" w:hint="default"/>
        </w:rPr>
      </w:lvl>
    </w:lvlOverride>
    <w:lvlOverride w:ilvl="3">
      <w:startOverride w:val="1"/>
      <w:lvl w:ilvl="3">
        <w:start w:val="1"/>
        <w:numFmt w:val="decimal"/>
        <w:pStyle w:val="TableCellList4"/>
        <w:lvlText w:val="%1.%2.%3.%4."/>
        <w:lvlJc w:val="left"/>
        <w:pPr>
          <w:ind w:left="1136" w:hanging="1136"/>
        </w:pPr>
        <w:rPr>
          <w:rFonts w:ascii="VIC Light" w:hAnsi="VIC Light" w:hint="default"/>
        </w:rPr>
      </w:lvl>
    </w:lvlOverride>
    <w:lvlOverride w:ilvl="4">
      <w:startOverride w:val="1"/>
      <w:lvl w:ilvl="4">
        <w:start w:val="1"/>
        <w:numFmt w:val="decimal"/>
        <w:pStyle w:val="TableCellList5"/>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4" w16cid:durableId="2111655553">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5" w16cid:durableId="1161701466">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6" w16cid:durableId="1577008520">
    <w:abstractNumId w:val="16"/>
    <w:lvlOverride w:ilvl="0">
      <w:startOverride w:val="1"/>
      <w:lvl w:ilvl="0">
        <w:start w:val="1"/>
        <w:numFmt w:val="decimal"/>
        <w:pStyle w:val="TableCellList"/>
        <w:lvlText w:val="%1."/>
        <w:lvlJc w:val="left"/>
        <w:pPr>
          <w:ind w:left="284" w:hanging="284"/>
        </w:pPr>
        <w:rPr>
          <w:rFonts w:ascii="VIC Light" w:hAnsi="VIC Light" w:hint="default"/>
        </w:rPr>
      </w:lvl>
    </w:lvlOverride>
    <w:lvlOverride w:ilvl="1">
      <w:startOverride w:val="1"/>
      <w:lvl w:ilvl="1">
        <w:start w:val="1"/>
        <w:numFmt w:val="decimal"/>
        <w:pStyle w:val="TableCellList2"/>
        <w:lvlText w:val="%1.%2."/>
        <w:lvlJc w:val="left"/>
        <w:pPr>
          <w:ind w:left="568" w:hanging="568"/>
        </w:pPr>
        <w:rPr>
          <w:rFonts w:ascii="VIC Light" w:hAnsi="VIC Light" w:hint="default"/>
        </w:rPr>
      </w:lvl>
    </w:lvlOverride>
    <w:lvlOverride w:ilvl="2">
      <w:startOverride w:val="1"/>
      <w:lvl w:ilvl="2">
        <w:start w:val="1"/>
        <w:numFmt w:val="decimal"/>
        <w:pStyle w:val="TableCellList3"/>
        <w:lvlText w:val="%1.%2.%3."/>
        <w:lvlJc w:val="left"/>
        <w:pPr>
          <w:ind w:left="852" w:hanging="852"/>
        </w:pPr>
        <w:rPr>
          <w:rFonts w:ascii="VIC Light" w:hAnsi="VIC Light" w:hint="default"/>
        </w:rPr>
      </w:lvl>
    </w:lvlOverride>
    <w:lvlOverride w:ilvl="3">
      <w:startOverride w:val="1"/>
      <w:lvl w:ilvl="3">
        <w:start w:val="1"/>
        <w:numFmt w:val="decimal"/>
        <w:pStyle w:val="TableCellList4"/>
        <w:lvlText w:val="%1.%2.%3.%4."/>
        <w:lvlJc w:val="left"/>
        <w:pPr>
          <w:ind w:left="1136" w:hanging="1136"/>
        </w:pPr>
        <w:rPr>
          <w:rFonts w:ascii="VIC Light" w:hAnsi="VIC Light" w:hint="default"/>
        </w:rPr>
      </w:lvl>
    </w:lvlOverride>
    <w:lvlOverride w:ilvl="4">
      <w:startOverride w:val="1"/>
      <w:lvl w:ilvl="4">
        <w:start w:val="1"/>
        <w:numFmt w:val="decimal"/>
        <w:pStyle w:val="TableCellList5"/>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7" w16cid:durableId="1579365231">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8" w16cid:durableId="1427506422">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9" w16cid:durableId="6408171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175398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281891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271558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397348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494916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527739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498934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37540450">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8" w16cid:durableId="1856727961">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9" w16cid:durableId="852761876">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0" w16cid:durableId="1505320193">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1" w16cid:durableId="2087800933">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2" w16cid:durableId="992411729">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3" w16cid:durableId="8617508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53523714">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5" w16cid:durableId="1081676662">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6" w16cid:durableId="1471436049">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7" w16cid:durableId="958561153">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8" w16cid:durableId="298613126">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9" w16cid:durableId="593124256">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0" w16cid:durableId="892348343">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1" w16cid:durableId="1881278810">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2" w16cid:durableId="2085562059">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3" w16cid:durableId="947470048">
    <w:abstractNumId w:val="13"/>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4" w16cid:durableId="591939013">
    <w:abstractNumId w:val="13"/>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5" w16cid:durableId="1208819">
    <w:abstractNumId w:val="13"/>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6" w16cid:durableId="1764492374">
    <w:abstractNumId w:val="13"/>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7" w16cid:durableId="1529833139">
    <w:abstractNumId w:val="13"/>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8" w16cid:durableId="1073350815">
    <w:abstractNumId w:val="13"/>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9" w16cid:durableId="1518419628">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0" w16cid:durableId="569001754">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1" w16cid:durableId="1042628578">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2" w16cid:durableId="1102604444">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3" w16cid:durableId="1136487994">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4" w16cid:durableId="913247120">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5" w16cid:durableId="1344864955">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6" w16cid:durableId="603348905">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7" w16cid:durableId="1145318138">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8" w16cid:durableId="253365451">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9" w16cid:durableId="16505500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087263327">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1" w16cid:durableId="1298146582">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2" w16cid:durableId="2098861954">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3" w16cid:durableId="807287589">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4" w16cid:durableId="15133712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316838051">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6" w16cid:durableId="458306525">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7" w16cid:durableId="2107725019">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8" w16cid:durableId="1989283854">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9" w16cid:durableId="19261062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890532546">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1" w16cid:durableId="20826332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10525607">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3" w16cid:durableId="12494607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46493777">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5" w16cid:durableId="6585095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4427332">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7" w16cid:durableId="19491229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920823568">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9" w16cid:durableId="1688822752">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90" w16cid:durableId="400492041">
    <w:abstractNumId w:val="1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91" w16cid:durableId="2058387319">
    <w:abstractNumId w:val="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6AA"/>
    <w:rsid w:val="00000E4E"/>
    <w:rsid w:val="00003208"/>
    <w:rsid w:val="00005CDD"/>
    <w:rsid w:val="000123D2"/>
    <w:rsid w:val="000127BF"/>
    <w:rsid w:val="00012ABD"/>
    <w:rsid w:val="00013046"/>
    <w:rsid w:val="000133F9"/>
    <w:rsid w:val="000146F8"/>
    <w:rsid w:val="00014F64"/>
    <w:rsid w:val="00017AC2"/>
    <w:rsid w:val="00020FFB"/>
    <w:rsid w:val="00021FB2"/>
    <w:rsid w:val="000305FA"/>
    <w:rsid w:val="0003223E"/>
    <w:rsid w:val="00035BD3"/>
    <w:rsid w:val="0004068B"/>
    <w:rsid w:val="00042BF3"/>
    <w:rsid w:val="00044BCA"/>
    <w:rsid w:val="000453AB"/>
    <w:rsid w:val="00045662"/>
    <w:rsid w:val="000570DC"/>
    <w:rsid w:val="00060DD5"/>
    <w:rsid w:val="00061E09"/>
    <w:rsid w:val="00062090"/>
    <w:rsid w:val="000623E9"/>
    <w:rsid w:val="0006453D"/>
    <w:rsid w:val="00064C0E"/>
    <w:rsid w:val="00071144"/>
    <w:rsid w:val="0007384B"/>
    <w:rsid w:val="00077AFD"/>
    <w:rsid w:val="00082CD0"/>
    <w:rsid w:val="000843B8"/>
    <w:rsid w:val="0008556C"/>
    <w:rsid w:val="000865A4"/>
    <w:rsid w:val="00090147"/>
    <w:rsid w:val="00091099"/>
    <w:rsid w:val="000A0795"/>
    <w:rsid w:val="000A0AC5"/>
    <w:rsid w:val="000B3550"/>
    <w:rsid w:val="000B6A0A"/>
    <w:rsid w:val="000C01B1"/>
    <w:rsid w:val="000C04AE"/>
    <w:rsid w:val="000C2324"/>
    <w:rsid w:val="000C2694"/>
    <w:rsid w:val="000C2AAB"/>
    <w:rsid w:val="000C2D94"/>
    <w:rsid w:val="000C4837"/>
    <w:rsid w:val="000C5FB4"/>
    <w:rsid w:val="000C6F37"/>
    <w:rsid w:val="000D3ACB"/>
    <w:rsid w:val="000D6F29"/>
    <w:rsid w:val="000D7431"/>
    <w:rsid w:val="000E324E"/>
    <w:rsid w:val="000E6942"/>
    <w:rsid w:val="000E7846"/>
    <w:rsid w:val="000F5B68"/>
    <w:rsid w:val="000F62AC"/>
    <w:rsid w:val="00107B94"/>
    <w:rsid w:val="00110C87"/>
    <w:rsid w:val="00112D43"/>
    <w:rsid w:val="00116B3A"/>
    <w:rsid w:val="0012228F"/>
    <w:rsid w:val="00125474"/>
    <w:rsid w:val="00126ACA"/>
    <w:rsid w:val="00132727"/>
    <w:rsid w:val="00137DB5"/>
    <w:rsid w:val="001401A9"/>
    <w:rsid w:val="00142264"/>
    <w:rsid w:val="00143B5C"/>
    <w:rsid w:val="00147AAD"/>
    <w:rsid w:val="00151572"/>
    <w:rsid w:val="0015437A"/>
    <w:rsid w:val="00154FC0"/>
    <w:rsid w:val="00166496"/>
    <w:rsid w:val="00166C97"/>
    <w:rsid w:val="00181699"/>
    <w:rsid w:val="0018323C"/>
    <w:rsid w:val="0018612E"/>
    <w:rsid w:val="00192079"/>
    <w:rsid w:val="00197232"/>
    <w:rsid w:val="001A07C9"/>
    <w:rsid w:val="001A17D8"/>
    <w:rsid w:val="001A7943"/>
    <w:rsid w:val="001B2723"/>
    <w:rsid w:val="001B4777"/>
    <w:rsid w:val="001C3E19"/>
    <w:rsid w:val="001D28F7"/>
    <w:rsid w:val="001D2F7A"/>
    <w:rsid w:val="001D7902"/>
    <w:rsid w:val="001E1207"/>
    <w:rsid w:val="001E5826"/>
    <w:rsid w:val="001E6028"/>
    <w:rsid w:val="001E6522"/>
    <w:rsid w:val="001E74C9"/>
    <w:rsid w:val="001F3220"/>
    <w:rsid w:val="001F4D95"/>
    <w:rsid w:val="001F6F24"/>
    <w:rsid w:val="00202740"/>
    <w:rsid w:val="00211B3C"/>
    <w:rsid w:val="00212F6C"/>
    <w:rsid w:val="0021646D"/>
    <w:rsid w:val="0021733F"/>
    <w:rsid w:val="0022298B"/>
    <w:rsid w:val="00225A6C"/>
    <w:rsid w:val="00226C2D"/>
    <w:rsid w:val="002273C1"/>
    <w:rsid w:val="0023215C"/>
    <w:rsid w:val="0023297B"/>
    <w:rsid w:val="00240A1B"/>
    <w:rsid w:val="00241F7D"/>
    <w:rsid w:val="00242CF4"/>
    <w:rsid w:val="00243F90"/>
    <w:rsid w:val="0025118B"/>
    <w:rsid w:val="00251539"/>
    <w:rsid w:val="00256AA4"/>
    <w:rsid w:val="00261769"/>
    <w:rsid w:val="00261AB3"/>
    <w:rsid w:val="00261DEF"/>
    <w:rsid w:val="00261F74"/>
    <w:rsid w:val="00262B80"/>
    <w:rsid w:val="00264457"/>
    <w:rsid w:val="00270802"/>
    <w:rsid w:val="00274636"/>
    <w:rsid w:val="00275189"/>
    <w:rsid w:val="002757F5"/>
    <w:rsid w:val="00275EAD"/>
    <w:rsid w:val="00276377"/>
    <w:rsid w:val="00281A37"/>
    <w:rsid w:val="00283345"/>
    <w:rsid w:val="002849C1"/>
    <w:rsid w:val="002904B0"/>
    <w:rsid w:val="002906EE"/>
    <w:rsid w:val="00291C6A"/>
    <w:rsid w:val="00294625"/>
    <w:rsid w:val="00295481"/>
    <w:rsid w:val="0029689C"/>
    <w:rsid w:val="00296B5B"/>
    <w:rsid w:val="002B271F"/>
    <w:rsid w:val="002B518C"/>
    <w:rsid w:val="002B7D47"/>
    <w:rsid w:val="002C14F0"/>
    <w:rsid w:val="002C37F5"/>
    <w:rsid w:val="002C6DFF"/>
    <w:rsid w:val="002C78D7"/>
    <w:rsid w:val="002D0670"/>
    <w:rsid w:val="002D6B4F"/>
    <w:rsid w:val="002D7DF6"/>
    <w:rsid w:val="002E1586"/>
    <w:rsid w:val="002E19BC"/>
    <w:rsid w:val="002E7474"/>
    <w:rsid w:val="003024D7"/>
    <w:rsid w:val="003032CE"/>
    <w:rsid w:val="00303BA5"/>
    <w:rsid w:val="00307D47"/>
    <w:rsid w:val="003114CB"/>
    <w:rsid w:val="00314A79"/>
    <w:rsid w:val="00314FF2"/>
    <w:rsid w:val="003169D6"/>
    <w:rsid w:val="00327D27"/>
    <w:rsid w:val="00331381"/>
    <w:rsid w:val="0033168D"/>
    <w:rsid w:val="00334DCE"/>
    <w:rsid w:val="00335230"/>
    <w:rsid w:val="00341706"/>
    <w:rsid w:val="00345913"/>
    <w:rsid w:val="003478E6"/>
    <w:rsid w:val="003515EF"/>
    <w:rsid w:val="00360A3E"/>
    <w:rsid w:val="00364AD9"/>
    <w:rsid w:val="00367E5E"/>
    <w:rsid w:val="00370AA6"/>
    <w:rsid w:val="00370AD8"/>
    <w:rsid w:val="00371A97"/>
    <w:rsid w:val="00371B2F"/>
    <w:rsid w:val="0037387E"/>
    <w:rsid w:val="00376C1E"/>
    <w:rsid w:val="00381498"/>
    <w:rsid w:val="00381B26"/>
    <w:rsid w:val="00384433"/>
    <w:rsid w:val="00384921"/>
    <w:rsid w:val="003A1160"/>
    <w:rsid w:val="003A573B"/>
    <w:rsid w:val="003A5A44"/>
    <w:rsid w:val="003B15A1"/>
    <w:rsid w:val="003B1FF9"/>
    <w:rsid w:val="003C3AE5"/>
    <w:rsid w:val="003D7742"/>
    <w:rsid w:val="003E29AA"/>
    <w:rsid w:val="003E2C64"/>
    <w:rsid w:val="003E7840"/>
    <w:rsid w:val="003E7C50"/>
    <w:rsid w:val="003F0CAB"/>
    <w:rsid w:val="003F389D"/>
    <w:rsid w:val="0040131D"/>
    <w:rsid w:val="0040528C"/>
    <w:rsid w:val="00406878"/>
    <w:rsid w:val="0041090C"/>
    <w:rsid w:val="00414BED"/>
    <w:rsid w:val="00415A52"/>
    <w:rsid w:val="00416F92"/>
    <w:rsid w:val="004176BE"/>
    <w:rsid w:val="0042213E"/>
    <w:rsid w:val="00423286"/>
    <w:rsid w:val="004306CF"/>
    <w:rsid w:val="0043556D"/>
    <w:rsid w:val="00443BCF"/>
    <w:rsid w:val="0044435C"/>
    <w:rsid w:val="004449F9"/>
    <w:rsid w:val="0044607C"/>
    <w:rsid w:val="00446083"/>
    <w:rsid w:val="00454C51"/>
    <w:rsid w:val="0046401A"/>
    <w:rsid w:val="00470A71"/>
    <w:rsid w:val="00471EDB"/>
    <w:rsid w:val="00473940"/>
    <w:rsid w:val="004746DD"/>
    <w:rsid w:val="004748BA"/>
    <w:rsid w:val="00474962"/>
    <w:rsid w:val="00475914"/>
    <w:rsid w:val="00476133"/>
    <w:rsid w:val="00481905"/>
    <w:rsid w:val="004840EA"/>
    <w:rsid w:val="00486632"/>
    <w:rsid w:val="00494BCB"/>
    <w:rsid w:val="00495D62"/>
    <w:rsid w:val="0049604F"/>
    <w:rsid w:val="00496524"/>
    <w:rsid w:val="004A0FD1"/>
    <w:rsid w:val="004B3093"/>
    <w:rsid w:val="004C1E50"/>
    <w:rsid w:val="004D31AD"/>
    <w:rsid w:val="004D4C36"/>
    <w:rsid w:val="004D539E"/>
    <w:rsid w:val="004E1889"/>
    <w:rsid w:val="004E2640"/>
    <w:rsid w:val="004E49A0"/>
    <w:rsid w:val="004F1B27"/>
    <w:rsid w:val="004F1DFE"/>
    <w:rsid w:val="00504301"/>
    <w:rsid w:val="00504FC3"/>
    <w:rsid w:val="00511419"/>
    <w:rsid w:val="005120EA"/>
    <w:rsid w:val="005209F0"/>
    <w:rsid w:val="005215AE"/>
    <w:rsid w:val="005267EA"/>
    <w:rsid w:val="00530ECB"/>
    <w:rsid w:val="00533113"/>
    <w:rsid w:val="00533BAE"/>
    <w:rsid w:val="00534C9B"/>
    <w:rsid w:val="00541C83"/>
    <w:rsid w:val="005451FF"/>
    <w:rsid w:val="0054624E"/>
    <w:rsid w:val="00550ADA"/>
    <w:rsid w:val="00553DA6"/>
    <w:rsid w:val="005548B8"/>
    <w:rsid w:val="0055492F"/>
    <w:rsid w:val="00563B19"/>
    <w:rsid w:val="00567978"/>
    <w:rsid w:val="00574EB8"/>
    <w:rsid w:val="005761C3"/>
    <w:rsid w:val="00576A83"/>
    <w:rsid w:val="00577CC8"/>
    <w:rsid w:val="0058014D"/>
    <w:rsid w:val="005845EA"/>
    <w:rsid w:val="00585735"/>
    <w:rsid w:val="005916F1"/>
    <w:rsid w:val="00594261"/>
    <w:rsid w:val="005A035F"/>
    <w:rsid w:val="005A163D"/>
    <w:rsid w:val="005A32EA"/>
    <w:rsid w:val="005A35AD"/>
    <w:rsid w:val="005A5024"/>
    <w:rsid w:val="005A564E"/>
    <w:rsid w:val="005B0E01"/>
    <w:rsid w:val="005B68C1"/>
    <w:rsid w:val="005C0294"/>
    <w:rsid w:val="005C306E"/>
    <w:rsid w:val="005C577F"/>
    <w:rsid w:val="005C7347"/>
    <w:rsid w:val="005D1A3A"/>
    <w:rsid w:val="005D6B99"/>
    <w:rsid w:val="005E0A22"/>
    <w:rsid w:val="005E10F7"/>
    <w:rsid w:val="005E2D18"/>
    <w:rsid w:val="005F782E"/>
    <w:rsid w:val="006007B7"/>
    <w:rsid w:val="00602C86"/>
    <w:rsid w:val="00604BE2"/>
    <w:rsid w:val="00610C10"/>
    <w:rsid w:val="00611CBB"/>
    <w:rsid w:val="00614137"/>
    <w:rsid w:val="006156D3"/>
    <w:rsid w:val="00617071"/>
    <w:rsid w:val="00620095"/>
    <w:rsid w:val="006215B6"/>
    <w:rsid w:val="0062228C"/>
    <w:rsid w:val="00625A4C"/>
    <w:rsid w:val="00631E9B"/>
    <w:rsid w:val="00632238"/>
    <w:rsid w:val="006357C7"/>
    <w:rsid w:val="00640A63"/>
    <w:rsid w:val="00640EFE"/>
    <w:rsid w:val="00645DC5"/>
    <w:rsid w:val="00646E6A"/>
    <w:rsid w:val="00651D8E"/>
    <w:rsid w:val="00653BF6"/>
    <w:rsid w:val="006547AF"/>
    <w:rsid w:val="006561E6"/>
    <w:rsid w:val="00656314"/>
    <w:rsid w:val="0066198D"/>
    <w:rsid w:val="00662535"/>
    <w:rsid w:val="00664D23"/>
    <w:rsid w:val="0067044B"/>
    <w:rsid w:val="00673A0A"/>
    <w:rsid w:val="00673B01"/>
    <w:rsid w:val="00687E52"/>
    <w:rsid w:val="0069126A"/>
    <w:rsid w:val="00697C99"/>
    <w:rsid w:val="006A681B"/>
    <w:rsid w:val="006A73D3"/>
    <w:rsid w:val="006B2815"/>
    <w:rsid w:val="006B2FF8"/>
    <w:rsid w:val="006B69FB"/>
    <w:rsid w:val="006C127E"/>
    <w:rsid w:val="006C3727"/>
    <w:rsid w:val="006C5BB2"/>
    <w:rsid w:val="006C6FBA"/>
    <w:rsid w:val="006C7135"/>
    <w:rsid w:val="006D1C01"/>
    <w:rsid w:val="006D64B1"/>
    <w:rsid w:val="006E2446"/>
    <w:rsid w:val="006E5490"/>
    <w:rsid w:val="006F33B2"/>
    <w:rsid w:val="0070190F"/>
    <w:rsid w:val="00702F52"/>
    <w:rsid w:val="00704771"/>
    <w:rsid w:val="0070511A"/>
    <w:rsid w:val="0071565B"/>
    <w:rsid w:val="007165F9"/>
    <w:rsid w:val="00717543"/>
    <w:rsid w:val="00725DFE"/>
    <w:rsid w:val="00731336"/>
    <w:rsid w:val="00736212"/>
    <w:rsid w:val="0073783B"/>
    <w:rsid w:val="007401DC"/>
    <w:rsid w:val="00746810"/>
    <w:rsid w:val="0075189D"/>
    <w:rsid w:val="00754A64"/>
    <w:rsid w:val="00764729"/>
    <w:rsid w:val="0077036F"/>
    <w:rsid w:val="007707EE"/>
    <w:rsid w:val="007731FD"/>
    <w:rsid w:val="007743E9"/>
    <w:rsid w:val="0077613C"/>
    <w:rsid w:val="007761EA"/>
    <w:rsid w:val="0077648D"/>
    <w:rsid w:val="007769FB"/>
    <w:rsid w:val="00781ABD"/>
    <w:rsid w:val="007848B2"/>
    <w:rsid w:val="00786C60"/>
    <w:rsid w:val="00787624"/>
    <w:rsid w:val="00790AAC"/>
    <w:rsid w:val="007914ED"/>
    <w:rsid w:val="007A03A5"/>
    <w:rsid w:val="007A6AE8"/>
    <w:rsid w:val="007A794B"/>
    <w:rsid w:val="007B20C3"/>
    <w:rsid w:val="007B384B"/>
    <w:rsid w:val="007B6A7E"/>
    <w:rsid w:val="007B7144"/>
    <w:rsid w:val="007C2426"/>
    <w:rsid w:val="007C4DCA"/>
    <w:rsid w:val="007D0873"/>
    <w:rsid w:val="007D1B3E"/>
    <w:rsid w:val="007D2093"/>
    <w:rsid w:val="007D3404"/>
    <w:rsid w:val="007D6B23"/>
    <w:rsid w:val="007E3FD6"/>
    <w:rsid w:val="007E52E4"/>
    <w:rsid w:val="007E6FD7"/>
    <w:rsid w:val="007F5A73"/>
    <w:rsid w:val="0080144F"/>
    <w:rsid w:val="00802F09"/>
    <w:rsid w:val="00803193"/>
    <w:rsid w:val="00803658"/>
    <w:rsid w:val="0080607A"/>
    <w:rsid w:val="008124EB"/>
    <w:rsid w:val="008200A3"/>
    <w:rsid w:val="0082201B"/>
    <w:rsid w:val="008225CB"/>
    <w:rsid w:val="00823CC7"/>
    <w:rsid w:val="00842044"/>
    <w:rsid w:val="00846400"/>
    <w:rsid w:val="00853743"/>
    <w:rsid w:val="0085475E"/>
    <w:rsid w:val="00862037"/>
    <w:rsid w:val="00866ED3"/>
    <w:rsid w:val="008706A1"/>
    <w:rsid w:val="008715C0"/>
    <w:rsid w:val="0087589E"/>
    <w:rsid w:val="00876377"/>
    <w:rsid w:val="00886AEF"/>
    <w:rsid w:val="00892843"/>
    <w:rsid w:val="00893B98"/>
    <w:rsid w:val="008976DA"/>
    <w:rsid w:val="008A01BC"/>
    <w:rsid w:val="008A1430"/>
    <w:rsid w:val="008A2D1D"/>
    <w:rsid w:val="008A3BBE"/>
    <w:rsid w:val="008A4161"/>
    <w:rsid w:val="008A6A0C"/>
    <w:rsid w:val="008B1B95"/>
    <w:rsid w:val="008B4BC3"/>
    <w:rsid w:val="008C0321"/>
    <w:rsid w:val="008C090F"/>
    <w:rsid w:val="008C21C6"/>
    <w:rsid w:val="008C29D5"/>
    <w:rsid w:val="008C416B"/>
    <w:rsid w:val="008C6CA6"/>
    <w:rsid w:val="008D08C7"/>
    <w:rsid w:val="008D4C3D"/>
    <w:rsid w:val="008D4E2A"/>
    <w:rsid w:val="008D72B6"/>
    <w:rsid w:val="008E4923"/>
    <w:rsid w:val="008E6FFC"/>
    <w:rsid w:val="008F046A"/>
    <w:rsid w:val="008F0B98"/>
    <w:rsid w:val="008F6590"/>
    <w:rsid w:val="008F68C7"/>
    <w:rsid w:val="008F7D7C"/>
    <w:rsid w:val="009003A4"/>
    <w:rsid w:val="00904628"/>
    <w:rsid w:val="00905FBF"/>
    <w:rsid w:val="009120A0"/>
    <w:rsid w:val="0091231B"/>
    <w:rsid w:val="0091571A"/>
    <w:rsid w:val="009210E6"/>
    <w:rsid w:val="009212C6"/>
    <w:rsid w:val="00922D13"/>
    <w:rsid w:val="00923746"/>
    <w:rsid w:val="00923D54"/>
    <w:rsid w:val="00932F67"/>
    <w:rsid w:val="0093424D"/>
    <w:rsid w:val="009357E4"/>
    <w:rsid w:val="00940249"/>
    <w:rsid w:val="009473AF"/>
    <w:rsid w:val="00947F5B"/>
    <w:rsid w:val="009513C8"/>
    <w:rsid w:val="009524B1"/>
    <w:rsid w:val="00955862"/>
    <w:rsid w:val="00960830"/>
    <w:rsid w:val="009614DA"/>
    <w:rsid w:val="00964323"/>
    <w:rsid w:val="00965D12"/>
    <w:rsid w:val="00971825"/>
    <w:rsid w:val="00972ED2"/>
    <w:rsid w:val="00974D39"/>
    <w:rsid w:val="00975B94"/>
    <w:rsid w:val="00981F3B"/>
    <w:rsid w:val="00983233"/>
    <w:rsid w:val="00985371"/>
    <w:rsid w:val="00986358"/>
    <w:rsid w:val="009865D5"/>
    <w:rsid w:val="0099074E"/>
    <w:rsid w:val="00990AE4"/>
    <w:rsid w:val="00990E2F"/>
    <w:rsid w:val="00993C95"/>
    <w:rsid w:val="00996A55"/>
    <w:rsid w:val="00996E4F"/>
    <w:rsid w:val="00997F96"/>
    <w:rsid w:val="009A211F"/>
    <w:rsid w:val="009A5077"/>
    <w:rsid w:val="009A6A1A"/>
    <w:rsid w:val="009A6C36"/>
    <w:rsid w:val="009A753C"/>
    <w:rsid w:val="009B1962"/>
    <w:rsid w:val="009B3324"/>
    <w:rsid w:val="009B5C92"/>
    <w:rsid w:val="009C171A"/>
    <w:rsid w:val="009C3A0A"/>
    <w:rsid w:val="009C59E8"/>
    <w:rsid w:val="009C67EE"/>
    <w:rsid w:val="009D519D"/>
    <w:rsid w:val="009D5CEF"/>
    <w:rsid w:val="009D737F"/>
    <w:rsid w:val="009E16D2"/>
    <w:rsid w:val="009E3B03"/>
    <w:rsid w:val="009E3F7D"/>
    <w:rsid w:val="009E5598"/>
    <w:rsid w:val="009E6DA6"/>
    <w:rsid w:val="009E7561"/>
    <w:rsid w:val="009F3009"/>
    <w:rsid w:val="009F4D4E"/>
    <w:rsid w:val="00A06B17"/>
    <w:rsid w:val="00A11D5C"/>
    <w:rsid w:val="00A233D2"/>
    <w:rsid w:val="00A2519D"/>
    <w:rsid w:val="00A3078E"/>
    <w:rsid w:val="00A37082"/>
    <w:rsid w:val="00A37890"/>
    <w:rsid w:val="00A379C5"/>
    <w:rsid w:val="00A4528D"/>
    <w:rsid w:val="00A4569D"/>
    <w:rsid w:val="00A46066"/>
    <w:rsid w:val="00A473D6"/>
    <w:rsid w:val="00A50C02"/>
    <w:rsid w:val="00A538B1"/>
    <w:rsid w:val="00A54A7A"/>
    <w:rsid w:val="00A55B85"/>
    <w:rsid w:val="00A5612F"/>
    <w:rsid w:val="00A61DAA"/>
    <w:rsid w:val="00A658AD"/>
    <w:rsid w:val="00A671B8"/>
    <w:rsid w:val="00A67753"/>
    <w:rsid w:val="00A679F1"/>
    <w:rsid w:val="00A73FE7"/>
    <w:rsid w:val="00A74DA0"/>
    <w:rsid w:val="00A77829"/>
    <w:rsid w:val="00A910E3"/>
    <w:rsid w:val="00A9551F"/>
    <w:rsid w:val="00A973AC"/>
    <w:rsid w:val="00A97DD6"/>
    <w:rsid w:val="00AA6F06"/>
    <w:rsid w:val="00AB4351"/>
    <w:rsid w:val="00AB563E"/>
    <w:rsid w:val="00AC10CC"/>
    <w:rsid w:val="00AC2BC6"/>
    <w:rsid w:val="00AC32C1"/>
    <w:rsid w:val="00AC3CDE"/>
    <w:rsid w:val="00AD03FD"/>
    <w:rsid w:val="00AD6799"/>
    <w:rsid w:val="00AD68B2"/>
    <w:rsid w:val="00AD6A3E"/>
    <w:rsid w:val="00AE3221"/>
    <w:rsid w:val="00AE637E"/>
    <w:rsid w:val="00AF1035"/>
    <w:rsid w:val="00B06FD0"/>
    <w:rsid w:val="00B1121E"/>
    <w:rsid w:val="00B11898"/>
    <w:rsid w:val="00B12294"/>
    <w:rsid w:val="00B13DF0"/>
    <w:rsid w:val="00B14212"/>
    <w:rsid w:val="00B17CCB"/>
    <w:rsid w:val="00B275C5"/>
    <w:rsid w:val="00B318C2"/>
    <w:rsid w:val="00B36D9C"/>
    <w:rsid w:val="00B37862"/>
    <w:rsid w:val="00B46B71"/>
    <w:rsid w:val="00B52E1D"/>
    <w:rsid w:val="00B54124"/>
    <w:rsid w:val="00B56484"/>
    <w:rsid w:val="00B712C9"/>
    <w:rsid w:val="00B810C0"/>
    <w:rsid w:val="00B820DF"/>
    <w:rsid w:val="00B84E8D"/>
    <w:rsid w:val="00B87C98"/>
    <w:rsid w:val="00B9056F"/>
    <w:rsid w:val="00B9778E"/>
    <w:rsid w:val="00BB00D0"/>
    <w:rsid w:val="00BB2733"/>
    <w:rsid w:val="00BB50BA"/>
    <w:rsid w:val="00BB710F"/>
    <w:rsid w:val="00BB7D8D"/>
    <w:rsid w:val="00BC0513"/>
    <w:rsid w:val="00BC6B50"/>
    <w:rsid w:val="00BC73B0"/>
    <w:rsid w:val="00BE2483"/>
    <w:rsid w:val="00BE28F3"/>
    <w:rsid w:val="00BE2E4B"/>
    <w:rsid w:val="00BE6F66"/>
    <w:rsid w:val="00BE77DE"/>
    <w:rsid w:val="00BF1462"/>
    <w:rsid w:val="00BF4202"/>
    <w:rsid w:val="00BF451D"/>
    <w:rsid w:val="00BF731E"/>
    <w:rsid w:val="00BF7A91"/>
    <w:rsid w:val="00C07F8F"/>
    <w:rsid w:val="00C110AF"/>
    <w:rsid w:val="00C11912"/>
    <w:rsid w:val="00C14EA8"/>
    <w:rsid w:val="00C151B4"/>
    <w:rsid w:val="00C16C6C"/>
    <w:rsid w:val="00C17396"/>
    <w:rsid w:val="00C215A9"/>
    <w:rsid w:val="00C23C7B"/>
    <w:rsid w:val="00C27C55"/>
    <w:rsid w:val="00C31E01"/>
    <w:rsid w:val="00C36306"/>
    <w:rsid w:val="00C3648B"/>
    <w:rsid w:val="00C36961"/>
    <w:rsid w:val="00C40F33"/>
    <w:rsid w:val="00C414F0"/>
    <w:rsid w:val="00C42FB0"/>
    <w:rsid w:val="00C45967"/>
    <w:rsid w:val="00C50586"/>
    <w:rsid w:val="00C506E0"/>
    <w:rsid w:val="00C5209B"/>
    <w:rsid w:val="00C533D2"/>
    <w:rsid w:val="00C54859"/>
    <w:rsid w:val="00C56E55"/>
    <w:rsid w:val="00C622BD"/>
    <w:rsid w:val="00C62FFE"/>
    <w:rsid w:val="00C7008B"/>
    <w:rsid w:val="00C703EA"/>
    <w:rsid w:val="00C7096B"/>
    <w:rsid w:val="00C71391"/>
    <w:rsid w:val="00C71480"/>
    <w:rsid w:val="00C715D6"/>
    <w:rsid w:val="00C76DF0"/>
    <w:rsid w:val="00C778C9"/>
    <w:rsid w:val="00C855AB"/>
    <w:rsid w:val="00C86354"/>
    <w:rsid w:val="00C90433"/>
    <w:rsid w:val="00C90F2F"/>
    <w:rsid w:val="00C91033"/>
    <w:rsid w:val="00C911B6"/>
    <w:rsid w:val="00C923E1"/>
    <w:rsid w:val="00C93904"/>
    <w:rsid w:val="00C95AE2"/>
    <w:rsid w:val="00CA2A19"/>
    <w:rsid w:val="00CA421C"/>
    <w:rsid w:val="00CA55B0"/>
    <w:rsid w:val="00CA6AFE"/>
    <w:rsid w:val="00CB123D"/>
    <w:rsid w:val="00CB1570"/>
    <w:rsid w:val="00CB1DBB"/>
    <w:rsid w:val="00CB326A"/>
    <w:rsid w:val="00CB4183"/>
    <w:rsid w:val="00CB4320"/>
    <w:rsid w:val="00CB6D2B"/>
    <w:rsid w:val="00CC0F9B"/>
    <w:rsid w:val="00CC1B77"/>
    <w:rsid w:val="00CC1E58"/>
    <w:rsid w:val="00CC20E4"/>
    <w:rsid w:val="00CC2F9C"/>
    <w:rsid w:val="00CC740F"/>
    <w:rsid w:val="00CD1645"/>
    <w:rsid w:val="00CD1708"/>
    <w:rsid w:val="00CD1B15"/>
    <w:rsid w:val="00CD570D"/>
    <w:rsid w:val="00CF01B0"/>
    <w:rsid w:val="00CF15E0"/>
    <w:rsid w:val="00CF161B"/>
    <w:rsid w:val="00CF4ED5"/>
    <w:rsid w:val="00CF5746"/>
    <w:rsid w:val="00D12BFF"/>
    <w:rsid w:val="00D12C3D"/>
    <w:rsid w:val="00D149DE"/>
    <w:rsid w:val="00D21EE3"/>
    <w:rsid w:val="00D32062"/>
    <w:rsid w:val="00D3586A"/>
    <w:rsid w:val="00D3592F"/>
    <w:rsid w:val="00D37786"/>
    <w:rsid w:val="00D559A4"/>
    <w:rsid w:val="00D60290"/>
    <w:rsid w:val="00D617DF"/>
    <w:rsid w:val="00D6234E"/>
    <w:rsid w:val="00D73F12"/>
    <w:rsid w:val="00D80BD7"/>
    <w:rsid w:val="00D81AF6"/>
    <w:rsid w:val="00D8495A"/>
    <w:rsid w:val="00D860B1"/>
    <w:rsid w:val="00D964BD"/>
    <w:rsid w:val="00D97DD9"/>
    <w:rsid w:val="00DA476E"/>
    <w:rsid w:val="00DA6485"/>
    <w:rsid w:val="00DA74C7"/>
    <w:rsid w:val="00DB0CFA"/>
    <w:rsid w:val="00DB26AA"/>
    <w:rsid w:val="00DB2704"/>
    <w:rsid w:val="00DB5619"/>
    <w:rsid w:val="00DB7D97"/>
    <w:rsid w:val="00DC2D29"/>
    <w:rsid w:val="00DC3337"/>
    <w:rsid w:val="00DD1A24"/>
    <w:rsid w:val="00DD3CED"/>
    <w:rsid w:val="00DE038C"/>
    <w:rsid w:val="00DE3386"/>
    <w:rsid w:val="00DE33E4"/>
    <w:rsid w:val="00DF1080"/>
    <w:rsid w:val="00DF2D2E"/>
    <w:rsid w:val="00DF4E6A"/>
    <w:rsid w:val="00E02562"/>
    <w:rsid w:val="00E05E0A"/>
    <w:rsid w:val="00E06098"/>
    <w:rsid w:val="00E11EF6"/>
    <w:rsid w:val="00E153AE"/>
    <w:rsid w:val="00E1682F"/>
    <w:rsid w:val="00E168BB"/>
    <w:rsid w:val="00E23955"/>
    <w:rsid w:val="00E32AFB"/>
    <w:rsid w:val="00E35F13"/>
    <w:rsid w:val="00E404F8"/>
    <w:rsid w:val="00E43798"/>
    <w:rsid w:val="00E47460"/>
    <w:rsid w:val="00E50047"/>
    <w:rsid w:val="00E502BE"/>
    <w:rsid w:val="00E50803"/>
    <w:rsid w:val="00E5586F"/>
    <w:rsid w:val="00E565AC"/>
    <w:rsid w:val="00E6017B"/>
    <w:rsid w:val="00E61438"/>
    <w:rsid w:val="00E6154A"/>
    <w:rsid w:val="00E61F0F"/>
    <w:rsid w:val="00E758AE"/>
    <w:rsid w:val="00E76E67"/>
    <w:rsid w:val="00E8048B"/>
    <w:rsid w:val="00E82E37"/>
    <w:rsid w:val="00E83368"/>
    <w:rsid w:val="00E839EF"/>
    <w:rsid w:val="00E92CFE"/>
    <w:rsid w:val="00E9373B"/>
    <w:rsid w:val="00E959FF"/>
    <w:rsid w:val="00E97A0D"/>
    <w:rsid w:val="00EB2B6D"/>
    <w:rsid w:val="00EB43C0"/>
    <w:rsid w:val="00EB7FA1"/>
    <w:rsid w:val="00ED040D"/>
    <w:rsid w:val="00ED30BC"/>
    <w:rsid w:val="00ED703C"/>
    <w:rsid w:val="00ED70AE"/>
    <w:rsid w:val="00ED72BD"/>
    <w:rsid w:val="00EE3750"/>
    <w:rsid w:val="00EE4CEF"/>
    <w:rsid w:val="00EF3FBC"/>
    <w:rsid w:val="00EF56A4"/>
    <w:rsid w:val="00EF5CB5"/>
    <w:rsid w:val="00EF7018"/>
    <w:rsid w:val="00EF7B40"/>
    <w:rsid w:val="00F02531"/>
    <w:rsid w:val="00F07229"/>
    <w:rsid w:val="00F15B00"/>
    <w:rsid w:val="00F21DFB"/>
    <w:rsid w:val="00F24D39"/>
    <w:rsid w:val="00F3282A"/>
    <w:rsid w:val="00F340B8"/>
    <w:rsid w:val="00F408CB"/>
    <w:rsid w:val="00F42876"/>
    <w:rsid w:val="00F47B2F"/>
    <w:rsid w:val="00F47D56"/>
    <w:rsid w:val="00F5144F"/>
    <w:rsid w:val="00F533A5"/>
    <w:rsid w:val="00F712E4"/>
    <w:rsid w:val="00F71AB3"/>
    <w:rsid w:val="00F7530F"/>
    <w:rsid w:val="00F76BD8"/>
    <w:rsid w:val="00F778F9"/>
    <w:rsid w:val="00F7790A"/>
    <w:rsid w:val="00F8004E"/>
    <w:rsid w:val="00F84B20"/>
    <w:rsid w:val="00F84EAD"/>
    <w:rsid w:val="00F86CBA"/>
    <w:rsid w:val="00F91BF5"/>
    <w:rsid w:val="00FB2E85"/>
    <w:rsid w:val="00FB71CA"/>
    <w:rsid w:val="00FC0BBB"/>
    <w:rsid w:val="00FC7AD3"/>
    <w:rsid w:val="00FD3698"/>
    <w:rsid w:val="00FE1B24"/>
    <w:rsid w:val="00FF006E"/>
    <w:rsid w:val="00FF0EAE"/>
    <w:rsid w:val="00FF6C2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1E695"/>
  <w14:defaultImageDpi w14:val="32767"/>
  <w15:chartTrackingRefBased/>
  <w15:docId w15:val="{27E42099-B665-4775-82FD-31BE94F7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D4E2A"/>
  </w:style>
  <w:style w:type="paragraph" w:styleId="Heading1">
    <w:name w:val="heading 1"/>
    <w:basedOn w:val="Normal"/>
    <w:next w:val="Normal"/>
    <w:link w:val="Heading1Char"/>
    <w:uiPriority w:val="9"/>
    <w:qFormat/>
    <w:rsid w:val="006E5490"/>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6E5490"/>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6E5490"/>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6E5490"/>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6E5490"/>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6E5490"/>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6E5490"/>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6E5490"/>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6E5490"/>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5490"/>
    <w:pPr>
      <w:spacing w:before="0" w:after="0"/>
    </w:pPr>
  </w:style>
  <w:style w:type="character" w:customStyle="1" w:styleId="Heading1Char">
    <w:name w:val="Heading 1 Char"/>
    <w:basedOn w:val="DefaultParagraphFont"/>
    <w:link w:val="Heading1"/>
    <w:uiPriority w:val="9"/>
    <w:rsid w:val="006E5490"/>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6E5490"/>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6E5490"/>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6E5490"/>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6E5490"/>
    <w:rPr>
      <w:rFonts w:eastAsiaTheme="majorEastAsia" w:cstheme="majorBidi"/>
      <w:b/>
    </w:rPr>
  </w:style>
  <w:style w:type="character" w:customStyle="1" w:styleId="Heading6Char">
    <w:name w:val="Heading 6 Char"/>
    <w:basedOn w:val="DefaultParagraphFont"/>
    <w:link w:val="Heading6"/>
    <w:uiPriority w:val="9"/>
    <w:semiHidden/>
    <w:rsid w:val="006E5490"/>
    <w:rPr>
      <w:rFonts w:eastAsiaTheme="majorEastAsia" w:cstheme="majorBidi"/>
      <w:b/>
      <w:iCs/>
    </w:rPr>
  </w:style>
  <w:style w:type="character" w:customStyle="1" w:styleId="Heading7Char">
    <w:name w:val="Heading 7 Char"/>
    <w:basedOn w:val="DefaultParagraphFont"/>
    <w:link w:val="Heading7"/>
    <w:uiPriority w:val="9"/>
    <w:semiHidden/>
    <w:rsid w:val="006E5490"/>
    <w:rPr>
      <w:rFonts w:eastAsiaTheme="majorEastAsia" w:cstheme="majorBidi"/>
      <w:b/>
    </w:rPr>
  </w:style>
  <w:style w:type="character" w:customStyle="1" w:styleId="Heading8Char">
    <w:name w:val="Heading 8 Char"/>
    <w:basedOn w:val="DefaultParagraphFont"/>
    <w:link w:val="Heading8"/>
    <w:uiPriority w:val="9"/>
    <w:semiHidden/>
    <w:rsid w:val="006E5490"/>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E5490"/>
    <w:rPr>
      <w:rFonts w:eastAsiaTheme="majorEastAsia" w:cstheme="majorBidi"/>
      <w:i/>
      <w:color w:val="272727" w:themeColor="text1" w:themeTint="D8"/>
      <w:sz w:val="24"/>
    </w:rPr>
  </w:style>
  <w:style w:type="paragraph" w:styleId="ListBullet">
    <w:name w:val="List Bullet"/>
    <w:basedOn w:val="Normal"/>
    <w:uiPriority w:val="17"/>
    <w:rsid w:val="006E5490"/>
    <w:pPr>
      <w:numPr>
        <w:numId w:val="72"/>
      </w:numPr>
      <w:contextualSpacing/>
    </w:pPr>
  </w:style>
  <w:style w:type="numbering" w:customStyle="1" w:styleId="BulletList">
    <w:name w:val="Bullet List"/>
    <w:basedOn w:val="NoList"/>
    <w:uiPriority w:val="99"/>
    <w:rsid w:val="006E5490"/>
    <w:pPr>
      <w:numPr>
        <w:numId w:val="3"/>
      </w:numPr>
    </w:pPr>
  </w:style>
  <w:style w:type="paragraph" w:styleId="ListParagraph">
    <w:name w:val="List Paragraph"/>
    <w:basedOn w:val="Normal"/>
    <w:uiPriority w:val="34"/>
    <w:rsid w:val="006E5490"/>
    <w:pPr>
      <w:ind w:left="284"/>
      <w:contextualSpacing/>
    </w:pPr>
  </w:style>
  <w:style w:type="paragraph" w:styleId="ListBullet2">
    <w:name w:val="List Bullet 2"/>
    <w:basedOn w:val="Normal"/>
    <w:uiPriority w:val="17"/>
    <w:rsid w:val="006E5490"/>
    <w:pPr>
      <w:numPr>
        <w:ilvl w:val="1"/>
        <w:numId w:val="72"/>
      </w:numPr>
      <w:contextualSpacing/>
    </w:pPr>
  </w:style>
  <w:style w:type="character" w:styleId="FollowedHyperlink">
    <w:name w:val="FollowedHyperlink"/>
    <w:basedOn w:val="DefaultParagraphFont"/>
    <w:uiPriority w:val="44"/>
    <w:rsid w:val="006E5490"/>
    <w:rPr>
      <w:color w:val="075D5F" w:themeColor="accent1"/>
      <w:u w:val="single"/>
    </w:rPr>
  </w:style>
  <w:style w:type="paragraph" w:styleId="ListBullet4">
    <w:name w:val="List Bullet 4"/>
    <w:basedOn w:val="Normal"/>
    <w:uiPriority w:val="17"/>
    <w:rsid w:val="006E5490"/>
    <w:pPr>
      <w:numPr>
        <w:ilvl w:val="3"/>
        <w:numId w:val="72"/>
      </w:numPr>
      <w:contextualSpacing/>
    </w:pPr>
  </w:style>
  <w:style w:type="paragraph" w:styleId="FootnoteText">
    <w:name w:val="footnote text"/>
    <w:basedOn w:val="Normal"/>
    <w:link w:val="FootnoteTextChar"/>
    <w:uiPriority w:val="99"/>
    <w:rsid w:val="006E5490"/>
    <w:pPr>
      <w:tabs>
        <w:tab w:val="left" w:pos="227"/>
      </w:tabs>
      <w:spacing w:after="0"/>
      <w:ind w:left="227" w:hanging="227"/>
    </w:pPr>
    <w:rPr>
      <w:sz w:val="16"/>
    </w:rPr>
  </w:style>
  <w:style w:type="paragraph" w:styleId="ListBullet5">
    <w:name w:val="List Bullet 5"/>
    <w:basedOn w:val="Normal"/>
    <w:uiPriority w:val="17"/>
    <w:rsid w:val="006E5490"/>
    <w:pPr>
      <w:numPr>
        <w:ilvl w:val="4"/>
        <w:numId w:val="72"/>
      </w:numPr>
      <w:contextualSpacing/>
    </w:pPr>
  </w:style>
  <w:style w:type="numbering" w:styleId="111111">
    <w:name w:val="Outline List 2"/>
    <w:basedOn w:val="NoList"/>
    <w:uiPriority w:val="99"/>
    <w:semiHidden/>
    <w:unhideWhenUsed/>
    <w:rsid w:val="006E5490"/>
    <w:pPr>
      <w:numPr>
        <w:numId w:val="1"/>
      </w:numPr>
    </w:pPr>
  </w:style>
  <w:style w:type="numbering" w:styleId="1ai">
    <w:name w:val="Outline List 1"/>
    <w:basedOn w:val="NoList"/>
    <w:uiPriority w:val="99"/>
    <w:semiHidden/>
    <w:unhideWhenUsed/>
    <w:rsid w:val="006E5490"/>
    <w:pPr>
      <w:numPr>
        <w:numId w:val="2"/>
      </w:numPr>
    </w:pPr>
  </w:style>
  <w:style w:type="paragraph" w:styleId="ListNumber">
    <w:name w:val="List Number"/>
    <w:basedOn w:val="Normal"/>
    <w:uiPriority w:val="99"/>
    <w:rsid w:val="006E5490"/>
    <w:pPr>
      <w:numPr>
        <w:numId w:val="104"/>
      </w:numPr>
      <w:contextualSpacing/>
    </w:pPr>
  </w:style>
  <w:style w:type="paragraph" w:styleId="ListNumber2">
    <w:name w:val="List Number 2"/>
    <w:basedOn w:val="Normal"/>
    <w:uiPriority w:val="99"/>
    <w:rsid w:val="006E5490"/>
    <w:pPr>
      <w:numPr>
        <w:ilvl w:val="1"/>
        <w:numId w:val="104"/>
      </w:numPr>
      <w:contextualSpacing/>
    </w:pPr>
  </w:style>
  <w:style w:type="paragraph" w:styleId="ListNumber3">
    <w:name w:val="List Number 3"/>
    <w:basedOn w:val="Normal"/>
    <w:uiPriority w:val="99"/>
    <w:rsid w:val="006E5490"/>
    <w:pPr>
      <w:numPr>
        <w:ilvl w:val="2"/>
        <w:numId w:val="104"/>
      </w:numPr>
      <w:contextualSpacing/>
    </w:pPr>
  </w:style>
  <w:style w:type="paragraph" w:styleId="ListNumber4">
    <w:name w:val="List Number 4"/>
    <w:basedOn w:val="Normal"/>
    <w:uiPriority w:val="99"/>
    <w:rsid w:val="006E5490"/>
    <w:pPr>
      <w:numPr>
        <w:ilvl w:val="3"/>
        <w:numId w:val="104"/>
      </w:numPr>
      <w:contextualSpacing/>
    </w:pPr>
  </w:style>
  <w:style w:type="paragraph" w:styleId="ListNumber5">
    <w:name w:val="List Number 5"/>
    <w:basedOn w:val="Normal"/>
    <w:uiPriority w:val="99"/>
    <w:rsid w:val="006E5490"/>
    <w:pPr>
      <w:numPr>
        <w:ilvl w:val="4"/>
        <w:numId w:val="104"/>
      </w:numPr>
      <w:contextualSpacing/>
    </w:pPr>
  </w:style>
  <w:style w:type="character" w:customStyle="1" w:styleId="FootnoteTextChar">
    <w:name w:val="Footnote Text Char"/>
    <w:basedOn w:val="DefaultParagraphFont"/>
    <w:link w:val="FootnoteText"/>
    <w:uiPriority w:val="99"/>
    <w:rsid w:val="006E5490"/>
    <w:rPr>
      <w:sz w:val="16"/>
    </w:rPr>
  </w:style>
  <w:style w:type="character" w:styleId="FootnoteReference">
    <w:name w:val="footnote reference"/>
    <w:basedOn w:val="DefaultParagraphFont"/>
    <w:uiPriority w:val="99"/>
    <w:semiHidden/>
    <w:rsid w:val="006E5490"/>
    <w:rPr>
      <w:vertAlign w:val="superscript"/>
    </w:rPr>
  </w:style>
  <w:style w:type="paragraph" w:styleId="Caption">
    <w:name w:val="caption"/>
    <w:basedOn w:val="Normal"/>
    <w:next w:val="Normal"/>
    <w:uiPriority w:val="35"/>
    <w:qFormat/>
    <w:rsid w:val="006E5490"/>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6E5490"/>
    <w:pPr>
      <w:spacing w:before="60"/>
    </w:pPr>
    <w:rPr>
      <w:i/>
    </w:rPr>
  </w:style>
  <w:style w:type="character" w:customStyle="1" w:styleId="StatementChar">
    <w:name w:val="Statement Char"/>
    <w:basedOn w:val="DefaultParagraphFont"/>
    <w:link w:val="Statement"/>
    <w:uiPriority w:val="23"/>
    <w:rsid w:val="006E5490"/>
    <w:rPr>
      <w:i/>
    </w:rPr>
  </w:style>
  <w:style w:type="paragraph" w:styleId="IntenseQuote">
    <w:name w:val="Intense Quote"/>
    <w:basedOn w:val="Normal"/>
    <w:next w:val="Normal"/>
    <w:link w:val="IntenseQuoteChar"/>
    <w:uiPriority w:val="30"/>
    <w:semiHidden/>
    <w:rsid w:val="006E5490"/>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6E5490"/>
    <w:rPr>
      <w:b/>
      <w:iCs/>
      <w:color w:val="075D5F" w:themeColor="accent1"/>
      <w:sz w:val="26"/>
    </w:rPr>
  </w:style>
  <w:style w:type="paragraph" w:styleId="Salutation">
    <w:name w:val="Salutation"/>
    <w:basedOn w:val="Normal"/>
    <w:next w:val="Normal"/>
    <w:link w:val="SalutationChar"/>
    <w:uiPriority w:val="34"/>
    <w:semiHidden/>
    <w:rsid w:val="006E5490"/>
    <w:pPr>
      <w:spacing w:after="0"/>
    </w:pPr>
    <w:rPr>
      <w:b/>
    </w:rPr>
  </w:style>
  <w:style w:type="character" w:customStyle="1" w:styleId="SalutationChar">
    <w:name w:val="Salutation Char"/>
    <w:basedOn w:val="DefaultParagraphFont"/>
    <w:link w:val="Salutation"/>
    <w:uiPriority w:val="34"/>
    <w:semiHidden/>
    <w:rsid w:val="006E5490"/>
    <w:rPr>
      <w:b/>
    </w:rPr>
  </w:style>
  <w:style w:type="paragraph" w:styleId="Signature">
    <w:name w:val="Signature"/>
    <w:basedOn w:val="Normal"/>
    <w:link w:val="SignatureChar"/>
    <w:uiPriority w:val="34"/>
    <w:semiHidden/>
    <w:rsid w:val="006E5490"/>
    <w:pPr>
      <w:spacing w:before="720" w:after="0"/>
      <w:contextualSpacing/>
    </w:pPr>
  </w:style>
  <w:style w:type="character" w:customStyle="1" w:styleId="SignatureChar">
    <w:name w:val="Signature Char"/>
    <w:basedOn w:val="DefaultParagraphFont"/>
    <w:link w:val="Signature"/>
    <w:uiPriority w:val="34"/>
    <w:semiHidden/>
    <w:rsid w:val="006E5490"/>
  </w:style>
  <w:style w:type="paragraph" w:styleId="Date">
    <w:name w:val="Date"/>
    <w:basedOn w:val="Normal"/>
    <w:next w:val="Normal"/>
    <w:link w:val="DateChar"/>
    <w:uiPriority w:val="34"/>
    <w:semiHidden/>
    <w:rsid w:val="006E5490"/>
  </w:style>
  <w:style w:type="character" w:customStyle="1" w:styleId="DateChar">
    <w:name w:val="Date Char"/>
    <w:basedOn w:val="DefaultParagraphFont"/>
    <w:link w:val="Date"/>
    <w:uiPriority w:val="34"/>
    <w:semiHidden/>
    <w:rsid w:val="006E5490"/>
  </w:style>
  <w:style w:type="paragraph" w:styleId="EnvelopeAddress">
    <w:name w:val="envelope address"/>
    <w:basedOn w:val="Normal"/>
    <w:uiPriority w:val="34"/>
    <w:semiHidden/>
    <w:rsid w:val="006E5490"/>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E5490"/>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E5490"/>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6E5490"/>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6E5490"/>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6E5490"/>
    <w:rPr>
      <w:rFonts w:eastAsiaTheme="minorEastAsia" w:cstheme="majorBidi"/>
      <w:b/>
      <w:color w:val="075D5F" w:themeColor="accent1"/>
      <w:sz w:val="22"/>
      <w:szCs w:val="22"/>
    </w:rPr>
  </w:style>
  <w:style w:type="table" w:styleId="TableGrid">
    <w:name w:val="Table Grid"/>
    <w:basedOn w:val="TableNormal"/>
    <w:uiPriority w:val="59"/>
    <w:rsid w:val="006E5490"/>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6E5490"/>
    <w:rPr>
      <w:color w:val="212429" w:themeColor="text2"/>
      <w:bdr w:val="none" w:sz="0" w:space="0" w:color="auto"/>
      <w:shd w:val="clear" w:color="auto" w:fill="D3D3D3"/>
    </w:rPr>
  </w:style>
  <w:style w:type="table" w:styleId="ListTable1Light">
    <w:name w:val="List Table 1 Light"/>
    <w:basedOn w:val="TableNormal"/>
    <w:uiPriority w:val="46"/>
    <w:locked/>
    <w:rsid w:val="006E5490"/>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6E5490"/>
    <w:pPr>
      <w:numPr>
        <w:numId w:val="4"/>
      </w:numPr>
    </w:pPr>
  </w:style>
  <w:style w:type="paragraph" w:styleId="Quote">
    <w:name w:val="Quote"/>
    <w:basedOn w:val="Normal"/>
    <w:next w:val="Normal"/>
    <w:link w:val="QuoteChar"/>
    <w:uiPriority w:val="29"/>
    <w:semiHidden/>
    <w:qFormat/>
    <w:rsid w:val="006E549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490"/>
    <w:rPr>
      <w:i/>
      <w:iCs/>
      <w:color w:val="404040" w:themeColor="text1" w:themeTint="BF"/>
    </w:rPr>
  </w:style>
  <w:style w:type="paragraph" w:styleId="TOCHeading">
    <w:name w:val="TOC Heading"/>
    <w:basedOn w:val="Heading1"/>
    <w:next w:val="Normal"/>
    <w:uiPriority w:val="39"/>
    <w:qFormat/>
    <w:rsid w:val="006E5490"/>
    <w:pPr>
      <w:spacing w:after="0"/>
      <w:outlineLvl w:val="9"/>
    </w:pPr>
  </w:style>
  <w:style w:type="paragraph" w:styleId="TOC1">
    <w:name w:val="toc 1"/>
    <w:basedOn w:val="Normal"/>
    <w:next w:val="Normal"/>
    <w:autoRedefine/>
    <w:uiPriority w:val="39"/>
    <w:rsid w:val="006E5490"/>
    <w:pPr>
      <w:tabs>
        <w:tab w:val="right" w:leader="underscore" w:pos="10773"/>
      </w:tabs>
      <w:spacing w:before="240" w:after="100"/>
    </w:pPr>
    <w:rPr>
      <w:b/>
    </w:rPr>
  </w:style>
  <w:style w:type="paragraph" w:styleId="TOC2">
    <w:name w:val="toc 2"/>
    <w:basedOn w:val="Normal"/>
    <w:next w:val="Normal"/>
    <w:autoRedefine/>
    <w:uiPriority w:val="39"/>
    <w:rsid w:val="006E5490"/>
    <w:pPr>
      <w:tabs>
        <w:tab w:val="right" w:leader="underscore" w:pos="10773"/>
      </w:tabs>
      <w:spacing w:after="100"/>
    </w:pPr>
  </w:style>
  <w:style w:type="character" w:styleId="Hyperlink">
    <w:name w:val="Hyperlink"/>
    <w:basedOn w:val="DefaultParagraphFont"/>
    <w:uiPriority w:val="99"/>
    <w:unhideWhenUsed/>
    <w:rsid w:val="006E5490"/>
    <w:rPr>
      <w:color w:val="36383D" w:themeColor="accent6"/>
      <w:u w:val="single"/>
    </w:rPr>
  </w:style>
  <w:style w:type="paragraph" w:customStyle="1" w:styleId="Heading1-Numbered">
    <w:name w:val="Heading 1 - Numbered"/>
    <w:basedOn w:val="Heading1"/>
    <w:next w:val="Normal"/>
    <w:uiPriority w:val="9"/>
    <w:qFormat/>
    <w:rsid w:val="006E5490"/>
    <w:pPr>
      <w:numPr>
        <w:numId w:val="83"/>
      </w:numPr>
    </w:pPr>
  </w:style>
  <w:style w:type="paragraph" w:customStyle="1" w:styleId="Heading3-Numbered">
    <w:name w:val="Heading 3 - Numbered"/>
    <w:basedOn w:val="Heading3"/>
    <w:next w:val="Normal"/>
    <w:uiPriority w:val="9"/>
    <w:qFormat/>
    <w:rsid w:val="006E5490"/>
    <w:pPr>
      <w:numPr>
        <w:ilvl w:val="2"/>
        <w:numId w:val="83"/>
      </w:numPr>
    </w:pPr>
  </w:style>
  <w:style w:type="paragraph" w:customStyle="1" w:styleId="Heading2-Numbered">
    <w:name w:val="Heading 2 - Numbered"/>
    <w:basedOn w:val="Heading2"/>
    <w:next w:val="Normal"/>
    <w:link w:val="Heading2-NumberedChar"/>
    <w:uiPriority w:val="9"/>
    <w:qFormat/>
    <w:rsid w:val="006E5490"/>
    <w:pPr>
      <w:numPr>
        <w:ilvl w:val="1"/>
        <w:numId w:val="83"/>
      </w:numPr>
    </w:pPr>
  </w:style>
  <w:style w:type="character" w:customStyle="1" w:styleId="Heading2-NumberedChar">
    <w:name w:val="Heading 2 - Numbered Char"/>
    <w:basedOn w:val="Heading2Char"/>
    <w:link w:val="Heading2-Numbered"/>
    <w:uiPriority w:val="9"/>
    <w:rsid w:val="006E5490"/>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6E5490"/>
    <w:pPr>
      <w:numPr>
        <w:ilvl w:val="3"/>
        <w:numId w:val="83"/>
      </w:numPr>
      <w:spacing w:before="60"/>
    </w:pPr>
    <w:rPr>
      <w:b w:val="0"/>
      <w:caps/>
      <w:sz w:val="18"/>
    </w:rPr>
  </w:style>
  <w:style w:type="paragraph" w:customStyle="1" w:styleId="Introduction">
    <w:name w:val="Introduction"/>
    <w:basedOn w:val="Normal"/>
    <w:next w:val="Normal"/>
    <w:uiPriority w:val="10"/>
    <w:semiHidden/>
    <w:qFormat/>
    <w:rsid w:val="006E5490"/>
    <w:pPr>
      <w:keepLines/>
      <w:spacing w:before="240" w:after="240"/>
    </w:pPr>
    <w:rPr>
      <w:b/>
      <w:color w:val="212429" w:themeColor="text2"/>
    </w:rPr>
  </w:style>
  <w:style w:type="paragraph" w:styleId="Header">
    <w:name w:val="header"/>
    <w:basedOn w:val="Normal"/>
    <w:link w:val="HeaderChar"/>
    <w:uiPriority w:val="44"/>
    <w:rsid w:val="006E5490"/>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6E5490"/>
    <w:rPr>
      <w:color w:val="36383D" w:themeColor="accent6"/>
      <w:sz w:val="14"/>
    </w:rPr>
  </w:style>
  <w:style w:type="paragraph" w:styleId="Footer">
    <w:name w:val="footer"/>
    <w:basedOn w:val="Normal"/>
    <w:link w:val="FooterChar"/>
    <w:uiPriority w:val="44"/>
    <w:rsid w:val="006E5490"/>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6E5490"/>
    <w:rPr>
      <w:color w:val="36383D" w:themeColor="accent6"/>
      <w:sz w:val="14"/>
    </w:rPr>
  </w:style>
  <w:style w:type="paragraph" w:styleId="TableofFigures">
    <w:name w:val="table of figures"/>
    <w:basedOn w:val="Normal"/>
    <w:next w:val="Normal"/>
    <w:uiPriority w:val="99"/>
    <w:semiHidden/>
    <w:rsid w:val="006E5490"/>
    <w:pPr>
      <w:tabs>
        <w:tab w:val="right" w:leader="underscore" w:pos="10773"/>
      </w:tabs>
      <w:spacing w:after="100"/>
    </w:pPr>
  </w:style>
  <w:style w:type="paragraph" w:styleId="ListContinue">
    <w:name w:val="List Continue"/>
    <w:basedOn w:val="Normal"/>
    <w:uiPriority w:val="17"/>
    <w:rsid w:val="006E5490"/>
    <w:pPr>
      <w:numPr>
        <w:numId w:val="99"/>
      </w:numPr>
      <w:contextualSpacing/>
    </w:pPr>
  </w:style>
  <w:style w:type="paragraph" w:styleId="ListContinue2">
    <w:name w:val="List Continue 2"/>
    <w:basedOn w:val="Normal"/>
    <w:uiPriority w:val="17"/>
    <w:rsid w:val="006E5490"/>
    <w:pPr>
      <w:numPr>
        <w:ilvl w:val="1"/>
        <w:numId w:val="99"/>
      </w:numPr>
      <w:contextualSpacing/>
    </w:pPr>
  </w:style>
  <w:style w:type="paragraph" w:styleId="ListContinue3">
    <w:name w:val="List Continue 3"/>
    <w:basedOn w:val="Normal"/>
    <w:uiPriority w:val="17"/>
    <w:rsid w:val="006E5490"/>
    <w:pPr>
      <w:numPr>
        <w:ilvl w:val="2"/>
        <w:numId w:val="99"/>
      </w:numPr>
      <w:contextualSpacing/>
    </w:pPr>
  </w:style>
  <w:style w:type="paragraph" w:styleId="ListContinue4">
    <w:name w:val="List Continue 4"/>
    <w:basedOn w:val="Normal"/>
    <w:uiPriority w:val="17"/>
    <w:rsid w:val="006E5490"/>
    <w:pPr>
      <w:numPr>
        <w:ilvl w:val="3"/>
        <w:numId w:val="99"/>
      </w:numPr>
      <w:contextualSpacing/>
    </w:pPr>
  </w:style>
  <w:style w:type="paragraph" w:styleId="ListContinue5">
    <w:name w:val="List Continue 5"/>
    <w:basedOn w:val="Normal"/>
    <w:uiPriority w:val="17"/>
    <w:rsid w:val="006E5490"/>
    <w:pPr>
      <w:numPr>
        <w:ilvl w:val="4"/>
        <w:numId w:val="99"/>
      </w:numPr>
      <w:contextualSpacing/>
    </w:pPr>
  </w:style>
  <w:style w:type="paragraph" w:styleId="ListBullet3">
    <w:name w:val="List Bullet 3"/>
    <w:basedOn w:val="Normal"/>
    <w:uiPriority w:val="17"/>
    <w:rsid w:val="006E5490"/>
    <w:pPr>
      <w:numPr>
        <w:ilvl w:val="2"/>
        <w:numId w:val="72"/>
      </w:numPr>
      <w:contextualSpacing/>
    </w:pPr>
  </w:style>
  <w:style w:type="paragraph" w:styleId="TOC3">
    <w:name w:val="toc 3"/>
    <w:basedOn w:val="Normal"/>
    <w:next w:val="Normal"/>
    <w:autoRedefine/>
    <w:uiPriority w:val="39"/>
    <w:rsid w:val="006E5490"/>
    <w:pPr>
      <w:tabs>
        <w:tab w:val="right" w:leader="underscore" w:pos="10773"/>
      </w:tabs>
      <w:spacing w:after="100"/>
      <w:ind w:left="284"/>
    </w:pPr>
  </w:style>
  <w:style w:type="paragraph" w:styleId="TOC4">
    <w:name w:val="toc 4"/>
    <w:basedOn w:val="Normal"/>
    <w:next w:val="Normal"/>
    <w:autoRedefine/>
    <w:uiPriority w:val="39"/>
    <w:semiHidden/>
    <w:rsid w:val="006E5490"/>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6E5490"/>
    <w:pPr>
      <w:numPr>
        <w:numId w:val="5"/>
      </w:numPr>
    </w:pPr>
  </w:style>
  <w:style w:type="paragraph" w:styleId="List">
    <w:name w:val="List"/>
    <w:basedOn w:val="Normal"/>
    <w:uiPriority w:val="17"/>
    <w:rsid w:val="006E5490"/>
    <w:pPr>
      <w:numPr>
        <w:numId w:val="105"/>
      </w:numPr>
      <w:contextualSpacing/>
    </w:pPr>
  </w:style>
  <w:style w:type="paragraph" w:styleId="List2">
    <w:name w:val="List 2"/>
    <w:basedOn w:val="Normal"/>
    <w:uiPriority w:val="17"/>
    <w:rsid w:val="006E5490"/>
    <w:pPr>
      <w:numPr>
        <w:ilvl w:val="1"/>
        <w:numId w:val="105"/>
      </w:numPr>
      <w:contextualSpacing/>
    </w:pPr>
  </w:style>
  <w:style w:type="paragraph" w:styleId="List3">
    <w:name w:val="List 3"/>
    <w:basedOn w:val="Normal"/>
    <w:uiPriority w:val="17"/>
    <w:rsid w:val="006E5490"/>
    <w:pPr>
      <w:numPr>
        <w:ilvl w:val="2"/>
        <w:numId w:val="105"/>
      </w:numPr>
      <w:contextualSpacing/>
    </w:pPr>
  </w:style>
  <w:style w:type="paragraph" w:styleId="List4">
    <w:name w:val="List 4"/>
    <w:basedOn w:val="Normal"/>
    <w:uiPriority w:val="17"/>
    <w:rsid w:val="006E5490"/>
    <w:pPr>
      <w:numPr>
        <w:ilvl w:val="3"/>
        <w:numId w:val="105"/>
      </w:numPr>
      <w:contextualSpacing/>
    </w:pPr>
  </w:style>
  <w:style w:type="paragraph" w:styleId="List5">
    <w:name w:val="List 5"/>
    <w:basedOn w:val="Normal"/>
    <w:uiPriority w:val="17"/>
    <w:rsid w:val="006E5490"/>
    <w:pPr>
      <w:numPr>
        <w:ilvl w:val="4"/>
        <w:numId w:val="105"/>
      </w:numPr>
      <w:contextualSpacing/>
    </w:pPr>
  </w:style>
  <w:style w:type="paragraph" w:customStyle="1" w:styleId="TableListContinue2">
    <w:name w:val="Table List Continue 2"/>
    <w:basedOn w:val="Normal"/>
    <w:uiPriority w:val="18"/>
    <w:rsid w:val="006E5490"/>
    <w:pPr>
      <w:numPr>
        <w:ilvl w:val="1"/>
        <w:numId w:val="118"/>
      </w:numPr>
      <w:contextualSpacing/>
    </w:pPr>
  </w:style>
  <w:style w:type="paragraph" w:customStyle="1" w:styleId="TableListContinue">
    <w:name w:val="Table List Continue"/>
    <w:basedOn w:val="Normal"/>
    <w:uiPriority w:val="18"/>
    <w:rsid w:val="006E5490"/>
    <w:pPr>
      <w:numPr>
        <w:numId w:val="118"/>
      </w:numPr>
      <w:contextualSpacing/>
    </w:pPr>
  </w:style>
  <w:style w:type="paragraph" w:customStyle="1" w:styleId="TableListContinue3">
    <w:name w:val="Table List Continue 3"/>
    <w:basedOn w:val="Normal"/>
    <w:uiPriority w:val="18"/>
    <w:rsid w:val="006E5490"/>
    <w:pPr>
      <w:numPr>
        <w:ilvl w:val="2"/>
        <w:numId w:val="118"/>
      </w:numPr>
      <w:contextualSpacing/>
    </w:pPr>
  </w:style>
  <w:style w:type="paragraph" w:customStyle="1" w:styleId="TableListContinue4">
    <w:name w:val="Table List Continue 4"/>
    <w:basedOn w:val="Normal"/>
    <w:uiPriority w:val="18"/>
    <w:semiHidden/>
    <w:rsid w:val="006E5490"/>
    <w:pPr>
      <w:numPr>
        <w:ilvl w:val="3"/>
        <w:numId w:val="118"/>
      </w:numPr>
      <w:contextualSpacing/>
    </w:pPr>
  </w:style>
  <w:style w:type="paragraph" w:customStyle="1" w:styleId="TableListContinue5">
    <w:name w:val="Table List Continue 5"/>
    <w:basedOn w:val="Normal"/>
    <w:uiPriority w:val="18"/>
    <w:semiHidden/>
    <w:rsid w:val="006E5490"/>
    <w:pPr>
      <w:numPr>
        <w:ilvl w:val="4"/>
        <w:numId w:val="118"/>
      </w:numPr>
      <w:contextualSpacing/>
    </w:pPr>
  </w:style>
  <w:style w:type="numbering" w:customStyle="1" w:styleId="TableCellLists">
    <w:name w:val="Table Cell Lists"/>
    <w:basedOn w:val="NoList"/>
    <w:uiPriority w:val="99"/>
    <w:rsid w:val="006E5490"/>
    <w:pPr>
      <w:numPr>
        <w:numId w:val="6"/>
      </w:numPr>
    </w:pPr>
  </w:style>
  <w:style w:type="paragraph" w:customStyle="1" w:styleId="TableCellList">
    <w:name w:val="Table Cell List"/>
    <w:basedOn w:val="Normal"/>
    <w:uiPriority w:val="17"/>
    <w:rsid w:val="006E5490"/>
    <w:pPr>
      <w:numPr>
        <w:numId w:val="112"/>
      </w:numPr>
      <w:contextualSpacing/>
    </w:pPr>
  </w:style>
  <w:style w:type="paragraph" w:customStyle="1" w:styleId="TableCellList2">
    <w:name w:val="Table Cell List 2"/>
    <w:basedOn w:val="Normal"/>
    <w:uiPriority w:val="17"/>
    <w:rsid w:val="006E5490"/>
    <w:pPr>
      <w:numPr>
        <w:ilvl w:val="1"/>
        <w:numId w:val="112"/>
      </w:numPr>
      <w:contextualSpacing/>
    </w:pPr>
  </w:style>
  <w:style w:type="paragraph" w:customStyle="1" w:styleId="TableCellList3">
    <w:name w:val="Table Cell List 3"/>
    <w:basedOn w:val="Normal"/>
    <w:uiPriority w:val="17"/>
    <w:rsid w:val="006E5490"/>
    <w:pPr>
      <w:numPr>
        <w:ilvl w:val="2"/>
        <w:numId w:val="112"/>
      </w:numPr>
      <w:contextualSpacing/>
    </w:pPr>
  </w:style>
  <w:style w:type="paragraph" w:customStyle="1" w:styleId="TableCellList4">
    <w:name w:val="Table Cell List 4"/>
    <w:basedOn w:val="Normal"/>
    <w:uiPriority w:val="17"/>
    <w:semiHidden/>
    <w:rsid w:val="006E5490"/>
    <w:pPr>
      <w:numPr>
        <w:ilvl w:val="3"/>
        <w:numId w:val="112"/>
      </w:numPr>
      <w:contextualSpacing/>
    </w:pPr>
  </w:style>
  <w:style w:type="paragraph" w:customStyle="1" w:styleId="TableCellList5">
    <w:name w:val="Table Cell List 5"/>
    <w:basedOn w:val="Normal"/>
    <w:uiPriority w:val="17"/>
    <w:semiHidden/>
    <w:rsid w:val="006E5490"/>
    <w:pPr>
      <w:numPr>
        <w:ilvl w:val="4"/>
        <w:numId w:val="112"/>
      </w:numPr>
      <w:contextualSpacing/>
    </w:pPr>
  </w:style>
  <w:style w:type="numbering" w:customStyle="1" w:styleId="TableListContinueSet">
    <w:name w:val="Table List Continue Set"/>
    <w:basedOn w:val="NoList"/>
    <w:uiPriority w:val="99"/>
    <w:rsid w:val="006E5490"/>
    <w:pPr>
      <w:numPr>
        <w:numId w:val="7"/>
      </w:numPr>
    </w:pPr>
  </w:style>
  <w:style w:type="paragraph" w:customStyle="1" w:styleId="ListParagraph2">
    <w:name w:val="List Paragraph 2"/>
    <w:basedOn w:val="Normal"/>
    <w:uiPriority w:val="34"/>
    <w:rsid w:val="006E5490"/>
    <w:pPr>
      <w:ind w:left="567"/>
      <w:contextualSpacing/>
    </w:pPr>
  </w:style>
  <w:style w:type="paragraph" w:customStyle="1" w:styleId="ListParagraph3">
    <w:name w:val="List Paragraph 3"/>
    <w:basedOn w:val="Normal"/>
    <w:uiPriority w:val="34"/>
    <w:rsid w:val="006E5490"/>
    <w:pPr>
      <w:ind w:left="851"/>
      <w:contextualSpacing/>
    </w:pPr>
  </w:style>
  <w:style w:type="paragraph" w:customStyle="1" w:styleId="ListParagraph4">
    <w:name w:val="List Paragraph 4"/>
    <w:basedOn w:val="Normal"/>
    <w:uiPriority w:val="34"/>
    <w:rsid w:val="006E5490"/>
    <w:pPr>
      <w:ind w:left="1134"/>
      <w:contextualSpacing/>
    </w:pPr>
  </w:style>
  <w:style w:type="paragraph" w:customStyle="1" w:styleId="ListParagraph5">
    <w:name w:val="List Paragraph 5"/>
    <w:basedOn w:val="Normal"/>
    <w:uiPriority w:val="34"/>
    <w:rsid w:val="006E5490"/>
    <w:pPr>
      <w:ind w:left="1418"/>
      <w:contextualSpacing/>
    </w:pPr>
  </w:style>
  <w:style w:type="character" w:customStyle="1" w:styleId="Bold">
    <w:name w:val="Bold"/>
    <w:basedOn w:val="DefaultParagraphFont"/>
    <w:uiPriority w:val="23"/>
    <w:qFormat/>
    <w:rsid w:val="006E5490"/>
    <w:rPr>
      <w:b/>
      <w:color w:val="auto"/>
    </w:rPr>
  </w:style>
  <w:style w:type="paragraph" w:customStyle="1" w:styleId="GreyText">
    <w:name w:val="Grey Text"/>
    <w:basedOn w:val="Normal"/>
    <w:link w:val="GreyTextChar"/>
    <w:uiPriority w:val="23"/>
    <w:qFormat/>
    <w:rsid w:val="006E5490"/>
    <w:rPr>
      <w:color w:val="36383D" w:themeColor="accent6"/>
    </w:rPr>
  </w:style>
  <w:style w:type="character" w:customStyle="1" w:styleId="GreyTextChar">
    <w:name w:val="Grey Text Char"/>
    <w:basedOn w:val="DefaultParagraphFont"/>
    <w:link w:val="GreyText"/>
    <w:uiPriority w:val="23"/>
    <w:rsid w:val="006E5490"/>
    <w:rPr>
      <w:color w:val="36383D" w:themeColor="accent6"/>
    </w:rPr>
  </w:style>
  <w:style w:type="paragraph" w:customStyle="1" w:styleId="Instructional">
    <w:name w:val="Instructional"/>
    <w:basedOn w:val="Normal"/>
    <w:link w:val="InstructionalChar"/>
    <w:uiPriority w:val="23"/>
    <w:qFormat/>
    <w:rsid w:val="006E5490"/>
    <w:pPr>
      <w:spacing w:after="0"/>
    </w:pPr>
    <w:rPr>
      <w:i/>
      <w:color w:val="0000FF"/>
    </w:rPr>
  </w:style>
  <w:style w:type="character" w:customStyle="1" w:styleId="InstructionalChar">
    <w:name w:val="Instructional Char"/>
    <w:basedOn w:val="DefaultParagraphFont"/>
    <w:link w:val="Instructional"/>
    <w:uiPriority w:val="23"/>
    <w:rsid w:val="006E5490"/>
    <w:rPr>
      <w:i/>
      <w:color w:val="0000FF"/>
    </w:rPr>
  </w:style>
  <w:style w:type="paragraph" w:styleId="TOC5">
    <w:name w:val="toc 5"/>
    <w:basedOn w:val="Normal"/>
    <w:next w:val="Normal"/>
    <w:autoRedefine/>
    <w:uiPriority w:val="39"/>
    <w:semiHidden/>
    <w:rsid w:val="006E5490"/>
    <w:pPr>
      <w:tabs>
        <w:tab w:val="right" w:leader="underscore" w:pos="10773"/>
      </w:tabs>
      <w:spacing w:after="100"/>
      <w:ind w:left="720" w:hanging="720"/>
    </w:pPr>
  </w:style>
  <w:style w:type="paragraph" w:styleId="TOC6">
    <w:name w:val="toc 6"/>
    <w:basedOn w:val="Normal"/>
    <w:next w:val="Normal"/>
    <w:autoRedefine/>
    <w:uiPriority w:val="39"/>
    <w:semiHidden/>
    <w:rsid w:val="006E5490"/>
    <w:pPr>
      <w:tabs>
        <w:tab w:val="right" w:leader="underscore" w:pos="10773"/>
      </w:tabs>
      <w:spacing w:after="100"/>
      <w:ind w:left="1203" w:hanging="919"/>
    </w:pPr>
  </w:style>
  <w:style w:type="paragraph" w:customStyle="1" w:styleId="Pull-outQuote">
    <w:name w:val="Pull-out Quote"/>
    <w:basedOn w:val="Normal"/>
    <w:uiPriority w:val="30"/>
    <w:qFormat/>
    <w:rsid w:val="006E5490"/>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6E5490"/>
    <w:rPr>
      <w:b/>
    </w:rPr>
  </w:style>
  <w:style w:type="paragraph" w:customStyle="1" w:styleId="FooterPageNumber">
    <w:name w:val="Footer Page Number"/>
    <w:basedOn w:val="Footer"/>
    <w:uiPriority w:val="99"/>
    <w:rsid w:val="006E5490"/>
    <w:pPr>
      <w:framePr w:wrap="around" w:vAnchor="text" w:hAnchor="margin" w:xAlign="right" w:y="1"/>
      <w:ind w:right="0"/>
    </w:pPr>
    <w:rPr>
      <w:rFonts w:ascii="VIC Medium" w:hAnsi="VIC Medium"/>
    </w:rPr>
  </w:style>
  <w:style w:type="paragraph" w:customStyle="1" w:styleId="FooterLight">
    <w:name w:val="Footer Light"/>
    <w:basedOn w:val="Footer"/>
    <w:uiPriority w:val="99"/>
    <w:rsid w:val="006E5490"/>
    <w:rPr>
      <w:rFonts w:ascii="VIC Light" w:hAnsi="VIC Light"/>
    </w:rPr>
  </w:style>
  <w:style w:type="paragraph" w:customStyle="1" w:styleId="DarkReportTitle">
    <w:name w:val="Dark Report Title"/>
    <w:basedOn w:val="Normal"/>
    <w:next w:val="DarkReportSubtitle"/>
    <w:uiPriority w:val="36"/>
    <w:semiHidden/>
    <w:unhideWhenUsed/>
    <w:rsid w:val="006E5490"/>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6E5490"/>
    <w:rPr>
      <w:color w:val="36383D" w:themeColor="accent6"/>
    </w:rPr>
  </w:style>
  <w:style w:type="paragraph" w:customStyle="1" w:styleId="LightReportSubtitle">
    <w:name w:val="Light Report Subtitle"/>
    <w:basedOn w:val="DarkReportSubtitle"/>
    <w:next w:val="LightVersion"/>
    <w:uiPriority w:val="36"/>
    <w:unhideWhenUsed/>
    <w:rsid w:val="006E5490"/>
    <w:rPr>
      <w:color w:val="36383D" w:themeColor="accent6"/>
    </w:rPr>
  </w:style>
  <w:style w:type="paragraph" w:customStyle="1" w:styleId="DarkTextualReportSubtitle">
    <w:name w:val="Dark Textual Report Subtitle"/>
    <w:basedOn w:val="DarkReportSubtitle"/>
    <w:uiPriority w:val="36"/>
    <w:semiHidden/>
    <w:unhideWhenUsed/>
    <w:rsid w:val="006E5490"/>
    <w:pPr>
      <w:framePr w:wrap="around" w:vAnchor="page" w:hAnchor="page" w:x="557" w:y="12690"/>
    </w:pPr>
  </w:style>
  <w:style w:type="paragraph" w:styleId="NormalWeb">
    <w:name w:val="Normal (Web)"/>
    <w:basedOn w:val="Normal"/>
    <w:uiPriority w:val="99"/>
    <w:semiHidden/>
    <w:rsid w:val="006E5490"/>
    <w:rPr>
      <w:rFonts w:cs="Times New Roman"/>
      <w:szCs w:val="24"/>
    </w:rPr>
  </w:style>
  <w:style w:type="table" w:customStyle="1" w:styleId="TablePlain">
    <w:name w:val="Table Plain"/>
    <w:basedOn w:val="TableNormal"/>
    <w:uiPriority w:val="99"/>
    <w:rsid w:val="006E5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6E549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6E5490"/>
    <w:pPr>
      <w:numPr>
        <w:numId w:val="13"/>
      </w:numPr>
    </w:pPr>
  </w:style>
  <w:style w:type="paragraph" w:styleId="BalloonText">
    <w:name w:val="Balloon Text"/>
    <w:basedOn w:val="Normal"/>
    <w:link w:val="BalloonTextChar"/>
    <w:uiPriority w:val="99"/>
    <w:semiHidden/>
    <w:locked/>
    <w:rsid w:val="006E549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90"/>
    <w:rPr>
      <w:rFonts w:ascii="Segoe UI" w:hAnsi="Segoe UI" w:cs="Segoe UI"/>
      <w:sz w:val="18"/>
      <w:szCs w:val="18"/>
    </w:rPr>
  </w:style>
  <w:style w:type="paragraph" w:styleId="Bibliography">
    <w:name w:val="Bibliography"/>
    <w:basedOn w:val="Normal"/>
    <w:next w:val="Normal"/>
    <w:uiPriority w:val="37"/>
    <w:semiHidden/>
    <w:locked/>
    <w:rsid w:val="006E5490"/>
  </w:style>
  <w:style w:type="paragraph" w:styleId="BlockText">
    <w:name w:val="Block Text"/>
    <w:basedOn w:val="Normal"/>
    <w:uiPriority w:val="99"/>
    <w:semiHidden/>
    <w:locked/>
    <w:rsid w:val="006E5490"/>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6E5490"/>
  </w:style>
  <w:style w:type="character" w:customStyle="1" w:styleId="BodyTextChar">
    <w:name w:val="Body Text Char"/>
    <w:basedOn w:val="DefaultParagraphFont"/>
    <w:link w:val="BodyText"/>
    <w:uiPriority w:val="99"/>
    <w:semiHidden/>
    <w:rsid w:val="006E5490"/>
  </w:style>
  <w:style w:type="paragraph" w:styleId="BodyText2">
    <w:name w:val="Body Text 2"/>
    <w:basedOn w:val="Normal"/>
    <w:link w:val="BodyText2Char"/>
    <w:uiPriority w:val="99"/>
    <w:semiHidden/>
    <w:rsid w:val="006E5490"/>
    <w:pPr>
      <w:spacing w:line="480" w:lineRule="auto"/>
    </w:pPr>
  </w:style>
  <w:style w:type="character" w:customStyle="1" w:styleId="BodyText2Char">
    <w:name w:val="Body Text 2 Char"/>
    <w:basedOn w:val="DefaultParagraphFont"/>
    <w:link w:val="BodyText2"/>
    <w:uiPriority w:val="99"/>
    <w:semiHidden/>
    <w:rsid w:val="006E5490"/>
  </w:style>
  <w:style w:type="paragraph" w:styleId="BodyText3">
    <w:name w:val="Body Text 3"/>
    <w:basedOn w:val="Normal"/>
    <w:link w:val="BodyText3Char"/>
    <w:uiPriority w:val="99"/>
    <w:semiHidden/>
    <w:locked/>
    <w:rsid w:val="006E5490"/>
    <w:rPr>
      <w:sz w:val="16"/>
      <w:szCs w:val="16"/>
    </w:rPr>
  </w:style>
  <w:style w:type="character" w:customStyle="1" w:styleId="BodyText3Char">
    <w:name w:val="Body Text 3 Char"/>
    <w:basedOn w:val="DefaultParagraphFont"/>
    <w:link w:val="BodyText3"/>
    <w:uiPriority w:val="99"/>
    <w:semiHidden/>
    <w:rsid w:val="006E5490"/>
    <w:rPr>
      <w:sz w:val="16"/>
      <w:szCs w:val="16"/>
    </w:rPr>
  </w:style>
  <w:style w:type="paragraph" w:styleId="BodyTextFirstIndent">
    <w:name w:val="Body Text First Indent"/>
    <w:basedOn w:val="BodyText"/>
    <w:link w:val="BodyTextFirstIndentChar"/>
    <w:uiPriority w:val="99"/>
    <w:semiHidden/>
    <w:rsid w:val="006E5490"/>
    <w:pPr>
      <w:ind w:firstLine="360"/>
    </w:pPr>
  </w:style>
  <w:style w:type="character" w:customStyle="1" w:styleId="BodyTextFirstIndentChar">
    <w:name w:val="Body Text First Indent Char"/>
    <w:basedOn w:val="BodyTextChar"/>
    <w:link w:val="BodyTextFirstIndent"/>
    <w:uiPriority w:val="99"/>
    <w:semiHidden/>
    <w:rsid w:val="006E5490"/>
  </w:style>
  <w:style w:type="paragraph" w:styleId="BodyTextIndent">
    <w:name w:val="Body Text Indent"/>
    <w:basedOn w:val="Normal"/>
    <w:link w:val="BodyTextIndentChar"/>
    <w:uiPriority w:val="99"/>
    <w:semiHidden/>
    <w:rsid w:val="006E5490"/>
    <w:pPr>
      <w:ind w:left="283"/>
    </w:pPr>
  </w:style>
  <w:style w:type="character" w:customStyle="1" w:styleId="BodyTextIndentChar">
    <w:name w:val="Body Text Indent Char"/>
    <w:basedOn w:val="DefaultParagraphFont"/>
    <w:link w:val="BodyTextIndent"/>
    <w:uiPriority w:val="99"/>
    <w:semiHidden/>
    <w:rsid w:val="006E5490"/>
  </w:style>
  <w:style w:type="paragraph" w:styleId="BodyTextFirstIndent2">
    <w:name w:val="Body Text First Indent 2"/>
    <w:basedOn w:val="BodyTextIndent"/>
    <w:link w:val="BodyTextFirstIndent2Char"/>
    <w:uiPriority w:val="99"/>
    <w:semiHidden/>
    <w:rsid w:val="006E5490"/>
    <w:pPr>
      <w:ind w:left="360" w:firstLine="360"/>
    </w:pPr>
  </w:style>
  <w:style w:type="character" w:customStyle="1" w:styleId="BodyTextFirstIndent2Char">
    <w:name w:val="Body Text First Indent 2 Char"/>
    <w:basedOn w:val="BodyTextIndentChar"/>
    <w:link w:val="BodyTextFirstIndent2"/>
    <w:uiPriority w:val="99"/>
    <w:semiHidden/>
    <w:rsid w:val="006E5490"/>
  </w:style>
  <w:style w:type="paragraph" w:styleId="BodyTextIndent2">
    <w:name w:val="Body Text Indent 2"/>
    <w:basedOn w:val="Normal"/>
    <w:link w:val="BodyTextIndent2Char"/>
    <w:uiPriority w:val="99"/>
    <w:semiHidden/>
    <w:rsid w:val="006E5490"/>
    <w:pPr>
      <w:spacing w:line="480" w:lineRule="auto"/>
      <w:ind w:left="283"/>
    </w:pPr>
  </w:style>
  <w:style w:type="character" w:customStyle="1" w:styleId="BodyTextIndent2Char">
    <w:name w:val="Body Text Indent 2 Char"/>
    <w:basedOn w:val="DefaultParagraphFont"/>
    <w:link w:val="BodyTextIndent2"/>
    <w:uiPriority w:val="99"/>
    <w:semiHidden/>
    <w:rsid w:val="006E5490"/>
  </w:style>
  <w:style w:type="paragraph" w:styleId="BodyTextIndent3">
    <w:name w:val="Body Text Indent 3"/>
    <w:basedOn w:val="Normal"/>
    <w:link w:val="BodyTextIndent3Char"/>
    <w:uiPriority w:val="99"/>
    <w:semiHidden/>
    <w:rsid w:val="006E5490"/>
    <w:pPr>
      <w:ind w:left="283"/>
    </w:pPr>
    <w:rPr>
      <w:sz w:val="16"/>
      <w:szCs w:val="16"/>
    </w:rPr>
  </w:style>
  <w:style w:type="character" w:customStyle="1" w:styleId="BodyTextIndent3Char">
    <w:name w:val="Body Text Indent 3 Char"/>
    <w:basedOn w:val="DefaultParagraphFont"/>
    <w:link w:val="BodyTextIndent3"/>
    <w:uiPriority w:val="99"/>
    <w:semiHidden/>
    <w:rsid w:val="006E5490"/>
    <w:rPr>
      <w:sz w:val="16"/>
      <w:szCs w:val="16"/>
    </w:rPr>
  </w:style>
  <w:style w:type="character" w:styleId="BookTitle">
    <w:name w:val="Book Title"/>
    <w:basedOn w:val="DefaultParagraphFont"/>
    <w:uiPriority w:val="33"/>
    <w:semiHidden/>
    <w:qFormat/>
    <w:locked/>
    <w:rsid w:val="006E5490"/>
    <w:rPr>
      <w:b/>
      <w:bCs/>
      <w:i/>
      <w:iCs/>
      <w:spacing w:val="5"/>
    </w:rPr>
  </w:style>
  <w:style w:type="paragraph" w:styleId="Closing">
    <w:name w:val="Closing"/>
    <w:basedOn w:val="Normal"/>
    <w:link w:val="ClosingChar"/>
    <w:uiPriority w:val="99"/>
    <w:semiHidden/>
    <w:locked/>
    <w:rsid w:val="006E5490"/>
    <w:pPr>
      <w:spacing w:before="0" w:after="0"/>
      <w:ind w:left="4252"/>
    </w:pPr>
  </w:style>
  <w:style w:type="character" w:customStyle="1" w:styleId="ClosingChar">
    <w:name w:val="Closing Char"/>
    <w:basedOn w:val="DefaultParagraphFont"/>
    <w:link w:val="Closing"/>
    <w:uiPriority w:val="99"/>
    <w:semiHidden/>
    <w:rsid w:val="006E5490"/>
  </w:style>
  <w:style w:type="character" w:styleId="CommentReference">
    <w:name w:val="annotation reference"/>
    <w:basedOn w:val="DefaultParagraphFont"/>
    <w:uiPriority w:val="99"/>
    <w:semiHidden/>
    <w:locked/>
    <w:rsid w:val="006E5490"/>
    <w:rPr>
      <w:sz w:val="16"/>
      <w:szCs w:val="16"/>
    </w:rPr>
  </w:style>
  <w:style w:type="paragraph" w:styleId="CommentText">
    <w:name w:val="annotation text"/>
    <w:basedOn w:val="Normal"/>
    <w:link w:val="CommentTextChar"/>
    <w:uiPriority w:val="99"/>
    <w:semiHidden/>
    <w:locked/>
    <w:rsid w:val="006E5490"/>
  </w:style>
  <w:style w:type="character" w:customStyle="1" w:styleId="CommentTextChar">
    <w:name w:val="Comment Text Char"/>
    <w:basedOn w:val="DefaultParagraphFont"/>
    <w:link w:val="CommentText"/>
    <w:uiPriority w:val="99"/>
    <w:semiHidden/>
    <w:rsid w:val="006E5490"/>
  </w:style>
  <w:style w:type="paragraph" w:styleId="CommentSubject">
    <w:name w:val="annotation subject"/>
    <w:basedOn w:val="CommentText"/>
    <w:next w:val="CommentText"/>
    <w:link w:val="CommentSubjectChar"/>
    <w:uiPriority w:val="99"/>
    <w:semiHidden/>
    <w:locked/>
    <w:rsid w:val="006E5490"/>
    <w:rPr>
      <w:b/>
      <w:bCs/>
    </w:rPr>
  </w:style>
  <w:style w:type="character" w:customStyle="1" w:styleId="CommentSubjectChar">
    <w:name w:val="Comment Subject Char"/>
    <w:basedOn w:val="CommentTextChar"/>
    <w:link w:val="CommentSubject"/>
    <w:uiPriority w:val="99"/>
    <w:semiHidden/>
    <w:rsid w:val="006E5490"/>
    <w:rPr>
      <w:b/>
      <w:bCs/>
    </w:rPr>
  </w:style>
  <w:style w:type="paragraph" w:styleId="DocumentMap">
    <w:name w:val="Document Map"/>
    <w:basedOn w:val="Normal"/>
    <w:link w:val="DocumentMapChar"/>
    <w:uiPriority w:val="99"/>
    <w:semiHidden/>
    <w:locked/>
    <w:rsid w:val="006E5490"/>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E5490"/>
    <w:rPr>
      <w:rFonts w:ascii="Segoe UI" w:hAnsi="Segoe UI" w:cs="Segoe UI"/>
      <w:sz w:val="16"/>
      <w:szCs w:val="16"/>
    </w:rPr>
  </w:style>
  <w:style w:type="paragraph" w:styleId="E-mailSignature">
    <w:name w:val="E-mail Signature"/>
    <w:basedOn w:val="Normal"/>
    <w:link w:val="E-mailSignatureChar"/>
    <w:uiPriority w:val="99"/>
    <w:semiHidden/>
    <w:locked/>
    <w:rsid w:val="006E5490"/>
    <w:pPr>
      <w:spacing w:before="0" w:after="0"/>
    </w:pPr>
  </w:style>
  <w:style w:type="character" w:customStyle="1" w:styleId="E-mailSignatureChar">
    <w:name w:val="E-mail Signature Char"/>
    <w:basedOn w:val="DefaultParagraphFont"/>
    <w:link w:val="E-mailSignature"/>
    <w:uiPriority w:val="99"/>
    <w:semiHidden/>
    <w:rsid w:val="006E5490"/>
  </w:style>
  <w:style w:type="character" w:styleId="Emphasis">
    <w:name w:val="Emphasis"/>
    <w:basedOn w:val="DefaultParagraphFont"/>
    <w:uiPriority w:val="20"/>
    <w:semiHidden/>
    <w:qFormat/>
    <w:locked/>
    <w:rsid w:val="006E5490"/>
    <w:rPr>
      <w:i/>
      <w:iCs/>
    </w:rPr>
  </w:style>
  <w:style w:type="character" w:styleId="EndnoteReference">
    <w:name w:val="endnote reference"/>
    <w:basedOn w:val="DefaultParagraphFont"/>
    <w:uiPriority w:val="99"/>
    <w:semiHidden/>
    <w:locked/>
    <w:rsid w:val="006E5490"/>
    <w:rPr>
      <w:vertAlign w:val="superscript"/>
    </w:rPr>
  </w:style>
  <w:style w:type="paragraph" w:styleId="EndnoteText">
    <w:name w:val="endnote text"/>
    <w:basedOn w:val="Normal"/>
    <w:link w:val="EndnoteTextChar"/>
    <w:uiPriority w:val="99"/>
    <w:semiHidden/>
    <w:locked/>
    <w:rsid w:val="006E5490"/>
    <w:pPr>
      <w:spacing w:before="0" w:after="0"/>
    </w:pPr>
  </w:style>
  <w:style w:type="character" w:customStyle="1" w:styleId="EndnoteTextChar">
    <w:name w:val="Endnote Text Char"/>
    <w:basedOn w:val="DefaultParagraphFont"/>
    <w:link w:val="EndnoteText"/>
    <w:uiPriority w:val="99"/>
    <w:semiHidden/>
    <w:rsid w:val="006E5490"/>
  </w:style>
  <w:style w:type="paragraph" w:styleId="EnvelopeReturn">
    <w:name w:val="envelope return"/>
    <w:basedOn w:val="Normal"/>
    <w:uiPriority w:val="99"/>
    <w:semiHidden/>
    <w:rsid w:val="006E5490"/>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6E5490"/>
    <w:rPr>
      <w:color w:val="2B579A"/>
      <w:shd w:val="clear" w:color="auto" w:fill="E1DFDD"/>
    </w:rPr>
  </w:style>
  <w:style w:type="character" w:styleId="HTMLAcronym">
    <w:name w:val="HTML Acronym"/>
    <w:basedOn w:val="DefaultParagraphFont"/>
    <w:uiPriority w:val="99"/>
    <w:semiHidden/>
    <w:locked/>
    <w:rsid w:val="006E5490"/>
  </w:style>
  <w:style w:type="paragraph" w:styleId="HTMLAddress">
    <w:name w:val="HTML Address"/>
    <w:basedOn w:val="Normal"/>
    <w:link w:val="HTMLAddressChar"/>
    <w:uiPriority w:val="99"/>
    <w:semiHidden/>
    <w:locked/>
    <w:rsid w:val="006E5490"/>
    <w:pPr>
      <w:spacing w:before="0" w:after="0"/>
    </w:pPr>
    <w:rPr>
      <w:i/>
      <w:iCs/>
    </w:rPr>
  </w:style>
  <w:style w:type="character" w:customStyle="1" w:styleId="HTMLAddressChar">
    <w:name w:val="HTML Address Char"/>
    <w:basedOn w:val="DefaultParagraphFont"/>
    <w:link w:val="HTMLAddress"/>
    <w:uiPriority w:val="99"/>
    <w:semiHidden/>
    <w:rsid w:val="006E5490"/>
    <w:rPr>
      <w:i/>
      <w:iCs/>
    </w:rPr>
  </w:style>
  <w:style w:type="character" w:styleId="HTMLCite">
    <w:name w:val="HTML Cite"/>
    <w:basedOn w:val="DefaultParagraphFont"/>
    <w:uiPriority w:val="99"/>
    <w:semiHidden/>
    <w:locked/>
    <w:rsid w:val="006E5490"/>
    <w:rPr>
      <w:i/>
      <w:iCs/>
    </w:rPr>
  </w:style>
  <w:style w:type="character" w:styleId="HTMLCode">
    <w:name w:val="HTML Code"/>
    <w:basedOn w:val="DefaultParagraphFont"/>
    <w:uiPriority w:val="99"/>
    <w:semiHidden/>
    <w:locked/>
    <w:rsid w:val="006E5490"/>
    <w:rPr>
      <w:rFonts w:ascii="Consolas" w:hAnsi="Consolas"/>
      <w:sz w:val="20"/>
      <w:szCs w:val="20"/>
    </w:rPr>
  </w:style>
  <w:style w:type="character" w:styleId="HTMLDefinition">
    <w:name w:val="HTML Definition"/>
    <w:basedOn w:val="DefaultParagraphFont"/>
    <w:uiPriority w:val="99"/>
    <w:semiHidden/>
    <w:locked/>
    <w:rsid w:val="006E5490"/>
    <w:rPr>
      <w:i/>
      <w:iCs/>
    </w:rPr>
  </w:style>
  <w:style w:type="character" w:styleId="HTMLKeyboard">
    <w:name w:val="HTML Keyboard"/>
    <w:basedOn w:val="DefaultParagraphFont"/>
    <w:uiPriority w:val="99"/>
    <w:semiHidden/>
    <w:locked/>
    <w:rsid w:val="006E5490"/>
    <w:rPr>
      <w:rFonts w:ascii="Consolas" w:hAnsi="Consolas"/>
      <w:sz w:val="20"/>
      <w:szCs w:val="20"/>
    </w:rPr>
  </w:style>
  <w:style w:type="paragraph" w:styleId="HTMLPreformatted">
    <w:name w:val="HTML Preformatted"/>
    <w:basedOn w:val="Normal"/>
    <w:link w:val="HTMLPreformattedChar"/>
    <w:uiPriority w:val="99"/>
    <w:semiHidden/>
    <w:locked/>
    <w:rsid w:val="006E5490"/>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6E5490"/>
    <w:rPr>
      <w:rFonts w:ascii="Consolas" w:hAnsi="Consolas"/>
    </w:rPr>
  </w:style>
  <w:style w:type="character" w:styleId="HTMLSample">
    <w:name w:val="HTML Sample"/>
    <w:basedOn w:val="DefaultParagraphFont"/>
    <w:uiPriority w:val="99"/>
    <w:semiHidden/>
    <w:locked/>
    <w:rsid w:val="006E5490"/>
    <w:rPr>
      <w:rFonts w:ascii="Consolas" w:hAnsi="Consolas"/>
      <w:sz w:val="24"/>
      <w:szCs w:val="24"/>
    </w:rPr>
  </w:style>
  <w:style w:type="character" w:styleId="HTMLTypewriter">
    <w:name w:val="HTML Typewriter"/>
    <w:basedOn w:val="DefaultParagraphFont"/>
    <w:uiPriority w:val="99"/>
    <w:semiHidden/>
    <w:locked/>
    <w:rsid w:val="006E5490"/>
    <w:rPr>
      <w:rFonts w:ascii="Consolas" w:hAnsi="Consolas"/>
      <w:sz w:val="20"/>
      <w:szCs w:val="20"/>
    </w:rPr>
  </w:style>
  <w:style w:type="character" w:styleId="HTMLVariable">
    <w:name w:val="HTML Variable"/>
    <w:basedOn w:val="DefaultParagraphFont"/>
    <w:uiPriority w:val="99"/>
    <w:semiHidden/>
    <w:locked/>
    <w:rsid w:val="006E5490"/>
    <w:rPr>
      <w:i/>
      <w:iCs/>
    </w:rPr>
  </w:style>
  <w:style w:type="paragraph" w:styleId="Index1">
    <w:name w:val="index 1"/>
    <w:basedOn w:val="Normal"/>
    <w:next w:val="Normal"/>
    <w:autoRedefine/>
    <w:uiPriority w:val="99"/>
    <w:semiHidden/>
    <w:locked/>
    <w:rsid w:val="006E5490"/>
    <w:pPr>
      <w:spacing w:before="0" w:after="0"/>
      <w:ind w:left="200" w:hanging="200"/>
    </w:pPr>
  </w:style>
  <w:style w:type="paragraph" w:styleId="Index2">
    <w:name w:val="index 2"/>
    <w:basedOn w:val="Normal"/>
    <w:next w:val="Normal"/>
    <w:autoRedefine/>
    <w:uiPriority w:val="99"/>
    <w:semiHidden/>
    <w:locked/>
    <w:rsid w:val="006E5490"/>
    <w:pPr>
      <w:spacing w:before="0" w:after="0"/>
      <w:ind w:left="400" w:hanging="200"/>
    </w:pPr>
  </w:style>
  <w:style w:type="paragraph" w:styleId="Index3">
    <w:name w:val="index 3"/>
    <w:basedOn w:val="Normal"/>
    <w:next w:val="Normal"/>
    <w:autoRedefine/>
    <w:uiPriority w:val="99"/>
    <w:semiHidden/>
    <w:locked/>
    <w:rsid w:val="006E5490"/>
    <w:pPr>
      <w:spacing w:before="0" w:after="0"/>
      <w:ind w:left="600" w:hanging="200"/>
    </w:pPr>
  </w:style>
  <w:style w:type="paragraph" w:styleId="Index4">
    <w:name w:val="index 4"/>
    <w:basedOn w:val="Normal"/>
    <w:next w:val="Normal"/>
    <w:autoRedefine/>
    <w:uiPriority w:val="99"/>
    <w:semiHidden/>
    <w:locked/>
    <w:rsid w:val="006E5490"/>
    <w:pPr>
      <w:spacing w:before="0" w:after="0"/>
      <w:ind w:left="800" w:hanging="200"/>
    </w:pPr>
  </w:style>
  <w:style w:type="paragraph" w:styleId="Index5">
    <w:name w:val="index 5"/>
    <w:basedOn w:val="Normal"/>
    <w:next w:val="Normal"/>
    <w:autoRedefine/>
    <w:uiPriority w:val="99"/>
    <w:semiHidden/>
    <w:locked/>
    <w:rsid w:val="006E5490"/>
    <w:pPr>
      <w:spacing w:before="0" w:after="0"/>
      <w:ind w:left="1000" w:hanging="200"/>
    </w:pPr>
  </w:style>
  <w:style w:type="paragraph" w:styleId="Index6">
    <w:name w:val="index 6"/>
    <w:basedOn w:val="Normal"/>
    <w:next w:val="Normal"/>
    <w:autoRedefine/>
    <w:uiPriority w:val="99"/>
    <w:semiHidden/>
    <w:locked/>
    <w:rsid w:val="006E5490"/>
    <w:pPr>
      <w:spacing w:before="0" w:after="0"/>
      <w:ind w:left="1200" w:hanging="200"/>
    </w:pPr>
  </w:style>
  <w:style w:type="paragraph" w:styleId="Index7">
    <w:name w:val="index 7"/>
    <w:basedOn w:val="Normal"/>
    <w:next w:val="Normal"/>
    <w:autoRedefine/>
    <w:uiPriority w:val="99"/>
    <w:semiHidden/>
    <w:locked/>
    <w:rsid w:val="006E5490"/>
    <w:pPr>
      <w:spacing w:before="0" w:after="0"/>
      <w:ind w:left="1400" w:hanging="200"/>
    </w:pPr>
  </w:style>
  <w:style w:type="paragraph" w:styleId="Index8">
    <w:name w:val="index 8"/>
    <w:basedOn w:val="Normal"/>
    <w:next w:val="Normal"/>
    <w:autoRedefine/>
    <w:uiPriority w:val="99"/>
    <w:semiHidden/>
    <w:locked/>
    <w:rsid w:val="006E5490"/>
    <w:pPr>
      <w:spacing w:before="0" w:after="0"/>
      <w:ind w:left="1600" w:hanging="200"/>
    </w:pPr>
  </w:style>
  <w:style w:type="paragraph" w:styleId="Index9">
    <w:name w:val="index 9"/>
    <w:basedOn w:val="Normal"/>
    <w:next w:val="Normal"/>
    <w:autoRedefine/>
    <w:uiPriority w:val="99"/>
    <w:semiHidden/>
    <w:locked/>
    <w:rsid w:val="006E5490"/>
    <w:pPr>
      <w:spacing w:before="0" w:after="0"/>
      <w:ind w:left="1800" w:hanging="200"/>
    </w:pPr>
  </w:style>
  <w:style w:type="paragraph" w:styleId="IndexHeading">
    <w:name w:val="index heading"/>
    <w:basedOn w:val="Normal"/>
    <w:next w:val="Index1"/>
    <w:uiPriority w:val="99"/>
    <w:semiHidden/>
    <w:locked/>
    <w:rsid w:val="006E5490"/>
    <w:rPr>
      <w:rFonts w:asciiTheme="majorHAnsi" w:eastAsiaTheme="majorEastAsia" w:hAnsiTheme="majorHAnsi" w:cstheme="majorBidi"/>
      <w:b/>
      <w:bCs/>
    </w:rPr>
  </w:style>
  <w:style w:type="character" w:styleId="IntenseEmphasis">
    <w:name w:val="Intense Emphasis"/>
    <w:basedOn w:val="DefaultParagraphFont"/>
    <w:uiPriority w:val="21"/>
    <w:semiHidden/>
    <w:rsid w:val="006E5490"/>
    <w:rPr>
      <w:i/>
      <w:iCs/>
      <w:color w:val="075D5F" w:themeColor="accent1"/>
    </w:rPr>
  </w:style>
  <w:style w:type="character" w:styleId="IntenseReference">
    <w:name w:val="Intense Reference"/>
    <w:basedOn w:val="DefaultParagraphFont"/>
    <w:uiPriority w:val="32"/>
    <w:semiHidden/>
    <w:rsid w:val="006E5490"/>
    <w:rPr>
      <w:b/>
      <w:bCs/>
      <w:smallCaps/>
      <w:color w:val="075D5F" w:themeColor="accent1"/>
      <w:spacing w:val="5"/>
    </w:rPr>
  </w:style>
  <w:style w:type="character" w:styleId="LineNumber">
    <w:name w:val="line number"/>
    <w:basedOn w:val="DefaultParagraphFont"/>
    <w:uiPriority w:val="99"/>
    <w:semiHidden/>
    <w:locked/>
    <w:rsid w:val="006E5490"/>
  </w:style>
  <w:style w:type="paragraph" w:styleId="MacroText">
    <w:name w:val="macro"/>
    <w:link w:val="MacroTextChar"/>
    <w:uiPriority w:val="99"/>
    <w:semiHidden/>
    <w:locked/>
    <w:rsid w:val="006E549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E5490"/>
    <w:rPr>
      <w:rFonts w:ascii="Consolas" w:hAnsi="Consolas"/>
    </w:rPr>
  </w:style>
  <w:style w:type="character" w:styleId="Mention">
    <w:name w:val="Mention"/>
    <w:basedOn w:val="DefaultParagraphFont"/>
    <w:uiPriority w:val="99"/>
    <w:semiHidden/>
    <w:locked/>
    <w:rsid w:val="006E5490"/>
    <w:rPr>
      <w:color w:val="2B579A"/>
      <w:shd w:val="clear" w:color="auto" w:fill="E1DFDD"/>
    </w:rPr>
  </w:style>
  <w:style w:type="paragraph" w:styleId="MessageHeader">
    <w:name w:val="Message Header"/>
    <w:basedOn w:val="Normal"/>
    <w:link w:val="MessageHeaderChar"/>
    <w:uiPriority w:val="99"/>
    <w:semiHidden/>
    <w:locked/>
    <w:rsid w:val="006E549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549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6E5490"/>
    <w:pPr>
      <w:ind w:left="720"/>
    </w:pPr>
  </w:style>
  <w:style w:type="paragraph" w:styleId="NoteHeading">
    <w:name w:val="Note Heading"/>
    <w:basedOn w:val="Normal"/>
    <w:next w:val="Normal"/>
    <w:link w:val="NoteHeadingChar"/>
    <w:uiPriority w:val="37"/>
    <w:semiHidden/>
    <w:rsid w:val="006E5490"/>
    <w:pPr>
      <w:spacing w:before="0" w:after="0"/>
    </w:pPr>
  </w:style>
  <w:style w:type="character" w:customStyle="1" w:styleId="NoteHeadingChar">
    <w:name w:val="Note Heading Char"/>
    <w:basedOn w:val="DefaultParagraphFont"/>
    <w:link w:val="NoteHeading"/>
    <w:uiPriority w:val="37"/>
    <w:semiHidden/>
    <w:rsid w:val="006E5490"/>
  </w:style>
  <w:style w:type="character" w:styleId="PageNumber">
    <w:name w:val="page number"/>
    <w:basedOn w:val="DefaultParagraphFont"/>
    <w:uiPriority w:val="99"/>
    <w:semiHidden/>
    <w:locked/>
    <w:rsid w:val="006E5490"/>
  </w:style>
  <w:style w:type="paragraph" w:styleId="PlainText">
    <w:name w:val="Plain Text"/>
    <w:basedOn w:val="Normal"/>
    <w:link w:val="PlainTextChar"/>
    <w:uiPriority w:val="99"/>
    <w:semiHidden/>
    <w:rsid w:val="006E5490"/>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E5490"/>
    <w:rPr>
      <w:rFonts w:ascii="Consolas" w:hAnsi="Consolas"/>
      <w:sz w:val="21"/>
      <w:szCs w:val="21"/>
    </w:rPr>
  </w:style>
  <w:style w:type="character" w:styleId="SmartHyperlink">
    <w:name w:val="Smart Hyperlink"/>
    <w:basedOn w:val="DefaultParagraphFont"/>
    <w:uiPriority w:val="99"/>
    <w:semiHidden/>
    <w:locked/>
    <w:rsid w:val="006E5490"/>
    <w:rPr>
      <w:u w:val="dotted"/>
    </w:rPr>
  </w:style>
  <w:style w:type="character" w:styleId="SmartLink">
    <w:name w:val="Smart Link"/>
    <w:basedOn w:val="DefaultParagraphFont"/>
    <w:uiPriority w:val="99"/>
    <w:semiHidden/>
    <w:locked/>
    <w:rsid w:val="006E5490"/>
    <w:rPr>
      <w:color w:val="0000FF"/>
      <w:u w:val="single"/>
      <w:shd w:val="clear" w:color="auto" w:fill="F3F2F1"/>
    </w:rPr>
  </w:style>
  <w:style w:type="character" w:styleId="Strong">
    <w:name w:val="Strong"/>
    <w:basedOn w:val="DefaultParagraphFont"/>
    <w:uiPriority w:val="22"/>
    <w:qFormat/>
    <w:rsid w:val="006E5490"/>
    <w:rPr>
      <w:b/>
      <w:bCs/>
    </w:rPr>
  </w:style>
  <w:style w:type="character" w:styleId="SubtleEmphasis">
    <w:name w:val="Subtle Emphasis"/>
    <w:basedOn w:val="DefaultParagraphFont"/>
    <w:uiPriority w:val="19"/>
    <w:semiHidden/>
    <w:rsid w:val="006E5490"/>
    <w:rPr>
      <w:i/>
      <w:iCs/>
      <w:color w:val="404040" w:themeColor="text1" w:themeTint="BF"/>
    </w:rPr>
  </w:style>
  <w:style w:type="character" w:styleId="SubtleReference">
    <w:name w:val="Subtle Reference"/>
    <w:basedOn w:val="DefaultParagraphFont"/>
    <w:uiPriority w:val="31"/>
    <w:semiHidden/>
    <w:rsid w:val="006E5490"/>
    <w:rPr>
      <w:smallCaps/>
      <w:color w:val="5A5A5A" w:themeColor="text1" w:themeTint="A5"/>
    </w:rPr>
  </w:style>
  <w:style w:type="paragraph" w:styleId="TableofAuthorities">
    <w:name w:val="table of authorities"/>
    <w:basedOn w:val="Normal"/>
    <w:next w:val="Normal"/>
    <w:uiPriority w:val="99"/>
    <w:semiHidden/>
    <w:rsid w:val="006E5490"/>
    <w:pPr>
      <w:spacing w:after="0"/>
      <w:ind w:left="200" w:hanging="200"/>
    </w:pPr>
  </w:style>
  <w:style w:type="paragraph" w:styleId="TOAHeading">
    <w:name w:val="toa heading"/>
    <w:basedOn w:val="Normal"/>
    <w:next w:val="Normal"/>
    <w:uiPriority w:val="99"/>
    <w:semiHidden/>
    <w:rsid w:val="006E5490"/>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6E5490"/>
    <w:pPr>
      <w:spacing w:after="100"/>
      <w:ind w:left="1200"/>
    </w:pPr>
  </w:style>
  <w:style w:type="paragraph" w:styleId="TOC8">
    <w:name w:val="toc 8"/>
    <w:basedOn w:val="Normal"/>
    <w:next w:val="Normal"/>
    <w:autoRedefine/>
    <w:uiPriority w:val="39"/>
    <w:semiHidden/>
    <w:rsid w:val="006E5490"/>
    <w:pPr>
      <w:spacing w:after="100"/>
      <w:ind w:left="1400"/>
    </w:pPr>
  </w:style>
  <w:style w:type="paragraph" w:styleId="TOC9">
    <w:name w:val="toc 9"/>
    <w:basedOn w:val="Normal"/>
    <w:next w:val="Normal"/>
    <w:autoRedefine/>
    <w:uiPriority w:val="39"/>
    <w:semiHidden/>
    <w:rsid w:val="006E5490"/>
    <w:pPr>
      <w:spacing w:after="100"/>
      <w:ind w:left="1600"/>
    </w:pPr>
  </w:style>
  <w:style w:type="character" w:styleId="UnresolvedMention">
    <w:name w:val="Unresolved Mention"/>
    <w:basedOn w:val="DefaultParagraphFont"/>
    <w:uiPriority w:val="99"/>
    <w:semiHidden/>
    <w:locked/>
    <w:rsid w:val="006E5490"/>
    <w:rPr>
      <w:color w:val="605E5C"/>
      <w:shd w:val="clear" w:color="auto" w:fill="E1DFDD"/>
    </w:rPr>
  </w:style>
  <w:style w:type="table" w:customStyle="1" w:styleId="TablePlainNoSpacing">
    <w:name w:val="Table Plain No Spacing"/>
    <w:basedOn w:val="TablePlain"/>
    <w:uiPriority w:val="99"/>
    <w:rsid w:val="006E5490"/>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6E5490"/>
    <w:rPr>
      <w:color w:val="FFFFFF" w:themeColor="background1"/>
    </w:rPr>
  </w:style>
  <w:style w:type="paragraph" w:customStyle="1" w:styleId="DarkVersion">
    <w:name w:val="Dark Version"/>
    <w:basedOn w:val="LightVersion"/>
    <w:uiPriority w:val="36"/>
    <w:semiHidden/>
    <w:unhideWhenUsed/>
    <w:rsid w:val="006E5490"/>
    <w:rPr>
      <w:color w:val="FFFFFF" w:themeColor="background1"/>
    </w:rPr>
  </w:style>
  <w:style w:type="paragraph" w:customStyle="1" w:styleId="LightDocumentType">
    <w:name w:val="Light Document Type"/>
    <w:basedOn w:val="Normal"/>
    <w:uiPriority w:val="36"/>
    <w:unhideWhenUsed/>
    <w:rsid w:val="006E5490"/>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6E5490"/>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6E5490"/>
    <w:pPr>
      <w:framePr w:wrap="around" w:vAnchor="page" w:hAnchor="page" w:x="557" w:y="12690"/>
    </w:pPr>
  </w:style>
  <w:style w:type="paragraph" w:customStyle="1" w:styleId="DarkBackCoverText">
    <w:name w:val="Dark Back Cover Text"/>
    <w:basedOn w:val="Normal"/>
    <w:uiPriority w:val="36"/>
    <w:semiHidden/>
    <w:unhideWhenUsed/>
    <w:rsid w:val="006E5490"/>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6E5490"/>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6E5490"/>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6E5490"/>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E5490"/>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E5490"/>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E5490"/>
    <w:pPr>
      <w:spacing w:before="480"/>
      <w:ind w:left="1021"/>
    </w:pPr>
  </w:style>
  <w:style w:type="paragraph" w:customStyle="1" w:styleId="ProjectPlanCoverSubtitle">
    <w:name w:val="Project Plan Cover Subtitle"/>
    <w:basedOn w:val="DarkReportSubtitle"/>
    <w:uiPriority w:val="36"/>
    <w:semiHidden/>
    <w:unhideWhenUsed/>
    <w:rsid w:val="006E5490"/>
    <w:pPr>
      <w:spacing w:after="5500"/>
      <w:contextualSpacing/>
    </w:pPr>
  </w:style>
  <w:style w:type="paragraph" w:customStyle="1" w:styleId="BannerTitle">
    <w:name w:val="Banner Title"/>
    <w:basedOn w:val="Header"/>
    <w:next w:val="BannerSubtitle"/>
    <w:uiPriority w:val="99"/>
    <w:rsid w:val="006E5490"/>
    <w:rPr>
      <w:rFonts w:ascii="VIC Light" w:hAnsi="VIC Light"/>
      <w:sz w:val="48"/>
    </w:rPr>
  </w:style>
  <w:style w:type="paragraph" w:customStyle="1" w:styleId="BannerSubtitle">
    <w:name w:val="Banner Subtitle"/>
    <w:basedOn w:val="BannerTitle"/>
    <w:uiPriority w:val="99"/>
    <w:rsid w:val="006E5490"/>
    <w:pPr>
      <w:spacing w:after="300"/>
      <w:contextualSpacing/>
    </w:pPr>
    <w:rPr>
      <w:sz w:val="22"/>
    </w:rPr>
  </w:style>
  <w:style w:type="numbering" w:customStyle="1" w:styleId="Numbering">
    <w:name w:val="Numbering"/>
    <w:uiPriority w:val="99"/>
    <w:rsid w:val="006E5490"/>
    <w:pPr>
      <w:numPr>
        <w:numId w:val="106"/>
      </w:numPr>
    </w:pPr>
  </w:style>
  <w:style w:type="paragraph" w:customStyle="1" w:styleId="Heading1NoTOC">
    <w:name w:val="Heading 1 No TOC"/>
    <w:basedOn w:val="Heading1"/>
    <w:next w:val="Normal"/>
    <w:uiPriority w:val="9"/>
    <w:qFormat/>
    <w:rsid w:val="006E5490"/>
  </w:style>
  <w:style w:type="paragraph" w:customStyle="1" w:styleId="Heading2NoTOC">
    <w:name w:val="Heading 2 No TOC"/>
    <w:basedOn w:val="Heading2"/>
    <w:next w:val="Normal"/>
    <w:uiPriority w:val="9"/>
    <w:qFormat/>
    <w:rsid w:val="006E5490"/>
  </w:style>
  <w:style w:type="paragraph" w:customStyle="1" w:styleId="Heading3NoTOC">
    <w:name w:val="Heading 3 No TOC"/>
    <w:basedOn w:val="Heading3"/>
    <w:next w:val="Normal"/>
    <w:uiPriority w:val="9"/>
    <w:qFormat/>
    <w:rsid w:val="006E5490"/>
  </w:style>
  <w:style w:type="paragraph" w:customStyle="1" w:styleId="LightBackCoverTextLandscape">
    <w:name w:val="Light Back Cover Text Landscape"/>
    <w:basedOn w:val="LightBackCoverText"/>
    <w:uiPriority w:val="36"/>
    <w:rsid w:val="00781ABD"/>
    <w:pPr>
      <w:framePr w:w="4366" w:wrap="around" w:x="11341" w:y="10264"/>
    </w:pPr>
  </w:style>
  <w:style w:type="paragraph" w:customStyle="1" w:styleId="SourceCode">
    <w:name w:val="Source Code"/>
    <w:basedOn w:val="Normal"/>
    <w:rsid w:val="000123D2"/>
    <w:pPr>
      <w:shd w:val="clear" w:color="auto" w:fill="F8F8F8"/>
      <w:wordWrap w:val="0"/>
    </w:pPr>
  </w:style>
  <w:style w:type="character" w:customStyle="1" w:styleId="KeywordTok">
    <w:name w:val="KeywordTok"/>
    <w:rsid w:val="000123D2"/>
    <w:rPr>
      <w:b/>
      <w:color w:val="204A87"/>
      <w:shd w:val="clear" w:color="auto" w:fill="F8F8F8"/>
    </w:rPr>
  </w:style>
  <w:style w:type="character" w:customStyle="1" w:styleId="DataTypeTok">
    <w:name w:val="DataTypeTok"/>
    <w:rsid w:val="000123D2"/>
    <w:rPr>
      <w:color w:val="204A87"/>
      <w:shd w:val="clear" w:color="auto" w:fill="F8F8F8"/>
    </w:rPr>
  </w:style>
  <w:style w:type="character" w:customStyle="1" w:styleId="DecValTok">
    <w:name w:val="DecValTok"/>
    <w:rsid w:val="000123D2"/>
    <w:rPr>
      <w:color w:val="0000CF"/>
      <w:shd w:val="clear" w:color="auto" w:fill="F8F8F8"/>
    </w:rPr>
  </w:style>
  <w:style w:type="character" w:customStyle="1" w:styleId="BaseNTok">
    <w:name w:val="BaseNTok"/>
    <w:rsid w:val="000123D2"/>
    <w:rPr>
      <w:color w:val="0000CF"/>
      <w:shd w:val="clear" w:color="auto" w:fill="F8F8F8"/>
    </w:rPr>
  </w:style>
  <w:style w:type="character" w:customStyle="1" w:styleId="FloatTok">
    <w:name w:val="FloatTok"/>
    <w:rsid w:val="000123D2"/>
    <w:rPr>
      <w:color w:val="0000CF"/>
      <w:shd w:val="clear" w:color="auto" w:fill="F8F8F8"/>
    </w:rPr>
  </w:style>
  <w:style w:type="character" w:customStyle="1" w:styleId="ConstantTok">
    <w:name w:val="ConstantTok"/>
    <w:rsid w:val="000123D2"/>
    <w:rPr>
      <w:color w:val="8F5902"/>
      <w:shd w:val="clear" w:color="auto" w:fill="F8F8F8"/>
    </w:rPr>
  </w:style>
  <w:style w:type="character" w:customStyle="1" w:styleId="CharTok">
    <w:name w:val="CharTok"/>
    <w:rsid w:val="000123D2"/>
    <w:rPr>
      <w:color w:val="4E9A06"/>
      <w:shd w:val="clear" w:color="auto" w:fill="F8F8F8"/>
    </w:rPr>
  </w:style>
  <w:style w:type="character" w:customStyle="1" w:styleId="SpecialCharTok">
    <w:name w:val="SpecialCharTok"/>
    <w:rsid w:val="000123D2"/>
    <w:rPr>
      <w:b/>
      <w:color w:val="CE5C00"/>
      <w:shd w:val="clear" w:color="auto" w:fill="F8F8F8"/>
    </w:rPr>
  </w:style>
  <w:style w:type="character" w:customStyle="1" w:styleId="StringTok">
    <w:name w:val="StringTok"/>
    <w:rsid w:val="000123D2"/>
    <w:rPr>
      <w:color w:val="4E9A06"/>
      <w:shd w:val="clear" w:color="auto" w:fill="F8F8F8"/>
    </w:rPr>
  </w:style>
  <w:style w:type="character" w:customStyle="1" w:styleId="VerbatimStringTok">
    <w:name w:val="VerbatimStringTok"/>
    <w:rsid w:val="000123D2"/>
    <w:rPr>
      <w:color w:val="4E9A06"/>
      <w:shd w:val="clear" w:color="auto" w:fill="F8F8F8"/>
    </w:rPr>
  </w:style>
  <w:style w:type="character" w:customStyle="1" w:styleId="SpecialStringTok">
    <w:name w:val="SpecialStringTok"/>
    <w:rsid w:val="000123D2"/>
    <w:rPr>
      <w:color w:val="4E9A06"/>
      <w:shd w:val="clear" w:color="auto" w:fill="F8F8F8"/>
    </w:rPr>
  </w:style>
  <w:style w:type="character" w:customStyle="1" w:styleId="ImportTok">
    <w:name w:val="ImportTok"/>
    <w:rsid w:val="000123D2"/>
    <w:rPr>
      <w:shd w:val="clear" w:color="auto" w:fill="F8F8F8"/>
    </w:rPr>
  </w:style>
  <w:style w:type="character" w:customStyle="1" w:styleId="CommentTok">
    <w:name w:val="CommentTok"/>
    <w:rsid w:val="000123D2"/>
    <w:rPr>
      <w:i/>
      <w:color w:val="8F5902"/>
      <w:shd w:val="clear" w:color="auto" w:fill="F8F8F8"/>
    </w:rPr>
  </w:style>
  <w:style w:type="character" w:customStyle="1" w:styleId="DocumentationTok">
    <w:name w:val="DocumentationTok"/>
    <w:rsid w:val="000123D2"/>
    <w:rPr>
      <w:b/>
      <w:i/>
      <w:color w:val="8F5902"/>
      <w:shd w:val="clear" w:color="auto" w:fill="F8F8F8"/>
    </w:rPr>
  </w:style>
  <w:style w:type="character" w:customStyle="1" w:styleId="AnnotationTok">
    <w:name w:val="AnnotationTok"/>
    <w:rsid w:val="000123D2"/>
    <w:rPr>
      <w:b/>
      <w:i/>
      <w:color w:val="8F5902"/>
      <w:shd w:val="clear" w:color="auto" w:fill="F8F8F8"/>
    </w:rPr>
  </w:style>
  <w:style w:type="character" w:customStyle="1" w:styleId="CommentVarTok">
    <w:name w:val="CommentVarTok"/>
    <w:rsid w:val="000123D2"/>
    <w:rPr>
      <w:b/>
      <w:i/>
      <w:color w:val="8F5902"/>
      <w:shd w:val="clear" w:color="auto" w:fill="F8F8F8"/>
    </w:rPr>
  </w:style>
  <w:style w:type="character" w:customStyle="1" w:styleId="OtherTok">
    <w:name w:val="OtherTok"/>
    <w:rsid w:val="000123D2"/>
    <w:rPr>
      <w:color w:val="8F5902"/>
      <w:shd w:val="clear" w:color="auto" w:fill="F8F8F8"/>
    </w:rPr>
  </w:style>
  <w:style w:type="character" w:customStyle="1" w:styleId="FunctionTok">
    <w:name w:val="FunctionTok"/>
    <w:rsid w:val="000123D2"/>
    <w:rPr>
      <w:b/>
      <w:color w:val="204A87"/>
      <w:shd w:val="clear" w:color="auto" w:fill="F8F8F8"/>
    </w:rPr>
  </w:style>
  <w:style w:type="character" w:customStyle="1" w:styleId="VariableTok">
    <w:name w:val="VariableTok"/>
    <w:rsid w:val="000123D2"/>
    <w:rPr>
      <w:color w:val="000000"/>
      <w:shd w:val="clear" w:color="auto" w:fill="F8F8F8"/>
    </w:rPr>
  </w:style>
  <w:style w:type="character" w:customStyle="1" w:styleId="ControlFlowTok">
    <w:name w:val="ControlFlowTok"/>
    <w:rsid w:val="000123D2"/>
    <w:rPr>
      <w:b/>
      <w:color w:val="204A87"/>
      <w:shd w:val="clear" w:color="auto" w:fill="F8F8F8"/>
    </w:rPr>
  </w:style>
  <w:style w:type="character" w:customStyle="1" w:styleId="OperatorTok">
    <w:name w:val="OperatorTok"/>
    <w:rsid w:val="000123D2"/>
    <w:rPr>
      <w:b/>
      <w:color w:val="CE5C00"/>
      <w:shd w:val="clear" w:color="auto" w:fill="F8F8F8"/>
    </w:rPr>
  </w:style>
  <w:style w:type="character" w:customStyle="1" w:styleId="BuiltInTok">
    <w:name w:val="BuiltInTok"/>
    <w:rsid w:val="000123D2"/>
    <w:rPr>
      <w:shd w:val="clear" w:color="auto" w:fill="F8F8F8"/>
    </w:rPr>
  </w:style>
  <w:style w:type="character" w:customStyle="1" w:styleId="ExtensionTok">
    <w:name w:val="ExtensionTok"/>
    <w:rsid w:val="000123D2"/>
    <w:rPr>
      <w:shd w:val="clear" w:color="auto" w:fill="F8F8F8"/>
    </w:rPr>
  </w:style>
  <w:style w:type="character" w:customStyle="1" w:styleId="PreprocessorTok">
    <w:name w:val="PreprocessorTok"/>
    <w:rsid w:val="000123D2"/>
    <w:rPr>
      <w:i/>
      <w:color w:val="8F5902"/>
      <w:shd w:val="clear" w:color="auto" w:fill="F8F8F8"/>
    </w:rPr>
  </w:style>
  <w:style w:type="character" w:customStyle="1" w:styleId="AttributeTok">
    <w:name w:val="AttributeTok"/>
    <w:rsid w:val="000123D2"/>
    <w:rPr>
      <w:color w:val="204A87"/>
      <w:shd w:val="clear" w:color="auto" w:fill="F8F8F8"/>
    </w:rPr>
  </w:style>
  <w:style w:type="character" w:customStyle="1" w:styleId="RegionMarkerTok">
    <w:name w:val="RegionMarkerTok"/>
    <w:rsid w:val="000123D2"/>
    <w:rPr>
      <w:shd w:val="clear" w:color="auto" w:fill="F8F8F8"/>
    </w:rPr>
  </w:style>
  <w:style w:type="character" w:customStyle="1" w:styleId="InformationTok">
    <w:name w:val="InformationTok"/>
    <w:rsid w:val="000123D2"/>
    <w:rPr>
      <w:b/>
      <w:i/>
      <w:color w:val="8F5902"/>
      <w:shd w:val="clear" w:color="auto" w:fill="F8F8F8"/>
    </w:rPr>
  </w:style>
  <w:style w:type="character" w:customStyle="1" w:styleId="WarningTok">
    <w:name w:val="WarningTok"/>
    <w:rsid w:val="000123D2"/>
    <w:rPr>
      <w:b/>
      <w:i/>
      <w:color w:val="8F5902"/>
      <w:shd w:val="clear" w:color="auto" w:fill="F8F8F8"/>
    </w:rPr>
  </w:style>
  <w:style w:type="character" w:customStyle="1" w:styleId="AlertTok">
    <w:name w:val="AlertTok"/>
    <w:rsid w:val="000123D2"/>
    <w:rPr>
      <w:color w:val="EF2929"/>
      <w:shd w:val="clear" w:color="auto" w:fill="F8F8F8"/>
    </w:rPr>
  </w:style>
  <w:style w:type="character" w:customStyle="1" w:styleId="ErrorTok">
    <w:name w:val="ErrorTok"/>
    <w:rsid w:val="000123D2"/>
    <w:rPr>
      <w:b/>
      <w:color w:val="A40000"/>
      <w:shd w:val="clear" w:color="auto" w:fill="F8F8F8"/>
    </w:rPr>
  </w:style>
  <w:style w:type="character" w:customStyle="1" w:styleId="NormalTok">
    <w:name w:val="NormalTok"/>
    <w:rsid w:val="000123D2"/>
    <w:rPr>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91801EC1514E03B1CAF985102E1911"/>
        <w:category>
          <w:name w:val="General"/>
          <w:gallery w:val="placeholder"/>
        </w:category>
        <w:types>
          <w:type w:val="bbPlcHdr"/>
        </w:types>
        <w:behaviors>
          <w:behavior w:val="content"/>
        </w:behaviors>
        <w:guid w:val="{FC324D34-D15C-4EF4-A15A-BD390FFAA6E0}"/>
      </w:docPartPr>
      <w:docPartBody>
        <w:p w:rsidR="00D83C0B" w:rsidRDefault="00000000">
          <w:pPr>
            <w:pStyle w:val="9091801EC1514E03B1CAF985102E1911"/>
          </w:pPr>
          <w:r w:rsidRPr="00A1580B">
            <w:rPr>
              <w:rStyle w:val="PlaceholderText"/>
            </w:rPr>
            <w:t>[Document type]</w:t>
          </w:r>
        </w:p>
      </w:docPartBody>
    </w:docPart>
    <w:docPart>
      <w:docPartPr>
        <w:name w:val="620F869C4BA648B1929D8DD653C50442"/>
        <w:category>
          <w:name w:val="General"/>
          <w:gallery w:val="placeholder"/>
        </w:category>
        <w:types>
          <w:type w:val="bbPlcHdr"/>
        </w:types>
        <w:behaviors>
          <w:behavior w:val="content"/>
        </w:behaviors>
        <w:guid w:val="{66354CC3-BE66-4508-99A4-9AACF60DF548}"/>
      </w:docPartPr>
      <w:docPartBody>
        <w:p w:rsidR="00D83C0B" w:rsidRDefault="00000000">
          <w:pPr>
            <w:pStyle w:val="620F869C4BA648B1929D8DD653C50442"/>
          </w:pPr>
          <w:r w:rsidRPr="00A1580B">
            <w:rPr>
              <w:rStyle w:val="PlaceholderText"/>
            </w:rPr>
            <w:t>[XXX–XXX]</w:t>
          </w:r>
        </w:p>
      </w:docPartBody>
    </w:docPart>
    <w:docPart>
      <w:docPartPr>
        <w:name w:val="5DBAA916C64C4FFDBA37976C0C5F6353"/>
        <w:category>
          <w:name w:val="General"/>
          <w:gallery w:val="placeholder"/>
        </w:category>
        <w:types>
          <w:type w:val="bbPlcHdr"/>
        </w:types>
        <w:behaviors>
          <w:behavior w:val="content"/>
        </w:behaviors>
        <w:guid w:val="{340B9080-10D8-4C96-BCE0-3841D278D69B}"/>
      </w:docPartPr>
      <w:docPartBody>
        <w:p w:rsidR="00D83C0B" w:rsidRDefault="00000000">
          <w:pPr>
            <w:pStyle w:val="5DBAA916C64C4FFDBA37976C0C5F6353"/>
          </w:pPr>
          <w:r w:rsidRPr="00A1580B">
            <w:rPr>
              <w:rStyle w:val="PlaceholderText"/>
            </w:rPr>
            <w:t>[Title]</w:t>
          </w:r>
        </w:p>
      </w:docPartBody>
    </w:docPart>
    <w:docPart>
      <w:docPartPr>
        <w:name w:val="2EF6F31FEA3E49D786A4EF09D5C0EE22"/>
        <w:category>
          <w:name w:val="General"/>
          <w:gallery w:val="placeholder"/>
        </w:category>
        <w:types>
          <w:type w:val="bbPlcHdr"/>
        </w:types>
        <w:behaviors>
          <w:behavior w:val="content"/>
        </w:behaviors>
        <w:guid w:val="{276EE7CC-C212-41EE-BFC5-801AE44BECC1}"/>
      </w:docPartPr>
      <w:docPartBody>
        <w:p w:rsidR="00D83C0B" w:rsidRDefault="00000000">
          <w:pPr>
            <w:pStyle w:val="2EF6F31FEA3E49D786A4EF09D5C0EE22"/>
          </w:pPr>
          <w:r w:rsidRPr="00A1580B">
            <w:rPr>
              <w:rStyle w:val="PlaceholderText"/>
            </w:rPr>
            <w:t>[Click to add sub-title]</w:t>
          </w:r>
        </w:p>
      </w:docPartBody>
    </w:docPart>
    <w:docPart>
      <w:docPartPr>
        <w:name w:val="C6996CD7575049F9A58F81F7F7B73751"/>
        <w:category>
          <w:name w:val="General"/>
          <w:gallery w:val="placeholder"/>
        </w:category>
        <w:types>
          <w:type w:val="bbPlcHdr"/>
        </w:types>
        <w:behaviors>
          <w:behavior w:val="content"/>
        </w:behaviors>
        <w:guid w:val="{263F5FBC-963F-4FB8-AA66-854E0A0387BC}"/>
      </w:docPartPr>
      <w:docPartBody>
        <w:p w:rsidR="00D83C0B" w:rsidRDefault="00000000">
          <w:pPr>
            <w:pStyle w:val="C6996CD7575049F9A58F81F7F7B73751"/>
          </w:pPr>
          <w:r w:rsidRPr="001279D3">
            <w:rPr>
              <w:rStyle w:val="PlaceholderText"/>
              <w:color w:val="4EA72E" w:themeColor="accent6"/>
            </w:rPr>
            <w:t>[1.1]</w:t>
          </w:r>
        </w:p>
      </w:docPartBody>
    </w:docPart>
    <w:docPart>
      <w:docPartPr>
        <w:name w:val="B5A632EAE1F2483CAEEF1538AE15D637"/>
        <w:category>
          <w:name w:val="General"/>
          <w:gallery w:val="placeholder"/>
        </w:category>
        <w:types>
          <w:type w:val="bbPlcHdr"/>
        </w:types>
        <w:behaviors>
          <w:behavior w:val="content"/>
        </w:behaviors>
        <w:guid w:val="{9FFD6B30-E366-456A-971C-89C8977E2AE8}"/>
      </w:docPartPr>
      <w:docPartBody>
        <w:p w:rsidR="00D83C0B" w:rsidRDefault="00000000">
          <w:pPr>
            <w:pStyle w:val="B5A632EAE1F2483CAEEF1538AE15D637"/>
          </w:pPr>
          <w:r w:rsidRPr="00560A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Light">
    <w:altName w:val="Calibri"/>
    <w:panose1 w:val="000004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altName w:val="Arial"/>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93C"/>
    <w:rsid w:val="000C4837"/>
    <w:rsid w:val="00155EC5"/>
    <w:rsid w:val="002B64DD"/>
    <w:rsid w:val="0034781D"/>
    <w:rsid w:val="00443BCF"/>
    <w:rsid w:val="00463099"/>
    <w:rsid w:val="00602C86"/>
    <w:rsid w:val="006B67BE"/>
    <w:rsid w:val="009E519B"/>
    <w:rsid w:val="00C215A9"/>
    <w:rsid w:val="00CB6D2B"/>
    <w:rsid w:val="00D83C0B"/>
    <w:rsid w:val="00F4593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0E2841" w:themeColor="text2"/>
      <w:bdr w:val="none" w:sz="0" w:space="0" w:color="auto"/>
      <w:shd w:val="clear" w:color="auto" w:fill="D3D3D3"/>
    </w:rPr>
  </w:style>
  <w:style w:type="paragraph" w:customStyle="1" w:styleId="9091801EC1514E03B1CAF985102E1911">
    <w:name w:val="9091801EC1514E03B1CAF985102E1911"/>
  </w:style>
  <w:style w:type="paragraph" w:customStyle="1" w:styleId="620F869C4BA648B1929D8DD653C50442">
    <w:name w:val="620F869C4BA648B1929D8DD653C50442"/>
  </w:style>
  <w:style w:type="paragraph" w:customStyle="1" w:styleId="5DBAA916C64C4FFDBA37976C0C5F6353">
    <w:name w:val="5DBAA916C64C4FFDBA37976C0C5F6353"/>
  </w:style>
  <w:style w:type="paragraph" w:customStyle="1" w:styleId="2EF6F31FEA3E49D786A4EF09D5C0EE22">
    <w:name w:val="2EF6F31FEA3E49D786A4EF09D5C0EE22"/>
  </w:style>
  <w:style w:type="paragraph" w:customStyle="1" w:styleId="C6996CD7575049F9A58F81F7F7B73751">
    <w:name w:val="C6996CD7575049F9A58F81F7F7B73751"/>
  </w:style>
  <w:style w:type="paragraph" w:customStyle="1" w:styleId="B5A632EAE1F2483CAEEF1538AE15D637">
    <w:name w:val="B5A632EAE1F2483CAEEF1538AE15D6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1.0</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f37413-c634-4d08-b3cb-d62f67bab3f5">
      <Terms xmlns="http://schemas.microsoft.com/office/infopath/2007/PartnerControls"/>
    </lcf76f155ced4ddcb4097134ff3c332f>
    <TaxCatchAll xmlns="58dc2efb-db81-4919-9935-d312208d97b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11" ma:contentTypeDescription="Create a new document." ma:contentTypeScope="" ma:versionID="f4716964c4c617d5af4d9faef5487e35">
  <xsd:schema xmlns:xsd="http://www.w3.org/2001/XMLSchema" xmlns:xs="http://www.w3.org/2001/XMLSchema" xmlns:p="http://schemas.microsoft.com/office/2006/metadata/properties" xmlns:ns2="20f37413-c634-4d08-b3cb-d62f67bab3f5" xmlns:ns3="58dc2efb-db81-4919-9935-d312208d97b9" targetNamespace="http://schemas.microsoft.com/office/2006/metadata/properties" ma:root="true" ma:fieldsID="0b0a71669d514814eeb4e1202c7c1c6b" ns2:_="" ns3:_="">
    <xsd:import namespace="20f37413-c634-4d08-b3cb-d62f67bab3f5"/>
    <xsd:import namespace="58dc2efb-db81-4919-9935-d312208d97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69070e-fb17-411d-be97-105a28e510d7}"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3.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20f37413-c634-4d08-b3cb-d62f67bab3f5"/>
    <ds:schemaRef ds:uri="58dc2efb-db81-4919-9935-d312208d97b9"/>
  </ds:schemaRefs>
</ds:datastoreItem>
</file>

<file path=customXml/itemProps4.xml><?xml version="1.0" encoding="utf-8"?>
<ds:datastoreItem xmlns:ds="http://schemas.openxmlformats.org/officeDocument/2006/customXml" ds:itemID="{F162B5E3-F8AB-44A5-A19D-41EAC9987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37413-c634-4d08-b3cb-d62f67bab3f5"/>
    <ds:schemaRef ds:uri="58dc2efb-db81-4919-9935-d312208d9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24</Pages>
  <Words>2946</Words>
  <Characters>16795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DTP</Company>
  <LinksUpToDate>false</LinksUpToDate>
  <CharactersWithSpaces>19702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Registry Services Business Activity Report</dc:title>
  <dc:subject>2024-2025 Financial Year</dc:subject>
  <dc:creator>Ari Aminnaseri (DELWP)</dc:creator>
  <cp:keywords/>
  <dc:description/>
  <cp:lastModifiedBy>Stephen Yang (DTP)</cp:lastModifiedBy>
  <cp:revision>9</cp:revision>
  <dcterms:created xsi:type="dcterms:W3CDTF">2025-08-25T07:19:00Z</dcterms:created>
  <dcterms:modified xsi:type="dcterms:W3CDTF">2025-11-13T00:20:00Z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0x010100B7CDF08F3A6F714AA489D3894DD7A9BC</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Report</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ies>
</file>