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50E4B82" w14:textId="77777777" w:rsidTr="003F46E9">
        <w:trPr>
          <w:trHeight w:hRule="exact" w:val="1418"/>
        </w:trPr>
        <w:tc>
          <w:tcPr>
            <w:tcW w:w="7761" w:type="dxa"/>
            <w:vAlign w:val="center"/>
          </w:tcPr>
          <w:p w14:paraId="32AA29B1" w14:textId="6CC348CE" w:rsidR="009B1003" w:rsidRPr="009B1003" w:rsidRDefault="00A97AEB" w:rsidP="009B1003">
            <w:pPr>
              <w:pStyle w:val="Title"/>
            </w:pPr>
            <w:bookmarkStart w:id="0" w:name="_GoBack"/>
            <w:bookmarkEnd w:id="0"/>
            <w:r>
              <w:t>Ann</w:t>
            </w:r>
            <w:r w:rsidR="00267197">
              <w:t>ual property valuations</w:t>
            </w:r>
          </w:p>
        </w:tc>
      </w:tr>
      <w:tr w:rsidR="00975ED3" w14:paraId="7E5192D8" w14:textId="77777777" w:rsidTr="003F46E9">
        <w:trPr>
          <w:trHeight w:val="1247"/>
        </w:trPr>
        <w:tc>
          <w:tcPr>
            <w:tcW w:w="7761" w:type="dxa"/>
            <w:vAlign w:val="center"/>
          </w:tcPr>
          <w:p w14:paraId="50739CC2" w14:textId="7E0DA8A2" w:rsidR="009B1003" w:rsidRPr="009B1003" w:rsidRDefault="009B1003" w:rsidP="009B1003">
            <w:pPr>
              <w:pStyle w:val="Subtitle"/>
            </w:pPr>
          </w:p>
        </w:tc>
      </w:tr>
    </w:tbl>
    <w:p w14:paraId="1A7B568B" w14:textId="3F23230B" w:rsidR="00806AB6" w:rsidRDefault="00806AB6" w:rsidP="00307C36"/>
    <w:p w14:paraId="4CC39D3F"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07745D52" w14:textId="53DEC6B4" w:rsidR="002F70B9" w:rsidRPr="00050253" w:rsidRDefault="00BE1619" w:rsidP="002F70B9">
      <w:pPr>
        <w:pStyle w:val="IntroFeatureText"/>
      </w:pPr>
      <w:bookmarkStart w:id="1" w:name="Here"/>
      <w:bookmarkEnd w:id="1"/>
      <w:r>
        <w:rPr>
          <w:rFonts w:ascii="Arial" w:hAnsi="Arial"/>
          <w:color w:val="C00000"/>
          <w:sz w:val="30"/>
          <w:szCs w:val="30"/>
        </w:rPr>
        <w:t>All property valuations are undertaken annually by Valuer-General Victoria. This will be first reflected in your 2019-20 rates notices and in 2020 land tax assessment notices</w:t>
      </w:r>
      <w:r w:rsidR="002F70B9">
        <w:t>.</w:t>
      </w:r>
    </w:p>
    <w:p w14:paraId="26671F51" w14:textId="0B48EF06" w:rsidR="00010888" w:rsidRPr="00010888" w:rsidRDefault="00AF51F6" w:rsidP="00010888">
      <w:pPr>
        <w:pStyle w:val="Heading2"/>
      </w:pPr>
      <w:r w:rsidRPr="00010888">
        <w:t>How have property valuations changed</w:t>
      </w:r>
      <w:r w:rsidR="00010888">
        <w:t>?</w:t>
      </w:r>
    </w:p>
    <w:p w14:paraId="1BB1CA19" w14:textId="44269F4A" w:rsidR="003D54BE" w:rsidRDefault="00CD2756" w:rsidP="002F70B9">
      <w:pPr>
        <w:rPr>
          <w:rFonts w:ascii="Arial" w:hAnsi="Arial"/>
        </w:rPr>
      </w:pPr>
      <w:r>
        <w:rPr>
          <w:rFonts w:ascii="Arial" w:hAnsi="Arial"/>
        </w:rPr>
        <w:t xml:space="preserve">Municipal property valuations have moved from being undertaken once every two years to every year. Valuer-General Victoria </w:t>
      </w:r>
      <w:r w:rsidR="00E14C6D">
        <w:rPr>
          <w:rFonts w:ascii="Arial" w:hAnsi="Arial"/>
        </w:rPr>
        <w:t>is</w:t>
      </w:r>
      <w:r>
        <w:rPr>
          <w:rFonts w:ascii="Arial" w:hAnsi="Arial"/>
        </w:rPr>
        <w:t xml:space="preserve"> now responsible for all valuations</w:t>
      </w:r>
      <w:r w:rsidR="00940144">
        <w:rPr>
          <w:rFonts w:ascii="Arial" w:hAnsi="Arial"/>
        </w:rPr>
        <w:t>, except where a council has opted out</w:t>
      </w:r>
      <w:r w:rsidR="004A1735">
        <w:rPr>
          <w:rFonts w:ascii="Arial" w:hAnsi="Arial"/>
        </w:rPr>
        <w:t xml:space="preserve"> of centralised valuations</w:t>
      </w:r>
      <w:r>
        <w:rPr>
          <w:rFonts w:ascii="Arial" w:hAnsi="Arial"/>
        </w:rPr>
        <w:t>.</w:t>
      </w:r>
    </w:p>
    <w:p w14:paraId="19CC6C16" w14:textId="21AF786F" w:rsidR="003D54BE" w:rsidRDefault="003D54BE" w:rsidP="00620BAD">
      <w:pPr>
        <w:pStyle w:val="Heading2"/>
      </w:pPr>
      <w:r>
        <w:t>How will this affect the rates I pay?</w:t>
      </w:r>
    </w:p>
    <w:p w14:paraId="6F547239" w14:textId="76A6BDCF" w:rsidR="00620BAD" w:rsidRPr="003079B1" w:rsidRDefault="00E36C47" w:rsidP="003079B1">
      <w:pPr>
        <w:autoSpaceDE w:val="0"/>
        <w:autoSpaceDN w:val="0"/>
        <w:adjustRightInd w:val="0"/>
        <w:spacing w:line="240" w:lineRule="auto"/>
        <w:rPr>
          <w:rFonts w:ascii="Arial" w:hAnsi="Arial"/>
        </w:rPr>
      </w:pPr>
      <w:r>
        <w:rPr>
          <w:rFonts w:ascii="Arial" w:hAnsi="Arial"/>
        </w:rPr>
        <w:t>The Government’s Fair Go Rates system means councils are restricted from increasing their overall rate revenue by more than</w:t>
      </w:r>
      <w:r w:rsidR="004012D1">
        <w:rPr>
          <w:rFonts w:ascii="Arial" w:hAnsi="Arial"/>
        </w:rPr>
        <w:t xml:space="preserve"> 2 percent</w:t>
      </w:r>
      <w:r>
        <w:rPr>
          <w:rFonts w:ascii="Arial" w:hAnsi="Arial"/>
        </w:rPr>
        <w:t xml:space="preserve"> in 20</w:t>
      </w:r>
      <w:r w:rsidR="004A395F">
        <w:rPr>
          <w:rFonts w:ascii="Arial" w:hAnsi="Arial"/>
        </w:rPr>
        <w:t>20</w:t>
      </w:r>
      <w:r>
        <w:rPr>
          <w:rFonts w:ascii="Arial" w:hAnsi="Arial"/>
        </w:rPr>
        <w:t>-2</w:t>
      </w:r>
      <w:r w:rsidR="004A395F">
        <w:rPr>
          <w:rFonts w:ascii="Arial" w:hAnsi="Arial"/>
        </w:rPr>
        <w:t>1</w:t>
      </w:r>
      <w:r>
        <w:rPr>
          <w:rFonts w:ascii="Arial" w:hAnsi="Arial"/>
        </w:rPr>
        <w:t xml:space="preserve">. The cap applies to overall rate revenue collected by each council, not your individual property. </w:t>
      </w:r>
      <w:r w:rsidR="003079B1">
        <w:rPr>
          <w:rFonts w:ascii="Arial" w:hAnsi="Arial"/>
        </w:rPr>
        <w:t xml:space="preserve"> </w:t>
      </w:r>
      <w:r>
        <w:rPr>
          <w:rFonts w:ascii="Arial" w:hAnsi="Arial"/>
        </w:rPr>
        <w:t>Individual property values continue to determine your rates, meaning a large rise or fall in value relative to other properties in your municipality will affect a movement in your rate bill. Annual property valuations will mean your rates will fairly and more accurately reflect the value of your property in relation to the value of other properties in the municipality. Property valuations are effective as at 1 January of the corresponding year.</w:t>
      </w:r>
    </w:p>
    <w:p w14:paraId="5FC36FE8" w14:textId="130A1D1F" w:rsidR="00811C9F" w:rsidRDefault="00811C9F" w:rsidP="00620BAD">
      <w:pPr>
        <w:pStyle w:val="Heading2"/>
      </w:pPr>
      <w:r>
        <w:t>How will this affect land tax?</w:t>
      </w:r>
    </w:p>
    <w:p w14:paraId="24C53A8E" w14:textId="40F518BB" w:rsidR="00620BAD" w:rsidRDefault="006A3212" w:rsidP="002F70B9">
      <w:pPr>
        <w:rPr>
          <w:rFonts w:ascii="Arial" w:hAnsi="Arial"/>
          <w:b/>
          <w:bCs/>
          <w:sz w:val="24"/>
          <w:szCs w:val="24"/>
        </w:rPr>
      </w:pPr>
      <w:r>
        <w:rPr>
          <w:rFonts w:ascii="Arial" w:hAnsi="Arial"/>
        </w:rPr>
        <w:t>For property investors, the land tax assessment notice will reflect a more current land value of your property. Most principal place of residence homes and most primary production land are exempt from land tax.</w:t>
      </w:r>
    </w:p>
    <w:p w14:paraId="31A1808D" w14:textId="77777777" w:rsidR="00620BAD" w:rsidRDefault="00620BAD" w:rsidP="00620BAD">
      <w:pPr>
        <w:pStyle w:val="Heading2"/>
      </w:pPr>
      <w:r>
        <w:t>How will complaints and objections be handled?</w:t>
      </w:r>
    </w:p>
    <w:p w14:paraId="5E21D595" w14:textId="53C6BEF1" w:rsidR="00811C9F" w:rsidRDefault="00EC457A" w:rsidP="00003979">
      <w:pPr>
        <w:autoSpaceDE w:val="0"/>
        <w:autoSpaceDN w:val="0"/>
        <w:adjustRightInd w:val="0"/>
        <w:spacing w:line="240" w:lineRule="auto"/>
        <w:rPr>
          <w:rFonts w:ascii="Arial" w:hAnsi="Arial"/>
        </w:rPr>
      </w:pPr>
      <w:r>
        <w:rPr>
          <w:rFonts w:ascii="Arial" w:hAnsi="Arial"/>
        </w:rPr>
        <w:t xml:space="preserve">For rates notices, </w:t>
      </w:r>
      <w:r w:rsidR="00266151">
        <w:rPr>
          <w:rFonts w:ascii="Arial" w:hAnsi="Arial"/>
        </w:rPr>
        <w:t xml:space="preserve">the </w:t>
      </w:r>
      <w:r>
        <w:rPr>
          <w:rFonts w:ascii="Arial" w:hAnsi="Arial"/>
        </w:rPr>
        <w:t xml:space="preserve">complaint and objections process </w:t>
      </w:r>
      <w:proofErr w:type="gramStart"/>
      <w:r>
        <w:rPr>
          <w:rFonts w:ascii="Arial" w:hAnsi="Arial"/>
        </w:rPr>
        <w:t>remain</w:t>
      </w:r>
      <w:r w:rsidR="00266151">
        <w:rPr>
          <w:rFonts w:ascii="Arial" w:hAnsi="Arial"/>
        </w:rPr>
        <w:t>s</w:t>
      </w:r>
      <w:proofErr w:type="gramEnd"/>
      <w:r>
        <w:rPr>
          <w:rFonts w:ascii="Arial" w:hAnsi="Arial"/>
        </w:rPr>
        <w:t xml:space="preserve"> unchanged. The first point of contact for complaints and objections will be the local council in which the property is located. </w:t>
      </w:r>
      <w:r w:rsidR="007E520A">
        <w:rPr>
          <w:rFonts w:ascii="Arial" w:hAnsi="Arial"/>
        </w:rPr>
        <w:t xml:space="preserve"> </w:t>
      </w:r>
      <w:r>
        <w:rPr>
          <w:rFonts w:ascii="Arial" w:hAnsi="Arial"/>
        </w:rPr>
        <w:t xml:space="preserve">Councils will refer objections to Valuer-General Victoria as required. </w:t>
      </w:r>
      <w:r w:rsidR="00003979">
        <w:rPr>
          <w:rFonts w:ascii="Arial" w:hAnsi="Arial"/>
        </w:rPr>
        <w:t xml:space="preserve"> </w:t>
      </w:r>
      <w:r w:rsidR="007E520A">
        <w:rPr>
          <w:rFonts w:ascii="Arial" w:hAnsi="Arial"/>
        </w:rPr>
        <w:t>T</w:t>
      </w:r>
      <w:r>
        <w:rPr>
          <w:rFonts w:ascii="Arial" w:hAnsi="Arial"/>
        </w:rPr>
        <w:t>he</w:t>
      </w:r>
      <w:r w:rsidR="007E520A">
        <w:rPr>
          <w:rFonts w:ascii="Arial" w:hAnsi="Arial"/>
        </w:rPr>
        <w:t xml:space="preserve"> </w:t>
      </w:r>
      <w:r>
        <w:rPr>
          <w:rFonts w:ascii="Arial" w:hAnsi="Arial"/>
        </w:rPr>
        <w:t>objections process</w:t>
      </w:r>
      <w:r w:rsidR="007E520A">
        <w:rPr>
          <w:rFonts w:ascii="Arial" w:hAnsi="Arial"/>
        </w:rPr>
        <w:t xml:space="preserve"> for land tax assessments</w:t>
      </w:r>
      <w:r>
        <w:rPr>
          <w:rFonts w:ascii="Arial" w:hAnsi="Arial"/>
        </w:rPr>
        <w:t xml:space="preserve"> </w:t>
      </w:r>
      <w:r w:rsidR="007E520A">
        <w:rPr>
          <w:rFonts w:ascii="Arial" w:hAnsi="Arial"/>
        </w:rPr>
        <w:t xml:space="preserve">also </w:t>
      </w:r>
      <w:r>
        <w:rPr>
          <w:rFonts w:ascii="Arial" w:hAnsi="Arial"/>
        </w:rPr>
        <w:t>remain</w:t>
      </w:r>
      <w:r w:rsidR="007E520A">
        <w:rPr>
          <w:rFonts w:ascii="Arial" w:hAnsi="Arial"/>
        </w:rPr>
        <w:t>s</w:t>
      </w:r>
      <w:r>
        <w:rPr>
          <w:rFonts w:ascii="Arial" w:hAnsi="Arial"/>
        </w:rPr>
        <w:t xml:space="preserve"> unchanged</w:t>
      </w:r>
      <w:r w:rsidR="00003979">
        <w:rPr>
          <w:rFonts w:ascii="Arial" w:hAnsi="Arial"/>
        </w:rPr>
        <w:t>.</w:t>
      </w:r>
    </w:p>
    <w:p w14:paraId="366B80D2" w14:textId="4C6BF64C" w:rsidR="00D716D4" w:rsidRDefault="00D716D4" w:rsidP="000F11CA">
      <w:pPr>
        <w:pStyle w:val="Heading2"/>
      </w:pPr>
      <w:r>
        <w:t>For more information please visit:</w:t>
      </w:r>
    </w:p>
    <w:p w14:paraId="64D49EAB" w14:textId="7A27A6F1" w:rsidR="00B72E52" w:rsidRDefault="00331DF3" w:rsidP="008E3F35">
      <w:pPr>
        <w:pStyle w:val="BodyText"/>
        <w:rPr>
          <w:rStyle w:val="Hyperlink"/>
          <w:rFonts w:ascii="Arial" w:hAnsi="Arial" w:cs="Arial"/>
        </w:rPr>
      </w:pPr>
      <w:hyperlink r:id="rId19" w:history="1">
        <w:r w:rsidR="008E3F35" w:rsidRPr="009C58FB">
          <w:rPr>
            <w:rStyle w:val="Hyperlink"/>
            <w:rFonts w:ascii="Arial" w:hAnsi="Arial" w:cs="Arial"/>
          </w:rPr>
          <w:t>www.propertyandlandtitles.vic.gov.au/valuation/council-valuations</w:t>
        </w:r>
      </w:hyperlink>
    </w:p>
    <w:p w14:paraId="12001036" w14:textId="67A3888E" w:rsidR="00254A01" w:rsidRPr="00E97C8F" w:rsidRDefault="00331DF3" w:rsidP="00E97C8F">
      <w:pPr>
        <w:autoSpaceDE w:val="0"/>
        <w:autoSpaceDN w:val="0"/>
        <w:adjustRightInd w:val="0"/>
        <w:spacing w:line="240" w:lineRule="auto"/>
        <w:rPr>
          <w:rFonts w:ascii="Arial" w:hAnsi="Arial"/>
        </w:rPr>
      </w:pPr>
      <w:hyperlink r:id="rId20" w:history="1">
        <w:r w:rsidR="00E97C8F" w:rsidRPr="009C58FB">
          <w:rPr>
            <w:rStyle w:val="Hyperlink"/>
            <w:rFonts w:ascii="Arial" w:hAnsi="Arial"/>
          </w:rPr>
          <w:t>www.sro.vic.gov.au/your-land-tax-assessment</w:t>
        </w:r>
      </w:hyperlink>
    </w:p>
    <w:p w14:paraId="7FC21BE5" w14:textId="77777777" w:rsidR="00743B8B" w:rsidRDefault="00743B8B" w:rsidP="002F70B9">
      <w:pPr>
        <w:pStyle w:val="SmallBodyText"/>
        <w:rPr>
          <w:b/>
          <w:bCs/>
        </w:rPr>
        <w:sectPr w:rsidR="00743B8B" w:rsidSect="00743B8B">
          <w:type w:val="continuous"/>
          <w:pgSz w:w="11907" w:h="16840" w:code="9"/>
          <w:pgMar w:top="2211" w:right="851" w:bottom="1758" w:left="851" w:header="284" w:footer="284" w:gutter="0"/>
          <w:cols w:space="284"/>
          <w:docGrid w:linePitch="360"/>
        </w:sect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6CE0B84" w14:textId="77777777" w:rsidTr="00E57616">
        <w:trPr>
          <w:trHeight w:val="2608"/>
        </w:trPr>
        <w:tc>
          <w:tcPr>
            <w:tcW w:w="5216" w:type="dxa"/>
            <w:shd w:val="clear" w:color="auto" w:fill="auto"/>
          </w:tcPr>
          <w:p w14:paraId="277A99D2" w14:textId="6BC8D614" w:rsidR="00254A01" w:rsidRPr="00743B8B" w:rsidRDefault="00254A01" w:rsidP="002F70B9">
            <w:pPr>
              <w:pStyle w:val="SmallBodyText"/>
              <w:rPr>
                <w:b/>
                <w:bCs/>
              </w:rPr>
            </w:pPr>
            <w:r w:rsidRPr="00743B8B">
              <w:rPr>
                <w:b/>
                <w:bCs/>
              </w:rPr>
              <w:t xml:space="preserve">© The State of Victoria Department of Environment, Land, Water and Planning </w:t>
            </w:r>
            <w:r w:rsidRPr="00743B8B">
              <w:rPr>
                <w:b/>
                <w:bCs/>
              </w:rPr>
              <w:fldChar w:fldCharType="begin"/>
            </w:r>
            <w:r w:rsidRPr="00743B8B">
              <w:rPr>
                <w:b/>
                <w:bCs/>
              </w:rPr>
              <w:instrText xml:space="preserve"> DATE  \@ "yyyy" \* MERGEFORMAT </w:instrText>
            </w:r>
            <w:r w:rsidRPr="00743B8B">
              <w:rPr>
                <w:b/>
                <w:bCs/>
              </w:rPr>
              <w:fldChar w:fldCharType="separate"/>
            </w:r>
            <w:r w:rsidR="00331DF3">
              <w:rPr>
                <w:b/>
                <w:bCs/>
                <w:noProof/>
              </w:rPr>
              <w:t>2020</w:t>
            </w:r>
            <w:r w:rsidRPr="00743B8B">
              <w:rPr>
                <w:b/>
                <w:bCs/>
              </w:rPr>
              <w:fldChar w:fldCharType="end"/>
            </w:r>
          </w:p>
          <w:p w14:paraId="256BDB97" w14:textId="77777777" w:rsidR="00254A01" w:rsidRPr="00743B8B" w:rsidRDefault="00254A01" w:rsidP="002F70B9">
            <w:pPr>
              <w:pStyle w:val="SmallBodyText"/>
              <w:rPr>
                <w:b/>
                <w:bCs/>
              </w:rPr>
            </w:pPr>
            <w:r w:rsidRPr="00743B8B">
              <w:rPr>
                <w:b/>
                <w:bCs/>
                <w:noProof/>
              </w:rPr>
              <w:drawing>
                <wp:anchor distT="0" distB="0" distL="114300" distR="36195" simplePos="0" relativeHeight="251653632" behindDoc="0" locked="1" layoutInCell="1" allowOverlap="1" wp14:anchorId="027BF021" wp14:editId="67B7D4B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743B8B">
              <w:rPr>
                <w:b/>
                <w:bC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102D99A" w14:textId="77777777" w:rsidR="00AB3990" w:rsidRDefault="00AB3990" w:rsidP="002F70B9">
            <w:pPr>
              <w:pStyle w:val="SmallHeading"/>
              <w:rPr>
                <w:bCs/>
              </w:rPr>
            </w:pPr>
          </w:p>
          <w:p w14:paraId="6E254804" w14:textId="339E0A6D" w:rsidR="00254A01" w:rsidRPr="00743B8B" w:rsidRDefault="00254A01" w:rsidP="002F70B9">
            <w:pPr>
              <w:pStyle w:val="SmallHeading"/>
              <w:rPr>
                <w:bCs/>
              </w:rPr>
            </w:pPr>
            <w:r w:rsidRPr="00743B8B">
              <w:rPr>
                <w:bCs/>
              </w:rPr>
              <w:t>Disclaimer</w:t>
            </w:r>
          </w:p>
          <w:p w14:paraId="2748B8D1" w14:textId="77777777" w:rsidR="00254A01" w:rsidRPr="00743B8B" w:rsidRDefault="00254A01" w:rsidP="002F70B9">
            <w:pPr>
              <w:pStyle w:val="SmallBodyText"/>
              <w:rPr>
                <w:b/>
                <w:bCs/>
              </w:rPr>
            </w:pPr>
            <w:r w:rsidRPr="00743B8B">
              <w:rPr>
                <w:b/>
                <w:bC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2BE6EB0A" w14:textId="77777777" w:rsidR="00254A01" w:rsidRPr="00E97294" w:rsidRDefault="00254A01" w:rsidP="002F70B9">
            <w:pPr>
              <w:pStyle w:val="xAccessibilityHeading"/>
            </w:pPr>
            <w:bookmarkStart w:id="3" w:name="_Accessibility"/>
            <w:bookmarkEnd w:id="3"/>
            <w:r w:rsidRPr="00E97294">
              <w:t>Accessibility</w:t>
            </w:r>
          </w:p>
          <w:p w14:paraId="54D3B28D" w14:textId="7562D943" w:rsidR="00254A01" w:rsidRDefault="00254A01" w:rsidP="002F70B9">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5875B5D8" w14:textId="77777777" w:rsidR="00254A01" w:rsidRDefault="00254A01" w:rsidP="002F70B9">
            <w:pPr>
              <w:pStyle w:val="SmallBodyText"/>
            </w:pPr>
          </w:p>
        </w:tc>
      </w:tr>
    </w:tbl>
    <w:p w14:paraId="28642256" w14:textId="6B69EF92" w:rsidR="006E1C8D" w:rsidRDefault="006E1C8D" w:rsidP="00CC5001">
      <w:pPr>
        <w:pStyle w:val="Smal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E145" w14:textId="77777777" w:rsidR="00E57616" w:rsidRDefault="00E57616">
      <w:r>
        <w:separator/>
      </w:r>
    </w:p>
    <w:p w14:paraId="288DBB41" w14:textId="77777777" w:rsidR="00E57616" w:rsidRDefault="00E57616"/>
    <w:p w14:paraId="60558660" w14:textId="77777777" w:rsidR="00E57616" w:rsidRDefault="00E57616"/>
  </w:endnote>
  <w:endnote w:type="continuationSeparator" w:id="0">
    <w:p w14:paraId="4C110D71" w14:textId="77777777" w:rsidR="00E57616" w:rsidRDefault="00E57616">
      <w:r>
        <w:continuationSeparator/>
      </w:r>
    </w:p>
    <w:p w14:paraId="453D943F" w14:textId="77777777" w:rsidR="00E57616" w:rsidRDefault="00E57616"/>
    <w:p w14:paraId="666D19D0" w14:textId="77777777" w:rsidR="00E57616" w:rsidRDefault="00E5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6FDB"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6FA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3706FA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8890"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B223"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5CDB223"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DBEE"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5D7C6"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ED5D7C6"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F36B" w14:textId="77777777" w:rsidR="00E57616" w:rsidRPr="008F5280" w:rsidRDefault="00E57616" w:rsidP="008F5280">
      <w:pPr>
        <w:pStyle w:val="FootnoteSeparator"/>
      </w:pPr>
    </w:p>
    <w:p w14:paraId="41D80FDC" w14:textId="77777777" w:rsidR="00E57616" w:rsidRDefault="00E57616"/>
  </w:footnote>
  <w:footnote w:type="continuationSeparator" w:id="0">
    <w:p w14:paraId="18E54969" w14:textId="77777777" w:rsidR="00E57616" w:rsidRDefault="00E57616" w:rsidP="008F5280">
      <w:pPr>
        <w:pStyle w:val="FootnoteSeparator"/>
      </w:pPr>
    </w:p>
    <w:p w14:paraId="2F3DF67F" w14:textId="77777777" w:rsidR="00E57616" w:rsidRDefault="00E57616"/>
    <w:p w14:paraId="77262633" w14:textId="77777777" w:rsidR="00E57616" w:rsidRDefault="00E57616"/>
  </w:footnote>
  <w:footnote w:type="continuationNotice" w:id="1">
    <w:p w14:paraId="106FC57A" w14:textId="77777777" w:rsidR="00E57616" w:rsidRDefault="00E57616" w:rsidP="00D55628"/>
    <w:p w14:paraId="2AF78CA6" w14:textId="77777777" w:rsidR="00E57616" w:rsidRDefault="00E57616"/>
    <w:p w14:paraId="75DB8009" w14:textId="77777777" w:rsidR="00E57616" w:rsidRDefault="00E57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A433FC7" w14:textId="77777777" w:rsidTr="00B40C2E">
      <w:trPr>
        <w:trHeight w:hRule="exact" w:val="1418"/>
      </w:trPr>
      <w:tc>
        <w:tcPr>
          <w:tcW w:w="7761" w:type="dxa"/>
          <w:vAlign w:val="center"/>
        </w:tcPr>
        <w:p w14:paraId="72C77E40" w14:textId="6B386712"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C5001">
            <w:rPr>
              <w:noProof/>
            </w:rPr>
            <w:t>Annual property valuations</w:t>
          </w:r>
          <w:r>
            <w:rPr>
              <w:noProof/>
            </w:rPr>
            <w:fldChar w:fldCharType="end"/>
          </w:r>
        </w:p>
      </w:tc>
    </w:tr>
  </w:tbl>
  <w:p w14:paraId="30F2B01A"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0DDC2"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E17A3"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0262A8"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95AA41E"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7A401D1" w14:textId="77777777" w:rsidTr="00B40C2E">
      <w:trPr>
        <w:trHeight w:hRule="exact" w:val="1418"/>
      </w:trPr>
      <w:tc>
        <w:tcPr>
          <w:tcW w:w="7761" w:type="dxa"/>
          <w:vAlign w:val="center"/>
        </w:tcPr>
        <w:p w14:paraId="06EC707C" w14:textId="7777777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57616">
            <w:rPr>
              <w:noProof/>
            </w:rPr>
            <w:t>Main heading here over two lines volum (use Shift+Enter for a forced line break)</w:t>
          </w:r>
          <w:r>
            <w:rPr>
              <w:noProof/>
            </w:rPr>
            <w:fldChar w:fldCharType="end"/>
          </w:r>
        </w:p>
      </w:tc>
    </w:tr>
  </w:tbl>
  <w:p w14:paraId="29E66E51"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CBCA3"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0B3F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95EDC8"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2E68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E403"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D2A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9DD87"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2955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EBFC00"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CB6EE60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E57616"/>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3979"/>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888"/>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1CA"/>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0F66"/>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151"/>
    <w:rsid w:val="002662BA"/>
    <w:rsid w:val="00266EB3"/>
    <w:rsid w:val="00267197"/>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52D"/>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9B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DF3"/>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4BE"/>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2D1"/>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D2F"/>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735"/>
    <w:rsid w:val="004A200E"/>
    <w:rsid w:val="004A2164"/>
    <w:rsid w:val="004A2515"/>
    <w:rsid w:val="004A2B54"/>
    <w:rsid w:val="004A2E41"/>
    <w:rsid w:val="004A30FA"/>
    <w:rsid w:val="004A324F"/>
    <w:rsid w:val="004A35BE"/>
    <w:rsid w:val="004A395F"/>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0BAD"/>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21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B8B"/>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0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C9F"/>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901"/>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3F35"/>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827"/>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44"/>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AEB"/>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990"/>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1F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E52"/>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619"/>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BC8"/>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001"/>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56"/>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2D1A"/>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16D4"/>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C6D"/>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C47"/>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616"/>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7E1"/>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97C8F"/>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57A"/>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AD0"/>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864"/>
    <w:rsid w:val="00F67975"/>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B542E995-8424-475A-BBE0-D9817BA2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57616"/>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235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0877196">
      <w:bodyDiv w:val="1"/>
      <w:marLeft w:val="0"/>
      <w:marRight w:val="0"/>
      <w:marTop w:val="0"/>
      <w:marBottom w:val="0"/>
      <w:divBdr>
        <w:top w:val="none" w:sz="0" w:space="0" w:color="auto"/>
        <w:left w:val="none" w:sz="0" w:space="0" w:color="auto"/>
        <w:bottom w:val="none" w:sz="0" w:space="0" w:color="auto"/>
        <w:right w:val="none" w:sz="0" w:space="0" w:color="auto"/>
      </w:divBdr>
    </w:div>
    <w:div w:id="1843158794">
      <w:bodyDiv w:val="1"/>
      <w:marLeft w:val="0"/>
      <w:marRight w:val="0"/>
      <w:marTop w:val="0"/>
      <w:marBottom w:val="0"/>
      <w:divBdr>
        <w:top w:val="none" w:sz="0" w:space="0" w:color="auto"/>
        <w:left w:val="none" w:sz="0" w:space="0" w:color="auto"/>
        <w:bottom w:val="none" w:sz="0" w:space="0" w:color="auto"/>
        <w:right w:val="none" w:sz="0" w:space="0" w:color="auto"/>
      </w:divBdr>
    </w:div>
    <w:div w:id="2026856392">
      <w:bodyDiv w:val="1"/>
      <w:marLeft w:val="0"/>
      <w:marRight w:val="0"/>
      <w:marTop w:val="0"/>
      <w:marBottom w:val="0"/>
      <w:divBdr>
        <w:top w:val="none" w:sz="0" w:space="0" w:color="auto"/>
        <w:left w:val="none" w:sz="0" w:space="0" w:color="auto"/>
        <w:bottom w:val="none" w:sz="0" w:space="0" w:color="auto"/>
        <w:right w:val="none" w:sz="0" w:space="0" w:color="auto"/>
      </w:divBdr>
    </w:div>
    <w:div w:id="203627144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007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ro.vic.gov.au/your-land-tax-assess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yperlink" Target="http://www.propertyandlandtitles.vic.gov.au/valuation/council-valu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DOCID413-835914855-1267</_dlc_DocId>
    <_dlc_DocIdUrl xmlns="a5f32de4-e402-4188-b034-e71ca7d22e54">
      <Url>https://delwpvicgovau.sharepoint.com/sites/ecm_413/_layouts/15/DocIdRedir.aspx?ID=DOCID413-835914855-1267</Url>
      <Description>DOCID413-835914855-1267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515F-E4B4-4AB8-90DE-5EADA6F0EB00}">
  <ds:schemaRef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9015103a-faad-4b62-9a46-e6493da446ca"/>
    <ds:schemaRef ds:uri="http://schemas.openxmlformats.org/package/2006/metadata/core-properties"/>
    <ds:schemaRef ds:uri="http://schemas.microsoft.com/office/2006/documentManagement/types"/>
    <ds:schemaRef ds:uri="9290a5ca-787e-49e7-a052-931eeac9399c"/>
    <ds:schemaRef ds:uri="http://www.w3.org/XML/1998/namespace"/>
    <ds:schemaRef ds:uri="http://purl.org/dc/dcmitype/"/>
  </ds:schemaRefs>
</ds:datastoreItem>
</file>

<file path=customXml/itemProps2.xml><?xml version="1.0" encoding="utf-8"?>
<ds:datastoreItem xmlns:ds="http://schemas.openxmlformats.org/officeDocument/2006/customXml" ds:itemID="{721037DC-8C40-49AD-80C7-424DA700ECEF}">
  <ds:schemaRefs>
    <ds:schemaRef ds:uri="http://schemas.microsoft.com/sharepoint/v3/contenttype/forms"/>
  </ds:schemaRefs>
</ds:datastoreItem>
</file>

<file path=customXml/itemProps3.xml><?xml version="1.0" encoding="utf-8"?>
<ds:datastoreItem xmlns:ds="http://schemas.openxmlformats.org/officeDocument/2006/customXml" ds:itemID="{316A5834-6CC2-4EA9-93FE-21500E2E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8BA26-FA0B-447E-9070-50882B67CA1F}">
  <ds:schemaRefs>
    <ds:schemaRef ds:uri="Microsoft.SharePoint.Taxonomy.ContentTypeSync"/>
  </ds:schemaRefs>
</ds:datastoreItem>
</file>

<file path=customXml/itemProps5.xml><?xml version="1.0" encoding="utf-8"?>
<ds:datastoreItem xmlns:ds="http://schemas.openxmlformats.org/officeDocument/2006/customXml" ds:itemID="{DBFFD293-7B91-4110-B7A1-091E700247F5}">
  <ds:schemaRefs>
    <ds:schemaRef ds:uri="http://schemas.microsoft.com/sharepoint/events"/>
  </ds:schemaRefs>
</ds:datastoreItem>
</file>

<file path=customXml/itemProps6.xml><?xml version="1.0" encoding="utf-8"?>
<ds:datastoreItem xmlns:ds="http://schemas.openxmlformats.org/officeDocument/2006/customXml" ds:itemID="{D622E348-2F0F-4123-BC79-7122A981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Property Valuations Fact Sheet</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Property Valuations Fact Sheet</dc:title>
  <dc:subject/>
  <dc:creator>Annette Kusinski (DELWP)</dc:creator>
  <cp:keywords/>
  <dc:description/>
  <cp:lastModifiedBy>Penelope Vallentine (DELWP)</cp:lastModifiedBy>
  <cp:revision>2</cp:revision>
  <cp:lastPrinted>2016-09-08T07:20:00Z</cp:lastPrinted>
  <dcterms:created xsi:type="dcterms:W3CDTF">2020-11-06T01:50:00Z</dcterms:created>
  <dcterms:modified xsi:type="dcterms:W3CDTF">2020-11-06T01:50:00Z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7;#Valuer-General Victoria|b85f7525-f09e-4b84-b0bd-5525c4ad195c</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6;#Strategic Land Assessment ＆ Information|ad29ee36-035b-4ab7-a607-3c59838bbb5c</vt:lpwstr>
  </property>
  <property fmtid="{D5CDD505-2E9C-101B-9397-08002B2CF9AE}" pid="23" name="Reference Type">
    <vt:lpwstr/>
  </property>
  <property fmtid="{D5CDD505-2E9C-101B-9397-08002B2CF9AE}" pid="24" name="Document Set Path">
    <vt:lpwstr>Team/RAV_Delivery</vt:lpwstr>
  </property>
  <property fmtid="{D5CDD505-2E9C-101B-9397-08002B2CF9AE}" pid="25" name="Division">
    <vt:lpwstr>5;#Land Use Victoria|df55b370-7608-494b-9fb4-f51a3f958028</vt:lpwstr>
  </property>
  <property fmtid="{D5CDD505-2E9C-101B-9397-08002B2CF9AE}" pid="26" name="DocType">
    <vt:lpwstr>35;#Guidelines|7d3303c7-d7ea-44a6-8344-bd720a1b865c</vt:lpwstr>
  </property>
  <property fmtid="{D5CDD505-2E9C-101B-9397-08002B2CF9AE}" pid="27" name="Dissemination Limiting Marker">
    <vt:lpwstr>2;#FOUO|955eb6fc-b35a-4808-8aa5-31e514fa3f26</vt:lpwstr>
  </property>
  <property fmtid="{D5CDD505-2E9C-101B-9397-08002B2CF9AE}" pid="28" name="Group1">
    <vt:lpwstr>4;#Local Infrastructure|35232ce7-1039-46ab-a331-4c8e969be43f</vt:lpwstr>
  </property>
  <property fmtid="{D5CDD505-2E9C-101B-9397-08002B2CF9AE}" pid="29" name="Security Classification">
    <vt:lpwstr>3;#Unclassified|7fa379f4-4aba-4692-ab80-7d39d3a23cf4</vt:lpwstr>
  </property>
  <property fmtid="{D5CDD505-2E9C-101B-9397-08002B2CF9AE}" pid="30" name="ld508a88e6264ce89693af80a72862cb">
    <vt:lpwstr/>
  </property>
  <property fmtid="{D5CDD505-2E9C-101B-9397-08002B2CF9AE}" pid="31" name="_dlc_DocIdItemGuid">
    <vt:lpwstr>fb6ce9f8-edf1-4048-8dc7-7b418114e2b8</vt:lpwstr>
  </property>
  <property fmtid="{D5CDD505-2E9C-101B-9397-08002B2CF9AE}" pid="32" name="SharedWithUsers">
    <vt:lpwstr>418;#Wendy Bowran (DELWP);#347;#Amy C Walker (DELWP)</vt:lpwstr>
  </property>
</Properties>
</file>