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268" w:tblpY="455"/>
        <w:tblOverlap w:val="never"/>
        <w:tblW w:w="8222" w:type="dxa"/>
        <w:tblLayout w:type="fixed"/>
        <w:tblCellMar>
          <w:left w:w="0" w:type="dxa"/>
          <w:right w:w="0" w:type="dxa"/>
        </w:tblCellMar>
        <w:tblLook w:val="0480" w:firstRow="0" w:lastRow="0" w:firstColumn="1" w:lastColumn="0" w:noHBand="0" w:noVBand="1"/>
      </w:tblPr>
      <w:tblGrid>
        <w:gridCol w:w="8222"/>
      </w:tblGrid>
      <w:tr w:rsidR="00C46A59" w:rsidRPr="00F579ED" w14:paraId="5CF8DA63" w14:textId="77777777" w:rsidTr="00D71BDF">
        <w:trPr>
          <w:trHeight w:hRule="exact" w:val="1418"/>
        </w:trPr>
        <w:tc>
          <w:tcPr>
            <w:tcW w:w="8222" w:type="dxa"/>
            <w:vAlign w:val="center"/>
          </w:tcPr>
          <w:p w14:paraId="4B82335A" w14:textId="65247C80" w:rsidR="00C46A59" w:rsidRPr="00F579ED" w:rsidRDefault="00F124C7" w:rsidP="00D71BDF">
            <w:pPr>
              <w:pStyle w:val="Title"/>
              <w:ind w:left="-426"/>
            </w:pPr>
            <w:bookmarkStart w:id="0" w:name="_GoBack"/>
            <w:bookmarkEnd w:id="0"/>
            <w:r>
              <w:t xml:space="preserve"> </w:t>
            </w:r>
            <w:r w:rsidR="001D34C2">
              <w:t xml:space="preserve">Coronavirus </w:t>
            </w:r>
            <w:r w:rsidR="009F19A7">
              <w:t>(</w:t>
            </w:r>
            <w:r w:rsidR="001D34C2">
              <w:t>COVID -19</w:t>
            </w:r>
            <w:r w:rsidR="009F19A7">
              <w:t>)</w:t>
            </w:r>
            <w:r w:rsidR="007453FA">
              <w:t xml:space="preserve"> and valuations</w:t>
            </w:r>
          </w:p>
        </w:tc>
      </w:tr>
      <w:tr w:rsidR="00C46A59" w:rsidRPr="00F579ED" w14:paraId="6F724308" w14:textId="77777777" w:rsidTr="00D71BDF">
        <w:trPr>
          <w:trHeight w:val="1247"/>
        </w:trPr>
        <w:tc>
          <w:tcPr>
            <w:tcW w:w="8222" w:type="dxa"/>
            <w:vAlign w:val="center"/>
          </w:tcPr>
          <w:p w14:paraId="08B3EB72" w14:textId="77777777" w:rsidR="006C7222" w:rsidRDefault="006C7222" w:rsidP="00D71BDF">
            <w:pPr>
              <w:pStyle w:val="Subtitle"/>
            </w:pPr>
          </w:p>
          <w:p w14:paraId="767FEF9F" w14:textId="77777777" w:rsidR="00D71BDF" w:rsidRDefault="00D71BDF" w:rsidP="00D71BDF">
            <w:pPr>
              <w:pStyle w:val="Subtitle"/>
              <w:ind w:left="-426"/>
            </w:pPr>
          </w:p>
          <w:p w14:paraId="4704EC51" w14:textId="77777777" w:rsidR="00D71BDF" w:rsidRDefault="00D71BDF" w:rsidP="00D71BDF">
            <w:pPr>
              <w:pStyle w:val="Subtitle"/>
              <w:ind w:left="-426"/>
            </w:pPr>
          </w:p>
          <w:p w14:paraId="14A643B4" w14:textId="77777777" w:rsidR="00D71BDF" w:rsidRDefault="00D71BDF" w:rsidP="00D71BDF">
            <w:pPr>
              <w:pStyle w:val="Subtitle"/>
              <w:ind w:left="-426"/>
            </w:pPr>
          </w:p>
          <w:p w14:paraId="2A3CADE4" w14:textId="77777777" w:rsidR="00D71BDF" w:rsidRDefault="00D71BDF" w:rsidP="00D71BDF">
            <w:pPr>
              <w:pStyle w:val="Subtitle"/>
              <w:ind w:left="-426"/>
            </w:pPr>
          </w:p>
          <w:p w14:paraId="51DEE7DF" w14:textId="1C7DB22F" w:rsidR="00C46A59" w:rsidRPr="00F579ED" w:rsidRDefault="002646D8" w:rsidP="00D71BDF">
            <w:pPr>
              <w:pStyle w:val="Subtitle"/>
              <w:ind w:left="-426"/>
            </w:pPr>
            <w:r>
              <w:t>R</w:t>
            </w:r>
            <w:r w:rsidR="00270EE3">
              <w:t>ating an</w:t>
            </w:r>
            <w:r w:rsidR="00893E94">
              <w:t>d land tax assessments</w:t>
            </w:r>
            <w:r w:rsidR="00270EE3">
              <w:t xml:space="preserve"> </w:t>
            </w:r>
          </w:p>
        </w:tc>
      </w:tr>
    </w:tbl>
    <w:p w14:paraId="5FDFF532"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044B079B" w14:textId="09CA0009" w:rsidR="00C56423" w:rsidRDefault="00C56423" w:rsidP="00C56423">
      <w:pPr>
        <w:pStyle w:val="BodyText"/>
        <w:rPr>
          <w:lang w:eastAsia="en-AU"/>
        </w:rPr>
      </w:pPr>
      <w:r>
        <w:rPr>
          <w:lang w:eastAsia="en-AU"/>
        </w:rPr>
        <w:t xml:space="preserve">Valuer-General Victoria confirms that no changes have been made to requirements under the Valuation Best Practice Specifications Guidelines </w:t>
      </w:r>
      <w:r w:rsidR="008605E1">
        <w:rPr>
          <w:lang w:eastAsia="en-AU"/>
        </w:rPr>
        <w:t>as a result of</w:t>
      </w:r>
      <w:r>
        <w:rPr>
          <w:lang w:eastAsia="en-AU"/>
        </w:rPr>
        <w:t xml:space="preserve"> </w:t>
      </w:r>
      <w:r w:rsidR="00291C94">
        <w:rPr>
          <w:lang w:eastAsia="en-AU"/>
        </w:rPr>
        <w:t>the</w:t>
      </w:r>
      <w:r w:rsidR="004272A5">
        <w:rPr>
          <w:lang w:eastAsia="en-AU"/>
        </w:rPr>
        <w:t xml:space="preserve"> </w:t>
      </w:r>
      <w:r>
        <w:rPr>
          <w:lang w:eastAsia="en-AU"/>
        </w:rPr>
        <w:t>coronavirus (COVID-19).</w:t>
      </w:r>
    </w:p>
    <w:p w14:paraId="3F710CB9" w14:textId="0DC24035" w:rsidR="00C56423" w:rsidRDefault="00C56423" w:rsidP="00C56423">
      <w:pPr>
        <w:pStyle w:val="BodyText"/>
      </w:pPr>
      <w:r>
        <w:rPr>
          <w:lang w:eastAsia="en-AU"/>
        </w:rPr>
        <w:t xml:space="preserve">The 2020 general valuation has a relevant date of 1 January 2020 and is therefore based on market conditions at, and immediately before, that date.  </w:t>
      </w:r>
      <w:r>
        <w:t xml:space="preserve">There is no basis under the </w:t>
      </w:r>
      <w:r w:rsidRPr="001F7323">
        <w:rPr>
          <w:i/>
          <w:iCs/>
        </w:rPr>
        <w:t>Valuation of Land Act 1960</w:t>
      </w:r>
      <w:r>
        <w:t xml:space="preserve"> (</w:t>
      </w:r>
      <w:r>
        <w:rPr>
          <w:i/>
          <w:iCs/>
        </w:rPr>
        <w:t>the</w:t>
      </w:r>
      <w:r w:rsidRPr="001F7323">
        <w:rPr>
          <w:i/>
          <w:iCs/>
        </w:rPr>
        <w:t xml:space="preserve"> Act</w:t>
      </w:r>
      <w:r>
        <w:t xml:space="preserve">) for valuers to </w:t>
      </w:r>
      <w:r w:rsidR="008605E1">
        <w:t>consider</w:t>
      </w:r>
      <w:r>
        <w:t xml:space="preserve"> </w:t>
      </w:r>
      <w:r w:rsidR="00BF48E0">
        <w:t>coronavirus (</w:t>
      </w:r>
      <w:r>
        <w:t>COVID-19</w:t>
      </w:r>
      <w:r w:rsidR="00BF48E0">
        <w:t>)</w:t>
      </w:r>
      <w:r w:rsidR="008605E1">
        <w:t xml:space="preserve"> impacts when</w:t>
      </w:r>
      <w:r>
        <w:t xml:space="preserve"> assessing statutory values for the purposes of the 2020 general valuation.</w:t>
      </w:r>
    </w:p>
    <w:p w14:paraId="6E3D54AF" w14:textId="4D6EEC12" w:rsidR="005F2286" w:rsidRPr="00C56423" w:rsidRDefault="005F2286" w:rsidP="00C56423">
      <w:pPr>
        <w:pStyle w:val="BodyText"/>
      </w:pPr>
      <w:r>
        <w:t xml:space="preserve">Objections </w:t>
      </w:r>
      <w:r w:rsidR="00C8554C">
        <w:t>based on</w:t>
      </w:r>
      <w:r>
        <w:t xml:space="preserve"> </w:t>
      </w:r>
      <w:r w:rsidR="00291C94">
        <w:t>coronavirus (</w:t>
      </w:r>
      <w:r w:rsidR="001218C3">
        <w:t>COVID-19</w:t>
      </w:r>
      <w:r w:rsidR="00291C94">
        <w:t>)</w:t>
      </w:r>
      <w:r w:rsidR="001218C3">
        <w:t xml:space="preserve"> </w:t>
      </w:r>
      <w:r>
        <w:t>will not be considered for assessment notices with a valuation date of 1 January 2020 (or earlier).</w:t>
      </w:r>
    </w:p>
    <w:p w14:paraId="3A62B5B2" w14:textId="77777777" w:rsidR="00C56423" w:rsidRPr="00050253" w:rsidRDefault="00C56423" w:rsidP="00C56423">
      <w:pPr>
        <w:pStyle w:val="Heading2"/>
      </w:pPr>
      <w:r>
        <w:t>Level of value in rates assessment notices</w:t>
      </w:r>
    </w:p>
    <w:p w14:paraId="77E13D4F" w14:textId="0539997F" w:rsidR="00C56423" w:rsidRDefault="00C56423" w:rsidP="00C56423">
      <w:pPr>
        <w:pStyle w:val="BodyText"/>
      </w:pPr>
      <w:r w:rsidRPr="002646D8">
        <w:t>This means that rates assessment notices for 2020</w:t>
      </w:r>
      <w:r>
        <w:t>-21</w:t>
      </w:r>
      <w:r w:rsidRPr="002646D8">
        <w:t xml:space="preserve">, </w:t>
      </w:r>
      <w:r>
        <w:t>to be issued</w:t>
      </w:r>
      <w:r w:rsidRPr="002646D8">
        <w:t xml:space="preserve"> </w:t>
      </w:r>
      <w:r>
        <w:t xml:space="preserve">from </w:t>
      </w:r>
      <w:r w:rsidRPr="002646D8">
        <w:t>July to September</w:t>
      </w:r>
      <w:r>
        <w:t xml:space="preserve"> 2020</w:t>
      </w:r>
      <w:r w:rsidRPr="002646D8">
        <w:t>, will be based on valuations prior to the pandemic. Any market changes occurring now, or in the future, due to</w:t>
      </w:r>
      <w:r w:rsidR="00291C94">
        <w:t xml:space="preserve"> coronavirus (</w:t>
      </w:r>
      <w:r w:rsidRPr="002646D8">
        <w:t>COVID-19</w:t>
      </w:r>
      <w:r w:rsidR="00291C94">
        <w:t>)</w:t>
      </w:r>
      <w:r w:rsidRPr="002646D8">
        <w:t xml:space="preserve"> will be applicable to future revaluation cycles</w:t>
      </w:r>
      <w:r>
        <w:t xml:space="preserve"> and reflected in subsequent rates assessment notices</w:t>
      </w:r>
      <w:r w:rsidRPr="002646D8">
        <w:t>.</w:t>
      </w:r>
    </w:p>
    <w:p w14:paraId="1056AD2F" w14:textId="77777777" w:rsidR="00C56423" w:rsidRDefault="00C56423" w:rsidP="00C56423">
      <w:pPr>
        <w:pStyle w:val="Heading2"/>
      </w:pPr>
      <w:r>
        <w:t>Level of value in land tax assessment notices</w:t>
      </w:r>
    </w:p>
    <w:p w14:paraId="683E8D48" w14:textId="0A42A8B7" w:rsidR="00C56423" w:rsidRPr="002646D8" w:rsidRDefault="00C56423" w:rsidP="00C56423">
      <w:pPr>
        <w:pStyle w:val="BodyText"/>
      </w:pPr>
      <w:r>
        <w:t xml:space="preserve">Recently issued 2020 land tax assessments were based on a 1 January 2019 valuation date. The next round of land tax assessments, to be issued in February 2021, will be based on a 1 January 2020 valuation date.  Both these valuation dates will not reflect any market changes that may occur due to </w:t>
      </w:r>
      <w:r w:rsidR="00291C94">
        <w:t>coronavirus (</w:t>
      </w:r>
      <w:r>
        <w:t>COVID-19</w:t>
      </w:r>
      <w:r w:rsidR="00291C94">
        <w:t>)</w:t>
      </w:r>
      <w:r>
        <w:t>.</w:t>
      </w:r>
    </w:p>
    <w:p w14:paraId="3460F890" w14:textId="77777777" w:rsidR="00C56423" w:rsidRPr="002646D8" w:rsidRDefault="00C56423" w:rsidP="00C56423">
      <w:pPr>
        <w:pStyle w:val="Heading2"/>
      </w:pPr>
      <w:r>
        <w:t>Future valuation cycles</w:t>
      </w:r>
    </w:p>
    <w:p w14:paraId="5D95ECAE" w14:textId="34CF24F8" w:rsidR="00C56423" w:rsidRDefault="00C56423" w:rsidP="00C56423">
      <w:pPr>
        <w:pStyle w:val="BodyText"/>
      </w:pPr>
      <w:r w:rsidRPr="002646D8">
        <w:t>Work begins on the next (2021) general valuation cycle in July 2020, covering market conditions that have occurred since the 1 January 2020 valuation date. </w:t>
      </w:r>
      <w:r>
        <w:t>M</w:t>
      </w:r>
      <w:r w:rsidRPr="002646D8">
        <w:t xml:space="preserve">arket changes </w:t>
      </w:r>
      <w:r>
        <w:t xml:space="preserve">that </w:t>
      </w:r>
      <w:r w:rsidRPr="002646D8">
        <w:t xml:space="preserve">are observed during this period will be reflected in the return of that valuation cycle (representing a valuation date of 1 January 2021). These valuations will be used in rates assessments for the 2021-22 financial year, anticipated </w:t>
      </w:r>
      <w:r w:rsidR="008605E1">
        <w:t>to</w:t>
      </w:r>
      <w:r w:rsidRPr="002646D8">
        <w:t xml:space="preserve"> be issued from July to September 2021, and in land tax assessment notices for 2022, anticipated to be issued </w:t>
      </w:r>
      <w:r>
        <w:t>from</w:t>
      </w:r>
      <w:r w:rsidRPr="002646D8">
        <w:t xml:space="preserve"> February 2022.</w:t>
      </w:r>
    </w:p>
    <w:p w14:paraId="514F3B11" w14:textId="59E3D197" w:rsidR="00870D2A" w:rsidRPr="00870D2A" w:rsidRDefault="00870D2A" w:rsidP="0002517D">
      <w:pPr>
        <w:pStyle w:val="BodyText"/>
        <w:rPr>
          <w:rFonts w:ascii="Times New Roman" w:hAnsi="Times New Roman"/>
          <w:color w:val="auto"/>
          <w:sz w:val="24"/>
          <w:szCs w:val="24"/>
          <w:lang w:val="en-U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5"/>
        <w:gridCol w:w="4980"/>
      </w:tblGrid>
      <w:tr w:rsidR="00870D2A" w:rsidRPr="00870D2A" w14:paraId="38608890" w14:textId="77777777" w:rsidTr="00870D2A">
        <w:trPr>
          <w:trHeight w:val="2595"/>
        </w:trPr>
        <w:tc>
          <w:tcPr>
            <w:tcW w:w="5205" w:type="dxa"/>
            <w:tcBorders>
              <w:top w:val="single" w:sz="6" w:space="0" w:color="auto"/>
              <w:left w:val="nil"/>
              <w:bottom w:val="nil"/>
              <w:right w:val="nil"/>
            </w:tcBorders>
            <w:shd w:val="clear" w:color="auto" w:fill="auto"/>
            <w:hideMark/>
          </w:tcPr>
          <w:p w14:paraId="6799DFE1" w14:textId="522303BB" w:rsidR="00870D2A" w:rsidRPr="00870D2A" w:rsidRDefault="00870D2A" w:rsidP="00870D2A">
            <w:pPr>
              <w:spacing w:line="240" w:lineRule="auto"/>
              <w:ind w:right="330"/>
              <w:textAlignment w:val="baseline"/>
              <w:rPr>
                <w:rFonts w:ascii="Times New Roman" w:hAnsi="Times New Roman" w:cs="Times New Roman"/>
                <w:color w:val="auto"/>
                <w:sz w:val="24"/>
                <w:szCs w:val="24"/>
              </w:rPr>
            </w:pPr>
            <w:r w:rsidRPr="00870D2A">
              <w:rPr>
                <w:rFonts w:ascii="Calibri" w:hAnsi="Calibri" w:cs="Calibri"/>
                <w:color w:val="363534"/>
                <w:sz w:val="12"/>
                <w:szCs w:val="12"/>
              </w:rPr>
              <w:t xml:space="preserve">© </w:t>
            </w:r>
            <w:r w:rsidRPr="00870D2A">
              <w:rPr>
                <w:rFonts w:ascii="Arial" w:hAnsi="Arial"/>
                <w:color w:val="363534"/>
                <w:sz w:val="12"/>
                <w:szCs w:val="12"/>
              </w:rPr>
              <w:t xml:space="preserve">The State of Victoria Department of Environment, Land, Water and Planning </w:t>
            </w:r>
            <w:r w:rsidRPr="00870D2A">
              <w:rPr>
                <w:rFonts w:ascii="Arial" w:hAnsi="Arial"/>
                <w:color w:val="363534"/>
                <w:sz w:val="12"/>
                <w:szCs w:val="12"/>
                <w:shd w:val="clear" w:color="auto" w:fill="E1E3E6"/>
              </w:rPr>
              <w:t>20</w:t>
            </w:r>
            <w:r w:rsidR="00910ECC">
              <w:rPr>
                <w:rFonts w:ascii="Arial" w:hAnsi="Arial"/>
                <w:color w:val="363534"/>
                <w:sz w:val="12"/>
                <w:szCs w:val="12"/>
                <w:shd w:val="clear" w:color="auto" w:fill="E1E3E6"/>
              </w:rPr>
              <w:t>20</w:t>
            </w:r>
            <w:r w:rsidRPr="00870D2A">
              <w:rPr>
                <w:rFonts w:ascii="Arial" w:hAnsi="Arial"/>
                <w:color w:val="auto"/>
                <w:sz w:val="12"/>
                <w:szCs w:val="12"/>
              </w:rPr>
              <w:t> </w:t>
            </w:r>
          </w:p>
          <w:p w14:paraId="152E9960" w14:textId="1BB1948F" w:rsidR="00870D2A" w:rsidRDefault="00870D2A" w:rsidP="00870D2A">
            <w:pPr>
              <w:spacing w:line="240" w:lineRule="auto"/>
              <w:ind w:right="330"/>
              <w:textAlignment w:val="baseline"/>
              <w:rPr>
                <w:rFonts w:ascii="Arial" w:hAnsi="Arial"/>
                <w:color w:val="auto"/>
                <w:sz w:val="12"/>
                <w:szCs w:val="12"/>
              </w:rPr>
            </w:pPr>
            <w:r w:rsidRPr="00870D2A">
              <w:rPr>
                <w:noProof/>
              </w:rPr>
              <w:drawing>
                <wp:inline distT="0" distB="0" distL="0" distR="0" wp14:anchorId="610D2B9E" wp14:editId="56A74FEC">
                  <wp:extent cx="666750" cy="238125"/>
                  <wp:effectExtent l="0" t="0" r="0" b="9525"/>
                  <wp:docPr id="44" name="Picture 44" descr="C:\Users\ak11\AppData\Local\Microsoft\Windows\INetCache\Content.MSO\85D902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11\AppData\Local\Microsoft\Windows\INetCache\Content.MSO\85D9021A.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870D2A">
              <w:rPr>
                <w:rFonts w:ascii="Arial" w:hAnsi="Arial"/>
                <w:color w:val="363534"/>
                <w:sz w:val="12"/>
                <w:szCs w:val="12"/>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r w:rsidRPr="00870D2A">
              <w:rPr>
                <w:rFonts w:ascii="Arial" w:hAnsi="Arial"/>
                <w:color w:val="auto"/>
                <w:sz w:val="12"/>
                <w:szCs w:val="12"/>
              </w:rPr>
              <w:t> </w:t>
            </w:r>
          </w:p>
          <w:p w14:paraId="069D0366" w14:textId="77777777" w:rsidR="0077046C" w:rsidRPr="00870D2A" w:rsidRDefault="0077046C" w:rsidP="00870D2A">
            <w:pPr>
              <w:spacing w:line="240" w:lineRule="auto"/>
              <w:ind w:right="330"/>
              <w:textAlignment w:val="baseline"/>
              <w:rPr>
                <w:rFonts w:ascii="Times New Roman" w:hAnsi="Times New Roman" w:cs="Times New Roman"/>
                <w:color w:val="auto"/>
                <w:sz w:val="24"/>
                <w:szCs w:val="24"/>
              </w:rPr>
            </w:pPr>
          </w:p>
          <w:p w14:paraId="5D39CF77" w14:textId="77777777" w:rsidR="00870D2A" w:rsidRPr="00870D2A" w:rsidRDefault="00870D2A" w:rsidP="00870D2A">
            <w:pPr>
              <w:spacing w:line="240" w:lineRule="auto"/>
              <w:ind w:right="3105"/>
              <w:textAlignment w:val="baseline"/>
              <w:rPr>
                <w:rFonts w:ascii="Times New Roman" w:hAnsi="Times New Roman" w:cs="Times New Roman"/>
                <w:b/>
                <w:bCs/>
                <w:color w:val="auto"/>
                <w:sz w:val="24"/>
                <w:szCs w:val="24"/>
              </w:rPr>
            </w:pPr>
            <w:r w:rsidRPr="00870D2A">
              <w:rPr>
                <w:rFonts w:ascii="Arial" w:hAnsi="Arial"/>
                <w:b/>
                <w:bCs/>
                <w:color w:val="363534"/>
                <w:sz w:val="12"/>
                <w:szCs w:val="12"/>
              </w:rPr>
              <w:t>Disclaimer</w:t>
            </w:r>
            <w:r w:rsidRPr="00870D2A">
              <w:rPr>
                <w:rFonts w:ascii="Arial" w:hAnsi="Arial"/>
                <w:b/>
                <w:bCs/>
                <w:color w:val="auto"/>
                <w:sz w:val="12"/>
                <w:szCs w:val="12"/>
              </w:rPr>
              <w:t> </w:t>
            </w:r>
          </w:p>
          <w:p w14:paraId="0DD8FF25" w14:textId="77777777" w:rsidR="00870D2A" w:rsidRPr="00870D2A" w:rsidRDefault="00870D2A" w:rsidP="00870D2A">
            <w:pPr>
              <w:spacing w:line="240" w:lineRule="auto"/>
              <w:ind w:right="330"/>
              <w:textAlignment w:val="baseline"/>
              <w:rPr>
                <w:rFonts w:ascii="Times New Roman" w:hAnsi="Times New Roman" w:cs="Times New Roman"/>
                <w:color w:val="auto"/>
                <w:sz w:val="24"/>
                <w:szCs w:val="24"/>
              </w:rPr>
            </w:pPr>
            <w:r w:rsidRPr="00870D2A">
              <w:rPr>
                <w:rFonts w:ascii="Arial" w:hAnsi="Arial"/>
                <w:color w:val="363534"/>
                <w:sz w:val="12"/>
                <w:szCs w:val="1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Pr="00870D2A">
              <w:rPr>
                <w:rFonts w:ascii="Arial" w:hAnsi="Arial"/>
                <w:color w:val="auto"/>
                <w:sz w:val="12"/>
                <w:szCs w:val="12"/>
              </w:rPr>
              <w:t> </w:t>
            </w:r>
          </w:p>
        </w:tc>
        <w:tc>
          <w:tcPr>
            <w:tcW w:w="4980" w:type="dxa"/>
            <w:tcBorders>
              <w:top w:val="single" w:sz="6" w:space="0" w:color="auto"/>
              <w:left w:val="nil"/>
              <w:bottom w:val="nil"/>
              <w:right w:val="nil"/>
            </w:tcBorders>
            <w:shd w:val="clear" w:color="auto" w:fill="auto"/>
            <w:hideMark/>
          </w:tcPr>
          <w:p w14:paraId="58C0EC08" w14:textId="77777777" w:rsidR="00870D2A" w:rsidRPr="00870D2A" w:rsidRDefault="00870D2A" w:rsidP="00870D2A">
            <w:pPr>
              <w:spacing w:line="240" w:lineRule="auto"/>
              <w:textAlignment w:val="baseline"/>
              <w:rPr>
                <w:rFonts w:ascii="Times New Roman" w:hAnsi="Times New Roman" w:cs="Times New Roman"/>
                <w:b/>
                <w:bCs/>
                <w:color w:val="auto"/>
                <w:sz w:val="24"/>
                <w:szCs w:val="24"/>
              </w:rPr>
            </w:pPr>
            <w:r w:rsidRPr="00870D2A">
              <w:rPr>
                <w:rFonts w:ascii="Arial" w:hAnsi="Arial"/>
                <w:b/>
                <w:bCs/>
                <w:color w:val="363534"/>
                <w:sz w:val="22"/>
                <w:szCs w:val="22"/>
              </w:rPr>
              <w:t>Accessibility</w:t>
            </w:r>
            <w:r w:rsidRPr="00870D2A">
              <w:rPr>
                <w:rFonts w:ascii="Arial" w:hAnsi="Arial"/>
                <w:b/>
                <w:bCs/>
                <w:color w:val="auto"/>
                <w:sz w:val="22"/>
                <w:szCs w:val="22"/>
              </w:rPr>
              <w:t> </w:t>
            </w:r>
          </w:p>
          <w:p w14:paraId="7C2BD495" w14:textId="77777777" w:rsidR="00870D2A" w:rsidRPr="00870D2A" w:rsidRDefault="00870D2A" w:rsidP="00870D2A">
            <w:pPr>
              <w:spacing w:line="240" w:lineRule="auto"/>
              <w:textAlignment w:val="baseline"/>
              <w:rPr>
                <w:rFonts w:ascii="Times New Roman" w:hAnsi="Times New Roman" w:cs="Times New Roman"/>
                <w:color w:val="auto"/>
                <w:sz w:val="24"/>
                <w:szCs w:val="24"/>
              </w:rPr>
            </w:pPr>
            <w:r w:rsidRPr="00870D2A">
              <w:rPr>
                <w:rFonts w:ascii="Arial" w:hAnsi="Arial"/>
                <w:color w:val="363534"/>
                <w:sz w:val="24"/>
                <w:szCs w:val="24"/>
              </w:rPr>
              <w:t>If you would like to receive this publication in an alternative format, please telephone the DELWP Customer Service Centre on 136186, email </w:t>
            </w:r>
            <w:hyperlink r:id="rId20" w:tgtFrame="_blank" w:history="1">
              <w:r w:rsidRPr="00870D2A">
                <w:rPr>
                  <w:rFonts w:ascii="Arial" w:hAnsi="Arial"/>
                  <w:color w:val="363534"/>
                  <w:sz w:val="24"/>
                  <w:szCs w:val="24"/>
                </w:rPr>
                <w:t>customer.service@delwp.vic.gov.au</w:t>
              </w:r>
            </w:hyperlink>
            <w:r w:rsidRPr="00870D2A">
              <w:rPr>
                <w:rFonts w:ascii="Arial" w:hAnsi="Arial"/>
                <w:color w:val="363534"/>
                <w:sz w:val="24"/>
                <w:szCs w:val="24"/>
              </w:rPr>
              <w:t xml:space="preserve"> , or via the National Relay Service on 133 677 </w:t>
            </w:r>
            <w:hyperlink r:id="rId21" w:tgtFrame="_blank" w:history="1">
              <w:r w:rsidRPr="00870D2A">
                <w:rPr>
                  <w:rFonts w:ascii="Arial" w:hAnsi="Arial"/>
                  <w:color w:val="363534"/>
                  <w:sz w:val="24"/>
                  <w:szCs w:val="24"/>
                </w:rPr>
                <w:t>www.relayservice.com.au</w:t>
              </w:r>
            </w:hyperlink>
            <w:r w:rsidRPr="00870D2A">
              <w:rPr>
                <w:rFonts w:ascii="Arial" w:hAnsi="Arial"/>
                <w:color w:val="363534"/>
                <w:sz w:val="24"/>
                <w:szCs w:val="24"/>
              </w:rPr>
              <w:t xml:space="preserve">. This document is also available on the internet at </w:t>
            </w:r>
            <w:hyperlink r:id="rId22" w:tgtFrame="_blank" w:history="1">
              <w:r w:rsidRPr="00870D2A">
                <w:rPr>
                  <w:rFonts w:ascii="Arial" w:hAnsi="Arial"/>
                  <w:color w:val="363534"/>
                  <w:sz w:val="24"/>
                  <w:szCs w:val="24"/>
                </w:rPr>
                <w:t>www.delwp.vic.gov.au</w:t>
              </w:r>
            </w:hyperlink>
            <w:r w:rsidRPr="00870D2A">
              <w:rPr>
                <w:rFonts w:ascii="Arial" w:hAnsi="Arial"/>
                <w:color w:val="363534"/>
                <w:sz w:val="24"/>
                <w:szCs w:val="24"/>
              </w:rPr>
              <w:t>. </w:t>
            </w:r>
            <w:r w:rsidRPr="00870D2A">
              <w:rPr>
                <w:rFonts w:ascii="Arial" w:hAnsi="Arial"/>
                <w:color w:val="auto"/>
                <w:sz w:val="24"/>
                <w:szCs w:val="24"/>
              </w:rPr>
              <w:t> </w:t>
            </w:r>
          </w:p>
          <w:p w14:paraId="388744A0" w14:textId="77777777" w:rsidR="00870D2A" w:rsidRPr="00870D2A" w:rsidRDefault="00870D2A" w:rsidP="00870D2A">
            <w:pPr>
              <w:spacing w:line="240" w:lineRule="auto"/>
              <w:ind w:right="330"/>
              <w:textAlignment w:val="baseline"/>
              <w:rPr>
                <w:rFonts w:ascii="Times New Roman" w:hAnsi="Times New Roman" w:cs="Times New Roman"/>
                <w:color w:val="auto"/>
                <w:sz w:val="24"/>
                <w:szCs w:val="24"/>
              </w:rPr>
            </w:pPr>
            <w:r w:rsidRPr="00870D2A">
              <w:rPr>
                <w:rFonts w:ascii="Arial" w:hAnsi="Arial"/>
                <w:color w:val="auto"/>
                <w:sz w:val="12"/>
                <w:szCs w:val="12"/>
              </w:rPr>
              <w:t> </w:t>
            </w:r>
          </w:p>
        </w:tc>
      </w:tr>
    </w:tbl>
    <w:p w14:paraId="4A83BB39" w14:textId="77777777" w:rsidR="00384958" w:rsidRDefault="00384958" w:rsidP="00F124C7"/>
    <w:sectPr w:rsidR="00384958" w:rsidSect="00DE028D">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C1A18" w14:textId="77777777" w:rsidR="00291549" w:rsidRDefault="00291549">
      <w:r>
        <w:separator/>
      </w:r>
    </w:p>
    <w:p w14:paraId="2F81CCE2" w14:textId="77777777" w:rsidR="00291549" w:rsidRDefault="00291549"/>
    <w:p w14:paraId="219DBC7D" w14:textId="77777777" w:rsidR="00291549" w:rsidRDefault="00291549"/>
  </w:endnote>
  <w:endnote w:type="continuationSeparator" w:id="0">
    <w:p w14:paraId="41F06A52" w14:textId="77777777" w:rsidR="00291549" w:rsidRDefault="00291549">
      <w:r>
        <w:continuationSeparator/>
      </w:r>
    </w:p>
    <w:p w14:paraId="3F2B97D7" w14:textId="77777777" w:rsidR="00291549" w:rsidRDefault="00291549"/>
    <w:p w14:paraId="066CFAF6" w14:textId="77777777" w:rsidR="00291549" w:rsidRDefault="00291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DCE7CEA" w14:textId="77777777" w:rsidTr="00F66894">
      <w:trPr>
        <w:trHeight w:val="397"/>
      </w:trPr>
      <w:tc>
        <w:tcPr>
          <w:tcW w:w="340" w:type="dxa"/>
        </w:tcPr>
        <w:p w14:paraId="721B866C" w14:textId="77777777" w:rsidR="00C46A59" w:rsidRPr="00D55628" w:rsidRDefault="00C46A59"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500E143" w14:textId="77777777" w:rsidR="00C46A59" w:rsidRPr="00D55628" w:rsidRDefault="00C46A59" w:rsidP="00DE028D">
          <w:pPr>
            <w:pStyle w:val="FooterEven"/>
          </w:pPr>
        </w:p>
      </w:tc>
    </w:tr>
  </w:tbl>
  <w:p w14:paraId="659AF1F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5DF275F2" w14:textId="77777777" w:rsidTr="00F66894">
      <w:trPr>
        <w:trHeight w:val="397"/>
      </w:trPr>
      <w:tc>
        <w:tcPr>
          <w:tcW w:w="9071" w:type="dxa"/>
        </w:tcPr>
        <w:p w14:paraId="6DC4AF5B" w14:textId="77777777" w:rsidR="00C46A59" w:rsidRPr="00CB1FB7" w:rsidRDefault="00C46A59" w:rsidP="00DE028D">
          <w:pPr>
            <w:pStyle w:val="FooterOdd"/>
            <w:rPr>
              <w:b/>
            </w:rPr>
          </w:pPr>
        </w:p>
      </w:tc>
      <w:tc>
        <w:tcPr>
          <w:tcW w:w="340" w:type="dxa"/>
        </w:tcPr>
        <w:p w14:paraId="2D8838A9"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9A3BADA" w14:textId="77777777" w:rsidR="00C46A59" w:rsidRDefault="00C46A59" w:rsidP="00DE028D">
    <w:pPr>
      <w:pStyle w:val="Footer"/>
    </w:pPr>
  </w:p>
  <w:p w14:paraId="59441349"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AB98" w14:textId="77777777" w:rsidR="00C46A59" w:rsidRDefault="00C46A59" w:rsidP="00BF3066">
    <w:pPr>
      <w:pStyle w:val="Footer"/>
      <w:spacing w:before="1600"/>
    </w:pPr>
    <w:r>
      <w:rPr>
        <w:noProof/>
      </w:rPr>
      <w:drawing>
        <wp:anchor distT="0" distB="0" distL="114300" distR="114300" simplePos="0" relativeHeight="251663872" behindDoc="1" locked="1" layoutInCell="1" allowOverlap="1" wp14:anchorId="23DB10F9" wp14:editId="2626EFE2">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2848" behindDoc="0" locked="1" layoutInCell="1" allowOverlap="1" wp14:anchorId="3ECD7942" wp14:editId="6BB1AFBE">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B54F7"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D7942" id="_x0000_t202" coordsize="21600,21600" o:spt="202" path="m,l,21600r21600,l21600,xe">
              <v:stroke joinstyle="miter"/>
              <v:path gradientshapeok="t" o:connecttype="rect"/>
            </v:shapetype>
            <v:shape id="WebAddress" o:spid="_x0000_s1026" type="#_x0000_t202" style="position:absolute;margin-left:0;margin-top:0;width:303pt;height:56.7pt;z-index:2516628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549B54F7"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1AAFF2E7" wp14:editId="6B064A87">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742FFCAA" w14:textId="77777777" w:rsidTr="00F66894">
      <w:trPr>
        <w:trHeight w:val="397"/>
      </w:trPr>
      <w:tc>
        <w:tcPr>
          <w:tcW w:w="340" w:type="dxa"/>
        </w:tcPr>
        <w:p w14:paraId="70110CB5"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5921791C" w14:textId="77777777" w:rsidR="00DE028D" w:rsidRPr="00D55628" w:rsidRDefault="00DE028D" w:rsidP="00DE028D">
          <w:pPr>
            <w:pStyle w:val="FooterEven"/>
          </w:pPr>
        </w:p>
      </w:tc>
    </w:tr>
  </w:tbl>
  <w:p w14:paraId="6FFCE943"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8B05A1A" w14:textId="77777777" w:rsidTr="00F66894">
      <w:trPr>
        <w:trHeight w:val="397"/>
      </w:trPr>
      <w:tc>
        <w:tcPr>
          <w:tcW w:w="9071" w:type="dxa"/>
        </w:tcPr>
        <w:p w14:paraId="56166CF9" w14:textId="77777777" w:rsidR="00DE028D" w:rsidRPr="00CB1FB7" w:rsidRDefault="00DE028D" w:rsidP="00DE028D">
          <w:pPr>
            <w:pStyle w:val="FooterOdd"/>
            <w:rPr>
              <w:b/>
            </w:rPr>
          </w:pPr>
        </w:p>
      </w:tc>
      <w:tc>
        <w:tcPr>
          <w:tcW w:w="340" w:type="dxa"/>
        </w:tcPr>
        <w:p w14:paraId="355F6B9E"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107D58C9" w14:textId="77777777" w:rsidR="00DE028D" w:rsidRDefault="00DE028D" w:rsidP="00DE028D">
    <w:pPr>
      <w:pStyle w:val="Footer"/>
    </w:pPr>
  </w:p>
  <w:p w14:paraId="33C3D97B"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DB0D" w14:textId="77777777" w:rsidR="00E962AA" w:rsidRDefault="001044F8" w:rsidP="00BF3066">
    <w:pPr>
      <w:pStyle w:val="Footer"/>
      <w:spacing w:before="1600"/>
    </w:pPr>
    <w:r>
      <w:rPr>
        <w:noProof/>
      </w:rPr>
      <w:drawing>
        <wp:anchor distT="0" distB="0" distL="114300" distR="114300" simplePos="0" relativeHeight="251655680" behindDoc="1" locked="1" layoutInCell="1" allowOverlap="1" wp14:anchorId="3F2114B3" wp14:editId="7323EB78">
          <wp:simplePos x="0" y="0"/>
          <wp:positionH relativeFrom="page">
            <wp:posOffset>-36195</wp:posOffset>
          </wp:positionH>
          <wp:positionV relativeFrom="page">
            <wp:align>bottom</wp:align>
          </wp:positionV>
          <wp:extent cx="2008800" cy="950400"/>
          <wp:effectExtent l="0" t="0" r="0" b="2540"/>
          <wp:wrapNone/>
          <wp:docPr id="4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47488" behindDoc="1" locked="1" layoutInCell="1" allowOverlap="1" wp14:anchorId="440D4FA2" wp14:editId="4DB4C933">
          <wp:simplePos x="0" y="0"/>
          <wp:positionH relativeFrom="page">
            <wp:align>right</wp:align>
          </wp:positionH>
          <wp:positionV relativeFrom="page">
            <wp:align>bottom</wp:align>
          </wp:positionV>
          <wp:extent cx="2408753" cy="1085850"/>
          <wp:effectExtent l="0" t="0" r="0" b="0"/>
          <wp:wrapNone/>
          <wp:docPr id="4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46464" behindDoc="0" locked="1" layoutInCell="1" allowOverlap="1" wp14:anchorId="2B979114" wp14:editId="70A58727">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698B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9114" id="_x0000_t202" coordsize="21600,21600" o:spt="202" path="m,l,21600r21600,l21600,xe">
              <v:stroke joinstyle="miter"/>
              <v:path gradientshapeok="t" o:connecttype="rect"/>
            </v:shapetype>
            <v:shape id="_x0000_s1027" type="#_x0000_t202" style="position:absolute;margin-left:0;margin-top:0;width:303pt;height:56.7pt;z-index:25164646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2C0698B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45440" behindDoc="1" locked="1" layoutInCell="1" allowOverlap="1" wp14:anchorId="193EC9AC" wp14:editId="18CB918C">
          <wp:simplePos x="0" y="0"/>
          <wp:positionH relativeFrom="page">
            <wp:align>right</wp:align>
          </wp:positionH>
          <wp:positionV relativeFrom="page">
            <wp:align>bottom</wp:align>
          </wp:positionV>
          <wp:extent cx="2422799" cy="1083600"/>
          <wp:effectExtent l="0" t="0" r="0" b="0"/>
          <wp:wrapNone/>
          <wp:docPr id="4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80E86" w14:textId="77777777" w:rsidR="00291549" w:rsidRPr="008F5280" w:rsidRDefault="00291549" w:rsidP="008F5280">
      <w:pPr>
        <w:pStyle w:val="FootnoteSeparator"/>
      </w:pPr>
    </w:p>
    <w:p w14:paraId="7CD1ED70" w14:textId="77777777" w:rsidR="00291549" w:rsidRDefault="00291549"/>
  </w:footnote>
  <w:footnote w:type="continuationSeparator" w:id="0">
    <w:p w14:paraId="2F93E420" w14:textId="77777777" w:rsidR="00291549" w:rsidRDefault="00291549" w:rsidP="008F5280">
      <w:pPr>
        <w:pStyle w:val="FootnoteSeparator"/>
      </w:pPr>
    </w:p>
    <w:p w14:paraId="57A37B7C" w14:textId="77777777" w:rsidR="00291549" w:rsidRDefault="00291549"/>
    <w:p w14:paraId="35C53869" w14:textId="77777777" w:rsidR="00291549" w:rsidRDefault="00291549"/>
  </w:footnote>
  <w:footnote w:type="continuationNotice" w:id="1">
    <w:p w14:paraId="4D650866" w14:textId="77777777" w:rsidR="00291549" w:rsidRDefault="00291549" w:rsidP="00D55628"/>
    <w:p w14:paraId="380010D0" w14:textId="77777777" w:rsidR="00291549" w:rsidRDefault="00291549"/>
    <w:p w14:paraId="7591DAA5" w14:textId="77777777" w:rsidR="00291549" w:rsidRDefault="00291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42B8B224" w14:textId="77777777" w:rsidTr="00F66894">
      <w:trPr>
        <w:trHeight w:hRule="exact" w:val="1418"/>
      </w:trPr>
      <w:tc>
        <w:tcPr>
          <w:tcW w:w="7761" w:type="dxa"/>
          <w:vAlign w:val="center"/>
        </w:tcPr>
        <w:p w14:paraId="7323E297"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F124C7">
            <w:rPr>
              <w:noProof/>
              <w:lang w:val="en-US"/>
            </w:rPr>
            <w:t>Main</w:t>
          </w:r>
          <w:r w:rsidR="00F124C7" w:rsidRPr="00F124C7">
            <w:rPr>
              <w:noProof/>
            </w:rPr>
            <w:t xml:space="preserve"> heading here over two lines (use shift+enter for a forced line break)</w:t>
          </w:r>
          <w:r>
            <w:rPr>
              <w:noProof/>
            </w:rPr>
            <w:fldChar w:fldCharType="end"/>
          </w:r>
        </w:p>
      </w:tc>
    </w:tr>
  </w:tbl>
  <w:p w14:paraId="4296EF83" w14:textId="77777777" w:rsidR="00C46A59" w:rsidRDefault="00C46A59" w:rsidP="00DE028D">
    <w:pPr>
      <w:pStyle w:val="Header"/>
    </w:pPr>
    <w:r>
      <w:rPr>
        <w:noProof/>
      </w:rPr>
      <mc:AlternateContent>
        <mc:Choice Requires="wps">
          <w:drawing>
            <wp:anchor distT="0" distB="0" distL="114300" distR="114300" simplePos="0" relativeHeight="251673088" behindDoc="0" locked="1" layoutInCell="1" allowOverlap="1" wp14:anchorId="45DCEAF7" wp14:editId="472ED082">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D325E"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7968" behindDoc="1" locked="0" layoutInCell="1" allowOverlap="1" wp14:anchorId="6A01EFB4" wp14:editId="6755BC7B">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43EC1"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944" behindDoc="1" locked="0" layoutInCell="1" allowOverlap="1" wp14:anchorId="5F2CB0B2" wp14:editId="508379B9">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832D2"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5EE19EF9" wp14:editId="109C9E7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B47921"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36F45AA"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17690C07" w14:textId="77777777" w:rsidTr="00F66894">
      <w:trPr>
        <w:trHeight w:hRule="exact" w:val="1418"/>
      </w:trPr>
      <w:tc>
        <w:tcPr>
          <w:tcW w:w="7761" w:type="dxa"/>
          <w:vAlign w:val="center"/>
        </w:tcPr>
        <w:p w14:paraId="2903F209"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F124C7">
            <w:rPr>
              <w:noProof/>
            </w:rPr>
            <w:t>Main heading here over two lines (use shift+enter for a forced line break)</w:t>
          </w:r>
          <w:r>
            <w:rPr>
              <w:noProof/>
            </w:rPr>
            <w:fldChar w:fldCharType="end"/>
          </w:r>
        </w:p>
      </w:tc>
    </w:tr>
  </w:tbl>
  <w:p w14:paraId="33FF2A55" w14:textId="77777777" w:rsidR="00C46A59" w:rsidRDefault="00C46A59" w:rsidP="00DE028D">
    <w:pPr>
      <w:pStyle w:val="Header"/>
    </w:pPr>
    <w:r>
      <w:rPr>
        <w:noProof/>
      </w:rPr>
      <mc:AlternateContent>
        <mc:Choice Requires="wps">
          <w:drawing>
            <wp:anchor distT="0" distB="0" distL="114300" distR="114300" simplePos="0" relativeHeight="251674112" behindDoc="0" locked="1" layoutInCell="1" allowOverlap="1" wp14:anchorId="6377CCD6" wp14:editId="05FA21E3">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ED81"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1040" behindDoc="1" locked="0" layoutInCell="1" allowOverlap="1" wp14:anchorId="67F2A368" wp14:editId="6273B17C">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92EEB"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0016" behindDoc="1" locked="0" layoutInCell="1" allowOverlap="1" wp14:anchorId="0B6CC0AF" wp14:editId="6628BCD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B1550"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8992" behindDoc="1" locked="0" layoutInCell="1" allowOverlap="1" wp14:anchorId="43E2221B" wp14:editId="55434C0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F03A45"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F07C4C9"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9969" w14:textId="5F79B718" w:rsidR="00C46A59" w:rsidRPr="00E97294" w:rsidRDefault="00C46A59" w:rsidP="00E97294">
    <w:pPr>
      <w:pStyle w:val="Header"/>
    </w:pPr>
    <w:r>
      <w:rPr>
        <w:noProof/>
      </w:rPr>
      <mc:AlternateContent>
        <mc:Choice Requires="wps">
          <w:drawing>
            <wp:anchor distT="0" distB="0" distL="114300" distR="114300" simplePos="0" relativeHeight="251672064" behindDoc="0" locked="1" layoutInCell="1" allowOverlap="1" wp14:anchorId="11C7DFA4" wp14:editId="3BDB542B">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F50D"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64896" behindDoc="1" locked="0" layoutInCell="1" allowOverlap="1" wp14:anchorId="6838DB4C" wp14:editId="6841DF1A">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218E93F" wp14:editId="50B8F8F1">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60800" behindDoc="1" locked="0" layoutInCell="1" allowOverlap="1" wp14:anchorId="63331455" wp14:editId="399FF877">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AE4BE"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90BC32C" wp14:editId="634B55EF">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A98A4"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C2CA1B1" wp14:editId="3743E469">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01ECD"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29E5335" wp14:editId="4EEAE188">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65B295"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702"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C1211FC" w14:textId="77777777" w:rsidTr="00D71BDF">
      <w:trPr>
        <w:trHeight w:hRule="exact" w:val="1418"/>
      </w:trPr>
      <w:tc>
        <w:tcPr>
          <w:tcW w:w="7761" w:type="dxa"/>
          <w:vAlign w:val="center"/>
        </w:tcPr>
        <w:p w14:paraId="4FD01067" w14:textId="50259695" w:rsidR="00DE028D" w:rsidRPr="00975ED3" w:rsidRDefault="0022247C" w:rsidP="00D71BDF">
          <w:pPr>
            <w:pStyle w:val="Header"/>
          </w:pPr>
          <w:r>
            <w:rPr>
              <w:noProof/>
            </w:rPr>
            <w:fldChar w:fldCharType="begin"/>
          </w:r>
          <w:r>
            <w:rPr>
              <w:noProof/>
            </w:rPr>
            <w:instrText xml:space="preserve"> STYLEREF  Title  \* MERGEFORMAT </w:instrText>
          </w:r>
          <w:r>
            <w:rPr>
              <w:noProof/>
            </w:rPr>
            <w:fldChar w:fldCharType="separate"/>
          </w:r>
          <w:r w:rsidR="0002517D">
            <w:rPr>
              <w:noProof/>
            </w:rPr>
            <w:t>Coronavirus (COVID -19) and valuations</w:t>
          </w:r>
          <w:r>
            <w:rPr>
              <w:noProof/>
            </w:rPr>
            <w:fldChar w:fldCharType="end"/>
          </w:r>
        </w:p>
      </w:tc>
    </w:tr>
  </w:tbl>
  <w:p w14:paraId="5C48F731" w14:textId="77777777" w:rsidR="00DE028D" w:rsidRDefault="00DE028D" w:rsidP="00DE028D">
    <w:pPr>
      <w:pStyle w:val="Header"/>
    </w:pPr>
    <w:r w:rsidRPr="00806AB6">
      <w:rPr>
        <w:noProof/>
      </w:rPr>
      <mc:AlternateContent>
        <mc:Choice Requires="wps">
          <w:drawing>
            <wp:anchor distT="0" distB="0" distL="114300" distR="114300" simplePos="0" relativeHeight="251651584" behindDoc="1" locked="0" layoutInCell="1" allowOverlap="1" wp14:anchorId="6B66093D" wp14:editId="447D4E17">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2F51B"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1629959C" wp14:editId="545D3F9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0B878"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536" behindDoc="1" locked="0" layoutInCell="1" allowOverlap="1" wp14:anchorId="185C5281" wp14:editId="28D5D48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666E3F"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763FFC5F"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612C563" w14:textId="77777777" w:rsidTr="00F66894">
      <w:trPr>
        <w:trHeight w:hRule="exact" w:val="1418"/>
      </w:trPr>
      <w:tc>
        <w:tcPr>
          <w:tcW w:w="7761" w:type="dxa"/>
          <w:vAlign w:val="center"/>
        </w:tcPr>
        <w:p w14:paraId="17D94AAE" w14:textId="74DC10E8"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517D">
            <w:rPr>
              <w:noProof/>
            </w:rPr>
            <w:t>Coronavirus (COVID -19) and valuations</w:t>
          </w:r>
          <w:r>
            <w:rPr>
              <w:noProof/>
            </w:rPr>
            <w:fldChar w:fldCharType="end"/>
          </w:r>
        </w:p>
      </w:tc>
    </w:tr>
  </w:tbl>
  <w:p w14:paraId="192B2815" w14:textId="77777777" w:rsidR="00DE028D" w:rsidRDefault="00DE028D" w:rsidP="00DE028D">
    <w:pPr>
      <w:pStyle w:val="Header"/>
    </w:pPr>
    <w:r w:rsidRPr="00806AB6">
      <w:rPr>
        <w:noProof/>
      </w:rPr>
      <mc:AlternateContent>
        <mc:Choice Requires="wps">
          <w:drawing>
            <wp:anchor distT="0" distB="0" distL="114300" distR="114300" simplePos="0" relativeHeight="251654656" behindDoc="1" locked="0" layoutInCell="1" allowOverlap="1" wp14:anchorId="2E468187" wp14:editId="61E3ED03">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C87D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0008652F" wp14:editId="5D1E6E6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9D04B"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737F27D5" wp14:editId="702814D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6308B6"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7AD5B30"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07B9" w14:textId="77777777" w:rsidR="00E962AA" w:rsidRPr="00E97294" w:rsidRDefault="00F90121" w:rsidP="00E97294">
    <w:pPr>
      <w:pStyle w:val="Header"/>
    </w:pPr>
    <w:r>
      <w:rPr>
        <w:noProof/>
      </w:rPr>
      <w:drawing>
        <wp:anchor distT="0" distB="0" distL="114300" distR="114300" simplePos="0" relativeHeight="251648512" behindDoc="1" locked="0" layoutInCell="1" allowOverlap="1" wp14:anchorId="4CB506C6" wp14:editId="57D1C573">
          <wp:simplePos x="0" y="0"/>
          <wp:positionH relativeFrom="page">
            <wp:posOffset>720090</wp:posOffset>
          </wp:positionH>
          <wp:positionV relativeFrom="page">
            <wp:posOffset>1188085</wp:posOffset>
          </wp:positionV>
          <wp:extent cx="860400" cy="896400"/>
          <wp:effectExtent l="0" t="0" r="0" b="0"/>
          <wp:wrapNone/>
          <wp:docPr id="3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1344" behindDoc="1" locked="0" layoutInCell="1" allowOverlap="1" wp14:anchorId="2590BFB8" wp14:editId="3D17C1BF">
          <wp:simplePos x="0" y="0"/>
          <wp:positionH relativeFrom="page">
            <wp:posOffset>720090</wp:posOffset>
          </wp:positionH>
          <wp:positionV relativeFrom="page">
            <wp:posOffset>1188085</wp:posOffset>
          </wp:positionV>
          <wp:extent cx="864000" cy="896400"/>
          <wp:effectExtent l="0" t="0" r="0" b="0"/>
          <wp:wrapNone/>
          <wp:docPr id="4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44416" behindDoc="1" locked="0" layoutInCell="1" allowOverlap="1" wp14:anchorId="5370964D" wp14:editId="2142E09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025D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0320" behindDoc="1" locked="0" layoutInCell="1" allowOverlap="1" wp14:anchorId="1DAFBC4E" wp14:editId="79D7CAEF">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A6AD"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3392" behindDoc="1" locked="0" layoutInCell="1" allowOverlap="1" wp14:anchorId="6691216B" wp14:editId="68BBE39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8EE0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2368" behindDoc="1" locked="0" layoutInCell="1" allowOverlap="1" wp14:anchorId="0B179411" wp14:editId="2298131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F531D9"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6DC20F6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F124C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B6B"/>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7D"/>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150"/>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4D5"/>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5C6"/>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6B7B"/>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050"/>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8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EE3"/>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B24"/>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4C2"/>
    <w:rsid w:val="001D3B9E"/>
    <w:rsid w:val="001D3E83"/>
    <w:rsid w:val="001D3F6F"/>
    <w:rsid w:val="001D4A29"/>
    <w:rsid w:val="001D4F9A"/>
    <w:rsid w:val="001D5114"/>
    <w:rsid w:val="001D55F2"/>
    <w:rsid w:val="001D5C0F"/>
    <w:rsid w:val="001D5D3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323"/>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D02"/>
    <w:rsid w:val="002262A7"/>
    <w:rsid w:val="00227609"/>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6D8"/>
    <w:rsid w:val="00264A62"/>
    <w:rsid w:val="00265045"/>
    <w:rsid w:val="00265096"/>
    <w:rsid w:val="0026589E"/>
    <w:rsid w:val="002659C1"/>
    <w:rsid w:val="002662BA"/>
    <w:rsid w:val="00266EB3"/>
    <w:rsid w:val="00267693"/>
    <w:rsid w:val="00267CB6"/>
    <w:rsid w:val="00267EF8"/>
    <w:rsid w:val="00270AC9"/>
    <w:rsid w:val="00270EE3"/>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549"/>
    <w:rsid w:val="00291BB4"/>
    <w:rsid w:val="00291C9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7AC"/>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BBA"/>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466"/>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58"/>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0D2"/>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2C59"/>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4FFC"/>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19B"/>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D18"/>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609"/>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A5"/>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5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3D3"/>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512"/>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27E"/>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17E"/>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731"/>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898"/>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350"/>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6151"/>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3EE"/>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7A7"/>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334"/>
    <w:rsid w:val="005F1B40"/>
    <w:rsid w:val="005F1F06"/>
    <w:rsid w:val="005F2030"/>
    <w:rsid w:val="005F2104"/>
    <w:rsid w:val="005F2286"/>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3DF"/>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9BF"/>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DC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222"/>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2F9E"/>
    <w:rsid w:val="006F31D9"/>
    <w:rsid w:val="006F345F"/>
    <w:rsid w:val="006F34A5"/>
    <w:rsid w:val="006F34BB"/>
    <w:rsid w:val="006F3881"/>
    <w:rsid w:val="006F3B0E"/>
    <w:rsid w:val="006F3D39"/>
    <w:rsid w:val="006F404A"/>
    <w:rsid w:val="006F4752"/>
    <w:rsid w:val="006F4BD1"/>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9C"/>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61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3FA"/>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FEF"/>
    <w:rsid w:val="00762267"/>
    <w:rsid w:val="0076264F"/>
    <w:rsid w:val="00762D06"/>
    <w:rsid w:val="00762D0E"/>
    <w:rsid w:val="0076370D"/>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46C"/>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64E"/>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812"/>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5E1"/>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D2A"/>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B31"/>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3E94"/>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049"/>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ECC"/>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067"/>
    <w:rsid w:val="00921411"/>
    <w:rsid w:val="00921449"/>
    <w:rsid w:val="00921B1C"/>
    <w:rsid w:val="00921E43"/>
    <w:rsid w:val="00921F13"/>
    <w:rsid w:val="00922379"/>
    <w:rsid w:val="00922550"/>
    <w:rsid w:val="00922660"/>
    <w:rsid w:val="00922B08"/>
    <w:rsid w:val="00923921"/>
    <w:rsid w:val="00923981"/>
    <w:rsid w:val="009241E5"/>
    <w:rsid w:val="009247D8"/>
    <w:rsid w:val="009247E0"/>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3"/>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14F"/>
    <w:rsid w:val="009E765C"/>
    <w:rsid w:val="009E76AC"/>
    <w:rsid w:val="009E775C"/>
    <w:rsid w:val="009E77D2"/>
    <w:rsid w:val="009F08E5"/>
    <w:rsid w:val="009F0F39"/>
    <w:rsid w:val="009F12E1"/>
    <w:rsid w:val="009F1401"/>
    <w:rsid w:val="009F1416"/>
    <w:rsid w:val="009F1986"/>
    <w:rsid w:val="009F19A7"/>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7A8"/>
    <w:rsid w:val="009F7B97"/>
    <w:rsid w:val="00A00531"/>
    <w:rsid w:val="00A014C6"/>
    <w:rsid w:val="00A025B3"/>
    <w:rsid w:val="00A0276E"/>
    <w:rsid w:val="00A028C3"/>
    <w:rsid w:val="00A0310E"/>
    <w:rsid w:val="00A0424C"/>
    <w:rsid w:val="00A049CA"/>
    <w:rsid w:val="00A04A55"/>
    <w:rsid w:val="00A04D0D"/>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0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35E"/>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2DF"/>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734"/>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F73"/>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482"/>
    <w:rsid w:val="00B0666B"/>
    <w:rsid w:val="00B069A8"/>
    <w:rsid w:val="00B06ADB"/>
    <w:rsid w:val="00B06CC6"/>
    <w:rsid w:val="00B06E1B"/>
    <w:rsid w:val="00B070B9"/>
    <w:rsid w:val="00B07170"/>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2FD"/>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6EBD"/>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77F85"/>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420"/>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84D"/>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621"/>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E4"/>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8E0"/>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39D8"/>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8A1"/>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423"/>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769"/>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0F2"/>
    <w:rsid w:val="00C83B22"/>
    <w:rsid w:val="00C845B7"/>
    <w:rsid w:val="00C8554C"/>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E84"/>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4A86"/>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BDF"/>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2C93"/>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3ECE"/>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0FD4"/>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615"/>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84B"/>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22E"/>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4C2"/>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4C7"/>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C69"/>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1D7"/>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92A"/>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6FF0684"/>
  <w15:docId w15:val="{BAD08D9B-EA95-49EB-A56A-1D5C681C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124C7"/>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xmsonormal">
    <w:name w:val="x_msonormal"/>
    <w:basedOn w:val="Normal"/>
    <w:rsid w:val="00B46EBD"/>
    <w:pPr>
      <w:spacing w:line="240" w:lineRule="auto"/>
    </w:pPr>
    <w:rPr>
      <w:rFonts w:ascii="Calibri" w:eastAsiaTheme="minorHAnsi" w:hAnsi="Calibri" w:cs="Calibri"/>
      <w:color w:val="auto"/>
      <w:sz w:val="22"/>
      <w:szCs w:val="22"/>
    </w:rPr>
  </w:style>
  <w:style w:type="paragraph" w:customStyle="1" w:styleId="paragraph">
    <w:name w:val="paragraph"/>
    <w:basedOn w:val="Normal"/>
    <w:rsid w:val="00870D2A"/>
    <w:pPr>
      <w:spacing w:line="240" w:lineRule="auto"/>
    </w:pPr>
    <w:rPr>
      <w:rFonts w:ascii="Times New Roman" w:hAnsi="Times New Roman" w:cs="Times New Roman"/>
      <w:color w:val="auto"/>
      <w:sz w:val="24"/>
      <w:szCs w:val="24"/>
    </w:rPr>
  </w:style>
  <w:style w:type="character" w:customStyle="1" w:styleId="normaltextrun1">
    <w:name w:val="normaltextrun1"/>
    <w:basedOn w:val="DefaultParagraphFont"/>
    <w:rsid w:val="00870D2A"/>
  </w:style>
  <w:style w:type="character" w:customStyle="1" w:styleId="eop">
    <w:name w:val="eop"/>
    <w:basedOn w:val="DefaultParagraphFont"/>
    <w:rsid w:val="00870D2A"/>
  </w:style>
  <w:style w:type="character" w:customStyle="1" w:styleId="NoSpacingChar">
    <w:name w:val="No Spacing Char"/>
    <w:basedOn w:val="DefaultParagraphFont"/>
    <w:link w:val="NoSpacing"/>
    <w:uiPriority w:val="1"/>
    <w:rsid w:val="00B3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28492116">
      <w:bodyDiv w:val="1"/>
      <w:marLeft w:val="0"/>
      <w:marRight w:val="0"/>
      <w:marTop w:val="0"/>
      <w:marBottom w:val="0"/>
      <w:divBdr>
        <w:top w:val="none" w:sz="0" w:space="0" w:color="auto"/>
        <w:left w:val="none" w:sz="0" w:space="0" w:color="auto"/>
        <w:bottom w:val="none" w:sz="0" w:space="0" w:color="auto"/>
        <w:right w:val="none" w:sz="0" w:space="0" w:color="auto"/>
      </w:divBdr>
      <w:divsChild>
        <w:div w:id="1828206152">
          <w:marLeft w:val="0"/>
          <w:marRight w:val="0"/>
          <w:marTop w:val="0"/>
          <w:marBottom w:val="0"/>
          <w:divBdr>
            <w:top w:val="none" w:sz="0" w:space="0" w:color="auto"/>
            <w:left w:val="none" w:sz="0" w:space="0" w:color="auto"/>
            <w:bottom w:val="none" w:sz="0" w:space="0" w:color="auto"/>
            <w:right w:val="none" w:sz="0" w:space="0" w:color="auto"/>
          </w:divBdr>
          <w:divsChild>
            <w:div w:id="806776385">
              <w:marLeft w:val="0"/>
              <w:marRight w:val="0"/>
              <w:marTop w:val="0"/>
              <w:marBottom w:val="0"/>
              <w:divBdr>
                <w:top w:val="none" w:sz="0" w:space="0" w:color="auto"/>
                <w:left w:val="none" w:sz="0" w:space="0" w:color="auto"/>
                <w:bottom w:val="none" w:sz="0" w:space="0" w:color="auto"/>
                <w:right w:val="none" w:sz="0" w:space="0" w:color="auto"/>
              </w:divBdr>
              <w:divsChild>
                <w:div w:id="1694650608">
                  <w:marLeft w:val="0"/>
                  <w:marRight w:val="0"/>
                  <w:marTop w:val="0"/>
                  <w:marBottom w:val="0"/>
                  <w:divBdr>
                    <w:top w:val="none" w:sz="0" w:space="0" w:color="auto"/>
                    <w:left w:val="none" w:sz="0" w:space="0" w:color="auto"/>
                    <w:bottom w:val="none" w:sz="0" w:space="0" w:color="auto"/>
                    <w:right w:val="none" w:sz="0" w:space="0" w:color="auto"/>
                  </w:divBdr>
                  <w:divsChild>
                    <w:div w:id="1307474224">
                      <w:marLeft w:val="0"/>
                      <w:marRight w:val="0"/>
                      <w:marTop w:val="0"/>
                      <w:marBottom w:val="0"/>
                      <w:divBdr>
                        <w:top w:val="none" w:sz="0" w:space="0" w:color="auto"/>
                        <w:left w:val="none" w:sz="0" w:space="0" w:color="auto"/>
                        <w:bottom w:val="none" w:sz="0" w:space="0" w:color="auto"/>
                        <w:right w:val="none" w:sz="0" w:space="0" w:color="auto"/>
                      </w:divBdr>
                      <w:divsChild>
                        <w:div w:id="1819149521">
                          <w:marLeft w:val="0"/>
                          <w:marRight w:val="0"/>
                          <w:marTop w:val="0"/>
                          <w:marBottom w:val="0"/>
                          <w:divBdr>
                            <w:top w:val="none" w:sz="0" w:space="0" w:color="auto"/>
                            <w:left w:val="none" w:sz="0" w:space="0" w:color="auto"/>
                            <w:bottom w:val="none" w:sz="0" w:space="0" w:color="auto"/>
                            <w:right w:val="none" w:sz="0" w:space="0" w:color="auto"/>
                          </w:divBdr>
                          <w:divsChild>
                            <w:div w:id="1174565982">
                              <w:marLeft w:val="0"/>
                              <w:marRight w:val="0"/>
                              <w:marTop w:val="0"/>
                              <w:marBottom w:val="0"/>
                              <w:divBdr>
                                <w:top w:val="none" w:sz="0" w:space="0" w:color="auto"/>
                                <w:left w:val="none" w:sz="0" w:space="0" w:color="auto"/>
                                <w:bottom w:val="none" w:sz="0" w:space="0" w:color="auto"/>
                                <w:right w:val="none" w:sz="0" w:space="0" w:color="auto"/>
                              </w:divBdr>
                              <w:divsChild>
                                <w:div w:id="47922696">
                                  <w:marLeft w:val="0"/>
                                  <w:marRight w:val="0"/>
                                  <w:marTop w:val="0"/>
                                  <w:marBottom w:val="0"/>
                                  <w:divBdr>
                                    <w:top w:val="none" w:sz="0" w:space="0" w:color="auto"/>
                                    <w:left w:val="none" w:sz="0" w:space="0" w:color="auto"/>
                                    <w:bottom w:val="none" w:sz="0" w:space="0" w:color="auto"/>
                                    <w:right w:val="none" w:sz="0" w:space="0" w:color="auto"/>
                                  </w:divBdr>
                                  <w:divsChild>
                                    <w:div w:id="1843160645">
                                      <w:marLeft w:val="0"/>
                                      <w:marRight w:val="0"/>
                                      <w:marTop w:val="0"/>
                                      <w:marBottom w:val="0"/>
                                      <w:divBdr>
                                        <w:top w:val="none" w:sz="0" w:space="0" w:color="auto"/>
                                        <w:left w:val="none" w:sz="0" w:space="0" w:color="auto"/>
                                        <w:bottom w:val="none" w:sz="0" w:space="0" w:color="auto"/>
                                        <w:right w:val="none" w:sz="0" w:space="0" w:color="auto"/>
                                      </w:divBdr>
                                      <w:divsChild>
                                        <w:div w:id="39598627">
                                          <w:marLeft w:val="0"/>
                                          <w:marRight w:val="0"/>
                                          <w:marTop w:val="0"/>
                                          <w:marBottom w:val="0"/>
                                          <w:divBdr>
                                            <w:top w:val="none" w:sz="0" w:space="0" w:color="auto"/>
                                            <w:left w:val="none" w:sz="0" w:space="0" w:color="auto"/>
                                            <w:bottom w:val="none" w:sz="0" w:space="0" w:color="auto"/>
                                            <w:right w:val="none" w:sz="0" w:space="0" w:color="auto"/>
                                          </w:divBdr>
                                          <w:divsChild>
                                            <w:div w:id="99643800">
                                              <w:marLeft w:val="0"/>
                                              <w:marRight w:val="0"/>
                                              <w:marTop w:val="0"/>
                                              <w:marBottom w:val="0"/>
                                              <w:divBdr>
                                                <w:top w:val="none" w:sz="0" w:space="0" w:color="auto"/>
                                                <w:left w:val="none" w:sz="0" w:space="0" w:color="auto"/>
                                                <w:bottom w:val="none" w:sz="0" w:space="0" w:color="auto"/>
                                                <w:right w:val="none" w:sz="0" w:space="0" w:color="auto"/>
                                              </w:divBdr>
                                              <w:divsChild>
                                                <w:div w:id="899100275">
                                                  <w:marLeft w:val="0"/>
                                                  <w:marRight w:val="0"/>
                                                  <w:marTop w:val="0"/>
                                                  <w:marBottom w:val="0"/>
                                                  <w:divBdr>
                                                    <w:top w:val="none" w:sz="0" w:space="0" w:color="auto"/>
                                                    <w:left w:val="none" w:sz="0" w:space="0" w:color="auto"/>
                                                    <w:bottom w:val="none" w:sz="0" w:space="0" w:color="auto"/>
                                                    <w:right w:val="none" w:sz="0" w:space="0" w:color="auto"/>
                                                  </w:divBdr>
                                                  <w:divsChild>
                                                    <w:div w:id="826291188">
                                                      <w:marLeft w:val="0"/>
                                                      <w:marRight w:val="0"/>
                                                      <w:marTop w:val="0"/>
                                                      <w:marBottom w:val="0"/>
                                                      <w:divBdr>
                                                        <w:top w:val="single" w:sz="12" w:space="0" w:color="auto"/>
                                                        <w:left w:val="none" w:sz="0" w:space="0" w:color="auto"/>
                                                        <w:bottom w:val="single" w:sz="6" w:space="0" w:color="auto"/>
                                                        <w:right w:val="none" w:sz="0" w:space="0" w:color="auto"/>
                                                      </w:divBdr>
                                                      <w:divsChild>
                                                        <w:div w:id="257518591">
                                                          <w:marLeft w:val="0"/>
                                                          <w:marRight w:val="0"/>
                                                          <w:marTop w:val="0"/>
                                                          <w:marBottom w:val="0"/>
                                                          <w:divBdr>
                                                            <w:top w:val="none" w:sz="0" w:space="0" w:color="auto"/>
                                                            <w:left w:val="none" w:sz="0" w:space="0" w:color="auto"/>
                                                            <w:bottom w:val="none" w:sz="0" w:space="0" w:color="auto"/>
                                                            <w:right w:val="none" w:sz="0" w:space="0" w:color="auto"/>
                                                          </w:divBdr>
                                                          <w:divsChild>
                                                            <w:div w:id="889072443">
                                                              <w:marLeft w:val="0"/>
                                                              <w:marRight w:val="0"/>
                                                              <w:marTop w:val="0"/>
                                                              <w:marBottom w:val="0"/>
                                                              <w:divBdr>
                                                                <w:top w:val="none" w:sz="0" w:space="0" w:color="auto"/>
                                                                <w:left w:val="none" w:sz="0" w:space="0" w:color="auto"/>
                                                                <w:bottom w:val="none" w:sz="0" w:space="0" w:color="auto"/>
                                                                <w:right w:val="none" w:sz="0" w:space="0" w:color="auto"/>
                                                              </w:divBdr>
                                                              <w:divsChild>
                                                                <w:div w:id="1378504114">
                                                                  <w:marLeft w:val="0"/>
                                                                  <w:marRight w:val="0"/>
                                                                  <w:marTop w:val="0"/>
                                                                  <w:marBottom w:val="0"/>
                                                                  <w:divBdr>
                                                                    <w:top w:val="none" w:sz="0" w:space="0" w:color="auto"/>
                                                                    <w:left w:val="none" w:sz="0" w:space="0" w:color="auto"/>
                                                                    <w:bottom w:val="none" w:sz="0" w:space="0" w:color="auto"/>
                                                                    <w:right w:val="none" w:sz="0" w:space="0" w:color="auto"/>
                                                                  </w:divBdr>
                                                                  <w:divsChild>
                                                                    <w:div w:id="1502574913">
                                                                      <w:marLeft w:val="0"/>
                                                                      <w:marRight w:val="0"/>
                                                                      <w:marTop w:val="0"/>
                                                                      <w:marBottom w:val="0"/>
                                                                      <w:divBdr>
                                                                        <w:top w:val="none" w:sz="0" w:space="0" w:color="auto"/>
                                                                        <w:left w:val="none" w:sz="0" w:space="0" w:color="auto"/>
                                                                        <w:bottom w:val="none" w:sz="0" w:space="0" w:color="auto"/>
                                                                        <w:right w:val="none" w:sz="0" w:space="0" w:color="auto"/>
                                                                      </w:divBdr>
                                                                      <w:divsChild>
                                                                        <w:div w:id="1941183742">
                                                                          <w:marLeft w:val="0"/>
                                                                          <w:marRight w:val="0"/>
                                                                          <w:marTop w:val="0"/>
                                                                          <w:marBottom w:val="0"/>
                                                                          <w:divBdr>
                                                                            <w:top w:val="none" w:sz="0" w:space="0" w:color="auto"/>
                                                                            <w:left w:val="none" w:sz="0" w:space="0" w:color="auto"/>
                                                                            <w:bottom w:val="none" w:sz="0" w:space="0" w:color="auto"/>
                                                                            <w:right w:val="none" w:sz="0" w:space="0" w:color="auto"/>
                                                                          </w:divBdr>
                                                                          <w:divsChild>
                                                                            <w:div w:id="1957372043">
                                                                              <w:marLeft w:val="0"/>
                                                                              <w:marRight w:val="0"/>
                                                                              <w:marTop w:val="0"/>
                                                                              <w:marBottom w:val="0"/>
                                                                              <w:divBdr>
                                                                                <w:top w:val="none" w:sz="0" w:space="0" w:color="auto"/>
                                                                                <w:left w:val="none" w:sz="0" w:space="0" w:color="auto"/>
                                                                                <w:bottom w:val="none" w:sz="0" w:space="0" w:color="auto"/>
                                                                                <w:right w:val="none" w:sz="0" w:space="0" w:color="auto"/>
                                                                              </w:divBdr>
                                                                              <w:divsChild>
                                                                                <w:div w:id="2113427934">
                                                                                  <w:marLeft w:val="0"/>
                                                                                  <w:marRight w:val="0"/>
                                                                                  <w:marTop w:val="0"/>
                                                                                  <w:marBottom w:val="0"/>
                                                                                  <w:divBdr>
                                                                                    <w:top w:val="none" w:sz="0" w:space="0" w:color="auto"/>
                                                                                    <w:left w:val="none" w:sz="0" w:space="0" w:color="auto"/>
                                                                                    <w:bottom w:val="none" w:sz="0" w:space="0" w:color="auto"/>
                                                                                    <w:right w:val="none" w:sz="0" w:space="0" w:color="auto"/>
                                                                                  </w:divBdr>
                                                                                </w:div>
                                                                                <w:div w:id="832256688">
                                                                                  <w:marLeft w:val="0"/>
                                                                                  <w:marRight w:val="0"/>
                                                                                  <w:marTop w:val="0"/>
                                                                                  <w:marBottom w:val="0"/>
                                                                                  <w:divBdr>
                                                                                    <w:top w:val="none" w:sz="0" w:space="0" w:color="auto"/>
                                                                                    <w:left w:val="none" w:sz="0" w:space="0" w:color="auto"/>
                                                                                    <w:bottom w:val="none" w:sz="0" w:space="0" w:color="auto"/>
                                                                                    <w:right w:val="none" w:sz="0" w:space="0" w:color="auto"/>
                                                                                  </w:divBdr>
                                                                                  <w:divsChild>
                                                                                    <w:div w:id="433943518">
                                                                                      <w:marLeft w:val="-75"/>
                                                                                      <w:marRight w:val="0"/>
                                                                                      <w:marTop w:val="30"/>
                                                                                      <w:marBottom w:val="30"/>
                                                                                      <w:divBdr>
                                                                                        <w:top w:val="none" w:sz="0" w:space="0" w:color="auto"/>
                                                                                        <w:left w:val="none" w:sz="0" w:space="0" w:color="auto"/>
                                                                                        <w:bottom w:val="none" w:sz="0" w:space="0" w:color="auto"/>
                                                                                        <w:right w:val="none" w:sz="0" w:space="0" w:color="auto"/>
                                                                                      </w:divBdr>
                                                                                      <w:divsChild>
                                                                                        <w:div w:id="1733845370">
                                                                                          <w:marLeft w:val="0"/>
                                                                                          <w:marRight w:val="0"/>
                                                                                          <w:marTop w:val="0"/>
                                                                                          <w:marBottom w:val="0"/>
                                                                                          <w:divBdr>
                                                                                            <w:top w:val="none" w:sz="0" w:space="0" w:color="auto"/>
                                                                                            <w:left w:val="none" w:sz="0" w:space="0" w:color="auto"/>
                                                                                            <w:bottom w:val="none" w:sz="0" w:space="0" w:color="auto"/>
                                                                                            <w:right w:val="none" w:sz="0" w:space="0" w:color="auto"/>
                                                                                          </w:divBdr>
                                                                                          <w:divsChild>
                                                                                            <w:div w:id="722482976">
                                                                                              <w:marLeft w:val="0"/>
                                                                                              <w:marRight w:val="0"/>
                                                                                              <w:marTop w:val="0"/>
                                                                                              <w:marBottom w:val="0"/>
                                                                                              <w:divBdr>
                                                                                                <w:top w:val="none" w:sz="0" w:space="0" w:color="auto"/>
                                                                                                <w:left w:val="none" w:sz="0" w:space="0" w:color="auto"/>
                                                                                                <w:bottom w:val="none" w:sz="0" w:space="0" w:color="auto"/>
                                                                                                <w:right w:val="none" w:sz="0" w:space="0" w:color="auto"/>
                                                                                              </w:divBdr>
                                                                                            </w:div>
                                                                                            <w:div w:id="1700932692">
                                                                                              <w:marLeft w:val="0"/>
                                                                                              <w:marRight w:val="0"/>
                                                                                              <w:marTop w:val="0"/>
                                                                                              <w:marBottom w:val="0"/>
                                                                                              <w:divBdr>
                                                                                                <w:top w:val="none" w:sz="0" w:space="0" w:color="auto"/>
                                                                                                <w:left w:val="none" w:sz="0" w:space="0" w:color="auto"/>
                                                                                                <w:bottom w:val="none" w:sz="0" w:space="0" w:color="auto"/>
                                                                                                <w:right w:val="none" w:sz="0" w:space="0" w:color="auto"/>
                                                                                              </w:divBdr>
                                                                                            </w:div>
                                                                                            <w:div w:id="573584580">
                                                                                              <w:marLeft w:val="0"/>
                                                                                              <w:marRight w:val="0"/>
                                                                                              <w:marTop w:val="0"/>
                                                                                              <w:marBottom w:val="0"/>
                                                                                              <w:divBdr>
                                                                                                <w:top w:val="none" w:sz="0" w:space="0" w:color="auto"/>
                                                                                                <w:left w:val="none" w:sz="0" w:space="0" w:color="auto"/>
                                                                                                <w:bottom w:val="none" w:sz="0" w:space="0" w:color="auto"/>
                                                                                                <w:right w:val="none" w:sz="0" w:space="0" w:color="auto"/>
                                                                                              </w:divBdr>
                                                                                            </w:div>
                                                                                            <w:div w:id="1449275915">
                                                                                              <w:marLeft w:val="0"/>
                                                                                              <w:marRight w:val="0"/>
                                                                                              <w:marTop w:val="0"/>
                                                                                              <w:marBottom w:val="0"/>
                                                                                              <w:divBdr>
                                                                                                <w:top w:val="none" w:sz="0" w:space="0" w:color="auto"/>
                                                                                                <w:left w:val="none" w:sz="0" w:space="0" w:color="auto"/>
                                                                                                <w:bottom w:val="none" w:sz="0" w:space="0" w:color="auto"/>
                                                                                                <w:right w:val="none" w:sz="0" w:space="0" w:color="auto"/>
                                                                                              </w:divBdr>
                                                                                            </w:div>
                                                                                            <w:div w:id="2041203301">
                                                                                              <w:marLeft w:val="0"/>
                                                                                              <w:marRight w:val="0"/>
                                                                                              <w:marTop w:val="0"/>
                                                                                              <w:marBottom w:val="0"/>
                                                                                              <w:divBdr>
                                                                                                <w:top w:val="none" w:sz="0" w:space="0" w:color="auto"/>
                                                                                                <w:left w:val="none" w:sz="0" w:space="0" w:color="auto"/>
                                                                                                <w:bottom w:val="none" w:sz="0" w:space="0" w:color="auto"/>
                                                                                                <w:right w:val="none" w:sz="0" w:space="0" w:color="auto"/>
                                                                                              </w:divBdr>
                                                                                            </w:div>
                                                                                            <w:div w:id="875241267">
                                                                                              <w:marLeft w:val="0"/>
                                                                                              <w:marRight w:val="0"/>
                                                                                              <w:marTop w:val="0"/>
                                                                                              <w:marBottom w:val="0"/>
                                                                                              <w:divBdr>
                                                                                                <w:top w:val="none" w:sz="0" w:space="0" w:color="auto"/>
                                                                                                <w:left w:val="none" w:sz="0" w:space="0" w:color="auto"/>
                                                                                                <w:bottom w:val="none" w:sz="0" w:space="0" w:color="auto"/>
                                                                                                <w:right w:val="none" w:sz="0" w:space="0" w:color="auto"/>
                                                                                              </w:divBdr>
                                                                                            </w:div>
                                                                                          </w:divsChild>
                                                                                        </w:div>
                                                                                        <w:div w:id="938565041">
                                                                                          <w:marLeft w:val="0"/>
                                                                                          <w:marRight w:val="0"/>
                                                                                          <w:marTop w:val="0"/>
                                                                                          <w:marBottom w:val="0"/>
                                                                                          <w:divBdr>
                                                                                            <w:top w:val="none" w:sz="0" w:space="0" w:color="auto"/>
                                                                                            <w:left w:val="none" w:sz="0" w:space="0" w:color="auto"/>
                                                                                            <w:bottom w:val="none" w:sz="0" w:space="0" w:color="auto"/>
                                                                                            <w:right w:val="none" w:sz="0" w:space="0" w:color="auto"/>
                                                                                          </w:divBdr>
                                                                                          <w:divsChild>
                                                                                            <w:div w:id="573324136">
                                                                                              <w:marLeft w:val="0"/>
                                                                                              <w:marRight w:val="0"/>
                                                                                              <w:marTop w:val="0"/>
                                                                                              <w:marBottom w:val="0"/>
                                                                                              <w:divBdr>
                                                                                                <w:top w:val="none" w:sz="0" w:space="0" w:color="auto"/>
                                                                                                <w:left w:val="none" w:sz="0" w:space="0" w:color="auto"/>
                                                                                                <w:bottom w:val="none" w:sz="0" w:space="0" w:color="auto"/>
                                                                                                <w:right w:val="none" w:sz="0" w:space="0" w:color="auto"/>
                                                                                              </w:divBdr>
                                                                                            </w:div>
                                                                                            <w:div w:id="754593462">
                                                                                              <w:marLeft w:val="0"/>
                                                                                              <w:marRight w:val="0"/>
                                                                                              <w:marTop w:val="0"/>
                                                                                              <w:marBottom w:val="0"/>
                                                                                              <w:divBdr>
                                                                                                <w:top w:val="none" w:sz="0" w:space="0" w:color="auto"/>
                                                                                                <w:left w:val="none" w:sz="0" w:space="0" w:color="auto"/>
                                                                                                <w:bottom w:val="none" w:sz="0" w:space="0" w:color="auto"/>
                                                                                                <w:right w:val="none" w:sz="0" w:space="0" w:color="auto"/>
                                                                                              </w:divBdr>
                                                                                            </w:div>
                                                                                            <w:div w:id="97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8339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relayservice.com.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ustomer.service@delwp.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elwp.vic.gov.au/" TargetMode="Externa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DOCID413-835914855-1262</_dlc_DocId>
    <_dlc_DocIdUrl xmlns="a5f32de4-e402-4188-b034-e71ca7d22e54">
      <Url>https://delwpvicgovau.sharepoint.com/sites/ecm_413/_layouts/15/DocIdRedir.aspx?ID=DOCID413-835914855-1262</Url>
      <Description>DOCID413-835914855-1262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04B3-9114-4064-90F8-F0005FDB159F}">
  <ds:schemaRefs>
    <ds:schemaRef ds:uri="http://purl.org/dc/terms/"/>
    <ds:schemaRef ds:uri="9015103a-faad-4b62-9a46-e6493da446ca"/>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9290a5ca-787e-49e7-a052-931eeac9399c"/>
    <ds:schemaRef ds:uri="http://www.w3.org/XML/1998/namespace"/>
    <ds:schemaRef ds:uri="http://purl.org/dc/dcmitype/"/>
  </ds:schemaRefs>
</ds:datastoreItem>
</file>

<file path=customXml/itemProps2.xml><?xml version="1.0" encoding="utf-8"?>
<ds:datastoreItem xmlns:ds="http://schemas.openxmlformats.org/officeDocument/2006/customXml" ds:itemID="{B4AC9D33-BA80-40AA-AF5D-5C2510B06D9C}">
  <ds:schemaRefs>
    <ds:schemaRef ds:uri="http://schemas.microsoft.com/sharepoint/v3/contenttype/forms"/>
  </ds:schemaRefs>
</ds:datastoreItem>
</file>

<file path=customXml/itemProps3.xml><?xml version="1.0" encoding="utf-8"?>
<ds:datastoreItem xmlns:ds="http://schemas.openxmlformats.org/officeDocument/2006/customXml" ds:itemID="{6590C05F-5331-4228-87E5-76B136BA6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F835A-B9E1-41A2-9B0E-D16B04F71FB1}">
  <ds:schemaRefs>
    <ds:schemaRef ds:uri="Microsoft.SharePoint.Taxonomy.ContentTypeSync"/>
  </ds:schemaRefs>
</ds:datastoreItem>
</file>

<file path=customXml/itemProps5.xml><?xml version="1.0" encoding="utf-8"?>
<ds:datastoreItem xmlns:ds="http://schemas.openxmlformats.org/officeDocument/2006/customXml" ds:itemID="{31B3F288-8C9F-41AF-A2BB-8E669DD69B23}">
  <ds:schemaRefs>
    <ds:schemaRef ds:uri="http://schemas.microsoft.com/sharepoint/events"/>
  </ds:schemaRefs>
</ds:datastoreItem>
</file>

<file path=customXml/itemProps6.xml><?xml version="1.0" encoding="utf-8"?>
<ds:datastoreItem xmlns:ds="http://schemas.openxmlformats.org/officeDocument/2006/customXml" ds:itemID="{7522BB4B-B70D-49BE-8BD2-2772C2EC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Fact Sheet - COVID-19 and valuations</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COVID-19 and valuations</dc:title>
  <dc:subject/>
  <dc:creator>Anthony Cross (DELWP)</dc:creator>
  <cp:keywords/>
  <dc:description/>
  <cp:lastModifiedBy>Penelope Vallentine (DELWP)</cp:lastModifiedBy>
  <cp:revision>2</cp:revision>
  <cp:lastPrinted>2016-09-08T07:20:00Z</cp:lastPrinted>
  <dcterms:created xsi:type="dcterms:W3CDTF">2020-11-06T05:06:00Z</dcterms:created>
  <dcterms:modified xsi:type="dcterms:W3CDTF">2020-11-06T05:06:00Z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Section">
    <vt:lpwstr>7;#Valuer-General Victoria|b85f7525-f09e-4b84-b0bd-5525c4ad195c</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6;#Strategic Land Assessment ＆ Information|ad29ee36-035b-4ab7-a607-3c59838bbb5c</vt:lpwstr>
  </property>
  <property fmtid="{D5CDD505-2E9C-101B-9397-08002B2CF9AE}" pid="23" name="Document Set Path">
    <vt:lpwstr>Team/RAV_Delivery</vt:lpwstr>
  </property>
  <property fmtid="{D5CDD505-2E9C-101B-9397-08002B2CF9AE}" pid="24" name="Division">
    <vt:lpwstr>5;#Land Use Victoria|df55b370-7608-494b-9fb4-f51a3f958028</vt:lpwstr>
  </property>
  <property fmtid="{D5CDD505-2E9C-101B-9397-08002B2CF9AE}" pid="25" name="DocType">
    <vt:lpwstr>35;#Guidelines|7d3303c7-d7ea-44a6-8344-bd720a1b865c</vt:lpwstr>
  </property>
  <property fmtid="{D5CDD505-2E9C-101B-9397-08002B2CF9AE}" pid="26" name="Dissemination Limiting Marker">
    <vt:lpwstr>2;#FOUO|955eb6fc-b35a-4808-8aa5-31e514fa3f26</vt:lpwstr>
  </property>
  <property fmtid="{D5CDD505-2E9C-101B-9397-08002B2CF9AE}" pid="27" name="Group1">
    <vt:lpwstr>4;#Local Infrastructure|35232ce7-1039-46ab-a331-4c8e969be43f</vt:lpwstr>
  </property>
  <property fmtid="{D5CDD505-2E9C-101B-9397-08002B2CF9AE}" pid="28" name="Security Classification">
    <vt:lpwstr>3;#Unclassified|7fa379f4-4aba-4692-ab80-7d39d3a23cf4</vt:lpwstr>
  </property>
  <property fmtid="{D5CDD505-2E9C-101B-9397-08002B2CF9AE}" pid="29" name="_dlc_DocIdItemGuid">
    <vt:lpwstr>5ddcb1a1-3a4a-4bb6-b9c4-6de1e7a24dcc</vt:lpwstr>
  </property>
  <property fmtid="{D5CDD505-2E9C-101B-9397-08002B2CF9AE}" pid="30" name="Reference Type">
    <vt:lpwstr/>
  </property>
  <property fmtid="{D5CDD505-2E9C-101B-9397-08002B2CF9AE}" pid="31" name="ld508a88e6264ce89693af80a72862cb">
    <vt:lpwstr/>
  </property>
  <property fmtid="{D5CDD505-2E9C-101B-9397-08002B2CF9AE}" pid="32" name="SharedWithUsers">
    <vt:lpwstr>22;#Mark M Sanderson (DELWP);#45;#David Slicer (DELWP)</vt:lpwstr>
  </property>
</Properties>
</file>