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B19F69F" w14:textId="77777777" w:rsidTr="367E962C">
        <w:trPr>
          <w:trHeight w:hRule="exact" w:val="1418"/>
        </w:trPr>
        <w:tc>
          <w:tcPr>
            <w:tcW w:w="7761" w:type="dxa"/>
            <w:vAlign w:val="center"/>
          </w:tcPr>
          <w:p w14:paraId="4DA1297E" w14:textId="3D288CBD" w:rsidR="009B1003" w:rsidRPr="009B1003" w:rsidRDefault="367E962C" w:rsidP="009B1003">
            <w:pPr>
              <w:pStyle w:val="Title"/>
            </w:pPr>
            <w:r>
              <w:t>Vicmap</w:t>
            </w:r>
            <w:r w:rsidRPr="367E962C">
              <w:t>™</w:t>
            </w:r>
            <w:r w:rsidR="00B87FEF">
              <w:t xml:space="preserve"> </w:t>
            </w:r>
            <w:r>
              <w:t xml:space="preserve">Product Development </w:t>
            </w:r>
          </w:p>
        </w:tc>
      </w:tr>
      <w:tr w:rsidR="0031727C" w14:paraId="4D4E8EA4" w14:textId="77777777" w:rsidTr="367E962C">
        <w:trPr>
          <w:trHeight w:val="1247"/>
        </w:trPr>
        <w:tc>
          <w:tcPr>
            <w:tcW w:w="7761" w:type="dxa"/>
            <w:vAlign w:val="center"/>
          </w:tcPr>
          <w:p w14:paraId="01CBA52F" w14:textId="3DDE6584" w:rsidR="0031727C" w:rsidRPr="007F5217" w:rsidRDefault="527DF478" w:rsidP="1264A6BE">
            <w:pPr>
              <w:pStyle w:val="Subtitle"/>
            </w:pPr>
            <w:r>
              <w:t xml:space="preserve">Change Notice # </w:t>
            </w:r>
            <w:r w:rsidR="00B5446C">
              <w:t>273</w:t>
            </w:r>
            <w:r>
              <w:t xml:space="preserve"> Advisory Notice</w:t>
            </w:r>
          </w:p>
        </w:tc>
      </w:tr>
    </w:tbl>
    <w:p w14:paraId="672A6659" w14:textId="77777777" w:rsidR="00806AB6" w:rsidRDefault="0031727C" w:rsidP="0031727C">
      <w:pPr>
        <w:pStyle w:val="BodyText"/>
        <w:ind w:left="-426"/>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r>
        <w:rPr>
          <w:noProof/>
        </w:rPr>
        <w:drawing>
          <wp:inline distT="0" distB="0" distL="0" distR="0" wp14:anchorId="5A2527F3" wp14:editId="07777777">
            <wp:extent cx="6983357" cy="19665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maptopo_Image_12.jpg"/>
                    <pic:cNvPicPr/>
                  </pic:nvPicPr>
                  <pic:blipFill rotWithShape="1">
                    <a:blip r:embed="rId20">
                      <a:extLst>
                        <a:ext uri="{28A0092B-C50C-407E-A947-70E740481C1C}">
                          <a14:useLocalDpi xmlns:a14="http://schemas.microsoft.com/office/drawing/2010/main" val="0"/>
                        </a:ext>
                      </a:extLst>
                    </a:blip>
                    <a:srcRect t="50452"/>
                    <a:stretch/>
                  </pic:blipFill>
                  <pic:spPr bwMode="auto">
                    <a:xfrm>
                      <a:off x="0" y="0"/>
                      <a:ext cx="7023614" cy="1977932"/>
                    </a:xfrm>
                    <a:prstGeom prst="rect">
                      <a:avLst/>
                    </a:prstGeom>
                    <a:ln>
                      <a:noFill/>
                    </a:ln>
                    <a:extLst>
                      <a:ext uri="{53640926-AAD7-44D8-BBD7-CCE9431645EC}">
                        <a14:shadowObscured xmlns:a14="http://schemas.microsoft.com/office/drawing/2010/main"/>
                      </a:ext>
                    </a:extLst>
                  </pic:spPr>
                </pic:pic>
              </a:graphicData>
            </a:graphic>
          </wp:inline>
        </w:drawing>
      </w:r>
    </w:p>
    <w:p w14:paraId="0F563E2D" w14:textId="7D188946" w:rsidR="0031727C" w:rsidRPr="00050253" w:rsidRDefault="78DC8E0A" w:rsidP="6ACDFFDA">
      <w:pPr>
        <w:pStyle w:val="BodyText"/>
        <w:rPr>
          <w:rFonts w:ascii="Arial" w:hAnsi="Arial"/>
        </w:rPr>
      </w:pPr>
      <w:r w:rsidRPr="6ACDFFDA">
        <w:rPr>
          <w:rStyle w:val="normaltextrun"/>
          <w:color w:val="B3272F" w:themeColor="accent2"/>
          <w:sz w:val="28"/>
          <w:szCs w:val="28"/>
          <w:lang w:val="en-US"/>
        </w:rPr>
        <w:t>Vicmap Features of Interest</w:t>
      </w:r>
      <w:r w:rsidRPr="6ACDFFDA">
        <w:rPr>
          <w:rFonts w:ascii="Arial" w:eastAsia="Arial" w:hAnsi="Arial" w:cs="Arial"/>
          <w:color w:val="B3272D"/>
          <w:sz w:val="32"/>
          <w:szCs w:val="32"/>
        </w:rPr>
        <w:t xml:space="preserve"> – </w:t>
      </w:r>
      <w:r w:rsidRPr="6ACDFFDA">
        <w:rPr>
          <w:rStyle w:val="normaltextrun"/>
          <w:color w:val="B3272F" w:themeColor="accent2"/>
          <w:sz w:val="28"/>
          <w:szCs w:val="28"/>
          <w:lang w:val="en-US"/>
        </w:rPr>
        <w:t>Renewable Features - New and modified features</w:t>
      </w:r>
    </w:p>
    <w:p w14:paraId="3D61F469" w14:textId="77777777" w:rsidR="0031727C" w:rsidRPr="00612B88" w:rsidRDefault="1264A6BE" w:rsidP="1264A6BE">
      <w:pPr>
        <w:pStyle w:val="Heading2"/>
        <w:rPr>
          <w:rFonts w:eastAsia="Calibri" w:cstheme="minorBidi"/>
        </w:rPr>
      </w:pPr>
      <w:r w:rsidRPr="6ACDFFDA">
        <w:rPr>
          <w:rFonts w:cstheme="minorBidi"/>
        </w:rPr>
        <w:t>What is happening</w:t>
      </w:r>
    </w:p>
    <w:p w14:paraId="46E26E45" w14:textId="206D096D" w:rsidR="6F096EAF" w:rsidRDefault="6F096EAF" w:rsidP="5F71925D">
      <w:pPr>
        <w:rPr>
          <w:rFonts w:ascii="Arial" w:eastAsia="Arial" w:hAnsi="Arial"/>
          <w:color w:val="000000"/>
        </w:rPr>
      </w:pPr>
      <w:r w:rsidRPr="6ACDFFDA">
        <w:rPr>
          <w:rFonts w:ascii="Arial" w:eastAsia="Arial" w:hAnsi="Arial"/>
          <w:color w:val="000000"/>
          <w:lang w:val="en-US"/>
        </w:rPr>
        <w:t xml:space="preserve">Improvements to feature ‘power facility’ feature subtypes are being made within Vicmap Features of Interest, refer to Table 1 below: </w:t>
      </w:r>
    </w:p>
    <w:tbl>
      <w:tblPr>
        <w:tblStyle w:val="TableGrid"/>
        <w:tblW w:w="0" w:type="auto"/>
        <w:tblLayout w:type="fixed"/>
        <w:tblLook w:val="04A0" w:firstRow="1" w:lastRow="0" w:firstColumn="1" w:lastColumn="0" w:noHBand="0" w:noVBand="1"/>
      </w:tblPr>
      <w:tblGrid>
        <w:gridCol w:w="1710"/>
        <w:gridCol w:w="1755"/>
        <w:gridCol w:w="1380"/>
        <w:gridCol w:w="5220"/>
      </w:tblGrid>
      <w:tr w:rsidR="6ACDFFDA" w14:paraId="0C5F891E" w14:textId="77777777" w:rsidTr="000168CE">
        <w:trPr>
          <w:cnfStyle w:val="100000000000" w:firstRow="1" w:lastRow="0" w:firstColumn="0" w:lastColumn="0" w:oddVBand="0" w:evenVBand="0" w:oddHBand="0" w:evenHBand="0" w:firstRowFirstColumn="0" w:firstRowLastColumn="0" w:lastRowFirstColumn="0" w:lastRowLastColumn="0"/>
          <w:trHeight w:val="315"/>
        </w:trPr>
        <w:tc>
          <w:tcPr>
            <w:cnfStyle w:val="000000000100" w:firstRow="0" w:lastRow="0" w:firstColumn="0" w:lastColumn="0" w:oddVBand="0" w:evenVBand="0" w:oddHBand="0" w:evenHBand="0" w:firstRowFirstColumn="1" w:firstRowLastColumn="0" w:lastRowFirstColumn="0" w:lastRowLastColumn="0"/>
            <w:tcW w:w="1710" w:type="dxa"/>
            <w:tcBorders>
              <w:top w:val="nil"/>
              <w:left w:val="nil"/>
              <w:bottom w:val="nil"/>
              <w:right w:val="nil"/>
            </w:tcBorders>
            <w:shd w:val="clear" w:color="auto" w:fill="C00000"/>
          </w:tcPr>
          <w:p w14:paraId="194B419D" w14:textId="28239D0B" w:rsidR="6ACDFFDA" w:rsidRDefault="6ACDFFDA" w:rsidP="6ACDFFDA">
            <w:pPr>
              <w:rPr>
                <w:rFonts w:ascii="Arial" w:eastAsia="Arial" w:hAnsi="Arial" w:cs="Arial"/>
                <w:szCs w:val="18"/>
              </w:rPr>
            </w:pPr>
            <w:r w:rsidRPr="6ACDFFDA">
              <w:rPr>
                <w:rFonts w:ascii="Arial" w:eastAsia="Arial" w:hAnsi="Arial" w:cs="Arial"/>
                <w:b/>
                <w:bCs/>
                <w:color w:val="FFFFFF" w:themeColor="background1"/>
                <w:szCs w:val="18"/>
                <w:lang w:val="en-US"/>
              </w:rPr>
              <w:t>feature</w:t>
            </w:r>
          </w:p>
        </w:tc>
        <w:tc>
          <w:tcPr>
            <w:tcW w:w="1755" w:type="dxa"/>
            <w:tcBorders>
              <w:top w:val="nil"/>
              <w:left w:val="nil"/>
              <w:bottom w:val="nil"/>
              <w:right w:val="nil"/>
            </w:tcBorders>
            <w:shd w:val="clear" w:color="auto" w:fill="C00000"/>
          </w:tcPr>
          <w:p w14:paraId="0FB126D5" w14:textId="79427355" w:rsidR="6ACDFFDA" w:rsidRDefault="6ACDFFDA" w:rsidP="6ACDFFDA">
            <w:pPr>
              <w:cnfStyle w:val="100000000000" w:firstRow="1" w:lastRow="0" w:firstColumn="0" w:lastColumn="0" w:oddVBand="0" w:evenVBand="0" w:oddHBand="0" w:evenHBand="0" w:firstRowFirstColumn="0" w:firstRowLastColumn="0" w:lastRowFirstColumn="0" w:lastRowLastColumn="0"/>
              <w:rPr>
                <w:rFonts w:ascii="Arial" w:eastAsia="Arial" w:hAnsi="Arial" w:cs="Arial"/>
                <w:szCs w:val="18"/>
              </w:rPr>
            </w:pPr>
            <w:r w:rsidRPr="6ACDFFDA">
              <w:rPr>
                <w:rFonts w:ascii="Arial" w:eastAsia="Arial" w:hAnsi="Arial" w:cs="Arial"/>
                <w:b/>
                <w:bCs/>
                <w:color w:val="FFFFFF" w:themeColor="background1"/>
                <w:szCs w:val="18"/>
                <w:lang w:val="en-US"/>
              </w:rPr>
              <w:t>feature subtype</w:t>
            </w:r>
          </w:p>
        </w:tc>
        <w:tc>
          <w:tcPr>
            <w:tcW w:w="1380" w:type="dxa"/>
            <w:tcBorders>
              <w:top w:val="nil"/>
              <w:left w:val="nil"/>
              <w:bottom w:val="nil"/>
              <w:right w:val="nil"/>
            </w:tcBorders>
            <w:shd w:val="clear" w:color="auto" w:fill="C00000"/>
          </w:tcPr>
          <w:p w14:paraId="4AF1FFC1" w14:textId="5E164FF3" w:rsidR="6ACDFFDA" w:rsidRDefault="6ACDFFDA" w:rsidP="6ACDFFDA">
            <w:pPr>
              <w:cnfStyle w:val="100000000000" w:firstRow="1" w:lastRow="0" w:firstColumn="0" w:lastColumn="0" w:oddVBand="0" w:evenVBand="0" w:oddHBand="0" w:evenHBand="0" w:firstRowFirstColumn="0" w:firstRowLastColumn="0" w:lastRowFirstColumn="0" w:lastRowLastColumn="0"/>
              <w:rPr>
                <w:rFonts w:ascii="Arial" w:eastAsia="Arial" w:hAnsi="Arial" w:cs="Arial"/>
                <w:szCs w:val="18"/>
              </w:rPr>
            </w:pPr>
            <w:r w:rsidRPr="6ACDFFDA">
              <w:rPr>
                <w:rFonts w:ascii="Arial" w:eastAsia="Arial" w:hAnsi="Arial" w:cs="Arial"/>
                <w:b/>
                <w:bCs/>
                <w:color w:val="FFFFFF" w:themeColor="background1"/>
                <w:szCs w:val="18"/>
                <w:lang w:val="en-US"/>
              </w:rPr>
              <w:t>Change type</w:t>
            </w:r>
          </w:p>
        </w:tc>
        <w:tc>
          <w:tcPr>
            <w:tcW w:w="5220" w:type="dxa"/>
            <w:tcBorders>
              <w:top w:val="nil"/>
              <w:left w:val="nil"/>
              <w:bottom w:val="nil"/>
              <w:right w:val="nil"/>
            </w:tcBorders>
            <w:shd w:val="clear" w:color="auto" w:fill="C00000"/>
          </w:tcPr>
          <w:p w14:paraId="19D19573" w14:textId="68ACC358" w:rsidR="6ACDFFDA" w:rsidRDefault="6ACDFFDA" w:rsidP="6ACDFFDA">
            <w:pPr>
              <w:cnfStyle w:val="100000000000" w:firstRow="1" w:lastRow="0" w:firstColumn="0" w:lastColumn="0" w:oddVBand="0" w:evenVBand="0" w:oddHBand="0" w:evenHBand="0" w:firstRowFirstColumn="0" w:firstRowLastColumn="0" w:lastRowFirstColumn="0" w:lastRowLastColumn="0"/>
              <w:rPr>
                <w:rFonts w:ascii="Arial" w:eastAsia="Arial" w:hAnsi="Arial" w:cs="Arial"/>
                <w:szCs w:val="18"/>
              </w:rPr>
            </w:pPr>
            <w:r w:rsidRPr="6ACDFFDA">
              <w:rPr>
                <w:rFonts w:ascii="Arial" w:eastAsia="Arial" w:hAnsi="Arial" w:cs="Arial"/>
                <w:b/>
                <w:bCs/>
                <w:color w:val="FFFFFF" w:themeColor="background1"/>
                <w:szCs w:val="18"/>
                <w:lang w:val="en-US"/>
              </w:rPr>
              <w:t>What is happening</w:t>
            </w:r>
          </w:p>
        </w:tc>
      </w:tr>
      <w:tr w:rsidR="6ACDFFDA" w14:paraId="53ABD5FF" w14:textId="77777777" w:rsidTr="000168CE">
        <w:trPr>
          <w:trHeight w:val="315"/>
        </w:trPr>
        <w:tc>
          <w:tcPr>
            <w:tcW w:w="1710" w:type="dxa"/>
            <w:tcBorders>
              <w:top w:val="nil"/>
              <w:left w:val="nil"/>
              <w:bottom w:val="single" w:sz="6" w:space="0" w:color="auto"/>
              <w:right w:val="nil"/>
            </w:tcBorders>
          </w:tcPr>
          <w:p w14:paraId="5B668739" w14:textId="7E010927" w:rsidR="6ACDFFDA" w:rsidRDefault="6ACDFFDA" w:rsidP="6ACDFFDA">
            <w:pPr>
              <w:rPr>
                <w:rFonts w:ascii="Arial" w:eastAsia="Arial" w:hAnsi="Arial" w:cs="Arial"/>
                <w:szCs w:val="18"/>
              </w:rPr>
            </w:pPr>
            <w:r w:rsidRPr="6ACDFFDA">
              <w:rPr>
                <w:rFonts w:ascii="Arial" w:eastAsia="Arial" w:hAnsi="Arial" w:cs="Arial"/>
                <w:szCs w:val="18"/>
                <w:lang w:val="en-US"/>
              </w:rPr>
              <w:t>power facility</w:t>
            </w:r>
          </w:p>
        </w:tc>
        <w:tc>
          <w:tcPr>
            <w:tcW w:w="1755" w:type="dxa"/>
            <w:tcBorders>
              <w:top w:val="nil"/>
              <w:left w:val="nil"/>
              <w:bottom w:val="single" w:sz="6" w:space="0" w:color="auto"/>
              <w:right w:val="nil"/>
            </w:tcBorders>
          </w:tcPr>
          <w:p w14:paraId="793EBBF0" w14:textId="4B916D0B" w:rsidR="6ACDFFDA" w:rsidRDefault="6ACDFFDA" w:rsidP="6ACDFFDA">
            <w:pPr>
              <w:rPr>
                <w:rFonts w:ascii="Arial" w:eastAsia="Arial" w:hAnsi="Arial" w:cs="Arial"/>
                <w:szCs w:val="18"/>
              </w:rPr>
            </w:pPr>
            <w:r w:rsidRPr="6ACDFFDA">
              <w:rPr>
                <w:rFonts w:ascii="Arial" w:eastAsia="Arial" w:hAnsi="Arial" w:cs="Arial"/>
                <w:szCs w:val="18"/>
                <w:lang w:val="en-US"/>
              </w:rPr>
              <w:t>wind farm</w:t>
            </w:r>
          </w:p>
        </w:tc>
        <w:tc>
          <w:tcPr>
            <w:tcW w:w="1380" w:type="dxa"/>
            <w:tcBorders>
              <w:top w:val="nil"/>
              <w:left w:val="nil"/>
              <w:bottom w:val="single" w:sz="6" w:space="0" w:color="auto"/>
              <w:right w:val="nil"/>
            </w:tcBorders>
          </w:tcPr>
          <w:p w14:paraId="3933274D" w14:textId="2A670057" w:rsidR="6ACDFFDA" w:rsidRDefault="6ACDFFDA" w:rsidP="6ACDFFDA">
            <w:pPr>
              <w:rPr>
                <w:rFonts w:ascii="Arial" w:eastAsia="Arial" w:hAnsi="Arial" w:cs="Arial"/>
                <w:szCs w:val="18"/>
              </w:rPr>
            </w:pPr>
            <w:r w:rsidRPr="6ACDFFDA">
              <w:rPr>
                <w:rFonts w:ascii="Arial" w:eastAsia="Arial" w:hAnsi="Arial" w:cs="Arial"/>
                <w:szCs w:val="18"/>
                <w:lang w:val="en-US"/>
              </w:rPr>
              <w:t>Modify – spatial representation</w:t>
            </w:r>
          </w:p>
        </w:tc>
        <w:tc>
          <w:tcPr>
            <w:tcW w:w="5220" w:type="dxa"/>
            <w:tcBorders>
              <w:top w:val="nil"/>
              <w:left w:val="nil"/>
              <w:bottom w:val="single" w:sz="6" w:space="0" w:color="auto"/>
              <w:right w:val="nil"/>
            </w:tcBorders>
          </w:tcPr>
          <w:p w14:paraId="67ABBEF7" w14:textId="3649E201" w:rsidR="6ACDFFDA" w:rsidRDefault="6ACDFFDA" w:rsidP="6ACDFFDA">
            <w:pPr>
              <w:rPr>
                <w:rFonts w:ascii="Arial" w:eastAsia="Arial" w:hAnsi="Arial" w:cs="Arial"/>
                <w:szCs w:val="18"/>
              </w:rPr>
            </w:pPr>
            <w:r w:rsidRPr="6ACDFFDA">
              <w:rPr>
                <w:rFonts w:ascii="Arial" w:eastAsia="Arial" w:hAnsi="Arial" w:cs="Arial"/>
                <w:szCs w:val="18"/>
                <w:lang w:val="en-US"/>
              </w:rPr>
              <w:t>The current multi point record will be modified to a single point. The single point will be located at the main depot of the wind farm operation</w:t>
            </w:r>
          </w:p>
        </w:tc>
      </w:tr>
      <w:tr w:rsidR="6ACDFFDA" w14:paraId="2CFDFAE6" w14:textId="77777777" w:rsidTr="000168CE">
        <w:trPr>
          <w:trHeight w:val="315"/>
        </w:trPr>
        <w:tc>
          <w:tcPr>
            <w:tcW w:w="1710" w:type="dxa"/>
            <w:tcBorders>
              <w:top w:val="single" w:sz="6" w:space="0" w:color="auto"/>
              <w:left w:val="nil"/>
              <w:bottom w:val="single" w:sz="6" w:space="0" w:color="auto"/>
              <w:right w:val="nil"/>
            </w:tcBorders>
          </w:tcPr>
          <w:p w14:paraId="0DDCC983" w14:textId="7330DD88" w:rsidR="6ACDFFDA" w:rsidRDefault="6ACDFFDA" w:rsidP="6ACDFFDA">
            <w:pPr>
              <w:rPr>
                <w:rFonts w:ascii="Arial" w:eastAsia="Arial" w:hAnsi="Arial" w:cs="Arial"/>
                <w:szCs w:val="18"/>
              </w:rPr>
            </w:pPr>
            <w:r w:rsidRPr="6ACDFFDA">
              <w:rPr>
                <w:rFonts w:ascii="Arial" w:eastAsia="Arial" w:hAnsi="Arial" w:cs="Arial"/>
                <w:szCs w:val="18"/>
                <w:lang w:val="en-US"/>
              </w:rPr>
              <w:t>power facility</w:t>
            </w:r>
          </w:p>
        </w:tc>
        <w:tc>
          <w:tcPr>
            <w:tcW w:w="1755" w:type="dxa"/>
            <w:tcBorders>
              <w:top w:val="single" w:sz="6" w:space="0" w:color="auto"/>
              <w:left w:val="nil"/>
              <w:bottom w:val="single" w:sz="6" w:space="0" w:color="auto"/>
              <w:right w:val="nil"/>
            </w:tcBorders>
          </w:tcPr>
          <w:p w14:paraId="7C91DC46" w14:textId="523CAED8" w:rsidR="6ACDFFDA" w:rsidRDefault="6ACDFFDA" w:rsidP="6ACDFFDA">
            <w:pPr>
              <w:rPr>
                <w:rFonts w:ascii="Arial" w:eastAsia="Arial" w:hAnsi="Arial" w:cs="Arial"/>
                <w:szCs w:val="18"/>
              </w:rPr>
            </w:pPr>
            <w:r w:rsidRPr="6ACDFFDA">
              <w:rPr>
                <w:rFonts w:ascii="Arial" w:eastAsia="Arial" w:hAnsi="Arial" w:cs="Arial"/>
                <w:szCs w:val="18"/>
                <w:lang w:val="en-US"/>
              </w:rPr>
              <w:t>solar array</w:t>
            </w:r>
          </w:p>
        </w:tc>
        <w:tc>
          <w:tcPr>
            <w:tcW w:w="1380" w:type="dxa"/>
            <w:tcBorders>
              <w:top w:val="single" w:sz="6" w:space="0" w:color="auto"/>
              <w:left w:val="nil"/>
              <w:bottom w:val="single" w:sz="6" w:space="0" w:color="auto"/>
              <w:right w:val="nil"/>
            </w:tcBorders>
          </w:tcPr>
          <w:p w14:paraId="22D56BFE" w14:textId="4ED89D37" w:rsidR="6ACDFFDA" w:rsidRDefault="6ACDFFDA" w:rsidP="6ACDFFDA">
            <w:pPr>
              <w:rPr>
                <w:rFonts w:ascii="Arial" w:eastAsia="Arial" w:hAnsi="Arial" w:cs="Arial"/>
                <w:szCs w:val="18"/>
              </w:rPr>
            </w:pPr>
            <w:r w:rsidRPr="6ACDFFDA">
              <w:rPr>
                <w:rFonts w:ascii="Arial" w:eastAsia="Arial" w:hAnsi="Arial" w:cs="Arial"/>
                <w:szCs w:val="18"/>
                <w:lang w:val="en-US"/>
              </w:rPr>
              <w:t>Add</w:t>
            </w:r>
          </w:p>
        </w:tc>
        <w:tc>
          <w:tcPr>
            <w:tcW w:w="5220" w:type="dxa"/>
            <w:tcBorders>
              <w:top w:val="single" w:sz="6" w:space="0" w:color="auto"/>
              <w:left w:val="nil"/>
              <w:bottom w:val="single" w:sz="6" w:space="0" w:color="auto"/>
              <w:right w:val="nil"/>
            </w:tcBorders>
          </w:tcPr>
          <w:p w14:paraId="4C546366" w14:textId="1048BDBA" w:rsidR="6ACDFFDA" w:rsidRDefault="6ACDFFDA" w:rsidP="6ACDFFDA">
            <w:pPr>
              <w:rPr>
                <w:rFonts w:ascii="Arial" w:eastAsia="Arial" w:hAnsi="Arial" w:cs="Arial"/>
                <w:szCs w:val="18"/>
              </w:rPr>
            </w:pPr>
            <w:r w:rsidRPr="6ACDFFDA">
              <w:rPr>
                <w:rFonts w:ascii="Arial" w:eastAsia="Arial" w:hAnsi="Arial" w:cs="Arial"/>
                <w:szCs w:val="18"/>
                <w:lang w:val="en-US"/>
              </w:rPr>
              <w:t>Polygon representing the extent of the feature</w:t>
            </w:r>
          </w:p>
        </w:tc>
      </w:tr>
      <w:tr w:rsidR="6ACDFFDA" w14:paraId="107C2BDF" w14:textId="77777777" w:rsidTr="000168CE">
        <w:trPr>
          <w:trHeight w:val="315"/>
        </w:trPr>
        <w:tc>
          <w:tcPr>
            <w:tcW w:w="1710" w:type="dxa"/>
            <w:tcBorders>
              <w:top w:val="single" w:sz="6" w:space="0" w:color="auto"/>
              <w:left w:val="nil"/>
              <w:bottom w:val="single" w:sz="6" w:space="0" w:color="auto"/>
              <w:right w:val="nil"/>
            </w:tcBorders>
          </w:tcPr>
          <w:p w14:paraId="09D3C984" w14:textId="35C32A4A" w:rsidR="6ACDFFDA" w:rsidRDefault="6ACDFFDA" w:rsidP="6ACDFFDA">
            <w:pPr>
              <w:rPr>
                <w:rFonts w:ascii="Arial" w:eastAsia="Arial" w:hAnsi="Arial" w:cs="Arial"/>
                <w:szCs w:val="18"/>
              </w:rPr>
            </w:pPr>
            <w:r w:rsidRPr="6ACDFFDA">
              <w:rPr>
                <w:rFonts w:ascii="Arial" w:eastAsia="Arial" w:hAnsi="Arial" w:cs="Arial"/>
                <w:szCs w:val="18"/>
                <w:lang w:val="en-US"/>
              </w:rPr>
              <w:t>power facility</w:t>
            </w:r>
          </w:p>
        </w:tc>
        <w:tc>
          <w:tcPr>
            <w:tcW w:w="1755" w:type="dxa"/>
            <w:tcBorders>
              <w:top w:val="single" w:sz="6" w:space="0" w:color="auto"/>
              <w:left w:val="nil"/>
              <w:bottom w:val="single" w:sz="6" w:space="0" w:color="auto"/>
              <w:right w:val="nil"/>
            </w:tcBorders>
          </w:tcPr>
          <w:p w14:paraId="666E475B" w14:textId="5BCC0DA2" w:rsidR="6ACDFFDA" w:rsidRDefault="6ACDFFDA" w:rsidP="6ACDFFDA">
            <w:pPr>
              <w:rPr>
                <w:rFonts w:ascii="Arial" w:eastAsia="Arial" w:hAnsi="Arial" w:cs="Arial"/>
                <w:szCs w:val="18"/>
              </w:rPr>
            </w:pPr>
            <w:r w:rsidRPr="6ACDFFDA">
              <w:rPr>
                <w:rFonts w:ascii="Arial" w:eastAsia="Arial" w:hAnsi="Arial" w:cs="Arial"/>
                <w:szCs w:val="18"/>
                <w:lang w:val="en-US"/>
              </w:rPr>
              <w:t>battery bank</w:t>
            </w:r>
          </w:p>
        </w:tc>
        <w:tc>
          <w:tcPr>
            <w:tcW w:w="1380" w:type="dxa"/>
            <w:tcBorders>
              <w:top w:val="single" w:sz="6" w:space="0" w:color="auto"/>
              <w:left w:val="nil"/>
              <w:bottom w:val="single" w:sz="6" w:space="0" w:color="auto"/>
              <w:right w:val="nil"/>
            </w:tcBorders>
          </w:tcPr>
          <w:p w14:paraId="62CC2F2F" w14:textId="5453336F" w:rsidR="6ACDFFDA" w:rsidRDefault="6ACDFFDA" w:rsidP="6ACDFFDA">
            <w:pPr>
              <w:rPr>
                <w:rFonts w:ascii="Arial" w:eastAsia="Arial" w:hAnsi="Arial" w:cs="Arial"/>
                <w:szCs w:val="18"/>
              </w:rPr>
            </w:pPr>
            <w:r w:rsidRPr="6ACDFFDA">
              <w:rPr>
                <w:rFonts w:ascii="Arial" w:eastAsia="Arial" w:hAnsi="Arial" w:cs="Arial"/>
                <w:szCs w:val="18"/>
                <w:lang w:val="en-US"/>
              </w:rPr>
              <w:t>Add</w:t>
            </w:r>
          </w:p>
        </w:tc>
        <w:tc>
          <w:tcPr>
            <w:tcW w:w="5220" w:type="dxa"/>
            <w:tcBorders>
              <w:top w:val="single" w:sz="6" w:space="0" w:color="auto"/>
              <w:left w:val="nil"/>
              <w:bottom w:val="single" w:sz="6" w:space="0" w:color="auto"/>
              <w:right w:val="nil"/>
            </w:tcBorders>
          </w:tcPr>
          <w:p w14:paraId="50AF4BE5" w14:textId="40F41490" w:rsidR="6ACDFFDA" w:rsidRDefault="6ACDFFDA" w:rsidP="6ACDFFDA">
            <w:pPr>
              <w:rPr>
                <w:rFonts w:ascii="Arial" w:eastAsia="Arial" w:hAnsi="Arial" w:cs="Arial"/>
                <w:szCs w:val="18"/>
              </w:rPr>
            </w:pPr>
            <w:r w:rsidRPr="6ACDFFDA">
              <w:rPr>
                <w:rFonts w:ascii="Arial" w:eastAsia="Arial" w:hAnsi="Arial" w:cs="Arial"/>
                <w:szCs w:val="18"/>
                <w:lang w:val="en-US"/>
              </w:rPr>
              <w:t>Polygon representing the extent of the feature</w:t>
            </w:r>
          </w:p>
        </w:tc>
      </w:tr>
    </w:tbl>
    <w:p w14:paraId="2C5E63E4" w14:textId="362E06DF" w:rsidR="6F096EAF" w:rsidRDefault="6F096EAF" w:rsidP="6ACDFFDA">
      <w:pPr>
        <w:jc w:val="center"/>
        <w:rPr>
          <w:rFonts w:ascii="Arial" w:eastAsia="Arial" w:hAnsi="Arial"/>
          <w:color w:val="000000"/>
          <w:sz w:val="18"/>
          <w:szCs w:val="18"/>
        </w:rPr>
      </w:pPr>
      <w:r w:rsidRPr="6ACDFFDA">
        <w:rPr>
          <w:rFonts w:ascii="Arial" w:eastAsia="Arial" w:hAnsi="Arial"/>
          <w:b/>
          <w:bCs/>
          <w:color w:val="000000"/>
          <w:sz w:val="18"/>
          <w:szCs w:val="18"/>
          <w:lang w:val="en-US"/>
        </w:rPr>
        <w:t>Table 1: Changes to the spatial representation of feature subtypes in Vicmap Features of Interest.</w:t>
      </w:r>
    </w:p>
    <w:p w14:paraId="41182502" w14:textId="77777777" w:rsidR="0004746E" w:rsidRPr="00612B88" w:rsidRDefault="1264A6BE" w:rsidP="1264A6BE">
      <w:pPr>
        <w:pStyle w:val="Heading2"/>
        <w:rPr>
          <w:rFonts w:eastAsia="Calibri" w:cstheme="minorBidi"/>
        </w:rPr>
      </w:pPr>
      <w:r w:rsidRPr="6ACDFFDA">
        <w:rPr>
          <w:rFonts w:cstheme="minorBidi"/>
        </w:rPr>
        <w:t>Why this change is occurring</w:t>
      </w:r>
    </w:p>
    <w:p w14:paraId="162849B2" w14:textId="27DCBAC1" w:rsidR="4B8B975E" w:rsidRDefault="4B8B975E" w:rsidP="5F71925D">
      <w:r w:rsidRPr="6ACDFFDA">
        <w:rPr>
          <w:rFonts w:ascii="Arial" w:eastAsia="Arial" w:hAnsi="Arial"/>
          <w:color w:val="000000"/>
          <w:lang w:val="en-US"/>
        </w:rPr>
        <w:t>The improvements to feature ‘power facility’ feature subtypes will improve the visualisation of the data and support new and current renewable facilities.</w:t>
      </w:r>
    </w:p>
    <w:p w14:paraId="70D8364E" w14:textId="77777777" w:rsidR="0004746E" w:rsidRPr="00612B88" w:rsidRDefault="1264A6BE" w:rsidP="1264A6BE">
      <w:pPr>
        <w:pStyle w:val="Heading2"/>
        <w:rPr>
          <w:rFonts w:eastAsia="Calibri" w:cstheme="minorBidi"/>
        </w:rPr>
      </w:pPr>
      <w:r w:rsidRPr="6ACDFFDA">
        <w:rPr>
          <w:rFonts w:cstheme="minorBidi"/>
        </w:rPr>
        <w:t>Who will it affect</w:t>
      </w:r>
    </w:p>
    <w:p w14:paraId="52F3167F" w14:textId="67CC87A8" w:rsidR="671FF7CC" w:rsidRDefault="671FF7CC" w:rsidP="5F71925D">
      <w:r w:rsidRPr="6ACDFFDA">
        <w:rPr>
          <w:rFonts w:ascii="Arial" w:eastAsia="Arial" w:hAnsi="Arial"/>
          <w:color w:val="000000"/>
          <w:lang w:val="en-US"/>
        </w:rPr>
        <w:t>Vicmap Features of Interest, VMREFTAB.FEATURE_CATALOGUE and Geomark.</w:t>
      </w:r>
    </w:p>
    <w:p w14:paraId="739A343D" w14:textId="0AA274D4" w:rsidR="0004746E" w:rsidRPr="00612B88" w:rsidRDefault="1264A6BE" w:rsidP="1264A6BE">
      <w:pPr>
        <w:pStyle w:val="Heading2"/>
        <w:rPr>
          <w:rFonts w:eastAsia="Calibri" w:cstheme="minorBidi"/>
        </w:rPr>
      </w:pPr>
      <w:r w:rsidRPr="6ACDFFDA">
        <w:rPr>
          <w:rFonts w:cstheme="minorBidi"/>
        </w:rPr>
        <w:t xml:space="preserve">When the change will occur </w:t>
      </w:r>
    </w:p>
    <w:p w14:paraId="02EB378F" w14:textId="557CDCD1" w:rsidR="00DA4A09" w:rsidRPr="000168CE" w:rsidRDefault="3B6503B4" w:rsidP="5F71925D">
      <w:pPr>
        <w:pStyle w:val="Body"/>
        <w:rPr>
          <w:b/>
          <w:bCs/>
          <w:color w:val="FF0000"/>
        </w:rPr>
      </w:pPr>
      <w:r w:rsidRPr="415D3E22">
        <w:rPr>
          <w:color w:val="000000"/>
          <w:szCs w:val="22"/>
          <w:lang w:val="en-US"/>
        </w:rPr>
        <w:t>C</w:t>
      </w:r>
      <w:r w:rsidRPr="415D3E22">
        <w:rPr>
          <w:rFonts w:ascii="Arial" w:eastAsia="Arial" w:hAnsi="Arial"/>
          <w:color w:val="000000"/>
          <w:sz w:val="20"/>
          <w:szCs w:val="20"/>
          <w:lang w:val="en-US"/>
        </w:rPr>
        <w:t xml:space="preserve">hanges will be reflected in the data from the </w:t>
      </w:r>
      <w:r w:rsidR="42EF96FE" w:rsidRPr="000168CE">
        <w:rPr>
          <w:rFonts w:ascii="Arial" w:eastAsia="Arial" w:hAnsi="Arial"/>
          <w:b/>
          <w:bCs/>
          <w:color w:val="FF0000"/>
          <w:sz w:val="20"/>
          <w:szCs w:val="20"/>
          <w:lang w:val="en-US"/>
        </w:rPr>
        <w:t>10</w:t>
      </w:r>
      <w:r w:rsidRPr="000168CE">
        <w:rPr>
          <w:rFonts w:ascii="Arial" w:eastAsia="Arial" w:hAnsi="Arial"/>
          <w:b/>
          <w:bCs/>
          <w:color w:val="FF0000"/>
          <w:sz w:val="20"/>
          <w:szCs w:val="20"/>
          <w:lang w:val="en-US"/>
        </w:rPr>
        <w:t>/</w:t>
      </w:r>
      <w:r w:rsidR="691811C6" w:rsidRPr="000168CE">
        <w:rPr>
          <w:rFonts w:ascii="Arial" w:eastAsia="Arial" w:hAnsi="Arial"/>
          <w:b/>
          <w:bCs/>
          <w:color w:val="FF0000"/>
          <w:sz w:val="20"/>
          <w:szCs w:val="20"/>
          <w:lang w:val="en-US"/>
        </w:rPr>
        <w:t>8</w:t>
      </w:r>
      <w:r w:rsidRPr="000168CE">
        <w:rPr>
          <w:rFonts w:ascii="Arial" w:eastAsia="Arial" w:hAnsi="Arial"/>
          <w:b/>
          <w:bCs/>
          <w:color w:val="FF0000"/>
          <w:sz w:val="20"/>
          <w:szCs w:val="20"/>
          <w:lang w:val="en-US"/>
        </w:rPr>
        <w:t xml:space="preserve">/2021. </w:t>
      </w:r>
      <w:r w:rsidRPr="000168CE">
        <w:rPr>
          <w:b/>
          <w:bCs/>
          <w:color w:val="FF0000"/>
        </w:rPr>
        <w:t xml:space="preserve"> </w:t>
      </w:r>
    </w:p>
    <w:p w14:paraId="1332A151" w14:textId="7DA532A3" w:rsidR="000168CE" w:rsidRDefault="000168CE" w:rsidP="5F71925D">
      <w:pPr>
        <w:pStyle w:val="Body"/>
      </w:pPr>
      <w:r>
        <w:rPr>
          <w:rStyle w:val="normaltextrun"/>
          <w:rFonts w:ascii="Arial" w:hAnsi="Arial"/>
          <w:sz w:val="20"/>
          <w:szCs w:val="20"/>
          <w:shd w:val="clear" w:color="auto" w:fill="FFFFFF"/>
        </w:rPr>
        <w:t>For Vicmap Product change notices and updates, visit </w:t>
      </w:r>
      <w:hyperlink r:id="rId21" w:tgtFrame="_blank" w:history="1">
        <w:r>
          <w:rPr>
            <w:rStyle w:val="normaltextrun"/>
            <w:rFonts w:ascii="Arial" w:hAnsi="Arial"/>
            <w:sz w:val="20"/>
            <w:szCs w:val="20"/>
            <w:u w:val="single"/>
            <w:shd w:val="clear" w:color="auto" w:fill="FFFFFF"/>
          </w:rPr>
          <w:t>Vicmap change notices (land.vic.gov.au)</w:t>
        </w:r>
      </w:hyperlink>
      <w:r>
        <w:rPr>
          <w:rStyle w:val="normaltextrun"/>
          <w:rFonts w:ascii="Arial" w:hAnsi="Arial"/>
          <w:sz w:val="20"/>
          <w:szCs w:val="20"/>
          <w:shd w:val="clear" w:color="auto" w:fill="FFFFFF"/>
        </w:rPr>
        <w:t>. For further information &amp; feedback please email </w:t>
      </w:r>
      <w:hyperlink r:id="rId22" w:tgtFrame="_blank" w:history="1">
        <w:r>
          <w:rPr>
            <w:rStyle w:val="normaltextrun"/>
            <w:rFonts w:ascii="Arial" w:hAnsi="Arial"/>
            <w:sz w:val="20"/>
            <w:szCs w:val="20"/>
            <w:u w:val="single"/>
            <w:shd w:val="clear" w:color="auto" w:fill="FFFFFF"/>
          </w:rPr>
          <w:t>vicmap.help@delwp.vic.gov.au</w:t>
        </w:r>
      </w:hyperlink>
      <w:r>
        <w:rPr>
          <w:rStyle w:val="eop"/>
          <w:rFonts w:ascii="Arial" w:hAnsi="Arial"/>
          <w:sz w:val="20"/>
          <w:szCs w:val="20"/>
          <w:shd w:val="clear" w:color="auto" w:fill="FFFFFF"/>
        </w:rPr>
        <w:t> </w:t>
      </w:r>
    </w:p>
    <w:p w14:paraId="6A05A809" w14:textId="77777777" w:rsidR="00DA4A09" w:rsidRDefault="00DA4A09" w:rsidP="0004746E">
      <w:pPr>
        <w:pStyle w:val="Body"/>
        <w:rPr>
          <w:rFonts w:eastAsia="Calibri"/>
          <w:b/>
          <w:color w:val="FF0000"/>
        </w:rPr>
      </w:pPr>
    </w:p>
    <w:p w14:paraId="5A39BBE3" w14:textId="77777777" w:rsidR="00DA4A09" w:rsidRDefault="00DA4A09" w:rsidP="0004746E">
      <w:pPr>
        <w:pStyle w:val="Body"/>
        <w:rPr>
          <w:rFonts w:eastAsia="Calibri"/>
          <w:b/>
          <w:color w:val="FF0000"/>
        </w:rPr>
      </w:pPr>
    </w:p>
    <w:p w14:paraId="41C8F396" w14:textId="77777777" w:rsidR="00DA4A09" w:rsidRDefault="00DA4A09" w:rsidP="0004746E">
      <w:pPr>
        <w:pStyle w:val="Body"/>
        <w:rPr>
          <w:rFonts w:eastAsia="Calibri"/>
          <w:b/>
          <w:color w:val="FF0000"/>
        </w:rPr>
      </w:pPr>
    </w:p>
    <w:p w14:paraId="72A3D3EC" w14:textId="77777777" w:rsidR="00254A01" w:rsidRDefault="00254A01" w:rsidP="00254A01">
      <w:pPr>
        <w:pStyle w:val="BodyText"/>
      </w:pPr>
    </w:p>
    <w:p w14:paraId="0D0B940D" w14:textId="77777777" w:rsidR="00DA4A09" w:rsidRDefault="00DA4A09" w:rsidP="00254A01">
      <w:pPr>
        <w:pStyle w:val="BodyText"/>
      </w:pPr>
    </w:p>
    <w:p w14:paraId="0E27B00A" w14:textId="77777777" w:rsidR="00DA4A09" w:rsidRDefault="00DA4A09"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5D4992A4" w14:textId="77777777" w:rsidTr="067D32B7">
        <w:trPr>
          <w:trHeight w:val="2608"/>
        </w:trPr>
        <w:tc>
          <w:tcPr>
            <w:tcW w:w="5216" w:type="dxa"/>
            <w:shd w:val="clear" w:color="auto" w:fill="auto"/>
          </w:tcPr>
          <w:p w14:paraId="55060DD8" w14:textId="1A999124" w:rsidR="00254A01" w:rsidRDefault="00254A01" w:rsidP="00B2361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10C6C">
              <w:rPr>
                <w:noProof/>
              </w:rPr>
              <w:t>2021</w:t>
            </w:r>
            <w:r>
              <w:fldChar w:fldCharType="end"/>
            </w:r>
          </w:p>
          <w:p w14:paraId="211A92E9" w14:textId="77777777" w:rsidR="00254A01" w:rsidRDefault="00254A01" w:rsidP="00B23612">
            <w:pPr>
              <w:pStyle w:val="SmallBodyText"/>
            </w:pPr>
            <w:r>
              <w:rPr>
                <w:noProof/>
              </w:rPr>
              <w:drawing>
                <wp:anchor distT="0" distB="0" distL="114300" distR="36195" simplePos="0" relativeHeight="251658240"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3436AE0" w14:textId="77777777" w:rsidR="00254A01" w:rsidRPr="008F559C" w:rsidRDefault="1264A6BE" w:rsidP="00B23612">
            <w:pPr>
              <w:pStyle w:val="SmallHeading"/>
            </w:pPr>
            <w:r>
              <w:t>Disclaimer</w:t>
            </w:r>
          </w:p>
          <w:p w14:paraId="0C48AB7E" w14:textId="38FDE111" w:rsidR="00254A01" w:rsidRDefault="1264A6BE" w:rsidP="00B23612">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EB01D51" w14:textId="64E87606" w:rsidR="00A20B14" w:rsidRPr="008D6CE8" w:rsidRDefault="008D6CE8" w:rsidP="00B23612">
            <w:pPr>
              <w:pStyle w:val="SmallBodyText"/>
              <w:rPr>
                <w:b/>
                <w:bCs/>
              </w:rPr>
            </w:pPr>
            <w:r w:rsidRPr="008D6CE8">
              <w:rPr>
                <w:b/>
                <w:bCs/>
              </w:rPr>
              <w:t>DELWP spatial disclaimer</w:t>
            </w:r>
            <w:r w:rsidR="00A20B14" w:rsidRPr="008D6CE8">
              <w:rPr>
                <w:b/>
                <w:bCs/>
              </w:rPr>
              <w:t xml:space="preserve"> </w:t>
            </w:r>
          </w:p>
          <w:p w14:paraId="59BA40A4" w14:textId="77777777" w:rsidR="00A20B14" w:rsidRPr="00A20B14" w:rsidRDefault="00A20B14" w:rsidP="00A20B14">
            <w:pPr>
              <w:pStyle w:val="SmallBodyText"/>
            </w:pPr>
            <w:r w:rsidRPr="00A20B14">
              <w:t>The State of Victoria:</w:t>
            </w:r>
          </w:p>
          <w:p w14:paraId="3C8D5A74" w14:textId="77777777" w:rsidR="00A20B14" w:rsidRPr="00A20B14" w:rsidRDefault="00A20B14" w:rsidP="00136E78">
            <w:pPr>
              <w:pStyle w:val="SmallBodyText"/>
              <w:numPr>
                <w:ilvl w:val="0"/>
                <w:numId w:val="16"/>
              </w:numPr>
            </w:pPr>
            <w:r w:rsidRPr="00A20B14">
              <w:t>does not give any representation or warranty as to the accuracy or completeness of DELWP spatial data, Vicmap data (including metadata) or Vicmap product specifications or the fitness of such data or products for any particular purpose;</w:t>
            </w:r>
          </w:p>
          <w:p w14:paraId="221925A4" w14:textId="606A6C8B" w:rsidR="00A20B14" w:rsidRPr="00A20B14" w:rsidRDefault="00A20B14" w:rsidP="00136E78">
            <w:pPr>
              <w:pStyle w:val="SmallBodyText"/>
              <w:numPr>
                <w:ilvl w:val="0"/>
                <w:numId w:val="16"/>
              </w:numPr>
            </w:pPr>
            <w:r w:rsidRPr="00A20B14">
              <w:t>disclaims all responsibility and liability whatsoever for any errors, faults, defects or omissions in such data or products.</w:t>
            </w:r>
          </w:p>
          <w:p w14:paraId="39C5C8FD" w14:textId="77777777" w:rsidR="00A20B14" w:rsidRPr="00A20B14" w:rsidRDefault="00A20B14" w:rsidP="00A20B14">
            <w:pPr>
              <w:pStyle w:val="SmallBodyText"/>
            </w:pPr>
            <w:r w:rsidRPr="00A20B14">
              <w:t>Any person using or relying upon such data or products must make an independent assessment of them and their fitness for particular purposes and requirements.</w:t>
            </w:r>
          </w:p>
          <w:p w14:paraId="7C9EEAB4" w14:textId="77777777" w:rsidR="00A20B14" w:rsidRDefault="00A20B14" w:rsidP="00A20B14">
            <w:pPr>
              <w:tabs>
                <w:tab w:val="left" w:pos="1131"/>
              </w:tabs>
            </w:pPr>
            <w:r>
              <w:tab/>
            </w:r>
          </w:p>
          <w:p w14:paraId="52093AAD" w14:textId="4A716E3D" w:rsidR="00A20B14" w:rsidRPr="00A20B14" w:rsidRDefault="00A20B14" w:rsidP="00A20B14">
            <w:pPr>
              <w:tabs>
                <w:tab w:val="left" w:pos="1131"/>
              </w:tabs>
            </w:pPr>
          </w:p>
        </w:tc>
        <w:tc>
          <w:tcPr>
            <w:tcW w:w="4989" w:type="dxa"/>
            <w:shd w:val="clear" w:color="auto" w:fill="auto"/>
          </w:tcPr>
          <w:p w14:paraId="69EB895C" w14:textId="77777777" w:rsidR="00254A01" w:rsidRPr="00E97294" w:rsidRDefault="1264A6BE" w:rsidP="00B23612">
            <w:pPr>
              <w:pStyle w:val="xAccessibilityHeading"/>
            </w:pPr>
            <w:bookmarkStart w:id="1" w:name="_Accessibility"/>
            <w:bookmarkEnd w:id="1"/>
            <w:r>
              <w:t>Accessibility</w:t>
            </w:r>
          </w:p>
          <w:p w14:paraId="64385204" w14:textId="77777777" w:rsidR="00254A01" w:rsidRDefault="1264A6BE" w:rsidP="00B23612">
            <w:pPr>
              <w:pStyle w:val="xAccessibilityText"/>
            </w:pPr>
            <w:r>
              <w:t>If you would like to receive this publication in an alternative format, please telephone the DELWP Customer Service Centre on 136186, email </w:t>
            </w:r>
            <w:hyperlink r:id="rId24">
              <w:r>
                <w:t>customer.service@delwp.vic.gov.au</w:t>
              </w:r>
            </w:hyperlink>
            <w:r>
              <w:t xml:space="preserve">, or via the National Relay Service on 133 677 </w:t>
            </w:r>
            <w:hyperlink r:id="rId25">
              <w:r>
                <w:t>www.relayservice.com.au</w:t>
              </w:r>
            </w:hyperlink>
            <w:r>
              <w:t xml:space="preserve">. This document is also available on the internet at </w:t>
            </w:r>
            <w:hyperlink r:id="rId26">
              <w:r>
                <w:t>www.delwp.vic.gov.au</w:t>
              </w:r>
            </w:hyperlink>
            <w:r>
              <w:t xml:space="preserve">. </w:t>
            </w:r>
          </w:p>
          <w:p w14:paraId="60061E4C" w14:textId="77777777" w:rsidR="00254A01" w:rsidRDefault="00254A01" w:rsidP="00B23612">
            <w:pPr>
              <w:pStyle w:val="SmallBodyText"/>
            </w:pPr>
          </w:p>
        </w:tc>
      </w:tr>
    </w:tbl>
    <w:p w14:paraId="44EAFD9C" w14:textId="77777777" w:rsidR="00DA4A09" w:rsidRDefault="00DA4A09" w:rsidP="00254A01">
      <w:pPr>
        <w:pStyle w:val="SmallBodyText"/>
        <w:rPr>
          <w:rStyle w:val="HiddenText"/>
        </w:rPr>
      </w:pPr>
    </w:p>
    <w:p w14:paraId="4B94D5A5" w14:textId="77777777" w:rsidR="00DA4A09" w:rsidRDefault="00DA4A09" w:rsidP="00254A01">
      <w:pPr>
        <w:pStyle w:val="SmallBodyText"/>
        <w:rPr>
          <w:rStyle w:val="HiddenText"/>
        </w:rPr>
      </w:pPr>
    </w:p>
    <w:p w14:paraId="3DEEC669" w14:textId="77777777" w:rsidR="00DA4A09" w:rsidRDefault="00DA4A09" w:rsidP="00254A01">
      <w:pPr>
        <w:pStyle w:val="SmallBodyText"/>
        <w:rPr>
          <w:rStyle w:val="HiddenText"/>
        </w:rPr>
      </w:pPr>
    </w:p>
    <w:p w14:paraId="3656B9AB" w14:textId="77777777" w:rsidR="00DA4A09" w:rsidRDefault="00DA4A09" w:rsidP="00254A01">
      <w:pPr>
        <w:pStyle w:val="SmallBodyText"/>
        <w:rPr>
          <w:rStyle w:val="HiddenText"/>
        </w:rPr>
      </w:pPr>
    </w:p>
    <w:p w14:paraId="45FB0818" w14:textId="77777777" w:rsidR="00DA4A09" w:rsidRDefault="00DA4A09" w:rsidP="00254A01">
      <w:pPr>
        <w:pStyle w:val="SmallBodyText"/>
        <w:rPr>
          <w:rStyle w:val="HiddenText"/>
        </w:rPr>
      </w:pPr>
    </w:p>
    <w:p w14:paraId="049F31CB" w14:textId="77777777" w:rsidR="00DA4A09" w:rsidRDefault="00DA4A09" w:rsidP="00254A01">
      <w:pPr>
        <w:pStyle w:val="SmallBodyText"/>
        <w:rPr>
          <w:rStyle w:val="HiddenText"/>
        </w:rPr>
      </w:pPr>
    </w:p>
    <w:p w14:paraId="53128261" w14:textId="77777777" w:rsidR="00DA4A09" w:rsidRDefault="00DA4A09" w:rsidP="00254A01">
      <w:pPr>
        <w:pStyle w:val="SmallBodyText"/>
        <w:rPr>
          <w:rStyle w:val="HiddenText"/>
        </w:rPr>
      </w:pPr>
    </w:p>
    <w:p w14:paraId="62486C05" w14:textId="77777777" w:rsidR="00DA4A09" w:rsidRDefault="00DA4A09" w:rsidP="00254A01">
      <w:pPr>
        <w:pStyle w:val="SmallBodyText"/>
        <w:rPr>
          <w:rStyle w:val="HiddenText"/>
        </w:rPr>
      </w:pPr>
    </w:p>
    <w:p w14:paraId="4101652C" w14:textId="77777777" w:rsidR="00DA4A09" w:rsidRDefault="00DA4A09" w:rsidP="00254A01">
      <w:pPr>
        <w:pStyle w:val="SmallBodyText"/>
        <w:rPr>
          <w:rStyle w:val="HiddenText"/>
        </w:rPr>
      </w:pPr>
    </w:p>
    <w:p w14:paraId="4B99056E" w14:textId="77777777" w:rsidR="00DA4A09" w:rsidRDefault="00DA4A09" w:rsidP="00254A01">
      <w:pPr>
        <w:pStyle w:val="SmallBodyText"/>
        <w:rPr>
          <w:rStyle w:val="HiddenText"/>
        </w:rPr>
      </w:pPr>
    </w:p>
    <w:p w14:paraId="1299C43A" w14:textId="77777777" w:rsidR="00DA4A09" w:rsidRDefault="00DA4A09" w:rsidP="00254A01">
      <w:pPr>
        <w:pStyle w:val="SmallBodyText"/>
        <w:rPr>
          <w:rStyle w:val="HiddenText"/>
        </w:rPr>
      </w:pPr>
    </w:p>
    <w:p w14:paraId="4DDBEF00" w14:textId="77777777" w:rsidR="00DA4A09" w:rsidRDefault="00DA4A09" w:rsidP="00254A01">
      <w:pPr>
        <w:pStyle w:val="SmallBodyText"/>
        <w:rPr>
          <w:rStyle w:val="HiddenText"/>
        </w:rPr>
      </w:pPr>
    </w:p>
    <w:p w14:paraId="3461D779" w14:textId="77777777" w:rsidR="00DA4A09" w:rsidRDefault="00DA4A09" w:rsidP="00254A01">
      <w:pPr>
        <w:pStyle w:val="SmallBodyText"/>
        <w:rPr>
          <w:rStyle w:val="HiddenText"/>
        </w:rPr>
      </w:pPr>
    </w:p>
    <w:p w14:paraId="3CF2D8B6" w14:textId="77777777" w:rsidR="00DA4A09" w:rsidRDefault="00DA4A09" w:rsidP="00254A01">
      <w:pPr>
        <w:pStyle w:val="SmallBodyText"/>
        <w:rPr>
          <w:rStyle w:val="HiddenText"/>
        </w:rPr>
      </w:pPr>
    </w:p>
    <w:p w14:paraId="0FB78278" w14:textId="77777777" w:rsidR="00DA4A09" w:rsidRDefault="00DA4A09" w:rsidP="00254A01">
      <w:pPr>
        <w:pStyle w:val="SmallBodyText"/>
        <w:rPr>
          <w:rStyle w:val="HiddenText"/>
        </w:rPr>
      </w:pPr>
    </w:p>
    <w:p w14:paraId="1FC39945" w14:textId="77777777" w:rsidR="00DA4A09" w:rsidRDefault="00DA4A09" w:rsidP="00254A01">
      <w:pPr>
        <w:pStyle w:val="SmallBodyText"/>
        <w:rPr>
          <w:rStyle w:val="HiddenText"/>
        </w:rPr>
      </w:pPr>
    </w:p>
    <w:p w14:paraId="0562CB0E" w14:textId="77777777" w:rsidR="00DA4A09" w:rsidRDefault="00DA4A09" w:rsidP="00254A01">
      <w:pPr>
        <w:pStyle w:val="SmallBodyText"/>
        <w:rPr>
          <w:rStyle w:val="HiddenText"/>
        </w:rPr>
      </w:pPr>
    </w:p>
    <w:p w14:paraId="34CE0A41" w14:textId="77777777" w:rsidR="00DA4A09" w:rsidRDefault="00DA4A09" w:rsidP="00254A01">
      <w:pPr>
        <w:pStyle w:val="SmallBodyText"/>
        <w:rPr>
          <w:rStyle w:val="HiddenText"/>
        </w:rPr>
      </w:pPr>
    </w:p>
    <w:p w14:paraId="62EBF3C5" w14:textId="77777777" w:rsidR="00DA4A09" w:rsidRDefault="00DA4A09" w:rsidP="00254A01">
      <w:pPr>
        <w:pStyle w:val="SmallBodyText"/>
        <w:rPr>
          <w:rStyle w:val="HiddenText"/>
        </w:rPr>
      </w:pPr>
    </w:p>
    <w:p w14:paraId="6D98A12B" w14:textId="77777777" w:rsidR="00DA4A09" w:rsidRDefault="00DA4A09" w:rsidP="00254A01">
      <w:pPr>
        <w:pStyle w:val="SmallBodyText"/>
        <w:rPr>
          <w:rStyle w:val="HiddenText"/>
        </w:rPr>
      </w:pPr>
    </w:p>
    <w:p w14:paraId="2946DB82" w14:textId="77777777" w:rsidR="00DA4A09" w:rsidRDefault="00DA4A09" w:rsidP="00254A01">
      <w:pPr>
        <w:pStyle w:val="SmallBodyText"/>
        <w:rPr>
          <w:rStyle w:val="HiddenText"/>
        </w:rPr>
      </w:pPr>
    </w:p>
    <w:p w14:paraId="5997CC1D" w14:textId="77777777" w:rsidR="00DA4A09" w:rsidRDefault="00DA4A09" w:rsidP="00254A01">
      <w:pPr>
        <w:pStyle w:val="SmallBodyText"/>
        <w:rPr>
          <w:rStyle w:val="HiddenText"/>
        </w:rPr>
      </w:pPr>
    </w:p>
    <w:p w14:paraId="1F72F646" w14:textId="77777777" w:rsidR="006E1C8D" w:rsidRDefault="006E1C8D" w:rsidP="005D0B1C">
      <w:pPr>
        <w:pStyle w:val="BodyText"/>
      </w:pPr>
    </w:p>
    <w:p w14:paraId="08CE6F91" w14:textId="77777777" w:rsidR="00DA4A09" w:rsidRDefault="00DA4A09" w:rsidP="005D0B1C">
      <w:pPr>
        <w:pStyle w:val="BodyText"/>
      </w:pPr>
    </w:p>
    <w:p w14:paraId="61CDCEAD" w14:textId="77777777" w:rsidR="00DA4A09" w:rsidRDefault="00DA4A09" w:rsidP="005D17FF">
      <w:pPr>
        <w:pStyle w:val="BodyText"/>
        <w:ind w:left="720"/>
      </w:pPr>
    </w:p>
    <w:sectPr w:rsidR="00DA4A09" w:rsidSect="0031727C">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A8EF" w14:textId="77777777" w:rsidR="006F2B28" w:rsidRDefault="006F2B28">
      <w:r>
        <w:separator/>
      </w:r>
    </w:p>
    <w:p w14:paraId="4B88AEC4" w14:textId="77777777" w:rsidR="006F2B28" w:rsidRDefault="006F2B28"/>
    <w:p w14:paraId="55A57C27" w14:textId="77777777" w:rsidR="006F2B28" w:rsidRDefault="006F2B28"/>
  </w:endnote>
  <w:endnote w:type="continuationSeparator" w:id="0">
    <w:p w14:paraId="2A0B3E61" w14:textId="77777777" w:rsidR="006F2B28" w:rsidRDefault="006F2B28">
      <w:r>
        <w:continuationSeparator/>
      </w:r>
    </w:p>
    <w:p w14:paraId="0C64D24D" w14:textId="77777777" w:rsidR="006F2B28" w:rsidRDefault="006F2B28"/>
    <w:p w14:paraId="12E49D41" w14:textId="77777777" w:rsidR="006F2B28" w:rsidRDefault="006F2B28"/>
  </w:endnote>
  <w:endnote w:type="continuationNotice" w:id="1">
    <w:p w14:paraId="0B1A2B5A" w14:textId="77777777" w:rsidR="006F2B28" w:rsidRDefault="006F2B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2290" w14:textId="219092B6" w:rsidR="006F2B28" w:rsidRPr="00B5221E" w:rsidRDefault="006F2B28" w:rsidP="00E97294">
    <w:pPr>
      <w:pStyle w:val="FooterEven"/>
    </w:pPr>
    <w:r>
      <w:rPr>
        <w:noProof/>
      </w:rPr>
      <mc:AlternateContent>
        <mc:Choice Requires="wps">
          <w:drawing>
            <wp:anchor distT="0" distB="0" distL="114300" distR="114300" simplePos="0" relativeHeight="251658258" behindDoc="0" locked="0" layoutInCell="0" allowOverlap="1" wp14:anchorId="425914C0" wp14:editId="243CBDB4">
              <wp:simplePos x="0" y="0"/>
              <wp:positionH relativeFrom="page">
                <wp:posOffset>0</wp:posOffset>
              </wp:positionH>
              <wp:positionV relativeFrom="page">
                <wp:posOffset>10229215</wp:posOffset>
              </wp:positionV>
              <wp:extent cx="7560945" cy="273050"/>
              <wp:effectExtent l="0" t="0" r="0" b="12700"/>
              <wp:wrapNone/>
              <wp:docPr id="18" name="MSIPCMea9e4049b28989dcdab0119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D0F35" w14:textId="1CD2267F" w:rsidR="006F2B28" w:rsidRPr="00E7304F" w:rsidRDefault="006F2B28"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5914C0" id="_x0000_t202" coordsize="21600,21600" o:spt="202" path="m,l,21600r21600,l21600,xe">
              <v:stroke joinstyle="miter"/>
              <v:path gradientshapeok="t" o:connecttype="rect"/>
            </v:shapetype>
            <v:shape id="MSIPCMea9e4049b28989dcdab01193"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NlsgIAAEsFAAAOAAAAZHJzL2Uyb0RvYy54bWysVEtvGjEQvlfqf7B86KlhdwkQlmaJKClt&#10;JJIgkSpnY3vZlXY9jm1gadX/3vE+yKM9Vb3Y43nPNzO+vKrKguylsTmohEa9kBKpOIhcbRP6/WFx&#10;NqbEOqYEK0DJhB6lpVfT9+8uD3oi+5BBIaQh6ETZyUEnNHNOT4LA8kyWzPZAS4XCFEzJHD7NNhCG&#10;HdB7WQT9MBwFBzBCG+DSWuReN0I6rf2nqeTuPk2tdKRIKObm6tPU58afwfSSTbaG6SznbRrsH7Io&#10;Wa4w6MnVNXOM7Ez+h6sy5wYspK7HoQwgTXMu6xqwmih8U806Y1rWtSA4Vp9gsv/PLb/brwzJBfYO&#10;O6VYiT26Xd+s5reSxXIQDuJNfxyPY8EF24RRFJ9TIqTlCOHPD087cJ++MZvNQcjmNTmL+qPBaBz2&#10;R+OPrYLMt5lrxeNBvxe2gsdcuKzlD+Phib8qGJelVJ1No7IAcNI0dOvgRglZtQ6a616ImRJf9lK9&#10;UlzjHOCAtqpRa/4AuuWEp9hLmXZhkfnLz8dB2wnCtNYIlKs+Q4VYdXyLTN/2KjWlv7GhBOU4acfT&#10;dMnKEY7Mi+EojAdDSjjK+hfn4bAev+DZWhvrvkooiScSajDreqjYfmkdZoKqnYoPpmCRF0U9wYUi&#10;h4SOztHlKwlaFAoNfQ1Nrp5y1aZqC9uAOGJdBprNsJovcgy+ZNatmMFVwFJwvd09HmkBGARaipIM&#10;zI+/8b0+TihKKTngaiXUPu2YkZQUNwpnN44GA7+L9QMJ85K76bhqV84BtzbCD0TzmvS6rujI1ED5&#10;iNs/89FQxBTHmAnddOTc4QsF+HtwOZvVNG6dZm6p1pp71x4sD+lD9ciMbnF32LE76JaPTd7A3+g2&#10;MM92DtK87o0HtkGzxRs3tm5Z+7v4L+Hlu9Z6/gOnv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wM1jZbICAABLBQAA&#10;DgAAAAAAAAAAAAAAAAAuAgAAZHJzL2Uyb0RvYy54bWxQSwECLQAUAAYACAAAACEAEXKnft8AAAAL&#10;AQAADwAAAAAAAAAAAAAAAAAMBQAAZHJzL2Rvd25yZXYueG1sUEsFBgAAAAAEAAQA8wAAABgGAAAA&#10;AA==&#10;" o:allowincell="f" filled="f" stroked="f" strokeweight=".5pt">
              <v:textbox inset=",0,,0">
                <w:txbxContent>
                  <w:p w14:paraId="1CED0F35" w14:textId="1CD2267F" w:rsidR="006F2B28" w:rsidRPr="00E7304F" w:rsidRDefault="006F2B28"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0"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05CC" w14:textId="77777777" w:rsidR="006F2B28" w:rsidRPr="0001226A" w:rsidRDefault="006F2B2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B204"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27BF05CC" w14:textId="77777777" w:rsidR="006F2B28" w:rsidRPr="0001226A" w:rsidRDefault="006F2B2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D603" w14:textId="382C4631" w:rsidR="006F2B28" w:rsidRDefault="006F2B28" w:rsidP="00213C82">
    <w:pPr>
      <w:pStyle w:val="Footer"/>
    </w:pPr>
    <w:r>
      <w:rPr>
        <w:noProof/>
      </w:rPr>
      <mc:AlternateContent>
        <mc:Choice Requires="wps">
          <w:drawing>
            <wp:anchor distT="0" distB="0" distL="114300" distR="114300" simplePos="1" relativeHeight="251658256" behindDoc="0" locked="0" layoutInCell="0" allowOverlap="1" wp14:anchorId="158D8E8F" wp14:editId="3655BFF1">
              <wp:simplePos x="0" y="10229453"/>
              <wp:positionH relativeFrom="page">
                <wp:posOffset>0</wp:posOffset>
              </wp:positionH>
              <wp:positionV relativeFrom="page">
                <wp:posOffset>10229215</wp:posOffset>
              </wp:positionV>
              <wp:extent cx="7560945" cy="273050"/>
              <wp:effectExtent l="0" t="0" r="0" b="12700"/>
              <wp:wrapNone/>
              <wp:docPr id="15" name="MSIPCMbe4943a1a75748a31f37470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F96B5" w14:textId="7C59FCF6" w:rsidR="006F2B28" w:rsidRPr="00E7304F" w:rsidRDefault="006F2B28"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D8E8F" id="_x0000_t202" coordsize="21600,21600" o:spt="202" path="m,l,21600r21600,l21600,xe">
              <v:stroke joinstyle="miter"/>
              <v:path gradientshapeok="t" o:connecttype="rect"/>
            </v:shapetype>
            <v:shape id="MSIPCMbe4943a1a75748a31f374706"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pHswIAAE8FAAAOAAAAZHJzL2Uyb0RvYy54bWysVEtv2zAMvg/YfxB02GmL7cR5rk6RpchW&#10;IG0DpEPPiizHBmxRlZTG2bD/Pkq208d2GnaRKJLi4+Pj4rKuSvIktClAJjTqhZQIySEt5D6h3+9X&#10;nyaUGMtkykqQIqEnYejl/P27i6OaiT7kUKZCEzQizeyoEppbq2ZBYHguKmZ6oIREYQa6Yhafeh+k&#10;mh3RelUG/TAcBUfQqdLAhTHIvWqEdO7tZ5ng9i7LjLCkTCjGZv2p/blzZzC/YLO9ZioveBsG+4co&#10;KlZIdHo2dcUsIwdd/GGqKrgGA5ntcagCyLKCC58DZhOFb7LZ5kwJnwuCY9QZJvP/zPLbp40mRYq1&#10;G1IiWYU1utleb5Y3OxFP4wGL2Hg4jidsEGWDcTwOR5SkwnCE8OeHxwPYz9+YyZeQiuY1+xT1R/Fo&#10;EvZHk4+tgij2uW3Fk7jfC1vBQ5HavOUPp8Mzf1MyLiohuz+NygrACt3QrYFrmYq6NdBcG11UTJ9e&#10;aW2xCbA7W72o/XsPquWEZ8drkXU+kfnLNcdRmRlitFWIkq2/QI1AdXyDTFfzOtOVu7GaBOXYZqdz&#10;a4naEo7M8XAUTmOEmKOsPx6EQ997wfNvpY39KqAijkioxqh9R7GntbEYCap2Ks6ZhFVRlr59S0mO&#10;CR0N0OQrCf4oJX50OTSxOsrWu9oXvN/lsYP0hOlpaKbDKL4qMIY1M3bDNI4DZoQjbu/wyEpAX9BS&#10;lOSgf/yN7/SxS1FKyRHHK6Hm8cC0oKS8lti/0yiO3Tz6BxL6JXfXceWhWgJOboRLRHFPOl1bdmSm&#10;oXrADbBw3lDEJEefCd115NLiCwW4QbhYLDyNk6eYXcut4s60w8whe18/MK1a+C0W7ha6AWSzN1Vo&#10;dBu0FwcLWeFL5PBt0Gxhx6n1lWs3jFsLL99e63kPzn8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NUIGkezAgAATwUA&#10;AA4AAAAAAAAAAAAAAAAALgIAAGRycy9lMm9Eb2MueG1sUEsBAi0AFAAGAAgAAAAhABFyp37fAAAA&#10;CwEAAA8AAAAAAAAAAAAAAAAADQUAAGRycy9kb3ducmV2LnhtbFBLBQYAAAAABAAEAPMAAAAZBgAA&#10;AAA=&#10;" o:allowincell="f" filled="f" stroked="f" strokeweight=".5pt">
              <v:textbox inset=",0,,0">
                <w:txbxContent>
                  <w:p w14:paraId="157F96B5" w14:textId="7C59FCF6" w:rsidR="006F2B28" w:rsidRPr="00E7304F" w:rsidRDefault="006F2B28"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1"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76B1" w14:textId="77777777" w:rsidR="006F2B28" w:rsidRPr="0001226A" w:rsidRDefault="006F2B2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2D03"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270676B1" w14:textId="77777777" w:rsidR="006F2B28" w:rsidRPr="0001226A" w:rsidRDefault="006F2B2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5F0B" w14:textId="22E51390" w:rsidR="006F2B28" w:rsidRDefault="006F2B28" w:rsidP="00BF3066">
    <w:pPr>
      <w:pStyle w:val="Footer"/>
      <w:spacing w:before="1600"/>
    </w:pPr>
    <w:r>
      <w:rPr>
        <w:noProof/>
        <w:sz w:val="18"/>
      </w:rPr>
      <mc:AlternateContent>
        <mc:Choice Requires="wps">
          <w:drawing>
            <wp:anchor distT="0" distB="0" distL="114300" distR="114300" simplePos="0" relativeHeight="251658257" behindDoc="0" locked="0" layoutInCell="0" allowOverlap="1" wp14:anchorId="492C49FD" wp14:editId="329A0E02">
              <wp:simplePos x="0" y="0"/>
              <wp:positionH relativeFrom="page">
                <wp:posOffset>0</wp:posOffset>
              </wp:positionH>
              <wp:positionV relativeFrom="page">
                <wp:posOffset>10229215</wp:posOffset>
              </wp:positionV>
              <wp:extent cx="7560945" cy="273050"/>
              <wp:effectExtent l="0" t="0" r="0" b="12700"/>
              <wp:wrapNone/>
              <wp:docPr id="16" name="MSIPCMda3b4b898dba915efa7a9f1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760D9" w14:textId="70E298E4" w:rsidR="006F2B28" w:rsidRPr="00E7304F" w:rsidRDefault="006F2B28"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2C49FD" id="_x0000_t202" coordsize="21600,21600" o:spt="202" path="m,l,21600r21600,l21600,xe">
              <v:stroke joinstyle="miter"/>
              <v:path gradientshapeok="t" o:connecttype="rect"/>
            </v:shapetype>
            <v:shape id="MSIPCMda3b4b898dba915efa7a9f1d"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L8tAIAAFEFAAAOAAAAZHJzL2Uyb0RvYy54bWysVE1v2zAMvQ/YfxB02GmN7TRJk6xOkaXo&#10;ViBtA6RDz7IsxwZsUZWUxt2w/z5KltOu22nYxaYeKX48kjq/aJuaPAltKpApTQYxJUJyyCu5S+m3&#10;+6uTKSXGMpmzGqRI6bMw9GLx/t35Qc3FEEqoc6EJOpFmflApLa1V8ygyvBQNMwNQQqKyAN0wi0e9&#10;i3LNDui9qaNhHE+iA+hcaeDCGEQvOyVdeP9FIbi9KwojLKlTirlZ/9X+m7lvtDhn851mqqx4SIP9&#10;QxYNqyQGPbq6ZJaRva7+cNVUXIOBwg44NBEURcWFrwGrSeI31WxLpoSvBckx6kiT+X9u+e3TRpMq&#10;x95NKJGswR7dbK83q5ucnWajbDqb5hmbJWNRsDM2K5KcklwYjhT++PC4B/vpKzPlCnLRneYnyXAy&#10;mkzj4WT6MRiIalfaoJ6OhoM4KB6q3JYBH8/GR3xTMy4aIfs7nckVgBW6k4ODa5mLNjgIRpU2dsN2&#10;IZtgt8UxwPkMlklA70EFJD6GXouij4rgTzceB2XmyNJWIU+2/QwtUtXjBkHX9bbQjftjPwnqcdCe&#10;j8MlWks4gmfjSTwbjSnhqBuencZjP33Ry22FuX8R0BAnpFRj1n6m2NPaWMwETXsTF0zCVVXXfoBr&#10;SQ4pnZyiy980eKOWeNHV0OXqJNtmrW/5qK8jg/wZy9PQ7YdR/MoRuWaOTI0LgRXhkts7/BQ1YCwI&#10;EiUl6O9/w509zilqKTnggqXUPO6ZFpTU1xIneJaMRm4j/QEF/RrNelTumxXg7ib4jCjuRWdr614s&#10;NDQP+AYsXTRUMckxZkqzXlxZPKEC3xAulksv4+4pZtdyq7hz7ThzzN63D0yrQL/Fxt1Cv4Js/qYL&#10;nW3H9nJvoah8ixy/HZuBdtxb37nwxriH4fXZW728hIt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PIzL8tAIAAFEF&#10;AAAOAAAAAAAAAAAAAAAAAC4CAABkcnMvZTJvRG9jLnhtbFBLAQItABQABgAIAAAAIQARcqd+3wAA&#10;AAsBAAAPAAAAAAAAAAAAAAAAAA4FAABkcnMvZG93bnJldi54bWxQSwUGAAAAAAQABADzAAAAGgYA&#10;AAAA&#10;" o:allowincell="f" filled="f" stroked="f" strokeweight=".5pt">
              <v:textbox inset=",0,,0">
                <w:txbxContent>
                  <w:p w14:paraId="07C760D9" w14:textId="70E298E4" w:rsidR="006F2B28" w:rsidRPr="00E7304F" w:rsidRDefault="006F2B28"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5C07A1">
      <w:rPr>
        <w:noProof/>
        <w:sz w:val="18"/>
      </w:rPr>
      <mc:AlternateContent>
        <mc:Choice Requires="wps">
          <w:drawing>
            <wp:anchor distT="0" distB="0" distL="114300" distR="114300" simplePos="0" relativeHeight="251658255" behindDoc="0" locked="1" layoutInCell="1" allowOverlap="1" wp14:anchorId="16328709" wp14:editId="24DFE5E0">
              <wp:simplePos x="0" y="0"/>
              <wp:positionH relativeFrom="page">
                <wp:posOffset>0</wp:posOffset>
              </wp:positionH>
              <wp:positionV relativeFrom="page">
                <wp:posOffset>9368155</wp:posOffset>
              </wp:positionV>
              <wp:extent cx="4715510" cy="1115695"/>
              <wp:effectExtent l="0" t="0" r="0" b="0"/>
              <wp:wrapNone/>
              <wp:docPr id="17" name="CoverCoBranded" title="CoBranding Logos"/>
              <wp:cNvGraphicFramePr/>
              <a:graphic xmlns:a="http://schemas.openxmlformats.org/drawingml/2006/main">
                <a:graphicData uri="http://schemas.microsoft.com/office/word/2010/wordprocessingShape">
                  <wps:wsp>
                    <wps:cNvSpPr txBox="1"/>
                    <wps:spPr>
                      <a:xfrm>
                        <a:off x="0" y="0"/>
                        <a:ext cx="4715510"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6F2B28" w:rsidRPr="00AB780B" w14:paraId="23DE523C" w14:textId="77777777" w:rsidTr="00B23612">
                            <w:trPr>
                              <w:trHeight w:hRule="exact" w:val="964"/>
                              <w:tblCellSpacing w:w="71" w:type="dxa"/>
                            </w:trPr>
                            <w:tc>
                              <w:tcPr>
                                <w:tcW w:w="1204" w:type="dxa"/>
                                <w:vAlign w:val="bottom"/>
                              </w:tcPr>
                              <w:p w14:paraId="52E56223" w14:textId="32A091AD" w:rsidR="006F2B28" w:rsidRPr="00AB780B" w:rsidRDefault="006F2B28" w:rsidP="00B23612">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6F2B28" w:rsidRPr="00AB780B" w:rsidRDefault="006F2B28" w:rsidP="00B23612">
                                <w:pPr>
                                  <w:suppressOverlap/>
                                  <w:jc w:val="center"/>
                                </w:pPr>
                              </w:p>
                            </w:tc>
                          </w:tr>
                        </w:tbl>
                        <w:p w14:paraId="5043CB0F" w14:textId="77777777" w:rsidR="006F2B28" w:rsidRDefault="006F2B28" w:rsidP="00B23612"/>
                      </w:txbxContent>
                    </wps:txbx>
                    <wps:bodyPr rot="0" spcFirstLastPara="0" vertOverflow="overflow" horzOverflow="overflow" vert="horz" wrap="square" lIns="54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8709" id="CoverCoBranded" o:spid="_x0000_s1031" type="#_x0000_t202" alt="Title: CoBranding Logos" style="position:absolute;margin-left:0;margin-top:737.65pt;width:371.3pt;height:87.8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8+lwIAAIYFAAAOAAAAZHJzL2Uyb0RvYy54bWysVMlu2zAQvRfoPxC8N5JSO4sROXAcpChg&#10;JEGTImeaIm2hFIclaUvu13c4suwg7SVFfZCHszzO8jhX111j2Fb5UIMteXGSc6ashKq2q5J/f777&#10;dMFZiMJWwoBVJd+pwK+nHz9ctW6iTmENplKeIYgNk9aVfB2jm2RZkGvViHACTlk0avCNiHj0q6zy&#10;okX0xmSneX6WteAr50GqEFB72xv5lPC1VjI+aB1UZKbkmFukr6fvMn2z6ZWYrLxw61ru0xD/kEUj&#10;aouXHqBuRRRs4+s/oJpaegig44mEJgOta6moBqymyN9U87QWTlEt2JzgDm0K/w9W3m8fPasrnN05&#10;Z1Y0OKM54EDncONxbKrCptXRkJo02GW2gBWE1LvWhQlCPDkEid0NdIgz6AMqU0s67Zv0j8UytOMU&#10;dofOqy4yicrReTEeF2iSaCuKYnx2OU442THc+RC/KGhYEkrucbTUcbFdhNi7Di7pNgt3tTE0XmNZ&#10;W/Kzz+OcAg4WBDc2+Soiyh4mldSnTlLcGZV8jP2mNDaKKkgKoqiaG8+2AsklpFQ2UvGEi97JS2MS&#10;7wnc+x+zek9wX8dwM9h4CG5qC56qf5N29WNIWff+2PNXdScxdsuOGEITSZolVDscuIf+OQUn72oc&#10;ykKE+Cg8vh8cJFIoPuBHG8DmJ0YlibM1+F9/0yd/pDVaOWvxPZY8/NwIrzgzXy0SfjzK8YdkpBMK&#10;noTLYjTCw5IORX5BPnbTzAFnUuDucZLEFBDNIGoPzQsujlm6E03CSry55HEQ57HfEbh4pJrNyAkf&#10;rBNxYZ+cTNBpRIlwz92L8G7PyoiEvofh3YrJG3L2vinSwmwTQdfE3GNP993Hx07c3y+mtE1en8nr&#10;uD6nvwEAAP//AwBQSwMEFAAGAAgAAAAhAGKgsfffAAAACgEAAA8AAABkcnMvZG93bnJldi54bWxM&#10;j8FOwzAQRO9I/IO1SFwQtVuaFIU4VVVRCY6USly3sUki7HUUO23g61lO9Lgzo9k35XryTpzsELtA&#10;GuYzBcJSHUxHjYbD++7+EURMSAZdIKvh20ZYV9dXJRYmnOnNnvapEVxCsUANbUp9IWWsW+sxzkJv&#10;ib3PMHhMfA6NNAOeudw7uVAqlx474g8t9nbb2vprP3oNY1Cvmw/c0nN+kLuXu979qMxpfXszbZ5A&#10;JDul/zD84TM6VMx0DCOZKJwGHpJYXa6yBxDsr5aLHMSRpTybK5BVKS8nVL8AAAD//wMAUEsBAi0A&#10;FAAGAAgAAAAhALaDOJL+AAAA4QEAABMAAAAAAAAAAAAAAAAAAAAAAFtDb250ZW50X1R5cGVzXS54&#10;bWxQSwECLQAUAAYACAAAACEAOP0h/9YAAACUAQAACwAAAAAAAAAAAAAAAAAvAQAAX3JlbHMvLnJl&#10;bHNQSwECLQAUAAYACAAAACEAr1YfPpcCAACGBQAADgAAAAAAAAAAAAAAAAAuAgAAZHJzL2Uyb0Rv&#10;Yy54bWxQSwECLQAUAAYACAAAACEAYqCx998AAAAKAQAADwAAAAAAAAAAAAAAAADxBAAAZHJzL2Rv&#10;d25yZXYueG1sUEsFBgAAAAAEAAQA8wAAAP0FAAAAAA==&#10;" filled="f" stroked="f" strokeweight=".5pt">
              <v:textbox inset="15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6F2B28" w:rsidRPr="00AB780B" w14:paraId="23DE523C" w14:textId="77777777" w:rsidTr="00B23612">
                      <w:trPr>
                        <w:trHeight w:hRule="exact" w:val="964"/>
                        <w:tblCellSpacing w:w="71" w:type="dxa"/>
                      </w:trPr>
                      <w:tc>
                        <w:tcPr>
                          <w:tcW w:w="1204" w:type="dxa"/>
                          <w:vAlign w:val="bottom"/>
                        </w:tcPr>
                        <w:p w14:paraId="52E56223" w14:textId="32A091AD" w:rsidR="006F2B28" w:rsidRPr="00AB780B" w:rsidRDefault="006F2B28" w:rsidP="00B23612">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6F2B28" w:rsidRPr="00AB780B" w:rsidRDefault="006F2B28" w:rsidP="00B23612">
                          <w:pPr>
                            <w:suppressOverlap/>
                            <w:jc w:val="center"/>
                          </w:pPr>
                        </w:p>
                      </w:tc>
                    </w:tr>
                  </w:tbl>
                  <w:p w14:paraId="5043CB0F" w14:textId="77777777" w:rsidR="006F2B28" w:rsidRDefault="006F2B28" w:rsidP="00B23612"/>
                </w:txbxContent>
              </v:textbox>
              <w10:wrap anchorx="page" anchory="page"/>
              <w10:anchorlock/>
            </v:shape>
          </w:pict>
        </mc:Fallback>
      </mc:AlternateContent>
    </w:r>
    <w:r>
      <w:rPr>
        <w:noProof/>
      </w:rPr>
      <w:drawing>
        <wp:anchor distT="0" distB="0" distL="114300" distR="114300" simplePos="0" relativeHeight="251658254"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3"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6F2B28" w:rsidRPr="009F69FA" w:rsidRDefault="006F2B2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6D6E" id="WebAddress" o:spid="_x0000_s1032" type="#_x0000_t202" style="position:absolute;margin-left:0;margin-top:0;width:303pt;height:56.7pt;z-index:25165825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9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HR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cL+vTYkCAAB1BQAADgAAAAAAAAAAAAAAAAAuAgAAZHJzL2Uyb0RvYy54bWxQSwECLQAUAAYA&#10;CAAAACEA9ELXld4AAAAFAQAADwAAAAAAAAAAAAAAAADjBAAAZHJzL2Rvd25yZXYueG1sUEsFBgAA&#10;AAAEAAQA8wAAAO4FAAAAAA==&#10;" filled="f" stroked="f" strokeweight=".5pt">
              <v:textbox inset="15mm">
                <w:txbxContent>
                  <w:p w14:paraId="0121BB91" w14:textId="77777777" w:rsidR="006F2B28" w:rsidRPr="009F69FA" w:rsidRDefault="006F2B2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1"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4">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C01C7" w14:textId="77777777" w:rsidR="006F2B28" w:rsidRPr="008F5280" w:rsidRDefault="006F2B28" w:rsidP="008F5280">
      <w:pPr>
        <w:pStyle w:val="FootnoteSeparator"/>
      </w:pPr>
    </w:p>
    <w:p w14:paraId="4B3CF294" w14:textId="77777777" w:rsidR="006F2B28" w:rsidRDefault="006F2B28"/>
  </w:footnote>
  <w:footnote w:type="continuationSeparator" w:id="0">
    <w:p w14:paraId="4A12517B" w14:textId="77777777" w:rsidR="006F2B28" w:rsidRDefault="006F2B28" w:rsidP="008F5280">
      <w:pPr>
        <w:pStyle w:val="FootnoteSeparator"/>
      </w:pPr>
    </w:p>
    <w:p w14:paraId="3BCCAC3B" w14:textId="77777777" w:rsidR="006F2B28" w:rsidRDefault="006F2B28"/>
    <w:p w14:paraId="35F83764" w14:textId="77777777" w:rsidR="006F2B28" w:rsidRDefault="006F2B28"/>
  </w:footnote>
  <w:footnote w:type="continuationNotice" w:id="1">
    <w:p w14:paraId="3B789E13" w14:textId="77777777" w:rsidR="006F2B28" w:rsidRDefault="006F2B28" w:rsidP="00D55628"/>
    <w:p w14:paraId="1D551958" w14:textId="77777777" w:rsidR="006F2B28" w:rsidRDefault="006F2B28"/>
    <w:p w14:paraId="64BA01A9" w14:textId="77777777" w:rsidR="006F2B28" w:rsidRDefault="006F2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F2B28" w:rsidRPr="00975ED3" w14:paraId="0E746958" w14:textId="77777777" w:rsidTr="00B23612">
      <w:trPr>
        <w:trHeight w:hRule="exact" w:val="1418"/>
      </w:trPr>
      <w:tc>
        <w:tcPr>
          <w:tcW w:w="7761" w:type="dxa"/>
          <w:vAlign w:val="center"/>
        </w:tcPr>
        <w:p w14:paraId="4E3736C0" w14:textId="52E7A366" w:rsidR="006F2B28" w:rsidRPr="00975ED3" w:rsidRDefault="006F2B28" w:rsidP="00B23612">
          <w:pPr>
            <w:pStyle w:val="Header"/>
          </w:pPr>
          <w:r>
            <w:rPr>
              <w:noProof/>
            </w:rPr>
            <w:fldChar w:fldCharType="begin"/>
          </w:r>
          <w:r>
            <w:rPr>
              <w:noProof/>
            </w:rPr>
            <w:instrText xml:space="preserve"> STYLEREF  Title  \* MERGEFORMAT </w:instrText>
          </w:r>
          <w:r>
            <w:rPr>
              <w:noProof/>
            </w:rPr>
            <w:fldChar w:fldCharType="separate"/>
          </w:r>
          <w:r w:rsidR="00710C6C">
            <w:rPr>
              <w:noProof/>
            </w:rPr>
            <w:t>Vicmap™ Product Development</w:t>
          </w:r>
          <w:r>
            <w:rPr>
              <w:noProof/>
            </w:rPr>
            <w:fldChar w:fldCharType="end"/>
          </w:r>
        </w:p>
      </w:tc>
    </w:tr>
  </w:tbl>
  <w:p w14:paraId="5016277B" w14:textId="77777777" w:rsidR="006F2B28" w:rsidRDefault="006F2B28" w:rsidP="00254A01">
    <w:pPr>
      <w:pStyle w:val="Header"/>
    </w:pPr>
    <w:r w:rsidRPr="00806AB6">
      <w:rPr>
        <w:noProof/>
      </w:rPr>
      <mc:AlternateContent>
        <mc:Choice Requires="wps">
          <w:drawing>
            <wp:anchor distT="0" distB="0" distL="114300" distR="114300" simplePos="0" relativeHeight="251658247"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6B71" id="TriangleRight" o:spid="_x0000_s1026" style="position:absolute;margin-left:56.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8B14E"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4E12B6" id="Rectangle" o:spid="_x0000_s1026"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6BB9E253" w14:textId="77777777" w:rsidR="006F2B28" w:rsidRPr="00254A01" w:rsidRDefault="006F2B28"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F2B28" w:rsidRPr="00975ED3" w14:paraId="18E9E5AC" w14:textId="77777777" w:rsidTr="00B23612">
      <w:trPr>
        <w:trHeight w:hRule="exact" w:val="1418"/>
      </w:trPr>
      <w:tc>
        <w:tcPr>
          <w:tcW w:w="7761" w:type="dxa"/>
          <w:vAlign w:val="center"/>
        </w:tcPr>
        <w:p w14:paraId="7024F687" w14:textId="77777777" w:rsidR="006F2B28" w:rsidRPr="00975ED3" w:rsidRDefault="006F2B28" w:rsidP="00B23612">
          <w:pPr>
            <w:pStyle w:val="Header"/>
          </w:pPr>
          <w:r>
            <w:rPr>
              <w:noProof/>
            </w:rPr>
            <w:fldChar w:fldCharType="begin"/>
          </w:r>
          <w:r>
            <w:rPr>
              <w:noProof/>
            </w:rPr>
            <w:instrText xml:space="preserve"> STYLEREF  Title  \* MERGEFORMAT </w:instrText>
          </w:r>
          <w:r>
            <w:rPr>
              <w:noProof/>
            </w:rPr>
            <w:fldChar w:fldCharType="separate"/>
          </w:r>
          <w:r>
            <w:rPr>
              <w:noProof/>
            </w:rPr>
            <w:t>Vicmap Product Development</w:t>
          </w:r>
          <w:r>
            <w:rPr>
              <w:noProof/>
            </w:rPr>
            <w:fldChar w:fldCharType="end"/>
          </w:r>
        </w:p>
      </w:tc>
    </w:tr>
  </w:tbl>
  <w:p w14:paraId="71FB2F7A" w14:textId="77777777" w:rsidR="006F2B28" w:rsidRDefault="006F2B28" w:rsidP="00254A01">
    <w:pPr>
      <w:pStyle w:val="Header"/>
    </w:pPr>
    <w:r w:rsidRPr="00806AB6">
      <w:rPr>
        <w:noProof/>
      </w:rPr>
      <mc:AlternateContent>
        <mc:Choice Requires="wps">
          <w:drawing>
            <wp:anchor distT="0" distB="0" distL="114300" distR="114300" simplePos="0" relativeHeight="251658252"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13F93" id="TriangleRight" o:spid="_x0000_s1026"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722A9"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D4241" id="Rectangle" o:spid="_x0000_s1026"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B62F1B3" w14:textId="77777777" w:rsidR="006F2B28" w:rsidRDefault="006F2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8D82" w14:textId="77777777" w:rsidR="006F2B28" w:rsidRPr="00E97294" w:rsidRDefault="006F2B28" w:rsidP="00E97294">
    <w:pPr>
      <w:pStyle w:val="Header"/>
    </w:pPr>
    <w:r w:rsidRPr="00806AB6">
      <w:rPr>
        <w:noProof/>
      </w:rPr>
      <mc:AlternateContent>
        <mc:Choice Requires="wps">
          <w:drawing>
            <wp:anchor distT="0" distB="0" distL="114300" distR="114300" simplePos="0" relativeHeight="251658246"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DDEBB"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1952D" id="TriangleBottom" o:spid="_x0000_s1026" style="position:absolute;margin-left:56.7pt;margin-top:93.55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3303A"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04F463"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hybridMultilevel"/>
    <w:tmpl w:val="75CA4D72"/>
    <w:name w:val="DEPITableBullets"/>
    <w:lvl w:ilvl="0" w:tplc="DC9259C8">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B366DCB0">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F8B26994">
      <w:start w:val="1"/>
      <w:numFmt w:val="bullet"/>
      <w:pStyle w:val="TableTextBullet3"/>
      <w:lvlText w:val=""/>
      <w:lvlJc w:val="left"/>
      <w:pPr>
        <w:tabs>
          <w:tab w:val="num" w:pos="624"/>
        </w:tabs>
        <w:ind w:left="624" w:hanging="170"/>
      </w:pPr>
      <w:rPr>
        <w:rFonts w:ascii="Symbol" w:hAnsi="Symbol" w:hint="default"/>
        <w:position w:val="3"/>
        <w:sz w:val="18"/>
      </w:rPr>
    </w:lvl>
    <w:lvl w:ilvl="3" w:tplc="ABA6AD50">
      <w:start w:val="1"/>
      <w:numFmt w:val="none"/>
      <w:lvlText w:val=""/>
      <w:lvlJc w:val="left"/>
      <w:pPr>
        <w:ind w:left="2767" w:hanging="360"/>
      </w:pPr>
      <w:rPr>
        <w:rFonts w:hint="default"/>
      </w:rPr>
    </w:lvl>
    <w:lvl w:ilvl="4" w:tplc="81DE925A">
      <w:start w:val="1"/>
      <w:numFmt w:val="none"/>
      <w:lvlText w:val=""/>
      <w:lvlJc w:val="left"/>
      <w:pPr>
        <w:ind w:left="3487" w:hanging="360"/>
      </w:pPr>
      <w:rPr>
        <w:rFonts w:hint="default"/>
      </w:rPr>
    </w:lvl>
    <w:lvl w:ilvl="5" w:tplc="059C8726">
      <w:start w:val="1"/>
      <w:numFmt w:val="none"/>
      <w:lvlText w:val=""/>
      <w:lvlJc w:val="left"/>
      <w:pPr>
        <w:ind w:left="4207" w:hanging="360"/>
      </w:pPr>
      <w:rPr>
        <w:rFonts w:hint="default"/>
      </w:rPr>
    </w:lvl>
    <w:lvl w:ilvl="6" w:tplc="3678EC22">
      <w:start w:val="1"/>
      <w:numFmt w:val="none"/>
      <w:lvlText w:val=""/>
      <w:lvlJc w:val="left"/>
      <w:pPr>
        <w:ind w:left="4927" w:hanging="360"/>
      </w:pPr>
      <w:rPr>
        <w:rFonts w:hint="default"/>
      </w:rPr>
    </w:lvl>
    <w:lvl w:ilvl="7" w:tplc="89727A9E">
      <w:start w:val="1"/>
      <w:numFmt w:val="none"/>
      <w:lvlText w:val=""/>
      <w:lvlJc w:val="left"/>
      <w:pPr>
        <w:ind w:left="5647" w:hanging="360"/>
      </w:pPr>
      <w:rPr>
        <w:rFonts w:hint="default"/>
      </w:rPr>
    </w:lvl>
    <w:lvl w:ilvl="8" w:tplc="85D49DB2">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175465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3A77F59"/>
    <w:multiLevelType w:val="hybridMultilevel"/>
    <w:tmpl w:val="77C8D30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09FC46C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5"/>
  </w:num>
  <w:num w:numId="4">
    <w:abstractNumId w:val="19"/>
  </w:num>
  <w:num w:numId="5">
    <w:abstractNumId w:val="6"/>
  </w:num>
  <w:num w:numId="6">
    <w:abstractNumId w:val="3"/>
  </w:num>
  <w:num w:numId="7">
    <w:abstractNumId w:val="2"/>
  </w:num>
  <w:num w:numId="8">
    <w:abstractNumId w:val="0"/>
  </w:num>
  <w:num w:numId="9">
    <w:abstractNumId w:val="18"/>
  </w:num>
  <w:num w:numId="10">
    <w:abstractNumId w:val="4"/>
  </w:num>
  <w:num w:numId="11">
    <w:abstractNumId w:val="7"/>
  </w:num>
  <w:num w:numId="12">
    <w:abstractNumId w:val="5"/>
  </w:num>
  <w:num w:numId="13">
    <w:abstractNumId w:val="10"/>
  </w:num>
  <w:num w:numId="14">
    <w:abstractNumId w:val="11"/>
  </w:num>
  <w:num w:numId="15">
    <w:abstractNumId w:val="1"/>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Tru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31727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68CE"/>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D63"/>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46E"/>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97F"/>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6818"/>
    <w:rsid w:val="000C707C"/>
    <w:rsid w:val="000C7611"/>
    <w:rsid w:val="000D050A"/>
    <w:rsid w:val="000D0526"/>
    <w:rsid w:val="000D06EA"/>
    <w:rsid w:val="000D0CA4"/>
    <w:rsid w:val="000D1A7B"/>
    <w:rsid w:val="000D1E7B"/>
    <w:rsid w:val="000D1F73"/>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79B"/>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5CD"/>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78"/>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673"/>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1AA"/>
    <w:rsid w:val="001E4751"/>
    <w:rsid w:val="001E4938"/>
    <w:rsid w:val="001E4CD8"/>
    <w:rsid w:val="001E4FB6"/>
    <w:rsid w:val="001E53A9"/>
    <w:rsid w:val="001E55D5"/>
    <w:rsid w:val="001E589C"/>
    <w:rsid w:val="001E6920"/>
    <w:rsid w:val="001E693A"/>
    <w:rsid w:val="001E6EC8"/>
    <w:rsid w:val="001E74C1"/>
    <w:rsid w:val="001E7905"/>
    <w:rsid w:val="001E7A8B"/>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36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48A"/>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24"/>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27C"/>
    <w:rsid w:val="003173D3"/>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0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438"/>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1FD"/>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55D"/>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8BE"/>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4F1"/>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238"/>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433"/>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5AB"/>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1C"/>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7FF"/>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C80"/>
    <w:rsid w:val="00610620"/>
    <w:rsid w:val="0061110A"/>
    <w:rsid w:val="006112CD"/>
    <w:rsid w:val="00611A84"/>
    <w:rsid w:val="00611AEA"/>
    <w:rsid w:val="00611B10"/>
    <w:rsid w:val="00611D72"/>
    <w:rsid w:val="00611ED0"/>
    <w:rsid w:val="0061201A"/>
    <w:rsid w:val="006120DB"/>
    <w:rsid w:val="00612230"/>
    <w:rsid w:val="00612B88"/>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B26"/>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B28"/>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C6C"/>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6B7"/>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6DE"/>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9E"/>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3BCA"/>
    <w:rsid w:val="007D45FF"/>
    <w:rsid w:val="007D4AB6"/>
    <w:rsid w:val="007D4B22"/>
    <w:rsid w:val="007D4E91"/>
    <w:rsid w:val="007D50FD"/>
    <w:rsid w:val="007D5363"/>
    <w:rsid w:val="007D5449"/>
    <w:rsid w:val="007D5534"/>
    <w:rsid w:val="007D5758"/>
    <w:rsid w:val="007D5923"/>
    <w:rsid w:val="007D5C33"/>
    <w:rsid w:val="007D605B"/>
    <w:rsid w:val="007D619F"/>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A0D"/>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240"/>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AD"/>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CE8"/>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1C48"/>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3CEC"/>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209"/>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090"/>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B1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79F"/>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31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11B"/>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6F87"/>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612"/>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46C"/>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FEF"/>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C3"/>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77"/>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8AF"/>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5E79"/>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04"/>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4F1"/>
    <w:rsid w:val="00CD490E"/>
    <w:rsid w:val="00CD4A1D"/>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3E4E"/>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09"/>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7E6"/>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795"/>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04F"/>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8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1C1"/>
    <w:rsid w:val="00EC7292"/>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4ED"/>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E33"/>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21A"/>
    <w:rsid w:val="00FA4736"/>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7BD"/>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479CB14"/>
    <w:rsid w:val="067D32B7"/>
    <w:rsid w:val="1264A6BE"/>
    <w:rsid w:val="367E962C"/>
    <w:rsid w:val="3B6503B4"/>
    <w:rsid w:val="415D3E22"/>
    <w:rsid w:val="42EF96FE"/>
    <w:rsid w:val="4B8B975E"/>
    <w:rsid w:val="527DF478"/>
    <w:rsid w:val="5315D9F6"/>
    <w:rsid w:val="53459500"/>
    <w:rsid w:val="5C6CD4CE"/>
    <w:rsid w:val="5E08A52F"/>
    <w:rsid w:val="5F71925D"/>
    <w:rsid w:val="671FF7CC"/>
    <w:rsid w:val="691811C6"/>
    <w:rsid w:val="6ACDFFDA"/>
    <w:rsid w:val="6F096EAF"/>
    <w:rsid w:val="78DC8E0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4:docId w14:val="6E309498"/>
  <w15:docId w15:val="{597A75B9-1BD7-4497-89CA-A88A0899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172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4746E"/>
    <w:pPr>
      <w:spacing w:before="180" w:after="113" w:line="300" w:lineRule="atLeast"/>
      <w:outlineLvl w:val="0"/>
    </w:pPr>
    <w:rPr>
      <w:rFonts w:ascii="Calibri" w:hAnsi="Calibri"/>
      <w:b/>
      <w:color w:val="228591"/>
      <w:sz w:val="28"/>
      <w:szCs w:val="24"/>
      <w:lang w:eastAsia="en-US"/>
    </w:rPr>
  </w:style>
  <w:style w:type="paragraph" w:customStyle="1" w:styleId="Body">
    <w:name w:val="_Body"/>
    <w:qFormat/>
    <w:rsid w:val="0004746E"/>
    <w:pPr>
      <w:spacing w:after="113"/>
    </w:pPr>
    <w:rPr>
      <w:rFonts w:ascii="Calibri" w:hAnsi="Calibri"/>
      <w:color w:val="auto"/>
      <w:sz w:val="22"/>
      <w:szCs w:val="24"/>
      <w:lang w:eastAsia="en-US"/>
    </w:rPr>
  </w:style>
  <w:style w:type="paragraph" w:customStyle="1" w:styleId="Bullet">
    <w:name w:val="_Bullet"/>
    <w:link w:val="BulletChar"/>
    <w:qFormat/>
    <w:rsid w:val="0004746E"/>
    <w:pPr>
      <w:numPr>
        <w:numId w:val="15"/>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04746E"/>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7D619F"/>
    <w:rPr>
      <w:color w:val="605E5C"/>
      <w:shd w:val="clear" w:color="auto" w:fill="E1DFDD"/>
    </w:rPr>
  </w:style>
  <w:style w:type="character" w:customStyle="1" w:styleId="normaltextrun">
    <w:name w:val="normaltextrun"/>
    <w:basedOn w:val="DefaultParagraphFont"/>
    <w:rsid w:val="6ACDFFDA"/>
  </w:style>
  <w:style w:type="character" w:customStyle="1" w:styleId="eop">
    <w:name w:val="eop"/>
    <w:basedOn w:val="DefaultParagraphFont"/>
    <w:rsid w:val="0001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hyperlink" Target="https://www.land.vic.gov.au/maps-and-spatial/spatial-data/updates-to-vicmap/vicmap-change-notic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vicmap.help@delwp.vic.gov.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1.png@01D71027.86B4BE00" TargetMode="External"/><Relationship Id="rId1" Type="http://schemas.openxmlformats.org/officeDocument/2006/relationships/image" Target="media/image1.png"/><Relationship Id="rId4" Type="http://schemas.openxmlformats.org/officeDocument/2006/relationships/image" Target="media/image3.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11"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12</Value>
      <Value>6</Value>
      <Value>4</Value>
      <Value>3</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fb3179c379644f499d7166d0c985669b>
    <RoutingRuleDescription xmlns="http://schemas.microsoft.com/sharepoint/v3">Vicmap Change Notice advice to stakeholders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Stream xmlns="796bf7dc-ad35-46ef-9dab-c8e393d128cb">Vicmap change management</Stream>
    <_dlc_DocId xmlns="a5f32de4-e402-4188-b034-e71ca7d22e54">DOCID403-1467807719-819</_dlc_DocId>
    <_dlc_DocIdUrl xmlns="a5f32de4-e402-4188-b034-e71ca7d22e54">
      <Url>https://delwpvicgovau.sharepoint.com/sites/ecm_403/_layouts/15/DocIdRedir.aspx?ID=DOCID403-1467807719-819</Url>
      <Description>DOCID403-1467807719-819</Description>
    </_dlc_DocIdUrl>
    <Category xmlns="796bf7dc-ad35-46ef-9dab-c8e393d128cb">Vicmap change notices</Category>
    <Review_x0020_Date xmlns="a5f32de4-e402-4188-b034-e71ca7d22e54" xsi:nil="true"/>
    <_Flow_SignoffStatus xmlns="796bf7dc-ad35-46ef-9dab-c8e393d128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A36716-54CE-46FE-B122-A11257BF017A}">
  <ds:schemaRefs>
    <ds:schemaRef ds:uri="http://schemas.microsoft.com/office/2006/metadata/customXsn"/>
  </ds:schemaRefs>
</ds:datastoreItem>
</file>

<file path=customXml/itemProps2.xml><?xml version="1.0" encoding="utf-8"?>
<ds:datastoreItem xmlns:ds="http://schemas.openxmlformats.org/officeDocument/2006/customXml" ds:itemID="{A75528D5-E59F-4626-AEB7-FB65D0B9DA29}">
  <ds:schemaRefs>
    <ds:schemaRef ds:uri="Microsoft.SharePoint.Taxonomy.ContentTypeSync"/>
  </ds:schemaRefs>
</ds:datastoreItem>
</file>

<file path=customXml/itemProps3.xml><?xml version="1.0" encoding="utf-8"?>
<ds:datastoreItem xmlns:ds="http://schemas.openxmlformats.org/officeDocument/2006/customXml" ds:itemID="{D1724AD2-E321-498A-9149-13373B6F17EF}">
  <ds:schemaRefs>
    <ds:schemaRef ds:uri="http://purl.org/dc/dcmitype/"/>
    <ds:schemaRef ds:uri="http://schemas.microsoft.com/office/2006/documentManagement/types"/>
    <ds:schemaRef ds:uri="http://purl.org/dc/elements/1.1/"/>
    <ds:schemaRef ds:uri="9fd47c19-1c4a-4d7d-b342-c10cef269344"/>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terms/"/>
    <ds:schemaRef ds:uri="796bf7dc-ad35-46ef-9dab-c8e393d128cb"/>
    <ds:schemaRef ds:uri="a5f32de4-e402-4188-b034-e71ca7d22e54"/>
    <ds:schemaRef ds:uri="http://www.w3.org/XML/1998/namespace"/>
  </ds:schemaRefs>
</ds:datastoreItem>
</file>

<file path=customXml/itemProps4.xml><?xml version="1.0" encoding="utf-8"?>
<ds:datastoreItem xmlns:ds="http://schemas.openxmlformats.org/officeDocument/2006/customXml" ds:itemID="{C6798FBA-B783-4353-8F7D-000994FC99A8}">
  <ds:schemaRefs>
    <ds:schemaRef ds:uri="http://schemas.microsoft.com/sharepoint/v3/contenttype/forms"/>
  </ds:schemaRefs>
</ds:datastoreItem>
</file>

<file path=customXml/itemProps5.xml><?xml version="1.0" encoding="utf-8"?>
<ds:datastoreItem xmlns:ds="http://schemas.openxmlformats.org/officeDocument/2006/customXml" ds:itemID="{73727B56-69FF-4E3B-AF19-42E3D55B2CFE}">
  <ds:schemaRefs>
    <ds:schemaRef ds:uri="http://schemas.openxmlformats.org/officeDocument/2006/bibliography"/>
  </ds:schemaRefs>
</ds:datastoreItem>
</file>

<file path=customXml/itemProps6.xml><?xml version="1.0" encoding="utf-8"?>
<ds:datastoreItem xmlns:ds="http://schemas.openxmlformats.org/officeDocument/2006/customXml" ds:itemID="{9C9F8EF3-4037-4F6B-9E25-157D47FB0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5153322-1116-4CA4-86FC-9249633659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Change 273_Vicmap FOI</vt:lpstr>
    </vt:vector>
  </TitlesOfParts>
  <Company/>
  <LinksUpToDate>false</LinksUpToDate>
  <CharactersWithSpaces>3610</CharactersWithSpaces>
  <SharedDoc>false</SharedDoc>
  <HLinks>
    <vt:vector size="30" baseType="variant">
      <vt:variant>
        <vt:i4>1638431</vt:i4>
      </vt:variant>
      <vt:variant>
        <vt:i4>15</vt:i4>
      </vt:variant>
      <vt:variant>
        <vt:i4>0</vt:i4>
      </vt:variant>
      <vt:variant>
        <vt:i4>5</vt:i4>
      </vt:variant>
      <vt:variant>
        <vt:lpwstr>http://www.delwp.vic.gov.au/</vt:lpwstr>
      </vt:variant>
      <vt:variant>
        <vt:lpwstr/>
      </vt:variant>
      <vt:variant>
        <vt:i4>2490422</vt:i4>
      </vt:variant>
      <vt:variant>
        <vt:i4>12</vt:i4>
      </vt:variant>
      <vt:variant>
        <vt:i4>0</vt:i4>
      </vt:variant>
      <vt:variant>
        <vt:i4>5</vt:i4>
      </vt:variant>
      <vt:variant>
        <vt:lpwstr>http://www.relayservice.com.au/</vt:lpwstr>
      </vt:variant>
      <vt:variant>
        <vt:lpwstr/>
      </vt:variant>
      <vt:variant>
        <vt:i4>2687044</vt:i4>
      </vt:variant>
      <vt:variant>
        <vt:i4>9</vt:i4>
      </vt:variant>
      <vt:variant>
        <vt:i4>0</vt:i4>
      </vt:variant>
      <vt:variant>
        <vt:i4>5</vt:i4>
      </vt:variant>
      <vt:variant>
        <vt:lpwstr>mailto:customer.service@delwp.vic.gov.au</vt:lpwstr>
      </vt:variant>
      <vt:variant>
        <vt:lpwstr/>
      </vt:variant>
      <vt:variant>
        <vt:i4>3145792</vt:i4>
      </vt:variant>
      <vt:variant>
        <vt:i4>3</vt:i4>
      </vt:variant>
      <vt:variant>
        <vt:i4>0</vt:i4>
      </vt:variant>
      <vt:variant>
        <vt:i4>5</vt:i4>
      </vt:variant>
      <vt:variant>
        <vt:lpwstr>mailto:vicmap.help@delwp.vic.gov.au</vt:lpwstr>
      </vt:variant>
      <vt:variant>
        <vt:lpwstr/>
      </vt:variant>
      <vt:variant>
        <vt:i4>1900566</vt:i4>
      </vt:variant>
      <vt:variant>
        <vt:i4>0</vt:i4>
      </vt:variant>
      <vt:variant>
        <vt:i4>0</vt:i4>
      </vt:variant>
      <vt:variant>
        <vt:i4>5</vt:i4>
      </vt:variant>
      <vt:variant>
        <vt:lpwstr>https://www.land.vic.gov.au/maps-and-spatial/spatial-data/updates-to-vicmap/vicmap-change-notices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273_Vicmap FOI</dc:title>
  <dc:subject/>
  <dc:creator>Jacqeline Le Lievre</dc:creator>
  <cp:keywords/>
  <dc:description/>
  <cp:lastModifiedBy>Penelope Vallentine (DELWP)</cp:lastModifiedBy>
  <cp:revision>2</cp:revision>
  <cp:lastPrinted>2017-10-09T00:33:00Z</cp:lastPrinted>
  <dcterms:created xsi:type="dcterms:W3CDTF">2021-08-20T02:04:00Z</dcterms:created>
  <dcterms:modified xsi:type="dcterms:W3CDTF">2021-08-20T02:04:00Z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0x0101002517F445A0F35E449C98AAD631F2B038110026D25E963442E0478CCD70F8B9CF0923</vt:lpwstr>
  </property>
  <property fmtid="{D5CDD505-2E9C-101B-9397-08002B2CF9AE}" pid="19" name="_dlc_DocIdItemGuid">
    <vt:lpwstr>35b8abad-6499-489f-8368-747938a879d8</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o85941e134754762b9719660a258a6e6">
    <vt:lpwstr/>
  </property>
  <property fmtid="{D5CDD505-2E9C-101B-9397-08002B2CF9AE}" pid="23" name="Reference Type">
    <vt:lpwstr/>
  </property>
  <property fmtid="{D5CDD505-2E9C-101B-9397-08002B2CF9AE}" pid="24" name="Copyright Licence Name">
    <vt:lpwstr/>
  </property>
  <property fmtid="{D5CDD505-2E9C-101B-9397-08002B2CF9AE}" pid="25" name="Copyright License Type">
    <vt:lpwstr/>
  </property>
  <property fmtid="{D5CDD505-2E9C-101B-9397-08002B2CF9AE}" pid="26" name="df723ab3fe1c4eb7a0b151674e7ac40d">
    <vt:lpwstr/>
  </property>
  <property fmtid="{D5CDD505-2E9C-101B-9397-08002B2CF9AE}" pid="27" name="Group1">
    <vt:lpwstr>6;#Local Infrastructure|35232ce7-1039-46ab-a331-4c8e969be43f</vt:lpwstr>
  </property>
  <property fmtid="{D5CDD505-2E9C-101B-9397-08002B2CF9AE}" pid="28" name="Security Classification">
    <vt:lpwstr>3;#Unclassified|7fa379f4-4aba-4692-ab80-7d39d3a23cf4</vt:lpwstr>
  </property>
  <property fmtid="{D5CDD505-2E9C-101B-9397-08002B2CF9AE}" pid="29" name="ld508a88e6264ce89693af80a72862cb">
    <vt:lpwstr/>
  </property>
  <property fmtid="{D5CDD505-2E9C-101B-9397-08002B2CF9AE}" pid="30" name="Order">
    <vt:r8>1700</vt:r8>
  </property>
  <property fmtid="{D5CDD505-2E9C-101B-9397-08002B2CF9AE}" pid="31" name="MSIP_Label_4257e2ab-f512-40e2-9c9a-c64247360765_Enabled">
    <vt:lpwstr>true</vt:lpwstr>
  </property>
  <property fmtid="{D5CDD505-2E9C-101B-9397-08002B2CF9AE}" pid="32" name="MSIP_Label_4257e2ab-f512-40e2-9c9a-c64247360765_SetDate">
    <vt:lpwstr>2021-03-05T01:14:51Z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c54f322f-7b04-457e-a57b-47680f6d2084</vt:lpwstr>
  </property>
  <property fmtid="{D5CDD505-2E9C-101B-9397-08002B2CF9AE}" pid="37" name="MSIP_Label_4257e2ab-f512-40e2-9c9a-c64247360765_ContentBits">
    <vt:lpwstr>2</vt:lpwstr>
  </property>
  <property fmtid="{D5CDD505-2E9C-101B-9397-08002B2CF9AE}" pid="38" name="LastSaved">
    <vt:filetime>2020-02-27T00:00:00Z</vt:filetime>
  </property>
  <property fmtid="{D5CDD505-2E9C-101B-9397-08002B2CF9AE}" pid="39" name="Creator">
    <vt:lpwstr>Microsoft Word</vt:lpwstr>
  </property>
  <property fmtid="{D5CDD505-2E9C-101B-9397-08002B2CF9AE}" pid="40" name="Created">
    <vt:filetime>2020-02-12T00:00:00Z</vt:filetime>
  </property>
  <property fmtid="{D5CDD505-2E9C-101B-9397-08002B2CF9AE}" pid="41" name="Division">
    <vt:lpwstr>4;#Land Use Victoria|df55b370-7608-494b-9fb4-f51a3f958028</vt:lpwstr>
  </property>
  <property fmtid="{D5CDD505-2E9C-101B-9397-08002B2CF9AE}" pid="42" name="SharedWithUsers">
    <vt:lpwstr>128;#Peter Debicki (DELWP);#1186;#Leonie J Saric (DELWP);#859;#Penelope Vallentine (DELWP)</vt:lpwstr>
  </property>
  <property fmtid="{D5CDD505-2E9C-101B-9397-08002B2CF9AE}" pid="43" name="Branch">
    <vt:lpwstr>12;#Strategic Land Assessment ＆ Information|ad29ee36-035b-4ab7-a607-3c59838bbb5c</vt:lpwstr>
  </property>
  <property fmtid="{D5CDD505-2E9C-101B-9397-08002B2CF9AE}" pid="44" name="Section">
    <vt:lpwstr>15;#Land Information ＆ Spatial Services|477e3324-5efb-455d-857b-76bcd3658ea0</vt:lpwstr>
  </property>
  <property fmtid="{D5CDD505-2E9C-101B-9397-08002B2CF9AE}" pid="45" name="Dissemination Limiting Marker">
    <vt:lpwstr/>
  </property>
</Properties>
</file>