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:rsidTr="00B60028">
        <w:trPr>
          <w:trHeight w:hRule="exact" w:val="1418"/>
        </w:trPr>
        <w:tc>
          <w:tcPr>
            <w:tcW w:w="7761" w:type="dxa"/>
            <w:vAlign w:val="center"/>
          </w:tcPr>
          <w:p w:rsidR="00A5462F" w:rsidRPr="00A5462F" w:rsidRDefault="00350C53" w:rsidP="00B60028">
            <w:pPr>
              <w:pStyle w:val="Title"/>
            </w:pPr>
            <w:bookmarkStart w:id="0" w:name="_GoBack"/>
            <w:bookmarkEnd w:id="0"/>
            <w:r>
              <w:t xml:space="preserve">Checklist for the submission of RE </w:t>
            </w:r>
            <w:r w:rsidR="002F101F">
              <w:t>P</w:t>
            </w:r>
            <w:r>
              <w:t>lans through SPEAR</w:t>
            </w:r>
          </w:p>
        </w:tc>
      </w:tr>
      <w:tr w:rsidR="00975ED3" w:rsidTr="008E72BD">
        <w:trPr>
          <w:trHeight w:val="698"/>
        </w:trPr>
        <w:tc>
          <w:tcPr>
            <w:tcW w:w="7761" w:type="dxa"/>
            <w:vAlign w:val="center"/>
          </w:tcPr>
          <w:p w:rsidR="00A5462F" w:rsidRPr="00A5462F" w:rsidRDefault="00350C53" w:rsidP="00B60028">
            <w:pPr>
              <w:pStyle w:val="Subtitle"/>
            </w:pPr>
            <w:r>
              <w:t xml:space="preserve">Surveyor-General Victoria, </w:t>
            </w:r>
            <w:r w:rsidR="009740F5">
              <w:t>February</w:t>
            </w:r>
            <w:r>
              <w:t xml:space="preserve"> 201</w:t>
            </w:r>
            <w:r w:rsidR="002F101F">
              <w:t>9</w:t>
            </w:r>
          </w:p>
        </w:tc>
      </w:tr>
    </w:tbl>
    <w:p w:rsidR="00806AB6" w:rsidRDefault="00806AB6" w:rsidP="00307C36"/>
    <w:p w:rsidR="00806AB6" w:rsidRDefault="00806AB6" w:rsidP="00806AB6">
      <w:pPr>
        <w:pStyle w:val="BodyText"/>
        <w:sectPr w:rsidR="00806AB6" w:rsidSect="00094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6837"/>
        <w:gridCol w:w="2692"/>
      </w:tblGrid>
      <w:tr w:rsidR="00350C53" w:rsidTr="008F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676" w:type="dxa"/>
          </w:tcPr>
          <w:p w:rsidR="00350C53" w:rsidRPr="00F00EA2" w:rsidRDefault="00350C53" w:rsidP="00350C53">
            <w:pPr>
              <w:pStyle w:val="BodyText"/>
              <w:rPr>
                <w:color w:val="FFFFFF" w:themeColor="background1"/>
              </w:rPr>
            </w:pPr>
            <w:bookmarkStart w:id="1" w:name="Here"/>
            <w:bookmarkEnd w:id="1"/>
            <w:r w:rsidRPr="00F00EA2">
              <w:rPr>
                <w:noProof/>
                <w:color w:val="FFFFFF" w:themeColor="background1"/>
              </w:rPr>
              <w:drawing>
                <wp:inline distT="0" distB="0" distL="0" distR="0" wp14:anchorId="0CE91EE8" wp14:editId="6653653F">
                  <wp:extent cx="285750" cy="28575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350C53" w:rsidRPr="00F00EA2" w:rsidRDefault="00350C53" w:rsidP="00F00EA2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EA2">
              <w:t>ITEM</w:t>
            </w:r>
          </w:p>
        </w:tc>
        <w:tc>
          <w:tcPr>
            <w:tcW w:w="2692" w:type="dxa"/>
          </w:tcPr>
          <w:p w:rsidR="00350C53" w:rsidRPr="00F00EA2" w:rsidRDefault="00350C53" w:rsidP="00F00EA2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EA2">
              <w:t>REFERENCE</w:t>
            </w:r>
          </w:p>
        </w:tc>
      </w:tr>
      <w:tr w:rsidR="002F101F" w:rsidTr="008F09F6">
        <w:trPr>
          <w:trHeight w:val="378"/>
        </w:trPr>
        <w:tc>
          <w:tcPr>
            <w:tcW w:w="676" w:type="dxa"/>
          </w:tcPr>
          <w:p w:rsidR="002F101F" w:rsidRPr="002F101F" w:rsidRDefault="002F101F" w:rsidP="00350C53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6837" w:type="dxa"/>
          </w:tcPr>
          <w:p w:rsidR="002F101F" w:rsidRPr="005F4E8B" w:rsidRDefault="002F101F" w:rsidP="00A41841">
            <w:pPr>
              <w:pStyle w:val="TableTextLeft"/>
              <w:spacing w:before="120"/>
              <w:rPr>
                <w:b/>
                <w:szCs w:val="18"/>
              </w:rPr>
            </w:pPr>
            <w:r w:rsidRPr="005F4E8B">
              <w:rPr>
                <w:b/>
                <w:szCs w:val="18"/>
              </w:rPr>
              <w:t>SPEAR REQUIREMENTS</w:t>
            </w:r>
          </w:p>
        </w:tc>
        <w:tc>
          <w:tcPr>
            <w:tcW w:w="2692" w:type="dxa"/>
          </w:tcPr>
          <w:p w:rsidR="002F101F" w:rsidRPr="005F4E8B" w:rsidRDefault="002F101F" w:rsidP="00F00EA2">
            <w:pPr>
              <w:pStyle w:val="TableTextLeft"/>
              <w:rPr>
                <w:szCs w:val="18"/>
              </w:rPr>
            </w:pPr>
          </w:p>
        </w:tc>
      </w:tr>
      <w:tr w:rsidR="00350C53" w:rsidTr="008F09F6">
        <w:trPr>
          <w:trHeight w:val="378"/>
        </w:trPr>
        <w:sdt>
          <w:sdtPr>
            <w:rPr>
              <w:sz w:val="28"/>
              <w:szCs w:val="28"/>
            </w:rPr>
            <w:id w:val="-15284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 xml:space="preserve">First </w:t>
            </w:r>
            <w:r w:rsidR="002F101F" w:rsidRPr="005F4E8B">
              <w:rPr>
                <w:szCs w:val="18"/>
              </w:rPr>
              <w:t>sheet</w:t>
            </w:r>
            <w:r w:rsidRPr="005F4E8B">
              <w:rPr>
                <w:szCs w:val="18"/>
              </w:rPr>
              <w:t xml:space="preserve"> uses template 6 (portrait format)</w:t>
            </w:r>
          </w:p>
        </w:tc>
        <w:tc>
          <w:tcPr>
            <w:tcW w:w="2692" w:type="dxa"/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 5</w:t>
            </w:r>
            <w:r w:rsidR="004C576B">
              <w:rPr>
                <w:szCs w:val="18"/>
              </w:rPr>
              <w:t>6</w:t>
            </w:r>
          </w:p>
        </w:tc>
      </w:tr>
      <w:tr w:rsidR="00350C53" w:rsidTr="008F09F6">
        <w:trPr>
          <w:trHeight w:val="284"/>
        </w:trPr>
        <w:sdt>
          <w:sdtPr>
            <w:rPr>
              <w:sz w:val="28"/>
              <w:szCs w:val="28"/>
            </w:rPr>
            <w:id w:val="19390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 xml:space="preserve">Subsequent </w:t>
            </w:r>
            <w:r w:rsidR="002F101F" w:rsidRPr="005F4E8B">
              <w:rPr>
                <w:szCs w:val="18"/>
              </w:rPr>
              <w:t>sheets</w:t>
            </w:r>
            <w:r w:rsidRPr="005F4E8B">
              <w:rPr>
                <w:szCs w:val="18"/>
              </w:rPr>
              <w:t xml:space="preserve"> use templates 2 (portrait format) or 3 (landscape format)</w:t>
            </w:r>
          </w:p>
        </w:tc>
        <w:tc>
          <w:tcPr>
            <w:tcW w:w="2692" w:type="dxa"/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 5</w:t>
            </w:r>
            <w:r w:rsidR="004C576B">
              <w:rPr>
                <w:szCs w:val="18"/>
              </w:rPr>
              <w:t>6</w:t>
            </w:r>
          </w:p>
        </w:tc>
      </w:tr>
      <w:tr w:rsidR="00350C53" w:rsidTr="008F09F6">
        <w:trPr>
          <w:trHeight w:val="284"/>
        </w:trPr>
        <w:sdt>
          <w:sdtPr>
            <w:rPr>
              <w:sz w:val="28"/>
              <w:szCs w:val="28"/>
            </w:rPr>
            <w:id w:val="20435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All pages are rotated correctly to appear upright on screen</w:t>
            </w:r>
          </w:p>
        </w:tc>
        <w:tc>
          <w:tcPr>
            <w:tcW w:w="2692" w:type="dxa"/>
          </w:tcPr>
          <w:p w:rsidR="00350C53" w:rsidRPr="005F4E8B" w:rsidRDefault="00347AC1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 5</w:t>
            </w:r>
          </w:p>
        </w:tc>
      </w:tr>
      <w:tr w:rsidR="00350C53" w:rsidTr="008F09F6">
        <w:trPr>
          <w:trHeight w:val="284"/>
        </w:trPr>
        <w:sdt>
          <w:sdtPr>
            <w:rPr>
              <w:sz w:val="28"/>
              <w:szCs w:val="28"/>
            </w:rPr>
            <w:id w:val="-89087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Margin is 10mm around the template</w:t>
            </w:r>
          </w:p>
        </w:tc>
        <w:tc>
          <w:tcPr>
            <w:tcW w:w="2692" w:type="dxa"/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</w:t>
            </w:r>
            <w:r w:rsidR="008F09F6">
              <w:rPr>
                <w:szCs w:val="18"/>
              </w:rPr>
              <w:t xml:space="preserve"> 9</w:t>
            </w:r>
          </w:p>
        </w:tc>
      </w:tr>
      <w:tr w:rsidR="00350C53" w:rsidTr="008F09F6">
        <w:trPr>
          <w:trHeight w:val="284"/>
        </w:trPr>
        <w:sdt>
          <w:sdtPr>
            <w:rPr>
              <w:sz w:val="28"/>
              <w:szCs w:val="28"/>
            </w:rPr>
            <w:id w:val="-4971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bottom w:val="single" w:sz="12" w:space="0" w:color="B3272F" w:themeColor="accent2"/>
                </w:tcBorders>
              </w:tcPr>
              <w:p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  <w:tcBorders>
              <w:bottom w:val="single" w:sz="12" w:space="0" w:color="B3272F" w:themeColor="accent2"/>
            </w:tcBorders>
          </w:tcPr>
          <w:p w:rsidR="00350C53" w:rsidRPr="005F4E8B" w:rsidRDefault="00350C53" w:rsidP="00F00EA2">
            <w:pPr>
              <w:pStyle w:val="TableTextLeft"/>
              <w:rPr>
                <w:szCs w:val="18"/>
              </w:rPr>
            </w:pPr>
            <w:r w:rsidRPr="005F4E8B">
              <w:rPr>
                <w:szCs w:val="18"/>
              </w:rPr>
              <w:t>Designated spaces for dealing number, certification, digital signature and SGV acceptance have been left blank</w:t>
            </w:r>
          </w:p>
        </w:tc>
        <w:tc>
          <w:tcPr>
            <w:tcW w:w="2692" w:type="dxa"/>
            <w:tcBorders>
              <w:bottom w:val="single" w:sz="12" w:space="0" w:color="B3272F" w:themeColor="accent2"/>
            </w:tcBorders>
          </w:tcPr>
          <w:p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</w:t>
            </w:r>
            <w:r w:rsidR="008F09F6">
              <w:rPr>
                <w:szCs w:val="18"/>
              </w:rPr>
              <w:t xml:space="preserve">s </w:t>
            </w:r>
            <w:r w:rsidRPr="005F4E8B">
              <w:rPr>
                <w:szCs w:val="18"/>
              </w:rPr>
              <w:t>17</w:t>
            </w:r>
            <w:r w:rsidR="008F09F6">
              <w:rPr>
                <w:szCs w:val="18"/>
              </w:rPr>
              <w:t xml:space="preserve"> &amp; 18</w:t>
            </w:r>
          </w:p>
        </w:tc>
      </w:tr>
      <w:tr w:rsidR="002F101F" w:rsidTr="008F09F6">
        <w:trPr>
          <w:trHeight w:val="284"/>
        </w:trPr>
        <w:tc>
          <w:tcPr>
            <w:tcW w:w="676" w:type="dxa"/>
            <w:tcBorders>
              <w:top w:val="single" w:sz="12" w:space="0" w:color="B3272F" w:themeColor="accent2"/>
            </w:tcBorders>
          </w:tcPr>
          <w:p w:rsidR="002F101F" w:rsidRPr="002F101F" w:rsidRDefault="002F101F" w:rsidP="002F101F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12" w:space="0" w:color="B3272F" w:themeColor="accent2"/>
            </w:tcBorders>
          </w:tcPr>
          <w:p w:rsidR="002F101F" w:rsidRPr="005F4E8B" w:rsidRDefault="002F101F" w:rsidP="00A41841">
            <w:pPr>
              <w:pStyle w:val="TableTextLeft"/>
              <w:spacing w:before="120"/>
              <w:jc w:val="both"/>
              <w:rPr>
                <w:b/>
                <w:szCs w:val="18"/>
              </w:rPr>
            </w:pPr>
            <w:r w:rsidRPr="005F4E8B">
              <w:rPr>
                <w:b/>
                <w:szCs w:val="18"/>
              </w:rPr>
              <w:t>REGULATION AND DIRECTIVE REQUIREMENTS</w:t>
            </w:r>
          </w:p>
        </w:tc>
        <w:tc>
          <w:tcPr>
            <w:tcW w:w="2692" w:type="dxa"/>
            <w:tcBorders>
              <w:top w:val="single" w:sz="12" w:space="0" w:color="B3272F" w:themeColor="accent2"/>
            </w:tcBorders>
          </w:tcPr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</w:p>
        </w:tc>
      </w:tr>
      <w:tr w:rsidR="002F101F" w:rsidTr="008F09F6">
        <w:trPr>
          <w:trHeight w:val="284"/>
        </w:trPr>
        <w:sdt>
          <w:sdtPr>
            <w:rPr>
              <w:sz w:val="28"/>
              <w:szCs w:val="28"/>
            </w:rPr>
            <w:id w:val="-9290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  <w:r w:rsidRPr="005F4E8B">
              <w:rPr>
                <w:szCs w:val="18"/>
              </w:rPr>
              <w:t>Document heading is:</w:t>
            </w:r>
          </w:p>
          <w:p w:rsidR="002F101F" w:rsidRPr="008F09F6" w:rsidRDefault="002F101F" w:rsidP="002F10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  <w:r w:rsidRPr="008F09F6">
              <w:rPr>
                <w:b/>
                <w:szCs w:val="18"/>
              </w:rPr>
              <w:t xml:space="preserve">RECORD OF HAVING RE-ESTABLISHED A CADASTRAL BOUNDARY </w:t>
            </w:r>
          </w:p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  <w:r w:rsidRPr="008F09F6">
              <w:rPr>
                <w:b/>
                <w:szCs w:val="18"/>
              </w:rPr>
              <w:t>Surveying (Cadastral Surveys) Regulations 2015 – Schedule 4, Regulation 16</w:t>
            </w:r>
          </w:p>
        </w:tc>
        <w:tc>
          <w:tcPr>
            <w:tcW w:w="2692" w:type="dxa"/>
          </w:tcPr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  <w:r w:rsidRPr="005F4E8B">
              <w:rPr>
                <w:szCs w:val="18"/>
              </w:rPr>
              <w:t>Surveying (Cadastral Surveys) Regulations 2015, Schedule 4</w:t>
            </w:r>
          </w:p>
        </w:tc>
      </w:tr>
      <w:tr w:rsidR="002F101F" w:rsidTr="008F09F6">
        <w:trPr>
          <w:trHeight w:val="249"/>
        </w:trPr>
        <w:sdt>
          <w:sdtPr>
            <w:rPr>
              <w:sz w:val="28"/>
              <w:szCs w:val="28"/>
            </w:rPr>
            <w:id w:val="-135325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  <w:r w:rsidRPr="005F4E8B">
              <w:rPr>
                <w:szCs w:val="18"/>
              </w:rPr>
              <w:t>MGA co-ordinates of approximate centre of land are provided and correct</w:t>
            </w:r>
          </w:p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  <w:r w:rsidRPr="005F4E8B">
              <w:rPr>
                <w:szCs w:val="18"/>
              </w:rPr>
              <w:t>MGA datum to be specified</w:t>
            </w:r>
            <w:r w:rsidR="00CD4250">
              <w:rPr>
                <w:szCs w:val="18"/>
              </w:rPr>
              <w:t xml:space="preserve"> as </w:t>
            </w:r>
            <w:r w:rsidRPr="005F4E8B">
              <w:rPr>
                <w:szCs w:val="18"/>
              </w:rPr>
              <w:t>MGA2020 or MGA94</w:t>
            </w:r>
          </w:p>
        </w:tc>
        <w:tc>
          <w:tcPr>
            <w:tcW w:w="2692" w:type="dxa"/>
          </w:tcPr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  <w:r w:rsidRPr="005F4E8B">
              <w:rPr>
                <w:szCs w:val="18"/>
              </w:rPr>
              <w:t>Surveying (Cadastral Surveys) Regulations 2015, Schedule 4</w:t>
            </w:r>
          </w:p>
        </w:tc>
      </w:tr>
      <w:tr w:rsidR="002F101F" w:rsidTr="008F09F6">
        <w:trPr>
          <w:trHeight w:val="328"/>
        </w:trPr>
        <w:tc>
          <w:tcPr>
            <w:tcW w:w="676" w:type="dxa"/>
          </w:tcPr>
          <w:p w:rsidR="002F101F" w:rsidRDefault="002F101F" w:rsidP="002F101F">
            <w:pPr>
              <w:pStyle w:val="BodyText"/>
            </w:pPr>
          </w:p>
        </w:tc>
        <w:tc>
          <w:tcPr>
            <w:tcW w:w="6837" w:type="dxa"/>
          </w:tcPr>
          <w:p w:rsidR="002F101F" w:rsidRPr="004613F4" w:rsidRDefault="002F101F" w:rsidP="003807BC">
            <w:pPr>
              <w:pStyle w:val="TableTextLeft"/>
              <w:spacing w:before="120"/>
              <w:rPr>
                <w:b/>
                <w:szCs w:val="18"/>
              </w:rPr>
            </w:pPr>
            <w:r w:rsidRPr="004613F4">
              <w:rPr>
                <w:b/>
                <w:szCs w:val="18"/>
              </w:rPr>
              <w:t>Diagram to show:</w:t>
            </w:r>
          </w:p>
        </w:tc>
        <w:tc>
          <w:tcPr>
            <w:tcW w:w="2692" w:type="dxa"/>
          </w:tcPr>
          <w:p w:rsidR="002F101F" w:rsidRPr="005F4E8B" w:rsidRDefault="002F101F" w:rsidP="002F101F">
            <w:pPr>
              <w:pStyle w:val="TableTextLeft"/>
              <w:rPr>
                <w:szCs w:val="18"/>
              </w:rPr>
            </w:pPr>
          </w:p>
        </w:tc>
      </w:tr>
      <w:tr w:rsidR="002F101F" w:rsidTr="008F09F6">
        <w:trPr>
          <w:trHeight w:val="284"/>
        </w:trPr>
        <w:sdt>
          <w:sdtPr>
            <w:rPr>
              <w:sz w:val="28"/>
              <w:szCs w:val="28"/>
            </w:rPr>
            <w:id w:val="-906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2F101F" w:rsidRPr="005F4E8B" w:rsidRDefault="002F101F" w:rsidP="003807BC">
            <w:pPr>
              <w:pStyle w:val="TableTextBullet"/>
              <w:numPr>
                <w:ilvl w:val="0"/>
                <w:numId w:val="0"/>
              </w:numPr>
              <w:spacing w:before="120"/>
              <w:ind w:left="113"/>
              <w:rPr>
                <w:szCs w:val="18"/>
              </w:rPr>
            </w:pPr>
            <w:r w:rsidRPr="005F4E8B">
              <w:rPr>
                <w:szCs w:val="18"/>
              </w:rPr>
              <w:t>the survey monumentation used as datum and the connection of the survey to it</w:t>
            </w:r>
          </w:p>
        </w:tc>
        <w:tc>
          <w:tcPr>
            <w:tcW w:w="2692" w:type="dxa"/>
          </w:tcPr>
          <w:p w:rsidR="002F101F" w:rsidRPr="005F4E8B" w:rsidRDefault="002F101F" w:rsidP="003807BC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section 4</w:t>
            </w:r>
          </w:p>
        </w:tc>
      </w:tr>
      <w:tr w:rsidR="002F101F" w:rsidTr="008F09F6">
        <w:trPr>
          <w:trHeight w:val="284"/>
        </w:trPr>
        <w:sdt>
          <w:sdtPr>
            <w:rPr>
              <w:sz w:val="28"/>
              <w:szCs w:val="28"/>
            </w:rPr>
            <w:id w:val="-185085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2F101F" w:rsidRPr="005F4E8B" w:rsidRDefault="002F101F" w:rsidP="003807BC">
            <w:pPr>
              <w:pStyle w:val="TableTextBullet"/>
              <w:numPr>
                <w:ilvl w:val="0"/>
                <w:numId w:val="0"/>
              </w:numPr>
              <w:spacing w:before="120"/>
              <w:ind w:left="113"/>
              <w:rPr>
                <w:szCs w:val="18"/>
              </w:rPr>
            </w:pPr>
            <w:r w:rsidRPr="005F4E8B">
              <w:rPr>
                <w:szCs w:val="18"/>
              </w:rPr>
              <w:t xml:space="preserve">the title </w:t>
            </w:r>
            <w:r w:rsidR="004613F4">
              <w:rPr>
                <w:szCs w:val="18"/>
              </w:rPr>
              <w:t>boundaries</w:t>
            </w:r>
            <w:r w:rsidRPr="005F4E8B">
              <w:rPr>
                <w:szCs w:val="18"/>
              </w:rPr>
              <w:t xml:space="preserve"> and major traversing of the survey within the road reserves</w:t>
            </w:r>
          </w:p>
        </w:tc>
        <w:tc>
          <w:tcPr>
            <w:tcW w:w="2692" w:type="dxa"/>
          </w:tcPr>
          <w:p w:rsidR="002F101F" w:rsidRPr="005F4E8B" w:rsidRDefault="002F101F" w:rsidP="003807BC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section 4</w:t>
            </w:r>
          </w:p>
        </w:tc>
      </w:tr>
      <w:tr w:rsidR="002F101F" w:rsidTr="008F09F6">
        <w:trPr>
          <w:trHeight w:val="284"/>
        </w:trPr>
        <w:sdt>
          <w:sdtPr>
            <w:rPr>
              <w:sz w:val="28"/>
              <w:szCs w:val="28"/>
            </w:rPr>
            <w:id w:val="3658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2F101F" w:rsidRPr="005F4E8B" w:rsidRDefault="002F101F" w:rsidP="003807BC">
            <w:pPr>
              <w:pStyle w:val="TableTextBullet"/>
              <w:numPr>
                <w:ilvl w:val="0"/>
                <w:numId w:val="0"/>
              </w:numPr>
              <w:spacing w:before="120"/>
              <w:ind w:left="113"/>
              <w:rPr>
                <w:szCs w:val="18"/>
              </w:rPr>
            </w:pPr>
            <w:r w:rsidRPr="005F4E8B">
              <w:rPr>
                <w:szCs w:val="18"/>
              </w:rPr>
              <w:t>the PMs, PCMs and reference marks placed or located</w:t>
            </w:r>
          </w:p>
        </w:tc>
        <w:tc>
          <w:tcPr>
            <w:tcW w:w="2692" w:type="dxa"/>
          </w:tcPr>
          <w:p w:rsidR="002F101F" w:rsidRPr="005F4E8B" w:rsidRDefault="002F101F" w:rsidP="003807BC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section 4</w:t>
            </w:r>
          </w:p>
        </w:tc>
      </w:tr>
      <w:tr w:rsidR="002F101F" w:rsidTr="008F09F6">
        <w:trPr>
          <w:trHeight w:val="284"/>
        </w:trPr>
        <w:sdt>
          <w:sdtPr>
            <w:rPr>
              <w:sz w:val="28"/>
              <w:szCs w:val="28"/>
            </w:rPr>
            <w:id w:val="87921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2F101F" w:rsidRPr="005F4E8B" w:rsidRDefault="002F101F" w:rsidP="003807BC">
            <w:pPr>
              <w:pStyle w:val="TableTextBullet"/>
              <w:numPr>
                <w:ilvl w:val="0"/>
                <w:numId w:val="0"/>
              </w:numPr>
              <w:spacing w:before="120"/>
              <w:ind w:left="113"/>
              <w:rPr>
                <w:szCs w:val="18"/>
              </w:rPr>
            </w:pPr>
            <w:r w:rsidRPr="005F4E8B">
              <w:rPr>
                <w:szCs w:val="18"/>
              </w:rPr>
              <w:t>the boundary marks placed</w:t>
            </w:r>
          </w:p>
        </w:tc>
        <w:tc>
          <w:tcPr>
            <w:tcW w:w="2692" w:type="dxa"/>
          </w:tcPr>
          <w:p w:rsidR="002F101F" w:rsidRPr="005F4E8B" w:rsidRDefault="002F101F" w:rsidP="003807BC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section 4</w:t>
            </w:r>
          </w:p>
        </w:tc>
      </w:tr>
      <w:tr w:rsidR="002F101F" w:rsidTr="008F09F6">
        <w:trPr>
          <w:trHeight w:val="284"/>
        </w:trPr>
        <w:sdt>
          <w:sdtPr>
            <w:rPr>
              <w:sz w:val="28"/>
              <w:szCs w:val="28"/>
            </w:rPr>
            <w:id w:val="-4276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2F101F" w:rsidRPr="005F4E8B" w:rsidRDefault="008F09F6" w:rsidP="003807BC">
            <w:pPr>
              <w:pStyle w:val="BodyText"/>
              <w:spacing w:before="120"/>
              <w:rPr>
                <w:szCs w:val="18"/>
              </w:rPr>
            </w:pPr>
            <w:r>
              <w:rPr>
                <w:szCs w:val="18"/>
              </w:rPr>
              <w:t xml:space="preserve">If different, </w:t>
            </w:r>
            <w:r w:rsidR="004613F4">
              <w:rPr>
                <w:szCs w:val="18"/>
              </w:rPr>
              <w:t xml:space="preserve">a comparison of the </w:t>
            </w:r>
            <w:r>
              <w:rPr>
                <w:szCs w:val="18"/>
              </w:rPr>
              <w:t>Title and</w:t>
            </w:r>
            <w:r w:rsidR="002F101F" w:rsidRPr="005F4E8B">
              <w:rPr>
                <w:szCs w:val="18"/>
              </w:rPr>
              <w:t xml:space="preserve"> Survey dimensions </w:t>
            </w:r>
            <w:r w:rsidR="004613F4">
              <w:rPr>
                <w:szCs w:val="18"/>
              </w:rPr>
              <w:t>of property boundaries</w:t>
            </w:r>
            <w:r w:rsidR="002F101F" w:rsidRPr="005F4E8B">
              <w:rPr>
                <w:szCs w:val="18"/>
              </w:rPr>
              <w:t>, or a notation to that effect</w:t>
            </w:r>
          </w:p>
        </w:tc>
        <w:tc>
          <w:tcPr>
            <w:tcW w:w="2692" w:type="dxa"/>
          </w:tcPr>
          <w:p w:rsidR="002F101F" w:rsidRPr="005F4E8B" w:rsidRDefault="002F101F" w:rsidP="003807BC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section 4</w:t>
            </w:r>
          </w:p>
        </w:tc>
      </w:tr>
      <w:tr w:rsidR="002F101F" w:rsidTr="008F09F6">
        <w:trPr>
          <w:trHeight w:val="284"/>
        </w:trPr>
        <w:sdt>
          <w:sdtPr>
            <w:rPr>
              <w:sz w:val="28"/>
              <w:szCs w:val="28"/>
            </w:rPr>
            <w:id w:val="-15123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37" w:type="dxa"/>
          </w:tcPr>
          <w:p w:rsidR="008F09F6" w:rsidRDefault="002F101F" w:rsidP="003807BC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No disclaimers present</w:t>
            </w:r>
          </w:p>
          <w:p w:rsidR="002F101F" w:rsidRPr="005F4E8B" w:rsidRDefault="002F101F" w:rsidP="002F101F">
            <w:pPr>
              <w:pStyle w:val="BodyText"/>
              <w:rPr>
                <w:szCs w:val="18"/>
              </w:rPr>
            </w:pPr>
            <w:r w:rsidRPr="005F4E8B">
              <w:rPr>
                <w:szCs w:val="18"/>
              </w:rPr>
              <w:t>By signing the certification as required by Regulation 14(1) and Schedule 4</w:t>
            </w:r>
            <w:r w:rsidR="004613F4">
              <w:rPr>
                <w:szCs w:val="18"/>
              </w:rPr>
              <w:t>,</w:t>
            </w:r>
            <w:r w:rsidRPr="005F4E8B">
              <w:rPr>
                <w:szCs w:val="18"/>
              </w:rPr>
              <w:t xml:space="preserve"> Surveying (Cadastral Surveys) Regulations 2015, the surveyor accepts full responsibility for the re-establishment survey</w:t>
            </w:r>
          </w:p>
          <w:p w:rsidR="002F101F" w:rsidRPr="005F4E8B" w:rsidRDefault="002F101F" w:rsidP="002F101F">
            <w:pPr>
              <w:pStyle w:val="BodyText"/>
              <w:rPr>
                <w:szCs w:val="18"/>
              </w:rPr>
            </w:pPr>
          </w:p>
        </w:tc>
        <w:tc>
          <w:tcPr>
            <w:tcW w:w="2692" w:type="dxa"/>
          </w:tcPr>
          <w:p w:rsidR="002F101F" w:rsidRPr="005F4E8B" w:rsidRDefault="002F101F" w:rsidP="003807BC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section 4</w:t>
            </w:r>
          </w:p>
        </w:tc>
      </w:tr>
    </w:tbl>
    <w:p w:rsidR="00350C53" w:rsidRDefault="00CD5306" w:rsidP="00350C53">
      <w:pPr>
        <w:pStyle w:val="Heading2"/>
      </w:pPr>
      <w:r>
        <w:lastRenderedPageBreak/>
        <w:t>Please note</w:t>
      </w:r>
      <w:r w:rsidR="00350C53">
        <w:t>:</w:t>
      </w:r>
    </w:p>
    <w:p w:rsidR="00350C53" w:rsidRDefault="00350C53" w:rsidP="00350C53">
      <w:pPr>
        <w:pStyle w:val="BodyText"/>
      </w:pPr>
      <w:r>
        <w:t xml:space="preserve">When </w:t>
      </w:r>
      <w:r w:rsidR="00A67B69">
        <w:t>a</w:t>
      </w:r>
      <w:r w:rsidR="0051232B">
        <w:t>n</w:t>
      </w:r>
      <w:r w:rsidR="008F09F6">
        <w:t xml:space="preserve"> RE Plan is to be </w:t>
      </w:r>
      <w:r>
        <w:t xml:space="preserve">accompanied by a </w:t>
      </w:r>
      <w:r w:rsidR="008E72BD">
        <w:t xml:space="preserve">licensed </w:t>
      </w:r>
      <w:r>
        <w:t>surveyor’s repor</w:t>
      </w:r>
      <w:r w:rsidR="00F00EA2">
        <w:t>t</w:t>
      </w:r>
      <w:r>
        <w:t xml:space="preserve">, </w:t>
      </w:r>
      <w:r w:rsidR="004613F4">
        <w:t>the report</w:t>
      </w:r>
      <w:r>
        <w:t xml:space="preserve"> should be submitted separately. This can be done in SPEAR in the “Details” tab of the application: under “Actions” please select “Add Surveyor’s Report” from the “Other Actions” dropdown menu.</w:t>
      </w:r>
    </w:p>
    <w:p w:rsidR="00350C53" w:rsidRDefault="008E72BD" w:rsidP="00350C53">
      <w:pPr>
        <w:pStyle w:val="BodyText"/>
      </w:pPr>
      <w:r>
        <w:t>Documents to be prepared predominantly in black and white</w:t>
      </w:r>
      <w:r w:rsidR="00350C53">
        <w:t>. The documents submitted are converted to black and white and information printed in other colours may be lost. This includes colour photographs.</w:t>
      </w:r>
    </w:p>
    <w:p w:rsidR="00C34F2B" w:rsidRDefault="00C34F2B" w:rsidP="00350C53">
      <w:pPr>
        <w:pStyle w:val="BodyText"/>
      </w:pPr>
    </w:p>
    <w:p w:rsidR="00C34F2B" w:rsidRDefault="00C34F2B" w:rsidP="00C34F2B">
      <w:pPr>
        <w:pStyle w:val="Heading2"/>
      </w:pPr>
      <w:r>
        <w:t>Important:</w:t>
      </w:r>
    </w:p>
    <w:p w:rsidR="00C34F2B" w:rsidRDefault="004613F4" w:rsidP="00C34F2B">
      <w:pPr>
        <w:pStyle w:val="BodyText"/>
      </w:pPr>
      <w:r>
        <w:t>T</w:t>
      </w:r>
      <w:r w:rsidR="00C34F2B">
        <w:t>his document is a guide</w:t>
      </w:r>
      <w:r w:rsidR="008E72BD">
        <w:t xml:space="preserve"> for the minimum presentation standard of RE Plans</w:t>
      </w:r>
      <w:r w:rsidR="00C34F2B">
        <w:t xml:space="preserve"> and is not intended to be an exhaustive list of all the items that may be checked by Surveyor-General Victoria.</w:t>
      </w:r>
      <w:r w:rsidR="008F09F6">
        <w:t xml:space="preserve"> Although</w:t>
      </w:r>
      <w:r w:rsidR="00C34F2B">
        <w:t xml:space="preserve"> RE </w:t>
      </w:r>
      <w:r w:rsidR="00FB4D3C">
        <w:t>P</w:t>
      </w:r>
      <w:r w:rsidR="00C34F2B">
        <w:t>lans</w:t>
      </w:r>
      <w:r w:rsidR="008F09F6">
        <w:t xml:space="preserve"> lodged with the Surveyor-General</w:t>
      </w:r>
      <w:r w:rsidR="00C34F2B">
        <w:t xml:space="preserve"> undergo </w:t>
      </w:r>
      <w:r>
        <w:t xml:space="preserve">only </w:t>
      </w:r>
      <w:r w:rsidR="00C34F2B">
        <w:t>minimal examination</w:t>
      </w:r>
      <w:r w:rsidR="008F09F6">
        <w:t>,</w:t>
      </w:r>
      <w:r w:rsidR="00C34F2B">
        <w:t xml:space="preserve"> they become legal documents once recorded by </w:t>
      </w:r>
      <w:r>
        <w:t>Land Use Victoria</w:t>
      </w:r>
      <w:r w:rsidR="00C34F2B">
        <w:t>.</w:t>
      </w:r>
    </w:p>
    <w:p w:rsidR="00F00EA2" w:rsidRDefault="00F00EA2" w:rsidP="00350C53">
      <w:pPr>
        <w:pStyle w:val="BodyText"/>
      </w:pPr>
    </w:p>
    <w:p w:rsidR="00F00EA2" w:rsidRDefault="00F00EA2" w:rsidP="00F00EA2">
      <w:pPr>
        <w:pStyle w:val="Heading2"/>
      </w:pPr>
      <w:r>
        <w:t>REFERENCES:</w:t>
      </w:r>
    </w:p>
    <w:p w:rsidR="00F00EA2" w:rsidRDefault="00F00EA2" w:rsidP="00F00EA2">
      <w:pPr>
        <w:pStyle w:val="BodyText"/>
      </w:pPr>
      <w:r w:rsidRPr="00350C53">
        <w:t>Surveying (Cadastral Surveys) Regulations 2015</w:t>
      </w:r>
    </w:p>
    <w:p w:rsidR="00F00EA2" w:rsidRDefault="00F00EA2" w:rsidP="00F00EA2">
      <w:pPr>
        <w:pStyle w:val="BodyText"/>
      </w:pPr>
      <w:r w:rsidRPr="00350C53">
        <w:t>Tech</w:t>
      </w:r>
      <w:r w:rsidR="004F226D">
        <w:t xml:space="preserve">nical </w:t>
      </w:r>
      <w:r w:rsidRPr="00350C53">
        <w:t>Note 4</w:t>
      </w:r>
      <w:r w:rsidR="004F226D">
        <w:t xml:space="preserve">. Applicant Created Surveying Documents in SPEAR (SPEAR, </w:t>
      </w:r>
      <w:r w:rsidR="008F09F6">
        <w:t>January 2019</w:t>
      </w:r>
      <w:r w:rsidR="004F226D">
        <w:t>)</w:t>
      </w:r>
    </w:p>
    <w:p w:rsidR="00F00EA2" w:rsidRDefault="00F00EA2" w:rsidP="00F00EA2">
      <w:pPr>
        <w:pStyle w:val="BodyText"/>
      </w:pPr>
      <w:r w:rsidRPr="00350C53">
        <w:t>Victorian Cadastral Surveys Practice Directives</w:t>
      </w:r>
      <w:r w:rsidR="00D21169">
        <w:t>,</w:t>
      </w:r>
      <w:r w:rsidR="008E72BD">
        <w:t xml:space="preserve"> July</w:t>
      </w:r>
      <w:r w:rsidR="004F226D">
        <w:t xml:space="preserve"> 201</w:t>
      </w:r>
      <w:r w:rsidR="008E72BD">
        <w:t>8 (Surveyor-General Victoria, January 2019)</w:t>
      </w:r>
    </w:p>
    <w:p w:rsidR="004F226D" w:rsidRDefault="004F226D" w:rsidP="00F00EA2">
      <w:pPr>
        <w:pStyle w:val="BodyText"/>
      </w:pPr>
    </w:p>
    <w:p w:rsidR="00D21169" w:rsidRDefault="00D21169" w:rsidP="00F00EA2">
      <w:pPr>
        <w:pStyle w:val="BodyText"/>
      </w:pPr>
      <w:r>
        <w:t xml:space="preserve">The </w:t>
      </w:r>
      <w:r w:rsidRPr="00350C53">
        <w:t>Victorian Cadastral Surveys Practice Directives</w:t>
      </w:r>
      <w:r>
        <w:t xml:space="preserve">, July 2018 and other relevant documents can be downloaded from </w:t>
      </w:r>
      <w:hyperlink r:id="rId16" w:history="1">
        <w:r w:rsidR="007A42FF" w:rsidRPr="007A42FF">
          <w:rPr>
            <w:rStyle w:val="Hyperlink"/>
          </w:rPr>
          <w:t>https://www.propertyandlandtitles.vic.gov.au/surveying/advice-and-guidelines-for-surveyors/victorian-cadastral-surveys-practice-directives</w:t>
        </w:r>
      </w:hyperlink>
    </w:p>
    <w:p w:rsidR="00D21169" w:rsidRDefault="00D21169" w:rsidP="00F00EA2">
      <w:pPr>
        <w:pStyle w:val="BodyText"/>
      </w:pPr>
    </w:p>
    <w:p w:rsidR="00D92024" w:rsidRDefault="004F226D" w:rsidP="00683FF5">
      <w:pPr>
        <w:pStyle w:val="BodyText"/>
        <w:rPr>
          <w:rStyle w:val="Hyperlink"/>
        </w:rPr>
      </w:pPr>
      <w:r>
        <w:t xml:space="preserve">SPEAR templates can be downloaded from </w:t>
      </w:r>
      <w:hyperlink r:id="rId17" w:history="1">
        <w:r w:rsidR="00683FF5" w:rsidRPr="002B79F5">
          <w:rPr>
            <w:rStyle w:val="Hyperlink"/>
          </w:rPr>
          <w:t>https</w:t>
        </w:r>
      </w:hyperlink>
      <w:r w:rsidR="00683FF5" w:rsidRPr="00683FF5">
        <w:rPr>
          <w:rStyle w:val="Hyperlink"/>
        </w:rPr>
        <w:t>://www.spear.</w:t>
      </w:r>
      <w:hyperlink r:id="rId18" w:history="1">
        <w:r w:rsidR="00683FF5" w:rsidRPr="00683FF5">
          <w:rPr>
            <w:rStyle w:val="Hyperlink"/>
          </w:rPr>
          <w:t>land</w:t>
        </w:r>
      </w:hyperlink>
      <w:r w:rsidR="00683FF5" w:rsidRPr="00683FF5">
        <w:rPr>
          <w:rStyle w:val="Hyperlink"/>
        </w:rPr>
        <w:t>.vic.gov.au/spear/pages/applicants/how-do-i-set-up-my-plan-templates.shtml</w:t>
      </w:r>
    </w:p>
    <w:p w:rsidR="008D0C3F" w:rsidRDefault="008D0C3F" w:rsidP="00683FF5">
      <w:pPr>
        <w:pStyle w:val="BodyText"/>
      </w:pPr>
    </w:p>
    <w:p w:rsidR="00D92024" w:rsidRPr="00D92024" w:rsidRDefault="00D92024" w:rsidP="00D92024">
      <w:pPr>
        <w:pStyle w:val="BodyText"/>
        <w:rPr>
          <w:rStyle w:val="Hyperlink"/>
        </w:rPr>
      </w:pPr>
      <w:r>
        <w:t xml:space="preserve">For enquiries please contact Surveyor-General Victoria </w:t>
      </w:r>
      <w:r w:rsidR="008F09F6">
        <w:t>via email to</w:t>
      </w:r>
      <w:r>
        <w:t xml:space="preserve"> </w:t>
      </w:r>
      <w:hyperlink r:id="rId19" w:history="1">
        <w:r w:rsidR="008E72BD" w:rsidRPr="00180D08">
          <w:rPr>
            <w:rStyle w:val="Hyperlink"/>
          </w:rPr>
          <w:t>surveyor.general@delwp.vic.gov.au</w:t>
        </w:r>
      </w:hyperlink>
    </w:p>
    <w:sectPr w:rsidR="00D92024" w:rsidRPr="00D92024" w:rsidSect="00EA1B6D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B5" w:rsidRDefault="00F01DB5">
      <w:r>
        <w:separator/>
      </w:r>
    </w:p>
    <w:p w:rsidR="00F01DB5" w:rsidRDefault="00F01DB5"/>
    <w:p w:rsidR="00F01DB5" w:rsidRDefault="00F01DB5"/>
  </w:endnote>
  <w:endnote w:type="continuationSeparator" w:id="0">
    <w:p w:rsidR="00F01DB5" w:rsidRDefault="00F01DB5">
      <w:r>
        <w:continuationSeparator/>
      </w:r>
    </w:p>
    <w:p w:rsidR="00F01DB5" w:rsidRDefault="00F01DB5"/>
    <w:p w:rsidR="00F01DB5" w:rsidRDefault="00F01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:rsidTr="00B15B59">
      <w:trPr>
        <w:trHeight w:val="397"/>
      </w:trPr>
      <w:tc>
        <w:tcPr>
          <w:tcW w:w="340" w:type="dxa"/>
        </w:tcPr>
        <w:p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:rsidR="008D7087" w:rsidRPr="00D55628" w:rsidRDefault="008D7087" w:rsidP="008D7087">
          <w:pPr>
            <w:pStyle w:val="FooterEven"/>
          </w:pPr>
        </w:p>
      </w:tc>
    </w:tr>
  </w:tbl>
  <w:p w:rsidR="008D7087" w:rsidRPr="008B5730" w:rsidRDefault="008D7087" w:rsidP="008D7087">
    <w:pPr>
      <w:pStyle w:val="Footer"/>
    </w:pPr>
  </w:p>
  <w:p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:rsidTr="00B15B59">
      <w:trPr>
        <w:trHeight w:val="397"/>
      </w:trPr>
      <w:tc>
        <w:tcPr>
          <w:tcW w:w="9071" w:type="dxa"/>
        </w:tcPr>
        <w:p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3</w:t>
          </w:r>
          <w:r w:rsidRPr="00D55628">
            <w:fldChar w:fldCharType="end"/>
          </w:r>
        </w:p>
      </w:tc>
    </w:tr>
  </w:tbl>
  <w:p w:rsidR="008D7087" w:rsidRDefault="008D7087" w:rsidP="008D7087">
    <w:pPr>
      <w:pStyle w:val="Footer"/>
    </w:pPr>
  </w:p>
  <w:p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0800" behindDoc="1" locked="1" layoutInCell="1" allowOverlap="1" wp14:anchorId="1CE66EE4" wp14:editId="4F38F14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14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8752" behindDoc="1" locked="1" layoutInCell="1" allowOverlap="1" wp14:anchorId="568DF3F5" wp14:editId="1ED4E7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5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B5" w:rsidRPr="008F5280" w:rsidRDefault="00F01DB5" w:rsidP="008F5280">
      <w:pPr>
        <w:pStyle w:val="FootnoteSeparator"/>
      </w:pPr>
    </w:p>
    <w:p w:rsidR="00F01DB5" w:rsidRDefault="00F01DB5"/>
  </w:footnote>
  <w:footnote w:type="continuationSeparator" w:id="0">
    <w:p w:rsidR="00F01DB5" w:rsidRDefault="00F01DB5" w:rsidP="008F5280">
      <w:pPr>
        <w:pStyle w:val="FootnoteSeparator"/>
      </w:pPr>
    </w:p>
    <w:p w:rsidR="00F01DB5" w:rsidRDefault="00F01DB5"/>
    <w:p w:rsidR="00F01DB5" w:rsidRDefault="00F01DB5"/>
  </w:footnote>
  <w:footnote w:type="continuationNotice" w:id="1">
    <w:p w:rsidR="00F01DB5" w:rsidRDefault="00F01DB5" w:rsidP="00D55628"/>
    <w:p w:rsidR="00F01DB5" w:rsidRDefault="00F01DB5"/>
    <w:p w:rsidR="00F01DB5" w:rsidRDefault="00F01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:rsidTr="008F2EFD">
      <w:trPr>
        <w:trHeight w:hRule="exact" w:val="1418"/>
      </w:trPr>
      <w:tc>
        <w:tcPr>
          <w:tcW w:w="7761" w:type="dxa"/>
          <w:vAlign w:val="center"/>
        </w:tcPr>
        <w:p w:rsidR="008F2EFD" w:rsidRPr="00975ED3" w:rsidRDefault="007B27BA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D7BD2">
            <w:rPr>
              <w:noProof/>
            </w:rPr>
            <w:t>Checklist for the submission of RE Plans through SPEAR</w:t>
          </w:r>
          <w:r>
            <w:rPr>
              <w:noProof/>
            </w:rPr>
            <w:fldChar w:fldCharType="end"/>
          </w:r>
        </w:p>
      </w:tc>
    </w:tr>
  </w:tbl>
  <w:p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EA5B9C6" wp14:editId="76D4AB1B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3650D" id="Rectangle 18" o:spid="_x0000_s1026" style="position:absolute;margin-left:0;margin-top:0;width:21.25pt;height:96.4pt;z-index:251664896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FE8278B" wp14:editId="5841B57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AD39A" id="TriangleRight" o:spid="_x0000_s1026" style="position:absolute;margin-left:56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DC17CB" wp14:editId="7589C2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266DD" id="TriangleLeft" o:spid="_x0000_s1026" style="position:absolute;margin-left:22.7pt;margin-top:22.7pt;width:68.05pt;height:7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41013144" wp14:editId="65CBDEB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6F349E" id="Rectangle" o:spid="_x0000_s1026" style="position:absolute;margin-left:22.7pt;margin-top:22.7pt;width:1148.05pt;height:70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8F2EF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3807BC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C77B2">
            <w:rPr>
              <w:noProof/>
            </w:rPr>
            <w:t>Checklist for the submission of RE Plans through SPEAR</w:t>
          </w:r>
          <w:r>
            <w:rPr>
              <w:noProof/>
            </w:rPr>
            <w:fldChar w:fldCharType="end"/>
          </w:r>
        </w:p>
      </w:tc>
    </w:tr>
  </w:tbl>
  <w:p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A880560" wp14:editId="2F4314E9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274D2" id="Rectangle 13" o:spid="_x0000_s1026" style="position:absolute;margin-left:0;margin-top:0;width:21.25pt;height:96.4pt;z-index:251663872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2CB4C0" wp14:editId="231F1D8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35BD3" id="TriangleRight" o:spid="_x0000_s1026" style="position:absolute;margin-left:56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BBC1CC7" wp14:editId="7AA8F79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B4A16" id="TriangleLeft" o:spid="_x0000_s1026" style="position:absolute;margin-left:22.7pt;margin-top:22.7pt;width:68.05pt;height:70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F2FABC8" wp14:editId="22DDF39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5643DE" id="Rectangle" o:spid="_x0000_s1026" style="position:absolute;margin-left:22.7pt;margin-top:22.7pt;width:1148.05pt;height:70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EA5B9C6" wp14:editId="76D4AB1B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DDBE9" id="Rectangle 19" o:spid="_x0000_s1026" style="position:absolute;margin-left:-29.95pt;margin-top:0;width:21.25pt;height:96.4pt;z-index:2516597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7D6E330" wp14:editId="49D6818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B4DD7" id="TriangleRight" o:spid="_x0000_s1026" style="position:absolute;margin-left:56.7pt;margin-top:22.7pt;width:6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533F0C2" wp14:editId="74A81EB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A7551" id="TriangleBottom" o:spid="_x0000_s1026" style="position:absolute;margin-left:56.7pt;margin-top:93.55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0AF1CF5" wp14:editId="08F6D1F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8EAD4" id="TriangleLeft" o:spid="_x0000_s1026" style="position:absolute;margin-left:22.7pt;margin-top:22.7pt;width:68.05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FE217BE" wp14:editId="1FB5CF8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035E5" id="Rectangle" o:spid="_x0000_s1026" style="position:absolute;margin-left:22.7pt;margin-top:22.7pt;width:1148.05pt;height:70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39E1299" wp14:editId="623C2A28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384BB" id="Rectangle 17" o:spid="_x0000_s1026" style="position:absolute;margin-left:-29.95pt;margin-top:0;width:21.25pt;height:96.4pt;z-index:25166182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21B0E83"/>
    <w:multiLevelType w:val="hybridMultilevel"/>
    <w:tmpl w:val="F4B0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418022B0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29"/>
  </w:num>
  <w:num w:numId="10">
    <w:abstractNumId w:val="13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20"/>
  </w:num>
  <w:num w:numId="30">
    <w:abstractNumId w:val="30"/>
  </w:num>
  <w:num w:numId="31">
    <w:abstractNumId w:val="8"/>
  </w:num>
  <w:num w:numId="32">
    <w:abstractNumId w:val="27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</w:docVars>
  <w:rsids>
    <w:rsidRoot w:val="00350C5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17D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9F5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C32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01F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AC1"/>
    <w:rsid w:val="00347BA8"/>
    <w:rsid w:val="00350C48"/>
    <w:rsid w:val="00350C53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BC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A62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3F4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6B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26D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32B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E8B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0C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3FF5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044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CA9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2FF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7BA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5E44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0C3F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2BD"/>
    <w:rsid w:val="008E77A1"/>
    <w:rsid w:val="008E78E9"/>
    <w:rsid w:val="008E7C9D"/>
    <w:rsid w:val="008F0554"/>
    <w:rsid w:val="008F06A2"/>
    <w:rsid w:val="008F09F6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40F5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841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B69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AB9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8D1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4F2B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50"/>
    <w:rsid w:val="00CD42BB"/>
    <w:rsid w:val="00CD42D7"/>
    <w:rsid w:val="00CD490E"/>
    <w:rsid w:val="00CD5284"/>
    <w:rsid w:val="00CD5306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169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24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E64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2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BD2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0EA2"/>
    <w:rsid w:val="00F01211"/>
    <w:rsid w:val="00F018EC"/>
    <w:rsid w:val="00F01DB5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4D3C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5:docId w15:val="{BBBBCDA2-952E-4B2A-BC52-1DF3D72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50C53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4F2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pear.land.vic.gov.au/spear/pages/applicants/how-do-i-set-up-my-plan-templates.s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spear.land.vic.gov.au/spear/pages/applicants/how-do-i-set-up-my-plan-templates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pertyandlandtitles.vic.gov.au/surveying/advice-and-guidelines-for-surveyors/victorian-cadastral-surveys-practice-directiv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10" Type="http://schemas.openxmlformats.org/officeDocument/2006/relationships/footer" Target="footer1.xml"/><Relationship Id="rId19" Type="http://schemas.openxmlformats.org/officeDocument/2006/relationships/hyperlink" Target="mailto:surveyor.general@delwp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5CA3-98F8-40BA-B012-B7A4E9A7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Oscar Garrido De La Rosa (DELWP)</dc:creator>
  <cp:keywords/>
  <dc:description/>
  <cp:lastModifiedBy>Penelope Vallentine (DELWP)</cp:lastModifiedBy>
  <cp:revision>2</cp:revision>
  <cp:lastPrinted>2019-02-12T22:29:00Z</cp:lastPrinted>
  <dcterms:created xsi:type="dcterms:W3CDTF">2020-10-13T04:29:00Z</dcterms:created>
  <dcterms:modified xsi:type="dcterms:W3CDTF">2020-10-13T04:29:00Z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