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79"/>
        <w:tblW w:w="9904" w:type="dxa"/>
        <w:tblLook w:val="01E0" w:firstRow="1" w:lastRow="1" w:firstColumn="1" w:lastColumn="1" w:noHBand="0" w:noVBand="0"/>
      </w:tblPr>
      <w:tblGrid>
        <w:gridCol w:w="9904"/>
      </w:tblGrid>
      <w:tr w:rsidR="00F74678" w:rsidRPr="00F74678" w:rsidTr="00091E87">
        <w:trPr>
          <w:trHeight w:hRule="exact" w:val="2410"/>
        </w:trPr>
        <w:tc>
          <w:tcPr>
            <w:tcW w:w="9904" w:type="dxa"/>
            <w:shd w:val="clear" w:color="auto" w:fill="auto"/>
          </w:tcPr>
          <w:p w:rsidR="00F74678" w:rsidRPr="00A14FD6" w:rsidRDefault="00BC0B9F" w:rsidP="0057597B">
            <w:pPr>
              <w:pStyle w:val="CertHBWhite"/>
              <w:rPr>
                <w:sz w:val="64"/>
                <w:szCs w:val="64"/>
              </w:rPr>
            </w:pPr>
            <w:r w:rsidRPr="00A14FD6">
              <w:rPr>
                <w:noProof/>
                <w:sz w:val="64"/>
                <w:szCs w:val="64"/>
                <w:lang w:eastAsia="en-AU"/>
              </w:rPr>
              <mc:AlternateContent>
                <mc:Choice Requires="wps">
                  <w:drawing>
                    <wp:anchor distT="0" distB="0" distL="114300" distR="114300" simplePos="0" relativeHeight="251657728" behindDoc="0" locked="0" layoutInCell="1" allowOverlap="1" wp14:anchorId="0AB8789E" wp14:editId="61F7FE6B">
                      <wp:simplePos x="0" y="0"/>
                      <wp:positionH relativeFrom="column">
                        <wp:posOffset>-72390</wp:posOffset>
                      </wp:positionH>
                      <wp:positionV relativeFrom="paragraph">
                        <wp:posOffset>1017905</wp:posOffset>
                      </wp:positionV>
                      <wp:extent cx="5588000"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C88" w:rsidRPr="00887805" w:rsidRDefault="00644C88" w:rsidP="00B87CF6">
                                  <w:pPr>
                                    <w:pStyle w:val="CertHDWhi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pt;margin-top:80.15pt;width:440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TbugIAALk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" filled="f" stroked="f">
                      <v:textbox>
                        <w:txbxContent>
                          <w:p w:rsidR="00644C88" w:rsidRPr="00887805" w:rsidRDefault="00644C88" w:rsidP="00B87CF6">
                            <w:pPr>
                              <w:pStyle w:val="CertHDWhite"/>
                            </w:pPr>
                          </w:p>
                        </w:txbxContent>
                      </v:textbox>
                    </v:shape>
                  </w:pict>
                </mc:Fallback>
              </mc:AlternateContent>
            </w:r>
            <w:r w:rsidR="0016111E" w:rsidRPr="00A14FD6">
              <w:rPr>
                <w:sz w:val="64"/>
                <w:szCs w:val="64"/>
              </w:rPr>
              <w:t xml:space="preserve">Guide to </w:t>
            </w:r>
            <w:r w:rsidR="00A14FD6" w:rsidRPr="00A14FD6">
              <w:rPr>
                <w:sz w:val="64"/>
                <w:szCs w:val="64"/>
              </w:rPr>
              <w:t>application by surviving proprietor</w:t>
            </w:r>
          </w:p>
        </w:tc>
      </w:tr>
    </w:tbl>
    <w:p w:rsidR="001963AD" w:rsidRPr="001F1295" w:rsidRDefault="001963AD" w:rsidP="001963AD">
      <w:pPr>
        <w:pStyle w:val="Pullout"/>
      </w:pPr>
      <w:bookmarkStart w:id="0" w:name="Here"/>
      <w:bookmarkEnd w:id="0"/>
      <w:r>
        <w:t xml:space="preserve">This guide sets out the requirements to lodge an Application by surviving proprietor (ASP) form, under the </w:t>
      </w:r>
      <w:r>
        <w:rPr>
          <w:i/>
        </w:rPr>
        <w:t>Transfer of Land Act 1958</w:t>
      </w:r>
      <w:r>
        <w:t>.</w:t>
      </w:r>
    </w:p>
    <w:p w:rsidR="001963AD" w:rsidRPr="00D74ABB" w:rsidRDefault="001963AD" w:rsidP="001963AD">
      <w:pPr>
        <w:pStyle w:val="Pullout"/>
      </w:pPr>
      <w:r>
        <w:t xml:space="preserve">An ASP </w:t>
      </w:r>
      <w:r w:rsidRPr="00D74ABB">
        <w:t xml:space="preserve">is used by the surviving proprietor(s) when two or more people are registered as joint proprietors of land, mortgage, charge or lease. </w:t>
      </w:r>
    </w:p>
    <w:p w:rsidR="001963AD" w:rsidRPr="00D74ABB" w:rsidRDefault="001963AD" w:rsidP="001963AD">
      <w:pPr>
        <w:pStyle w:val="Pullout"/>
      </w:pPr>
      <w:r>
        <w:t>Do not use</w:t>
      </w:r>
      <w:r w:rsidRPr="00D74ABB">
        <w:t xml:space="preserve"> </w:t>
      </w:r>
      <w:r>
        <w:t>the ASP</w:t>
      </w:r>
      <w:r w:rsidRPr="00D74ABB">
        <w:t xml:space="preserve"> form if the </w:t>
      </w:r>
      <w:r>
        <w:t xml:space="preserve">deceased </w:t>
      </w:r>
      <w:r w:rsidRPr="00D74ABB">
        <w:t xml:space="preserve">proprietor is registered as a tenant in common. The Application by Legal Personal Representative </w:t>
      </w:r>
      <w:r>
        <w:t xml:space="preserve">(APR) form must be used by the </w:t>
      </w:r>
      <w:r w:rsidRPr="00D74ABB">
        <w:t>executor(s)</w:t>
      </w:r>
      <w:r>
        <w:t xml:space="preserve"> or </w:t>
      </w:r>
      <w:r w:rsidRPr="00D74ABB">
        <w:t>administrator(s) of the deceased proprietor’s interest.</w:t>
      </w:r>
    </w:p>
    <w:p w:rsidR="00E661F8" w:rsidRDefault="00E661F8" w:rsidP="00E661F8">
      <w:pPr>
        <w:pStyle w:val="HA"/>
      </w:pPr>
      <w:r w:rsidRPr="004164BD">
        <w:t>Documents required by Land Victoria</w:t>
      </w:r>
    </w:p>
    <w:p w:rsidR="00285A4A" w:rsidRPr="00285A4A" w:rsidRDefault="00285A4A" w:rsidP="00797365">
      <w:pPr>
        <w:pStyle w:val="HB"/>
        <w:rPr>
          <w:lang w:eastAsia="en-AU"/>
        </w:rPr>
      </w:pPr>
      <w:r w:rsidRPr="00285A4A">
        <w:rPr>
          <w:lang w:eastAsia="en-AU"/>
        </w:rPr>
        <w:t>Application by surviving proprietor – ASP form</w:t>
      </w:r>
    </w:p>
    <w:p w:rsidR="00285A4A" w:rsidRPr="00285A4A" w:rsidRDefault="00285A4A" w:rsidP="00797365">
      <w:pPr>
        <w:pStyle w:val="Body"/>
        <w:rPr>
          <w:lang w:eastAsia="en-AU"/>
        </w:rPr>
      </w:pPr>
      <w:r w:rsidRPr="00285A4A">
        <w:rPr>
          <w:lang w:eastAsia="en-AU"/>
        </w:rPr>
        <w:t xml:space="preserve">The ASP form must be fully completed and is available on the </w:t>
      </w:r>
      <w:hyperlink r:id="rId9" w:history="1">
        <w:r w:rsidR="001C332C" w:rsidRPr="001C332C">
          <w:rPr>
            <w:rStyle w:val="Hyperlink"/>
          </w:rPr>
          <w:t>Transfer of Land Act</w:t>
        </w:r>
      </w:hyperlink>
      <w:r w:rsidR="001C332C">
        <w:t xml:space="preserve"> </w:t>
      </w:r>
      <w:r w:rsidRPr="00285A4A">
        <w:rPr>
          <w:lang w:eastAsia="en-AU"/>
        </w:rPr>
        <w:t xml:space="preserve">page at </w:t>
      </w:r>
      <w:hyperlink r:id="rId10" w:history="1">
        <w:r w:rsidR="0067319A">
          <w:rPr>
            <w:rStyle w:val="Hyperlink"/>
          </w:rPr>
          <w:t>www.delwp.vic.gov.au/property-forms</w:t>
        </w:r>
      </w:hyperlink>
      <w:r w:rsidR="001C332C">
        <w:rPr>
          <w:lang w:eastAsia="en-AU"/>
        </w:rPr>
        <w:t>&gt;Transfer of Land Act&gt;Deceased estate</w:t>
      </w:r>
      <w:r w:rsidRPr="00285A4A">
        <w:rPr>
          <w:lang w:eastAsia="en-AU"/>
        </w:rPr>
        <w:t>.</w:t>
      </w:r>
      <w:r w:rsidR="001C332C">
        <w:rPr>
          <w:lang w:eastAsia="en-AU"/>
        </w:rPr>
        <w:t xml:space="preserve"> </w:t>
      </w:r>
    </w:p>
    <w:p w:rsidR="00285A4A" w:rsidRPr="00285A4A" w:rsidRDefault="00285A4A" w:rsidP="00797365">
      <w:pPr>
        <w:pStyle w:val="HB"/>
        <w:rPr>
          <w:lang w:eastAsia="en-AU"/>
        </w:rPr>
      </w:pPr>
      <w:r w:rsidRPr="00285A4A">
        <w:rPr>
          <w:lang w:eastAsia="en-AU"/>
        </w:rPr>
        <w:t xml:space="preserve">Certificate(s) of Title </w:t>
      </w:r>
    </w:p>
    <w:p w:rsidR="00285A4A" w:rsidRPr="00285A4A" w:rsidRDefault="00285A4A" w:rsidP="00797365">
      <w:pPr>
        <w:pStyle w:val="Body"/>
        <w:rPr>
          <w:lang w:eastAsia="en-AU"/>
        </w:rPr>
      </w:pPr>
      <w:r w:rsidRPr="00285A4A">
        <w:rPr>
          <w:lang w:eastAsia="en-AU"/>
        </w:rPr>
        <w:t>The Certificate(s) of Title must be supplied. It/they will be:</w:t>
      </w:r>
    </w:p>
    <w:p w:rsidR="00285A4A" w:rsidRPr="00285A4A" w:rsidRDefault="00285A4A" w:rsidP="00797365">
      <w:pPr>
        <w:pStyle w:val="Bullet"/>
        <w:rPr>
          <w:lang w:eastAsia="en-AU"/>
        </w:rPr>
      </w:pPr>
      <w:r w:rsidRPr="00285A4A">
        <w:rPr>
          <w:lang w:eastAsia="en-AU"/>
        </w:rPr>
        <w:t>in possession of the lodging party; or</w:t>
      </w:r>
    </w:p>
    <w:p w:rsidR="00285A4A" w:rsidRPr="00285A4A" w:rsidRDefault="00285A4A" w:rsidP="00797365">
      <w:pPr>
        <w:pStyle w:val="Bullet"/>
        <w:rPr>
          <w:lang w:eastAsia="en-AU"/>
        </w:rPr>
      </w:pPr>
      <w:r w:rsidRPr="00285A4A">
        <w:rPr>
          <w:lang w:eastAsia="en-AU"/>
        </w:rPr>
        <w:t>held by a financial institution, legal practitioner or other party who must provide Land Victoria with the Certificate(s) of Title to enable the transaction to be lodged.</w:t>
      </w:r>
    </w:p>
    <w:p w:rsidR="00285A4A" w:rsidRPr="00285A4A" w:rsidRDefault="00285A4A" w:rsidP="00797365">
      <w:pPr>
        <w:pStyle w:val="Body"/>
        <w:rPr>
          <w:lang w:eastAsia="en-AU"/>
        </w:rPr>
      </w:pPr>
      <w:r w:rsidRPr="00285A4A">
        <w:rPr>
          <w:lang w:eastAsia="en-AU"/>
        </w:rPr>
        <w:t>In most cases, the party providing the Certificate(s) of Title will charge a fee.</w:t>
      </w:r>
    </w:p>
    <w:p w:rsidR="00285A4A" w:rsidRPr="00285A4A" w:rsidRDefault="00285A4A" w:rsidP="00797365">
      <w:pPr>
        <w:pStyle w:val="Body"/>
        <w:rPr>
          <w:lang w:eastAsia="en-AU"/>
        </w:rPr>
      </w:pPr>
      <w:r w:rsidRPr="00285A4A">
        <w:rPr>
          <w:lang w:eastAsia="en-AU"/>
        </w:rPr>
        <w:t>After your transaction has been processed, a new Certificate of Title will be issued.</w:t>
      </w:r>
    </w:p>
    <w:p w:rsidR="00285A4A" w:rsidRPr="00285A4A" w:rsidRDefault="00285A4A" w:rsidP="00797365">
      <w:pPr>
        <w:pStyle w:val="Body"/>
        <w:rPr>
          <w:lang w:eastAsia="en-AU"/>
        </w:rPr>
      </w:pPr>
    </w:p>
    <w:p w:rsidR="0067319A" w:rsidRPr="00D32ADF" w:rsidRDefault="00A14FD6" w:rsidP="0067319A">
      <w:pPr>
        <w:pStyle w:val="HB"/>
        <w:rPr>
          <w:rFonts w:eastAsiaTheme="minorHAnsi"/>
        </w:rPr>
      </w:pPr>
      <w:r>
        <w:rPr>
          <w:rFonts w:eastAsiaTheme="minorHAnsi"/>
        </w:rPr>
        <w:t>Verification of i</w:t>
      </w:r>
      <w:r w:rsidR="0067319A" w:rsidRPr="00D32ADF">
        <w:rPr>
          <w:rFonts w:eastAsiaTheme="minorHAnsi"/>
        </w:rPr>
        <w:t>dentity</w:t>
      </w:r>
    </w:p>
    <w:p w:rsidR="0067319A" w:rsidRDefault="0067319A" w:rsidP="0067319A">
      <w:pPr>
        <w:pStyle w:val="Body"/>
        <w:rPr>
          <w:rFonts w:eastAsiaTheme="minorHAnsi"/>
        </w:rPr>
      </w:pPr>
      <w:r>
        <w:rPr>
          <w:rFonts w:eastAsiaTheme="minorHAnsi"/>
        </w:rPr>
        <w:t xml:space="preserve">All parties to a conveyancing transaction must have their identity verified. </w:t>
      </w:r>
    </w:p>
    <w:p w:rsidR="0067319A" w:rsidRDefault="0067319A" w:rsidP="0067319A">
      <w:pPr>
        <w:pStyle w:val="Body"/>
        <w:rPr>
          <w:rFonts w:eastAsiaTheme="minorHAnsi"/>
        </w:rPr>
      </w:pPr>
      <w:r>
        <w:rPr>
          <w:rFonts w:eastAsiaTheme="minorHAnsi"/>
        </w:rPr>
        <w:t xml:space="preserve">When a </w:t>
      </w:r>
      <w:r>
        <w:rPr>
          <w:rFonts w:eastAsia="Calibri"/>
        </w:rPr>
        <w:t xml:space="preserve">conveyancer or lawyer </w:t>
      </w:r>
      <w:r>
        <w:rPr>
          <w:rFonts w:eastAsiaTheme="minorHAnsi"/>
        </w:rPr>
        <w:t xml:space="preserve">represents a client, the conveyancer or lawyer is responsible for verifying their client’s identity. For further information, refer to </w:t>
      </w:r>
      <w:hyperlink r:id="rId11" w:history="1">
        <w:r w:rsidRPr="0020680E">
          <w:rPr>
            <w:rStyle w:val="Hyperlink"/>
            <w:rFonts w:eastAsiaTheme="minorHAnsi"/>
          </w:rPr>
          <w:t>Guide to verification of identity for paper conveyancing transactions for conveyancers, lawyers and mortgagees</w:t>
        </w:r>
      </w:hyperlink>
      <w:r>
        <w:rPr>
          <w:rFonts w:eastAsiaTheme="minorHAnsi"/>
        </w:rPr>
        <w:t xml:space="preserve"> available at </w:t>
      </w:r>
      <w:hyperlink r:id="rId12" w:history="1">
        <w:r>
          <w:rPr>
            <w:rStyle w:val="Hyperlink"/>
          </w:rPr>
          <w:t>www.delwp.vic.gov.au/property-forms</w:t>
        </w:r>
      </w:hyperlink>
      <w:r>
        <w:rPr>
          <w:rFonts w:eastAsiaTheme="minorHAnsi"/>
        </w:rPr>
        <w:t>&gt;Verification of identity.</w:t>
      </w:r>
    </w:p>
    <w:p w:rsidR="0067319A" w:rsidRDefault="0067319A" w:rsidP="0067319A">
      <w:pPr>
        <w:pStyle w:val="Body"/>
        <w:rPr>
          <w:rFonts w:eastAsiaTheme="minorHAnsi"/>
        </w:rPr>
      </w:pPr>
      <w:r>
        <w:rPr>
          <w:rFonts w:eastAsiaTheme="minorHAnsi"/>
        </w:rPr>
        <w:t xml:space="preserve">If a party to a conveyancing transaction is not represented by a </w:t>
      </w:r>
      <w:r w:rsidR="0020680E">
        <w:rPr>
          <w:rFonts w:eastAsia="Calibri"/>
        </w:rPr>
        <w:t>conveyancer or lawyer (</w:t>
      </w:r>
      <w:r>
        <w:rPr>
          <w:rFonts w:eastAsia="Calibri"/>
        </w:rPr>
        <w:t xml:space="preserve">a non-represented party), </w:t>
      </w:r>
      <w:r>
        <w:rPr>
          <w:rFonts w:eastAsiaTheme="minorHAnsi"/>
        </w:rPr>
        <w:t xml:space="preserve">verification of identity needs to be undertaken by Australia Post – the Approved Identity Verifier. In addition, Australia Post will witness the non-represented party signing any conveyancing documents. For further information, refer to </w:t>
      </w:r>
      <w:hyperlink r:id="rId13" w:history="1">
        <w:r>
          <w:rPr>
            <w:rStyle w:val="Hyperlink"/>
            <w:rFonts w:eastAsiaTheme="minorHAnsi"/>
            <w:color w:val="0000FF" w:themeColor="hyperlink"/>
          </w:rPr>
          <w:t>Guide to verification of identity for people not using a conveyancer or lawyer</w:t>
        </w:r>
      </w:hyperlink>
      <w:r>
        <w:rPr>
          <w:rFonts w:eastAsiaTheme="minorHAnsi"/>
        </w:rPr>
        <w:t xml:space="preserve"> available at </w:t>
      </w:r>
      <w:hyperlink r:id="rId14" w:history="1">
        <w:r>
          <w:rPr>
            <w:rStyle w:val="Hyperlink"/>
            <w:rFonts w:eastAsiaTheme="minorHAnsi"/>
            <w:color w:val="0000FF" w:themeColor="hyperlink"/>
          </w:rPr>
          <w:t>www.delwp.vic.gov.au/property-forms</w:t>
        </w:r>
      </w:hyperlink>
      <w:r>
        <w:rPr>
          <w:rFonts w:eastAsiaTheme="minorHAnsi"/>
        </w:rPr>
        <w:t>&gt;Verification of identity.</w:t>
      </w:r>
    </w:p>
    <w:p w:rsidR="00285A4A" w:rsidRPr="00285A4A" w:rsidRDefault="00285A4A" w:rsidP="00797365">
      <w:pPr>
        <w:pStyle w:val="HB"/>
        <w:rPr>
          <w:lang w:eastAsia="en-AU"/>
        </w:rPr>
      </w:pPr>
      <w:r w:rsidRPr="00285A4A">
        <w:rPr>
          <w:lang w:eastAsia="en-AU"/>
        </w:rPr>
        <w:t>Statutory declaration</w:t>
      </w:r>
    </w:p>
    <w:p w:rsidR="00285A4A" w:rsidRPr="00285A4A" w:rsidRDefault="00285A4A" w:rsidP="00797365">
      <w:pPr>
        <w:pStyle w:val="Body"/>
        <w:rPr>
          <w:lang w:eastAsia="en-AU"/>
        </w:rPr>
      </w:pPr>
      <w:r w:rsidRPr="00285A4A">
        <w:rPr>
          <w:lang w:eastAsia="en-AU"/>
        </w:rPr>
        <w:t>A completed and signed statutory declaration in support of an Application by Surviving Proprietor must accompany the application. The statutory declaration form is located directly below the application on the website.</w:t>
      </w:r>
      <w:r w:rsidR="00BC074B">
        <w:rPr>
          <w:lang w:eastAsia="en-AU"/>
        </w:rPr>
        <w:t xml:space="preserve"> See also, ‘How to complete the statutory declaration’ later in this guide.</w:t>
      </w:r>
    </w:p>
    <w:p w:rsidR="00285A4A" w:rsidRPr="00285A4A" w:rsidRDefault="00BC074B" w:rsidP="00797365">
      <w:pPr>
        <w:pStyle w:val="HB"/>
        <w:rPr>
          <w:lang w:eastAsia="en-AU"/>
        </w:rPr>
      </w:pPr>
      <w:r>
        <w:rPr>
          <w:lang w:eastAsia="en-AU"/>
        </w:rPr>
        <w:br w:type="column"/>
      </w:r>
      <w:r w:rsidR="00285A4A" w:rsidRPr="00285A4A">
        <w:rPr>
          <w:lang w:eastAsia="en-AU"/>
        </w:rPr>
        <w:lastRenderedPageBreak/>
        <w:t>Land tax Notice of Acquisition</w:t>
      </w:r>
    </w:p>
    <w:p w:rsidR="00285A4A" w:rsidRPr="00285A4A" w:rsidRDefault="00285A4A" w:rsidP="00797365">
      <w:pPr>
        <w:pStyle w:val="Body"/>
        <w:rPr>
          <w:lang w:eastAsia="en-AU"/>
        </w:rPr>
      </w:pPr>
      <w:r w:rsidRPr="00285A4A">
        <w:rPr>
          <w:lang w:eastAsia="en-AU"/>
        </w:rPr>
        <w:t>A completed and signed Notice of Acquisition must be supplied.</w:t>
      </w:r>
    </w:p>
    <w:p w:rsidR="00285A4A" w:rsidRPr="00285A4A" w:rsidRDefault="00285A4A" w:rsidP="00797365">
      <w:pPr>
        <w:pStyle w:val="Body"/>
        <w:rPr>
          <w:lang w:eastAsia="en-AU"/>
        </w:rPr>
      </w:pPr>
      <w:r w:rsidRPr="00285A4A">
        <w:rPr>
          <w:lang w:eastAsia="en-AU"/>
        </w:rPr>
        <w:t>For more information on the land tax Notice of Acquisition, contact:</w:t>
      </w:r>
    </w:p>
    <w:p w:rsidR="00285A4A" w:rsidRDefault="00285A4A" w:rsidP="00797365">
      <w:pPr>
        <w:pStyle w:val="Body"/>
        <w:rPr>
          <w:color w:val="0000FF"/>
          <w:u w:val="single"/>
          <w:lang w:eastAsia="en-AU"/>
        </w:rPr>
      </w:pPr>
      <w:r w:rsidRPr="00285A4A">
        <w:rPr>
          <w:lang w:eastAsia="en-AU"/>
        </w:rPr>
        <w:t>State Revenue Office</w:t>
      </w:r>
      <w:r w:rsidRPr="00285A4A">
        <w:rPr>
          <w:lang w:eastAsia="en-AU"/>
        </w:rPr>
        <w:br/>
        <w:t>121 Exhibition Street</w:t>
      </w:r>
      <w:r w:rsidRPr="00285A4A">
        <w:rPr>
          <w:lang w:eastAsia="en-AU"/>
        </w:rPr>
        <w:br/>
        <w:t>Melbourne Vic 3000</w:t>
      </w:r>
      <w:r w:rsidRPr="00285A4A">
        <w:rPr>
          <w:lang w:eastAsia="en-AU"/>
        </w:rPr>
        <w:br/>
        <w:t>T:132 161</w:t>
      </w:r>
      <w:r w:rsidRPr="00285A4A">
        <w:rPr>
          <w:lang w:eastAsia="en-AU"/>
        </w:rPr>
        <w:br/>
        <w:t xml:space="preserve">W: </w:t>
      </w:r>
      <w:hyperlink r:id="rId15" w:history="1">
        <w:r w:rsidRPr="00285A4A">
          <w:rPr>
            <w:color w:val="0000FF"/>
            <w:u w:val="single"/>
            <w:lang w:eastAsia="en-AU"/>
          </w:rPr>
          <w:t>www.sro.vic.gov.au</w:t>
        </w:r>
      </w:hyperlink>
    </w:p>
    <w:p w:rsidR="00285A4A" w:rsidRPr="00285A4A" w:rsidRDefault="00285A4A" w:rsidP="00797365">
      <w:pPr>
        <w:pStyle w:val="HA"/>
        <w:rPr>
          <w:lang w:eastAsia="en-AU"/>
        </w:rPr>
      </w:pPr>
      <w:r w:rsidRPr="00285A4A">
        <w:rPr>
          <w:lang w:eastAsia="en-AU"/>
        </w:rPr>
        <w:t>Additional information</w:t>
      </w:r>
    </w:p>
    <w:p w:rsidR="00285A4A" w:rsidRPr="00285A4A" w:rsidRDefault="00285A4A" w:rsidP="00797365">
      <w:pPr>
        <w:pStyle w:val="HB"/>
        <w:rPr>
          <w:lang w:eastAsia="en-AU"/>
        </w:rPr>
      </w:pPr>
      <w:r w:rsidRPr="00285A4A">
        <w:rPr>
          <w:lang w:eastAsia="en-AU"/>
        </w:rPr>
        <w:t>Rating bodies</w:t>
      </w:r>
    </w:p>
    <w:p w:rsidR="00285A4A" w:rsidRPr="00285A4A" w:rsidRDefault="00285A4A" w:rsidP="00797365">
      <w:pPr>
        <w:pStyle w:val="Body"/>
        <w:rPr>
          <w:lang w:eastAsia="en-AU"/>
        </w:rPr>
      </w:pPr>
      <w:r w:rsidRPr="00285A4A">
        <w:rPr>
          <w:lang w:eastAsia="en-AU"/>
        </w:rPr>
        <w:t xml:space="preserve">Each rating body (water, sewerage, council etc.) needs to be notified of the change of ownership. To notify these bodies a copy of the completed land tax Notice of Acquisition should be sent. </w:t>
      </w:r>
    </w:p>
    <w:p w:rsidR="00285A4A" w:rsidRPr="00285A4A" w:rsidRDefault="00285A4A" w:rsidP="00285A4A">
      <w:pPr>
        <w:pStyle w:val="HA"/>
        <w:rPr>
          <w:lang w:eastAsia="en-AU"/>
        </w:rPr>
      </w:pPr>
      <w:r w:rsidRPr="00285A4A">
        <w:rPr>
          <w:lang w:eastAsia="en-AU"/>
        </w:rPr>
        <w:t>Fees</w:t>
      </w:r>
    </w:p>
    <w:p w:rsidR="00285A4A" w:rsidRPr="00285A4A" w:rsidRDefault="00285A4A" w:rsidP="00285A4A">
      <w:pPr>
        <w:pStyle w:val="Body"/>
        <w:rPr>
          <w:lang w:eastAsia="en-AU"/>
        </w:rPr>
      </w:pPr>
      <w:r w:rsidRPr="00285A4A">
        <w:rPr>
          <w:lang w:eastAsia="en-AU"/>
        </w:rPr>
        <w:t>Land Victoria fees are payable at lodgement.</w:t>
      </w:r>
    </w:p>
    <w:p w:rsidR="00285A4A" w:rsidRPr="00285A4A" w:rsidRDefault="00285A4A" w:rsidP="00285A4A">
      <w:pPr>
        <w:pStyle w:val="Body"/>
        <w:rPr>
          <w:lang w:eastAsia="en-AU"/>
        </w:rPr>
      </w:pPr>
      <w:r w:rsidRPr="00285A4A">
        <w:rPr>
          <w:lang w:eastAsia="en-AU"/>
        </w:rPr>
        <w:t xml:space="preserve">Acceptable payment methods and lodgement fees are available on the </w:t>
      </w:r>
      <w:hyperlink r:id="rId16" w:history="1">
        <w:r w:rsidR="0067319A" w:rsidRPr="00285A4A">
          <w:rPr>
            <w:color w:val="0000FF"/>
            <w:lang w:eastAsia="en-AU"/>
          </w:rPr>
          <w:t>Forms, guides and fees</w:t>
        </w:r>
      </w:hyperlink>
      <w:r w:rsidR="0067319A" w:rsidRPr="00285A4A">
        <w:rPr>
          <w:lang w:eastAsia="en-AU"/>
        </w:rPr>
        <w:t xml:space="preserve"> page at </w:t>
      </w:r>
      <w:hyperlink r:id="rId17" w:history="1">
        <w:r w:rsidR="0067319A">
          <w:rPr>
            <w:rStyle w:val="Hyperlink"/>
          </w:rPr>
          <w:t>www.delwp.vic.gov.au/property-forms</w:t>
        </w:r>
      </w:hyperlink>
      <w:r w:rsidR="001C332C">
        <w:rPr>
          <w:lang w:eastAsia="en-AU"/>
        </w:rPr>
        <w:t>&gt;Payment and lodgement</w:t>
      </w:r>
      <w:r w:rsidRPr="00285A4A">
        <w:rPr>
          <w:lang w:eastAsia="en-AU"/>
        </w:rPr>
        <w:t xml:space="preserve">. </w:t>
      </w:r>
    </w:p>
    <w:p w:rsidR="00742A50" w:rsidRPr="00742A50" w:rsidRDefault="00742A50" w:rsidP="00742A50">
      <w:pPr>
        <w:pStyle w:val="HA"/>
        <w:rPr>
          <w:lang w:eastAsia="en-AU"/>
        </w:rPr>
      </w:pPr>
      <w:r w:rsidRPr="00742A50">
        <w:rPr>
          <w:lang w:eastAsia="en-AU"/>
        </w:rPr>
        <w:t>Before lodging at Land Victoria</w:t>
      </w:r>
    </w:p>
    <w:p w:rsidR="00F14A51" w:rsidRDefault="00F14A51" w:rsidP="00F14A51">
      <w:pPr>
        <w:autoSpaceDE w:val="0"/>
        <w:autoSpaceDN w:val="0"/>
        <w:adjustRightInd w:val="0"/>
        <w:spacing w:after="120"/>
        <w:rPr>
          <w:rFonts w:cs="Calibri"/>
          <w:color w:val="000000"/>
          <w:szCs w:val="22"/>
          <w:lang w:eastAsia="en-AU"/>
        </w:rPr>
      </w:pPr>
      <w:r>
        <w:rPr>
          <w:rFonts w:cs="Calibri"/>
          <w:color w:val="000000"/>
          <w:szCs w:val="22"/>
          <w:lang w:eastAsia="en-AU"/>
        </w:rPr>
        <w:t>Prior to lodgement, the lodging party must also be in possession of the Certificate(s) of Title or ensure that the Certificate(s) of Title has/have been provided to Land Victoria through the nomination process.</w:t>
      </w:r>
    </w:p>
    <w:p w:rsidR="00F14A51" w:rsidRDefault="00F14A51" w:rsidP="00F14A51">
      <w:pPr>
        <w:autoSpaceDE w:val="0"/>
        <w:autoSpaceDN w:val="0"/>
        <w:adjustRightInd w:val="0"/>
        <w:spacing w:after="120"/>
        <w:rPr>
          <w:rFonts w:cs="Calibri"/>
          <w:color w:val="000000"/>
          <w:szCs w:val="22"/>
          <w:lang w:eastAsia="en-AU"/>
        </w:rPr>
      </w:pPr>
      <w:r>
        <w:rPr>
          <w:rFonts w:cs="Calibri"/>
          <w:color w:val="000000"/>
          <w:szCs w:val="22"/>
          <w:lang w:eastAsia="en-AU"/>
        </w:rPr>
        <w:t>To ascertain whether or not the Certificate(s) of Title has/have been nominated, a single Property Transaction Alert on Title</w:t>
      </w:r>
      <w:r>
        <w:rPr>
          <w:rFonts w:cs="Calibri"/>
          <w:b/>
          <w:bCs/>
          <w:color w:val="000000"/>
          <w:szCs w:val="22"/>
          <w:lang w:eastAsia="en-AU"/>
        </w:rPr>
        <w:t xml:space="preserve"> </w:t>
      </w:r>
      <w:r>
        <w:rPr>
          <w:rFonts w:cs="Calibri"/>
          <w:color w:val="000000"/>
          <w:szCs w:val="22"/>
          <w:lang w:eastAsia="en-AU"/>
        </w:rPr>
        <w:t xml:space="preserve">or one or more Pre-lodgement Check(s) can be made through </w:t>
      </w:r>
      <w:r>
        <w:rPr>
          <w:rFonts w:cs="Calibri"/>
          <w:color w:val="0000FF"/>
          <w:szCs w:val="22"/>
          <w:u w:val="single"/>
          <w:lang w:eastAsia="en-AU"/>
        </w:rPr>
        <w:t>LANDATA®</w:t>
      </w:r>
      <w:r>
        <w:rPr>
          <w:rFonts w:cs="Calibri"/>
          <w:color w:val="000000"/>
          <w:szCs w:val="22"/>
          <w:lang w:eastAsia="en-AU"/>
        </w:rPr>
        <w:t>.</w:t>
      </w:r>
    </w:p>
    <w:p w:rsidR="00F14A51" w:rsidRDefault="00F14A51" w:rsidP="00F14A51">
      <w:pPr>
        <w:autoSpaceDE w:val="0"/>
        <w:autoSpaceDN w:val="0"/>
        <w:adjustRightInd w:val="0"/>
        <w:spacing w:after="120"/>
        <w:rPr>
          <w:rFonts w:cs="Calibri"/>
          <w:color w:val="000000"/>
          <w:szCs w:val="22"/>
          <w:lang w:eastAsia="en-AU"/>
        </w:rPr>
      </w:pPr>
      <w:r>
        <w:rPr>
          <w:rFonts w:cs="Calibri"/>
          <w:color w:val="000000"/>
          <w:szCs w:val="22"/>
          <w:lang w:eastAsia="en-AU"/>
        </w:rPr>
        <w:t>Customers who subscribe to a Property Transaction Alert on Title</w:t>
      </w:r>
      <w:r>
        <w:rPr>
          <w:rFonts w:cs="Calibri"/>
          <w:b/>
          <w:bCs/>
          <w:color w:val="000000"/>
          <w:szCs w:val="22"/>
          <w:lang w:eastAsia="en-AU"/>
        </w:rPr>
        <w:t xml:space="preserve"> </w:t>
      </w:r>
      <w:r>
        <w:rPr>
          <w:rFonts w:cs="Calibri"/>
          <w:color w:val="000000"/>
          <w:szCs w:val="22"/>
          <w:lang w:eastAsia="en-AU"/>
        </w:rPr>
        <w:t xml:space="preserve">are notified by email when a Certificate of Title has been nominated at Land Victoria. </w:t>
      </w:r>
    </w:p>
    <w:p w:rsidR="00F14A51" w:rsidRDefault="00F14A51" w:rsidP="00F14A51">
      <w:pPr>
        <w:autoSpaceDE w:val="0"/>
        <w:autoSpaceDN w:val="0"/>
        <w:adjustRightInd w:val="0"/>
        <w:spacing w:after="120"/>
        <w:rPr>
          <w:rFonts w:cs="Calibri"/>
          <w:color w:val="000000"/>
          <w:szCs w:val="22"/>
          <w:lang w:eastAsia="en-AU"/>
        </w:rPr>
      </w:pPr>
      <w:r>
        <w:rPr>
          <w:rFonts w:cs="Calibri"/>
          <w:color w:val="000000"/>
          <w:szCs w:val="22"/>
          <w:lang w:eastAsia="en-AU"/>
        </w:rPr>
        <w:lastRenderedPageBreak/>
        <w:t>A Pre-lodgement Check is made prior to lodgement to confirm that the Certificate(s) of Title has/have been nominated, to inform of a prior dealing affecting that title or to provide details of the controlling party of Certificate(s) of Title.</w:t>
      </w:r>
    </w:p>
    <w:p w:rsidR="00F14A51" w:rsidRDefault="00F14A51" w:rsidP="00F14A51">
      <w:pPr>
        <w:autoSpaceDE w:val="0"/>
        <w:autoSpaceDN w:val="0"/>
        <w:adjustRightInd w:val="0"/>
        <w:spacing w:after="120"/>
        <w:rPr>
          <w:rFonts w:cs="Calibri"/>
          <w:color w:val="000000"/>
          <w:szCs w:val="22"/>
          <w:lang w:eastAsia="en-AU"/>
        </w:rPr>
      </w:pPr>
      <w:r>
        <w:rPr>
          <w:rFonts w:cs="Calibri"/>
          <w:color w:val="000000"/>
          <w:szCs w:val="22"/>
          <w:lang w:eastAsia="en-AU"/>
        </w:rPr>
        <w:t>A Property Transaction Alert on Title or Pre-lodgement Check(s) product can be obtained through:</w:t>
      </w:r>
    </w:p>
    <w:p w:rsidR="00F14A51" w:rsidRDefault="00F14A51" w:rsidP="00F14A51">
      <w:pPr>
        <w:tabs>
          <w:tab w:val="left" w:pos="170"/>
          <w:tab w:val="left" w:pos="720"/>
        </w:tabs>
        <w:autoSpaceDE w:val="0"/>
        <w:autoSpaceDN w:val="0"/>
        <w:adjustRightInd w:val="0"/>
        <w:spacing w:after="120"/>
        <w:ind w:left="720" w:hanging="360"/>
        <w:rPr>
          <w:rFonts w:cs="Calibri"/>
          <w:b/>
          <w:bCs/>
          <w:color w:val="0000FF"/>
          <w:szCs w:val="22"/>
          <w:lang w:eastAsia="en-AU"/>
        </w:rPr>
      </w:pPr>
      <w:r>
        <w:rPr>
          <w:rFonts w:ascii="Symbol" w:hAnsi="Symbol" w:cs="Symbol"/>
          <w:color w:val="000000"/>
          <w:szCs w:val="22"/>
          <w:lang w:eastAsia="en-AU"/>
        </w:rPr>
        <w:t></w:t>
      </w:r>
      <w:r>
        <w:rPr>
          <w:rFonts w:ascii="Symbol" w:hAnsi="Symbol" w:cs="Symbol"/>
          <w:color w:val="000000"/>
          <w:szCs w:val="22"/>
          <w:lang w:eastAsia="en-AU"/>
        </w:rPr>
        <w:tab/>
      </w:r>
      <w:r>
        <w:rPr>
          <w:rFonts w:cs="Calibri"/>
          <w:color w:val="000000"/>
          <w:szCs w:val="22"/>
          <w:lang w:eastAsia="en-AU"/>
        </w:rPr>
        <w:t xml:space="preserve">Document Tracking at </w:t>
      </w:r>
      <w:hyperlink r:id="rId18" w:history="1">
        <w:r>
          <w:rPr>
            <w:rStyle w:val="Hyperlink"/>
            <w:rFonts w:cs="Calibri"/>
            <w:szCs w:val="22"/>
            <w:lang w:eastAsia="en-AU"/>
          </w:rPr>
          <w:t>www.landata.vic.gov.au</w:t>
        </w:r>
      </w:hyperlink>
      <w:r>
        <w:rPr>
          <w:rFonts w:cs="Calibri"/>
          <w:color w:val="000000"/>
          <w:szCs w:val="22"/>
          <w:lang w:eastAsia="en-AU"/>
        </w:rPr>
        <w:t xml:space="preserve"> </w:t>
      </w:r>
      <w:r>
        <w:rPr>
          <w:rFonts w:cs="Calibri"/>
          <w:bCs/>
          <w:szCs w:val="22"/>
          <w:lang w:eastAsia="en-AU"/>
        </w:rPr>
        <w:t>or</w:t>
      </w:r>
    </w:p>
    <w:p w:rsidR="00F14A51" w:rsidRDefault="00F14A51" w:rsidP="00F14A51">
      <w:pPr>
        <w:pStyle w:val="Bullet"/>
        <w:numPr>
          <w:ilvl w:val="0"/>
          <w:numId w:val="26"/>
        </w:numPr>
      </w:pPr>
      <w:r>
        <w:rPr>
          <w:lang w:eastAsia="en-AU"/>
        </w:rPr>
        <w:t xml:space="preserve">a </w:t>
      </w:r>
      <w:hyperlink r:id="rId19" w:history="1">
        <w:r>
          <w:rPr>
            <w:rStyle w:val="Hyperlink"/>
            <w:lang w:eastAsia="en-AU"/>
          </w:rPr>
          <w:t>title information broker</w:t>
        </w:r>
      </w:hyperlink>
      <w:r>
        <w:rPr>
          <w:lang w:eastAsia="en-AU"/>
        </w:rPr>
        <w:t xml:space="preserve"> found at </w:t>
      </w:r>
      <w:hyperlink r:id="rId20" w:history="1">
        <w:r>
          <w:rPr>
            <w:rStyle w:val="Hyperlink"/>
            <w:lang w:eastAsia="en-AU"/>
          </w:rPr>
          <w:t>www.delwp.vic.gov.au/property</w:t>
        </w:r>
      </w:hyperlink>
      <w:r>
        <w:rPr>
          <w:lang w:eastAsia="en-AU"/>
        </w:rPr>
        <w:t>&gt;Property information&gt;Buying and selling property&gt;Brokers and data service providers.</w:t>
      </w:r>
    </w:p>
    <w:p w:rsidR="00742A50" w:rsidRPr="00742A50" w:rsidRDefault="00742A50" w:rsidP="00742A50">
      <w:pPr>
        <w:pStyle w:val="HA"/>
        <w:rPr>
          <w:lang w:eastAsia="en-AU"/>
        </w:rPr>
      </w:pPr>
      <w:r w:rsidRPr="00742A50">
        <w:rPr>
          <w:lang w:eastAsia="en-AU"/>
        </w:rPr>
        <w:t>How to complete the ASP form</w:t>
      </w:r>
    </w:p>
    <w:p w:rsidR="00742A50" w:rsidRPr="00742A50" w:rsidRDefault="00742A50" w:rsidP="00742A50">
      <w:pPr>
        <w:pStyle w:val="Body"/>
        <w:rPr>
          <w:lang w:eastAsia="en-AU"/>
        </w:rPr>
      </w:pPr>
      <w:r w:rsidRPr="00742A50">
        <w:rPr>
          <w:lang w:eastAsia="en-AU"/>
        </w:rPr>
        <w:t>This form should be completed online and printed for lodgement.</w:t>
      </w:r>
    </w:p>
    <w:p w:rsidR="00742A50" w:rsidRPr="00742A50" w:rsidRDefault="00742A50" w:rsidP="00742A50">
      <w:pPr>
        <w:pStyle w:val="Body"/>
        <w:rPr>
          <w:lang w:eastAsia="en-AU"/>
        </w:rPr>
      </w:pPr>
      <w:r w:rsidRPr="00742A50">
        <w:rPr>
          <w:lang w:eastAsia="en-AU"/>
        </w:rPr>
        <w:t>If the form is being completed manually rather than online:</w:t>
      </w:r>
    </w:p>
    <w:p w:rsidR="00742A50" w:rsidRPr="00742A50" w:rsidRDefault="00742A50" w:rsidP="00742A50">
      <w:pPr>
        <w:pStyle w:val="Bullet"/>
        <w:rPr>
          <w:lang w:eastAsia="en-AU"/>
        </w:rPr>
      </w:pPr>
      <w:r w:rsidRPr="00742A50">
        <w:rPr>
          <w:lang w:eastAsia="en-AU"/>
        </w:rPr>
        <w:t>the writing must be clear and legible and in BLOCK LETTERS</w:t>
      </w:r>
    </w:p>
    <w:p w:rsidR="00742A50" w:rsidRPr="00742A50" w:rsidRDefault="00742A50" w:rsidP="00742A50">
      <w:pPr>
        <w:pStyle w:val="Bullet"/>
        <w:rPr>
          <w:lang w:eastAsia="en-AU"/>
        </w:rPr>
      </w:pPr>
      <w:r w:rsidRPr="00742A50">
        <w:rPr>
          <w:lang w:eastAsia="en-AU"/>
        </w:rPr>
        <w:t>only use black or blue pen</w:t>
      </w:r>
    </w:p>
    <w:p w:rsidR="00742A50" w:rsidRPr="00742A50" w:rsidRDefault="00742A50" w:rsidP="00742A50">
      <w:pPr>
        <w:pStyle w:val="Bullet"/>
        <w:rPr>
          <w:lang w:eastAsia="en-AU"/>
        </w:rPr>
      </w:pPr>
      <w:r w:rsidRPr="00742A50">
        <w:rPr>
          <w:lang w:eastAsia="en-AU"/>
        </w:rPr>
        <w:t>correction fluid must not be used</w:t>
      </w:r>
    </w:p>
    <w:p w:rsidR="00742A50" w:rsidRPr="00742A50" w:rsidRDefault="00742A50" w:rsidP="00742A50">
      <w:pPr>
        <w:pStyle w:val="Bullet"/>
        <w:rPr>
          <w:lang w:eastAsia="en-AU"/>
        </w:rPr>
      </w:pPr>
      <w:r w:rsidRPr="00742A50">
        <w:rPr>
          <w:lang w:eastAsia="en-AU"/>
        </w:rPr>
        <w:t>the back of the form must not be used.</w:t>
      </w:r>
    </w:p>
    <w:p w:rsidR="00742A50" w:rsidRPr="00742A50" w:rsidRDefault="00742A50" w:rsidP="00742A50">
      <w:pPr>
        <w:pStyle w:val="Body"/>
        <w:rPr>
          <w:lang w:eastAsia="en-AU"/>
        </w:rPr>
      </w:pPr>
      <w:r w:rsidRPr="00742A50">
        <w:rPr>
          <w:lang w:eastAsia="en-AU"/>
        </w:rPr>
        <w:t xml:space="preserve">If there is insufficient space in any panel an Annexure Page (A1) must be used, which is available on the </w:t>
      </w:r>
      <w:hyperlink r:id="rId21" w:history="1">
        <w:r w:rsidR="0067319A" w:rsidRPr="00DE2D5D">
          <w:rPr>
            <w:rStyle w:val="Hyperlink"/>
            <w:lang w:eastAsia="en-AU"/>
          </w:rPr>
          <w:t>Forms, guides and fees</w:t>
        </w:r>
      </w:hyperlink>
      <w:r w:rsidR="0067319A" w:rsidRPr="00285A4A">
        <w:rPr>
          <w:lang w:eastAsia="en-AU"/>
        </w:rPr>
        <w:t xml:space="preserve"> page at </w:t>
      </w:r>
      <w:hyperlink r:id="rId22" w:history="1">
        <w:r w:rsidR="0067319A">
          <w:rPr>
            <w:rStyle w:val="Hyperlink"/>
          </w:rPr>
          <w:t>www.delwp.vic.gov.au/property-forms</w:t>
        </w:r>
      </w:hyperlink>
      <w:r w:rsidR="001C332C">
        <w:rPr>
          <w:lang w:eastAsia="en-AU"/>
        </w:rPr>
        <w:t>&gt;Annexure Page pdf form</w:t>
      </w:r>
      <w:r w:rsidRPr="00742A50">
        <w:rPr>
          <w:lang w:eastAsia="en-AU"/>
        </w:rPr>
        <w:t>.</w:t>
      </w:r>
      <w:r w:rsidR="001C332C">
        <w:rPr>
          <w:lang w:eastAsia="en-AU"/>
        </w:rPr>
        <w:t xml:space="preserve"> </w:t>
      </w:r>
    </w:p>
    <w:p w:rsidR="00742A50" w:rsidRPr="00742A50" w:rsidRDefault="004E12A7" w:rsidP="00742A50">
      <w:pPr>
        <w:pStyle w:val="HA"/>
        <w:rPr>
          <w:lang w:eastAsia="en-AU"/>
        </w:rPr>
      </w:pPr>
      <w:r>
        <w:rPr>
          <w:lang w:eastAsia="en-AU"/>
        </w:rPr>
        <w:br w:type="column"/>
      </w:r>
      <w:r w:rsidR="00742A50" w:rsidRPr="00742A50">
        <w:rPr>
          <w:lang w:eastAsia="en-AU"/>
        </w:rPr>
        <w:lastRenderedPageBreak/>
        <w:t>The points below assist in completing the ASP form</w:t>
      </w:r>
    </w:p>
    <w:p w:rsidR="00742A50" w:rsidRPr="00742A50" w:rsidRDefault="00742A50" w:rsidP="00742A50">
      <w:pPr>
        <w:pStyle w:val="HB"/>
        <w:rPr>
          <w:lang w:eastAsia="en-AU"/>
        </w:rPr>
      </w:pPr>
      <w:r w:rsidRPr="00742A50">
        <w:rPr>
          <w:lang w:eastAsia="en-AU"/>
        </w:rPr>
        <w:t>Lodged by</w:t>
      </w:r>
    </w:p>
    <w:p w:rsidR="00742A50" w:rsidRPr="00742A50" w:rsidRDefault="00742A50" w:rsidP="00742A50">
      <w:pPr>
        <w:pStyle w:val="Body"/>
        <w:rPr>
          <w:lang w:eastAsia="en-AU"/>
        </w:rPr>
      </w:pPr>
      <w:r w:rsidRPr="00742A50">
        <w:rPr>
          <w:lang w:eastAsia="en-AU"/>
        </w:rPr>
        <w:t xml:space="preserve">This section is to be completed by the party lodging the application at Land Victoria. </w:t>
      </w:r>
    </w:p>
    <w:p w:rsidR="00742A50" w:rsidRPr="00742A50" w:rsidRDefault="00742A50" w:rsidP="00742A50">
      <w:pPr>
        <w:pStyle w:val="Body"/>
        <w:rPr>
          <w:lang w:eastAsia="en-AU"/>
        </w:rPr>
      </w:pPr>
      <w:r w:rsidRPr="00742A50">
        <w:rPr>
          <w:lang w:eastAsia="en-AU"/>
        </w:rPr>
        <w:t>Please insert the following:</w:t>
      </w:r>
    </w:p>
    <w:p w:rsidR="00742A50" w:rsidRPr="00742A50" w:rsidRDefault="00742A50" w:rsidP="00742A50">
      <w:pPr>
        <w:pStyle w:val="Bullet"/>
        <w:rPr>
          <w:lang w:eastAsia="en-AU"/>
        </w:rPr>
      </w:pPr>
      <w:r w:rsidRPr="00742A50">
        <w:rPr>
          <w:lang w:eastAsia="en-AU"/>
        </w:rPr>
        <w:t>name, telephone number and postal address for contact details or for the return of any documents</w:t>
      </w:r>
    </w:p>
    <w:p w:rsidR="00742A50" w:rsidRPr="00742A50" w:rsidRDefault="00742A50" w:rsidP="00742A50">
      <w:pPr>
        <w:pStyle w:val="Bullet"/>
        <w:rPr>
          <w:lang w:eastAsia="en-AU"/>
        </w:rPr>
      </w:pPr>
      <w:r w:rsidRPr="00742A50">
        <w:rPr>
          <w:lang w:eastAsia="en-AU"/>
        </w:rPr>
        <w:t>customer reference and your Land Victoria customer code (if applicable).</w:t>
      </w:r>
    </w:p>
    <w:p w:rsidR="00742A50" w:rsidRPr="00742A50" w:rsidRDefault="00742A50" w:rsidP="00742A50">
      <w:pPr>
        <w:pStyle w:val="HB"/>
        <w:rPr>
          <w:lang w:eastAsia="en-AU"/>
        </w:rPr>
      </w:pPr>
      <w:r w:rsidRPr="00742A50">
        <w:rPr>
          <w:lang w:eastAsia="en-AU"/>
        </w:rPr>
        <w:t>Land</w:t>
      </w:r>
    </w:p>
    <w:p w:rsidR="00742A50" w:rsidRPr="00742A50" w:rsidRDefault="00742A50" w:rsidP="00742A50">
      <w:pPr>
        <w:pStyle w:val="Body"/>
        <w:rPr>
          <w:lang w:eastAsia="en-AU"/>
        </w:rPr>
      </w:pPr>
      <w:r w:rsidRPr="00742A50">
        <w:rPr>
          <w:lang w:eastAsia="en-AU"/>
        </w:rPr>
        <w:t>Insert Volume and Folio number(s) of affected title(s), e.g. Volume 12345 Folio 125.</w:t>
      </w:r>
    </w:p>
    <w:p w:rsidR="00742A50" w:rsidRPr="00742A50" w:rsidRDefault="00742A50" w:rsidP="00742A50">
      <w:pPr>
        <w:pStyle w:val="Body"/>
        <w:rPr>
          <w:lang w:eastAsia="en-AU"/>
        </w:rPr>
      </w:pPr>
      <w:r w:rsidRPr="00742A50">
        <w:rPr>
          <w:lang w:eastAsia="en-AU"/>
        </w:rPr>
        <w:t>Multiple titles, numbered consecutively, may be inserted as a single range entry, e.g. Volume 12345 Folio 125-132.</w:t>
      </w:r>
    </w:p>
    <w:p w:rsidR="00742A50" w:rsidRPr="00742A50" w:rsidRDefault="00742A50" w:rsidP="00742A50">
      <w:pPr>
        <w:pStyle w:val="Body"/>
        <w:rPr>
          <w:lang w:eastAsia="en-AU"/>
        </w:rPr>
      </w:pPr>
      <w:r w:rsidRPr="00742A50">
        <w:rPr>
          <w:lang w:eastAsia="en-AU"/>
        </w:rPr>
        <w:t>If the application is over a mortgage, charge or lease insert the instrument number and affected title(s), e.g. AJ125345L affecting Volume 10554 Folio 785.</w:t>
      </w:r>
    </w:p>
    <w:p w:rsidR="00742A50" w:rsidRPr="00742A50" w:rsidRDefault="00742A50" w:rsidP="00742A50">
      <w:pPr>
        <w:pStyle w:val="HB"/>
        <w:rPr>
          <w:lang w:eastAsia="en-AU"/>
        </w:rPr>
      </w:pPr>
      <w:r w:rsidRPr="00742A50">
        <w:rPr>
          <w:lang w:eastAsia="en-AU"/>
        </w:rPr>
        <w:t>Applicant</w:t>
      </w:r>
    </w:p>
    <w:p w:rsidR="00BC074B" w:rsidRPr="00D74ABB" w:rsidRDefault="00BC074B" w:rsidP="00BC074B">
      <w:pPr>
        <w:pStyle w:val="Body"/>
      </w:pPr>
      <w:r w:rsidRPr="00D74ABB">
        <w:t>Insert the full name(s) and address(</w:t>
      </w:r>
      <w:proofErr w:type="spellStart"/>
      <w:r w:rsidRPr="00D74ABB">
        <w:t>es</w:t>
      </w:r>
      <w:proofErr w:type="spellEnd"/>
      <w:r w:rsidRPr="00D74ABB">
        <w:t xml:space="preserve">) of </w:t>
      </w:r>
      <w:r>
        <w:t>the applicant</w:t>
      </w:r>
      <w:r w:rsidRPr="00D74ABB">
        <w:t>(s)</w:t>
      </w:r>
      <w:r>
        <w:t>. The address(</w:t>
      </w:r>
      <w:proofErr w:type="spellStart"/>
      <w:r>
        <w:t>es</w:t>
      </w:r>
      <w:proofErr w:type="spellEnd"/>
      <w:r>
        <w:t xml:space="preserve">) provided will be where notices are </w:t>
      </w:r>
      <w:r w:rsidR="004E12A7">
        <w:t>mailed</w:t>
      </w:r>
      <w:r>
        <w:t xml:space="preserve"> in the future.</w:t>
      </w:r>
    </w:p>
    <w:p w:rsidR="00742A50" w:rsidRPr="00742A50" w:rsidRDefault="00742A50" w:rsidP="00742A50">
      <w:pPr>
        <w:pStyle w:val="Body"/>
        <w:rPr>
          <w:lang w:eastAsia="en-AU"/>
        </w:rPr>
      </w:pPr>
      <w:r w:rsidRPr="00742A50">
        <w:rPr>
          <w:lang w:eastAsia="en-AU"/>
        </w:rPr>
        <w:t>If an applicant’s name differs from that shown on the title, then a recital is required, e.g. Mary Smith formerly Mary Brown.</w:t>
      </w:r>
    </w:p>
    <w:p w:rsidR="00742A50" w:rsidRPr="00742A50" w:rsidRDefault="00742A50" w:rsidP="00742A50">
      <w:pPr>
        <w:pStyle w:val="Body"/>
        <w:rPr>
          <w:lang w:eastAsia="en-AU"/>
        </w:rPr>
      </w:pPr>
      <w:r w:rsidRPr="00742A50">
        <w:rPr>
          <w:lang w:eastAsia="en-AU"/>
        </w:rPr>
        <w:t>Please note that a ‘care of’ or ‘post office box’ is not an acceptable address.</w:t>
      </w:r>
    </w:p>
    <w:p w:rsidR="00742A50" w:rsidRPr="00742A50" w:rsidRDefault="00742A50" w:rsidP="00742A50">
      <w:pPr>
        <w:pStyle w:val="HB"/>
        <w:rPr>
          <w:lang w:eastAsia="en-AU"/>
        </w:rPr>
      </w:pPr>
      <w:r w:rsidRPr="00742A50">
        <w:rPr>
          <w:lang w:eastAsia="en-AU"/>
        </w:rPr>
        <w:t>Deceased</w:t>
      </w:r>
    </w:p>
    <w:p w:rsidR="00742A50" w:rsidRPr="00742A50" w:rsidRDefault="00742A50" w:rsidP="00742A50">
      <w:pPr>
        <w:pStyle w:val="Body"/>
        <w:rPr>
          <w:lang w:eastAsia="en-AU"/>
        </w:rPr>
      </w:pPr>
      <w:r w:rsidRPr="00742A50">
        <w:rPr>
          <w:lang w:eastAsia="en-AU"/>
        </w:rPr>
        <w:t>Insert the full name of the deceased. If the deceased’s name differs from that shown on the title, then a recital is required, e.g. Mary Smith formerly Mary Brown.</w:t>
      </w:r>
    </w:p>
    <w:p w:rsidR="00742A50" w:rsidRPr="00742A50" w:rsidRDefault="00742A50" w:rsidP="00742A50">
      <w:pPr>
        <w:pStyle w:val="HB"/>
        <w:rPr>
          <w:lang w:eastAsia="en-AU"/>
        </w:rPr>
      </w:pPr>
      <w:r w:rsidRPr="00742A50">
        <w:rPr>
          <w:lang w:eastAsia="en-AU"/>
        </w:rPr>
        <w:t>Date</w:t>
      </w:r>
    </w:p>
    <w:p w:rsidR="00742A50" w:rsidRPr="00742A50" w:rsidRDefault="00742A50" w:rsidP="00742A50">
      <w:pPr>
        <w:pStyle w:val="Body"/>
        <w:rPr>
          <w:lang w:eastAsia="en-AU"/>
        </w:rPr>
      </w:pPr>
      <w:r w:rsidRPr="00742A50">
        <w:rPr>
          <w:lang w:eastAsia="en-AU"/>
        </w:rPr>
        <w:lastRenderedPageBreak/>
        <w:t>Insert the date the form is signed by the applicant, e.g. DD/MM/YYYY.</w:t>
      </w:r>
    </w:p>
    <w:p w:rsidR="00742A50" w:rsidRPr="00742A50" w:rsidRDefault="00742A50" w:rsidP="00742A50">
      <w:pPr>
        <w:pStyle w:val="HB"/>
        <w:rPr>
          <w:lang w:eastAsia="en-AU"/>
        </w:rPr>
      </w:pPr>
      <w:r w:rsidRPr="00742A50">
        <w:rPr>
          <w:lang w:eastAsia="en-AU"/>
        </w:rPr>
        <w:t>Signature of applicant</w:t>
      </w:r>
    </w:p>
    <w:p w:rsidR="00742A50" w:rsidRPr="00742A50" w:rsidRDefault="00742A50" w:rsidP="00742A50">
      <w:pPr>
        <w:pStyle w:val="Body"/>
        <w:rPr>
          <w:lang w:eastAsia="en-AU"/>
        </w:rPr>
      </w:pPr>
      <w:r w:rsidRPr="00742A50">
        <w:rPr>
          <w:lang w:eastAsia="en-AU"/>
        </w:rPr>
        <w:t>The form must be signed by the applicant(s), a legal practitioner, a licensed conveyancer or an agent of the applicant.</w:t>
      </w:r>
    </w:p>
    <w:p w:rsidR="00742A50" w:rsidRPr="00742A50" w:rsidRDefault="00742A50" w:rsidP="00742A50">
      <w:pPr>
        <w:pStyle w:val="Body"/>
        <w:rPr>
          <w:lang w:eastAsia="en-AU"/>
        </w:rPr>
      </w:pPr>
      <w:r w:rsidRPr="00742A50">
        <w:rPr>
          <w:lang w:eastAsia="en-AU"/>
        </w:rPr>
        <w:t>Signature requirements are:</w:t>
      </w:r>
    </w:p>
    <w:p w:rsidR="00742A50" w:rsidRPr="00742A50" w:rsidRDefault="00742A50" w:rsidP="00742A50">
      <w:pPr>
        <w:pStyle w:val="Bullet"/>
        <w:rPr>
          <w:lang w:eastAsia="en-AU"/>
        </w:rPr>
      </w:pPr>
      <w:r w:rsidRPr="00742A50">
        <w:rPr>
          <w:lang w:eastAsia="en-AU"/>
        </w:rPr>
        <w:t>applicant signs – no witness required</w:t>
      </w:r>
    </w:p>
    <w:p w:rsidR="00742A50" w:rsidRPr="00742A50" w:rsidRDefault="00742A50" w:rsidP="00742A50">
      <w:pPr>
        <w:pStyle w:val="Bullet"/>
        <w:rPr>
          <w:lang w:eastAsia="en-AU"/>
        </w:rPr>
      </w:pPr>
      <w:r w:rsidRPr="00742A50">
        <w:rPr>
          <w:lang w:eastAsia="en-AU"/>
        </w:rPr>
        <w:t xml:space="preserve">signature of the applicant’s Australian legal practitioner (under the </w:t>
      </w:r>
      <w:r w:rsidRPr="00BC074B">
        <w:rPr>
          <w:lang w:eastAsia="en-AU"/>
        </w:rPr>
        <w:t xml:space="preserve">Legal Profession </w:t>
      </w:r>
      <w:r w:rsidR="00853CBE" w:rsidRPr="00BC074B">
        <w:rPr>
          <w:lang w:eastAsia="en-AU"/>
        </w:rPr>
        <w:t xml:space="preserve">Uniform Law </w:t>
      </w:r>
      <w:r w:rsidR="00BC074B">
        <w:rPr>
          <w:lang w:eastAsia="en-AU"/>
        </w:rPr>
        <w:t>Victoria</w:t>
      </w:r>
      <w:r w:rsidRPr="00742A50">
        <w:rPr>
          <w:lang w:eastAsia="en-AU"/>
        </w:rPr>
        <w:t>) –full name and address must be given</w:t>
      </w:r>
    </w:p>
    <w:p w:rsidR="00742A50" w:rsidRPr="00742A50" w:rsidRDefault="00742A50" w:rsidP="00742A50">
      <w:pPr>
        <w:pStyle w:val="Bullet"/>
        <w:rPr>
          <w:lang w:eastAsia="en-AU"/>
        </w:rPr>
      </w:pPr>
      <w:r w:rsidRPr="00742A50">
        <w:rPr>
          <w:lang w:eastAsia="en-AU"/>
        </w:rPr>
        <w:t xml:space="preserve">signature of the applicant’s licensed conveyancer (under the </w:t>
      </w:r>
      <w:r w:rsidRPr="00742A50">
        <w:rPr>
          <w:i/>
          <w:lang w:eastAsia="en-AU"/>
        </w:rPr>
        <w:t>Conveyancers Act 2006</w:t>
      </w:r>
      <w:r w:rsidRPr="00742A50">
        <w:rPr>
          <w:lang w:eastAsia="en-AU"/>
        </w:rPr>
        <w:t>) who must state he/she is a licensed conveyancer</w:t>
      </w:r>
    </w:p>
    <w:p w:rsidR="00742A50" w:rsidRPr="00742A50" w:rsidRDefault="00742A50" w:rsidP="00742A50">
      <w:pPr>
        <w:pStyle w:val="Bullet"/>
        <w:rPr>
          <w:lang w:eastAsia="en-AU"/>
        </w:rPr>
      </w:pPr>
      <w:r w:rsidRPr="00742A50">
        <w:rPr>
          <w:lang w:eastAsia="en-AU"/>
        </w:rPr>
        <w:t>signature of agent – letter of agency must be supplied.</w:t>
      </w:r>
    </w:p>
    <w:p w:rsidR="00742A50" w:rsidRPr="00742A50" w:rsidRDefault="00742A50" w:rsidP="00742A50">
      <w:pPr>
        <w:pStyle w:val="HA"/>
        <w:rPr>
          <w:lang w:eastAsia="en-AU"/>
        </w:rPr>
      </w:pPr>
      <w:r w:rsidRPr="00742A50">
        <w:rPr>
          <w:lang w:eastAsia="en-AU"/>
        </w:rPr>
        <w:t>Application by surviving proprietor supporting statutory declaration</w:t>
      </w:r>
    </w:p>
    <w:p w:rsidR="00742A50" w:rsidRPr="00742A50" w:rsidRDefault="00742A50" w:rsidP="00742A50">
      <w:pPr>
        <w:pStyle w:val="Body"/>
        <w:rPr>
          <w:lang w:eastAsia="en-AU"/>
        </w:rPr>
      </w:pPr>
      <w:r w:rsidRPr="00742A50">
        <w:rPr>
          <w:lang w:eastAsia="en-AU"/>
        </w:rPr>
        <w:t xml:space="preserve">The statutory declaration that accompanies the ASP form is sufficient proof of death of the joint proprietor. A full death certificate or extract is not required. The declaration is usually made by the applicant, but can be made by any person who has sufficient means of knowledge. </w:t>
      </w:r>
    </w:p>
    <w:p w:rsidR="00742A50" w:rsidRPr="00742A50" w:rsidRDefault="00742A50" w:rsidP="00742A50">
      <w:pPr>
        <w:pStyle w:val="HA"/>
        <w:rPr>
          <w:lang w:eastAsia="en-AU"/>
        </w:rPr>
      </w:pPr>
      <w:r w:rsidRPr="00742A50">
        <w:rPr>
          <w:lang w:eastAsia="en-AU"/>
        </w:rPr>
        <w:t>How to complete the statutory declaration</w:t>
      </w:r>
    </w:p>
    <w:p w:rsidR="00742A50" w:rsidRPr="00742A50" w:rsidRDefault="00742A50" w:rsidP="00742A50">
      <w:pPr>
        <w:pStyle w:val="Bullet"/>
        <w:rPr>
          <w:lang w:eastAsia="en-AU"/>
        </w:rPr>
      </w:pPr>
      <w:r w:rsidRPr="00742A50">
        <w:rPr>
          <w:lang w:eastAsia="en-AU"/>
        </w:rPr>
        <w:t>Insert the full name and residential address of the person making the statutory declaration.</w:t>
      </w:r>
    </w:p>
    <w:p w:rsidR="00742A50" w:rsidRPr="00742A50" w:rsidRDefault="00742A50" w:rsidP="00742A50">
      <w:pPr>
        <w:pStyle w:val="Bullet"/>
        <w:rPr>
          <w:lang w:eastAsia="en-AU"/>
        </w:rPr>
      </w:pPr>
      <w:r w:rsidRPr="00742A50">
        <w:rPr>
          <w:lang w:eastAsia="en-AU"/>
        </w:rPr>
        <w:t>Clause 1 – insert the full name of the deceased proprietor and the date of death.</w:t>
      </w:r>
    </w:p>
    <w:p w:rsidR="00742A50" w:rsidRPr="00742A50" w:rsidRDefault="00742A50" w:rsidP="00742A50">
      <w:pPr>
        <w:pStyle w:val="Bullet"/>
        <w:rPr>
          <w:lang w:eastAsia="en-AU"/>
        </w:rPr>
      </w:pPr>
      <w:r w:rsidRPr="00742A50">
        <w:rPr>
          <w:lang w:eastAsia="en-AU"/>
        </w:rPr>
        <w:t>Clause 2 – insert the Volume and Folio number(s) of the affected title(s).</w:t>
      </w:r>
    </w:p>
    <w:p w:rsidR="00742A50" w:rsidRPr="00742A50" w:rsidRDefault="00742A50" w:rsidP="00742A50">
      <w:pPr>
        <w:pStyle w:val="Bullet"/>
        <w:rPr>
          <w:lang w:eastAsia="en-AU"/>
        </w:rPr>
      </w:pPr>
      <w:r w:rsidRPr="00742A50">
        <w:rPr>
          <w:lang w:eastAsia="en-AU"/>
        </w:rPr>
        <w:lastRenderedPageBreak/>
        <w:t xml:space="preserve">Clause 3 – requires the person making the declaration to state their means of knowledge, e.g. ‘the deceased proprietor was my wife/husband and I attended her/his funeral’. </w:t>
      </w:r>
    </w:p>
    <w:p w:rsidR="00742A50" w:rsidRPr="00742A50" w:rsidRDefault="00742A50" w:rsidP="00742A50">
      <w:pPr>
        <w:pStyle w:val="Bullet"/>
        <w:rPr>
          <w:lang w:eastAsia="en-AU"/>
        </w:rPr>
      </w:pPr>
      <w:r w:rsidRPr="00742A50">
        <w:rPr>
          <w:lang w:eastAsia="en-AU"/>
        </w:rPr>
        <w:t>Insert where the declaration is being signed, e.g. Melbourne.</w:t>
      </w:r>
    </w:p>
    <w:p w:rsidR="00742A50" w:rsidRPr="00742A50" w:rsidRDefault="00742A50" w:rsidP="00742A50">
      <w:pPr>
        <w:pStyle w:val="Bullet"/>
        <w:rPr>
          <w:lang w:eastAsia="en-AU"/>
        </w:rPr>
      </w:pPr>
      <w:r w:rsidRPr="00742A50">
        <w:rPr>
          <w:lang w:eastAsia="en-AU"/>
        </w:rPr>
        <w:t>Insert date the declaration is being signed.</w:t>
      </w:r>
    </w:p>
    <w:p w:rsidR="00742A50" w:rsidRPr="00742A50" w:rsidRDefault="00742A50" w:rsidP="00742A50">
      <w:pPr>
        <w:pStyle w:val="Bullet"/>
        <w:rPr>
          <w:lang w:eastAsia="en-AU"/>
        </w:rPr>
      </w:pPr>
      <w:r w:rsidRPr="00742A50">
        <w:rPr>
          <w:lang w:eastAsia="en-AU"/>
        </w:rPr>
        <w:t xml:space="preserve">The person signing the declaration must do so in front of a qualified person under the </w:t>
      </w:r>
      <w:r w:rsidRPr="00742A50">
        <w:rPr>
          <w:i/>
          <w:lang w:eastAsia="en-AU"/>
        </w:rPr>
        <w:t>Evidence (Miscellaneous Provisions) Act 1958</w:t>
      </w:r>
      <w:r w:rsidRPr="00742A50">
        <w:rPr>
          <w:lang w:eastAsia="en-AU"/>
        </w:rPr>
        <w:t xml:space="preserve"> – a full list can be found at </w:t>
      </w:r>
      <w:hyperlink r:id="rId23" w:history="1">
        <w:r w:rsidRPr="00742A50">
          <w:rPr>
            <w:color w:val="0000FF"/>
            <w:u w:val="single"/>
            <w:lang w:eastAsia="en-AU"/>
          </w:rPr>
          <w:t>www.justice.vic.gov.au</w:t>
        </w:r>
      </w:hyperlink>
      <w:r w:rsidRPr="00742A50">
        <w:rPr>
          <w:lang w:eastAsia="en-AU"/>
        </w:rPr>
        <w:t>&gt;Justice system&gt;Legal assistance&gt;Statutory declarations.</w:t>
      </w:r>
    </w:p>
    <w:p w:rsidR="00742A50" w:rsidRPr="00742A50" w:rsidRDefault="00742A50" w:rsidP="00742A50">
      <w:pPr>
        <w:pStyle w:val="Bullet"/>
        <w:rPr>
          <w:lang w:eastAsia="en-AU"/>
        </w:rPr>
      </w:pPr>
      <w:r w:rsidRPr="00742A50">
        <w:rPr>
          <w:lang w:eastAsia="en-AU"/>
        </w:rPr>
        <w:t>The witness must sign and insert his/her full name, address and qualification.</w:t>
      </w:r>
    </w:p>
    <w:p w:rsidR="00742A50" w:rsidRPr="00742A50" w:rsidRDefault="004E12A7" w:rsidP="00742A50">
      <w:pPr>
        <w:pStyle w:val="HA"/>
        <w:rPr>
          <w:lang w:eastAsia="en-AU"/>
        </w:rPr>
      </w:pPr>
      <w:r>
        <w:rPr>
          <w:lang w:eastAsia="en-AU"/>
        </w:rPr>
        <w:br w:type="column"/>
      </w:r>
      <w:r w:rsidR="00742A50" w:rsidRPr="00742A50">
        <w:rPr>
          <w:lang w:eastAsia="en-AU"/>
        </w:rPr>
        <w:lastRenderedPageBreak/>
        <w:t>Multiple joint proprietors, all deceased</w:t>
      </w:r>
    </w:p>
    <w:p w:rsidR="00742A50" w:rsidRPr="00742A50" w:rsidRDefault="00742A50" w:rsidP="00742A50">
      <w:pPr>
        <w:pStyle w:val="Body"/>
        <w:rPr>
          <w:lang w:eastAsia="en-AU"/>
        </w:rPr>
      </w:pPr>
      <w:r w:rsidRPr="00742A50">
        <w:rPr>
          <w:lang w:eastAsia="en-AU"/>
        </w:rPr>
        <w:t>If two or more people are registered as joint proprietors and all of them are deceased, the Application by surviving proprietor (ASP) form cannot be used; instead, the Application by legal personal representative (APR) form must be used. The applicant(s) must be the executor(s) or administrator(s) of the last of the deceased joint proprietor.  The lodging requirements are detailed in the Guide to application by legal personal representative.</w:t>
      </w:r>
    </w:p>
    <w:p w:rsidR="00E661F8" w:rsidRPr="00C95766" w:rsidRDefault="00E661F8" w:rsidP="005F0AD3">
      <w:pPr>
        <w:pStyle w:val="HA"/>
        <w:rPr>
          <w:rFonts w:eastAsia="Calibri"/>
        </w:rPr>
      </w:pPr>
      <w:bookmarkStart w:id="1" w:name="_GoBack"/>
      <w:bookmarkEnd w:id="1"/>
      <w:r w:rsidRPr="00C95766">
        <w:rPr>
          <w:rFonts w:eastAsia="Calibri"/>
        </w:rPr>
        <w:t>Contact us</w:t>
      </w:r>
    </w:p>
    <w:p w:rsidR="00E661F8" w:rsidRDefault="00E661F8" w:rsidP="005F0AD3">
      <w:pPr>
        <w:pStyle w:val="Body"/>
        <w:rPr>
          <w:rFonts w:eastAsia="Calibri"/>
        </w:rPr>
      </w:pPr>
      <w:r w:rsidRPr="00C95766">
        <w:rPr>
          <w:rFonts w:eastAsia="Calibri"/>
        </w:rPr>
        <w:t xml:space="preserve">For </w:t>
      </w:r>
      <w:hyperlink r:id="rId24" w:history="1">
        <w:r w:rsidRPr="00C95766">
          <w:rPr>
            <w:rStyle w:val="Hyperlink"/>
            <w:rFonts w:eastAsia="Calibri"/>
          </w:rPr>
          <w:t>location and contact details</w:t>
        </w:r>
      </w:hyperlink>
      <w:r w:rsidRPr="00C95766">
        <w:rPr>
          <w:rFonts w:eastAsia="Calibri"/>
        </w:rPr>
        <w:t xml:space="preserve">, refer to </w:t>
      </w:r>
      <w:hyperlink r:id="rId25" w:history="1">
        <w:r w:rsidR="00D32ADF">
          <w:rPr>
            <w:rStyle w:val="Hyperlink"/>
            <w:rFonts w:eastAsia="Calibri"/>
          </w:rPr>
          <w:t>www.delwp.vic.gov.au</w:t>
        </w:r>
        <w:r w:rsidRPr="00C95766">
          <w:rPr>
            <w:rStyle w:val="Hyperlink"/>
            <w:rFonts w:eastAsia="Calibri"/>
          </w:rPr>
          <w:t>/property</w:t>
        </w:r>
      </w:hyperlink>
      <w:r w:rsidRPr="00C95766">
        <w:rPr>
          <w:rFonts w:eastAsia="Calibri"/>
        </w:rPr>
        <w:t>&gt;Contact us.</w:t>
      </w:r>
    </w:p>
    <w:p w:rsidR="00D444E8" w:rsidRDefault="00D444E8" w:rsidP="007429A1">
      <w:pPr>
        <w:pStyle w:val="Body"/>
      </w:pPr>
    </w:p>
    <w:p w:rsidR="00D32ADF" w:rsidRDefault="00D32ADF" w:rsidP="007429A1">
      <w:pPr>
        <w:pStyle w:val="Body"/>
        <w:sectPr w:rsidR="00D32ADF" w:rsidSect="00B87CF6">
          <w:headerReference w:type="even" r:id="rId26"/>
          <w:headerReference w:type="default" r:id="rId27"/>
          <w:footerReference w:type="even" r:id="rId28"/>
          <w:footerReference w:type="default" r:id="rId29"/>
          <w:headerReference w:type="first" r:id="rId30"/>
          <w:footerReference w:type="first" r:id="rId31"/>
          <w:pgSz w:w="11907" w:h="16840" w:code="9"/>
          <w:pgMar w:top="2006" w:right="567" w:bottom="851" w:left="1134" w:header="284" w:footer="1020" w:gutter="0"/>
          <w:cols w:num="2" w:space="284"/>
          <w:titlePg/>
          <w:docGrid w:linePitch="360"/>
        </w:sectPr>
      </w:pPr>
    </w:p>
    <w:p w:rsidR="005F0AD3" w:rsidRPr="00E661F8" w:rsidRDefault="00FA59C1" w:rsidP="007429A1">
      <w:pPr>
        <w:pStyle w:val="Body"/>
      </w:pPr>
      <w:r>
        <w:rPr>
          <w:rFonts w:eastAsia="Calibri"/>
          <w:noProof/>
          <w:lang w:eastAsia="en-AU"/>
        </w:rPr>
        <w:lastRenderedPageBreak/>
        <mc:AlternateContent>
          <mc:Choice Requires="wps">
            <w:drawing>
              <wp:anchor distT="0" distB="0" distL="114300" distR="114300" simplePos="0" relativeHeight="251661824" behindDoc="0" locked="0" layoutInCell="1" allowOverlap="1" wp14:anchorId="76F16671" wp14:editId="25F3E3A1">
                <wp:simplePos x="0" y="0"/>
                <wp:positionH relativeFrom="column">
                  <wp:posOffset>-193675</wp:posOffset>
                </wp:positionH>
                <wp:positionV relativeFrom="paragraph">
                  <wp:posOffset>446751</wp:posOffset>
                </wp:positionV>
                <wp:extent cx="6683023" cy="2697268"/>
                <wp:effectExtent l="0" t="0" r="22860" b="27305"/>
                <wp:wrapNone/>
                <wp:docPr id="5" name="Text Box 5"/>
                <wp:cNvGraphicFramePr/>
                <a:graphic xmlns:a="http://schemas.openxmlformats.org/drawingml/2006/main">
                  <a:graphicData uri="http://schemas.microsoft.com/office/word/2010/wordprocessingShape">
                    <wps:wsp>
                      <wps:cNvSpPr txBox="1"/>
                      <wps:spPr>
                        <a:xfrm>
                          <a:off x="0" y="0"/>
                          <a:ext cx="6683023" cy="2697268"/>
                        </a:xfrm>
                        <a:prstGeom prst="rect">
                          <a:avLst/>
                        </a:prstGeom>
                        <a:solidFill>
                          <a:sysClr val="window" lastClr="FFFFFF"/>
                        </a:solidFill>
                        <a:ln w="6350">
                          <a:solidFill>
                            <a:sysClr val="window" lastClr="FFFFFF">
                              <a:lumMod val="75000"/>
                            </a:sysClr>
                          </a:solidFill>
                        </a:ln>
                        <a:effectLst/>
                      </wps:spPr>
                      <wps:txbx>
                        <w:txbxContent>
                          <w:tbl>
                            <w:tblPr>
                              <w:tblW w:w="10456" w:type="dxa"/>
                              <w:tblLook w:val="01E0" w:firstRow="1" w:lastRow="1" w:firstColumn="1" w:lastColumn="1" w:noHBand="0" w:noVBand="0"/>
                            </w:tblPr>
                            <w:tblGrid>
                              <w:gridCol w:w="5228"/>
                              <w:gridCol w:w="5228"/>
                            </w:tblGrid>
                            <w:tr w:rsidR="00FA59C1" w:rsidRPr="0072604A" w:rsidTr="008157DC">
                              <w:trPr>
                                <w:trHeight w:val="2241"/>
                              </w:trPr>
                              <w:tc>
                                <w:tcPr>
                                  <w:tcW w:w="5228" w:type="dxa"/>
                                  <w:shd w:val="clear" w:color="auto" w:fill="auto"/>
                                </w:tcPr>
                                <w:p w:rsidR="00FA59C1" w:rsidRPr="00BE2F5F" w:rsidRDefault="00FA59C1" w:rsidP="008157DC">
                                  <w:pPr>
                                    <w:pStyle w:val="ImprintText"/>
                                  </w:pPr>
                                  <w:r w:rsidRPr="00BE2F5F">
                                    <w:t xml:space="preserve">© The State of Victoria Department of Environment, Land, Water and </w:t>
                                  </w:r>
                                  <w:r w:rsidRPr="00BE2F5F">
                                    <w:br/>
                                    <w:t>Planning 201</w:t>
                                  </w:r>
                                  <w:r>
                                    <w:t>6</w:t>
                                  </w:r>
                                </w:p>
                                <w:p w:rsidR="00FA59C1" w:rsidRPr="00BE2F5F" w:rsidRDefault="00FA59C1" w:rsidP="008157DC">
                                  <w:pPr>
                                    <w:pStyle w:val="ImprintText"/>
                                  </w:pPr>
                                  <w:r w:rsidRPr="00BE2F5F">
                                    <w:rPr>
                                      <w:noProof/>
                                      <w:lang w:eastAsia="en-AU"/>
                                    </w:rPr>
                                    <w:drawing>
                                      <wp:inline distT="0" distB="0" distL="0" distR="0" wp14:anchorId="4118CECC" wp14:editId="6FC23D14">
                                        <wp:extent cx="762000" cy="266700"/>
                                        <wp:effectExtent l="0" t="0" r="0" b="0"/>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33"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34" w:history="1">
                                    <w:r w:rsidRPr="00BE2F5F">
                                      <w:rPr>
                                        <w:rStyle w:val="Hyperlink"/>
                                        <w:color w:val="auto"/>
                                        <w:u w:val="none"/>
                                      </w:rPr>
                                      <w:t>http://creativecommons.org/licenses/by/4.0/</w:t>
                                    </w:r>
                                  </w:hyperlink>
                                </w:p>
                                <w:p w:rsidR="00FA59C1" w:rsidRPr="00BE2F5F" w:rsidRDefault="00FA59C1" w:rsidP="008157DC">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FA59C1" w:rsidRDefault="00FA59C1" w:rsidP="008157DC">
                                  <w:pPr>
                                    <w:pStyle w:val="ImprintText"/>
                                    <w:rPr>
                                      <w:sz w:val="28"/>
                                      <w:szCs w:val="28"/>
                                    </w:rPr>
                                  </w:pPr>
                                  <w:r w:rsidRPr="00750DFC">
                                    <w:rPr>
                                      <w:b/>
                                      <w:bCs/>
                                      <w:sz w:val="28"/>
                                      <w:szCs w:val="28"/>
                                    </w:rPr>
                                    <w:t>Accessibility</w:t>
                                  </w:r>
                                </w:p>
                                <w:p w:rsidR="00FA59C1" w:rsidRPr="00BE2F5F" w:rsidRDefault="00A735AF" w:rsidP="00FA59C1">
                                  <w:pPr>
                                    <w:pStyle w:val="ImprintText"/>
                                    <w:rPr>
                                      <w:sz w:val="28"/>
                                      <w:szCs w:val="28"/>
                                    </w:rPr>
                                  </w:pPr>
                                  <w:r>
                                    <w:rPr>
                                      <w:rFonts w:cs="Calibri"/>
                                      <w:color w:val="000000"/>
                                      <w:sz w:val="28"/>
                                      <w:szCs w:val="28"/>
                                      <w:lang w:eastAsia="en-AU"/>
                                    </w:rPr>
                                    <w:t xml:space="preserve">If you would like to receive this publication in an alternative format, please telephone DELWP Customer Service Centre on 136 186 or email </w:t>
                                  </w:r>
                                  <w:hyperlink r:id="rId35" w:history="1">
                                    <w:r>
                                      <w:rPr>
                                        <w:rFonts w:cs="Calibri"/>
                                        <w:color w:val="000000"/>
                                        <w:sz w:val="28"/>
                                        <w:szCs w:val="28"/>
                                        <w:lang w:eastAsia="en-AU"/>
                                      </w:rPr>
                                      <w:t>customer.service@delwp.vic.gov.au</w:t>
                                    </w:r>
                                  </w:hyperlink>
                                  <w:r>
                                    <w:rPr>
                                      <w:rFonts w:cs="Calibri"/>
                                      <w:color w:val="000000"/>
                                      <w:sz w:val="28"/>
                                      <w:szCs w:val="28"/>
                                      <w:lang w:eastAsia="en-AU"/>
                                    </w:rPr>
                                    <w:t>. Alternatively, telephone the National Relay Service on 133 677 (</w:t>
                                  </w:r>
                                  <w:hyperlink r:id="rId36" w:history="1">
                                    <w:r>
                                      <w:rPr>
                                        <w:rFonts w:cs="Calibri"/>
                                        <w:color w:val="000000"/>
                                        <w:sz w:val="28"/>
                                        <w:szCs w:val="28"/>
                                        <w:lang w:eastAsia="en-AU"/>
                                      </w:rPr>
                                      <w:t>www.relayservice.com.au)</w:t>
                                    </w:r>
                                  </w:hyperlink>
                                  <w:r>
                                    <w:rPr>
                                      <w:rFonts w:cs="Calibri"/>
                                      <w:color w:val="000000"/>
                                      <w:sz w:val="28"/>
                                      <w:szCs w:val="28"/>
                                      <w:lang w:eastAsia="en-AU"/>
                                    </w:rPr>
                                    <w:t xml:space="preserve">. This document is also available on the internet at </w:t>
                                  </w:r>
                                  <w:hyperlink r:id="rId37" w:history="1">
                                    <w:r>
                                      <w:rPr>
                                        <w:rFonts w:cs="Calibri"/>
                                        <w:color w:val="000000"/>
                                        <w:sz w:val="28"/>
                                        <w:szCs w:val="28"/>
                                        <w:lang w:eastAsia="en-AU"/>
                                      </w:rPr>
                                      <w:t>www.delwp.vic.gov.au</w:t>
                                    </w:r>
                                  </w:hyperlink>
                                  <w:r>
                                    <w:rPr>
                                      <w:rFonts w:ascii="Helv" w:hAnsi="Helv" w:cs="Helv"/>
                                      <w:color w:val="000000"/>
                                      <w:sz w:val="20"/>
                                      <w:szCs w:val="20"/>
                                      <w:lang w:eastAsia="en-AU"/>
                                    </w:rPr>
                                    <w:t>.</w:t>
                                  </w:r>
                                  <w:r w:rsidR="00FA59C1" w:rsidRPr="00BE2F5F">
                                    <w:rPr>
                                      <w:sz w:val="28"/>
                                      <w:szCs w:val="28"/>
                                    </w:rPr>
                                    <w:br/>
                                  </w:r>
                                  <w:r w:rsidR="00FA59C1" w:rsidRPr="00BE2F5F">
                                    <w:rPr>
                                      <w:b/>
                                      <w:bCs/>
                                      <w:sz w:val="28"/>
                                      <w:szCs w:val="28"/>
                                    </w:rPr>
                                    <w:br/>
                                  </w:r>
                                </w:p>
                              </w:tc>
                            </w:tr>
                          </w:tbl>
                          <w:p w:rsidR="00FA59C1" w:rsidRDefault="00FA59C1" w:rsidP="00FA5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5.25pt;margin-top:35.2pt;width:526.2pt;height:212.4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" fillcolor="window" strokecolor="#bfbfbf" strokeweight=".5pt">
                <v:textbox>
                  <w:txbxContent>
                    <w:tbl>
                      <w:tblPr>
                        <w:tblW w:w="10456" w:type="dxa"/>
                        <w:tblLook w:val="01E0" w:firstRow="1" w:lastRow="1" w:firstColumn="1" w:lastColumn="1" w:noHBand="0" w:noVBand="0"/>
                      </w:tblPr>
                      <w:tblGrid>
                        <w:gridCol w:w="5228"/>
                        <w:gridCol w:w="5228"/>
                      </w:tblGrid>
                      <w:tr w:rsidR="00FA59C1" w:rsidRPr="0072604A" w:rsidTr="008157DC">
                        <w:trPr>
                          <w:trHeight w:val="2241"/>
                        </w:trPr>
                        <w:tc>
                          <w:tcPr>
                            <w:tcW w:w="5228" w:type="dxa"/>
                            <w:shd w:val="clear" w:color="auto" w:fill="auto"/>
                          </w:tcPr>
                          <w:p w:rsidR="00FA59C1" w:rsidRPr="00BE2F5F" w:rsidRDefault="00FA59C1" w:rsidP="008157DC">
                            <w:pPr>
                              <w:pStyle w:val="ImprintText"/>
                            </w:pPr>
                            <w:r w:rsidRPr="00BE2F5F">
                              <w:t xml:space="preserve">© The State of Victoria Department of Environment, Land, Water and </w:t>
                            </w:r>
                            <w:r w:rsidRPr="00BE2F5F">
                              <w:br/>
                              <w:t>Planning 201</w:t>
                            </w:r>
                            <w:r>
                              <w:t>6</w:t>
                            </w:r>
                          </w:p>
                          <w:p w:rsidR="00FA59C1" w:rsidRPr="00BE2F5F" w:rsidRDefault="00FA59C1" w:rsidP="008157DC">
                            <w:pPr>
                              <w:pStyle w:val="ImprintText"/>
                            </w:pPr>
                            <w:r w:rsidRPr="00BE2F5F">
                              <w:rPr>
                                <w:noProof/>
                                <w:lang w:eastAsia="en-AU"/>
                              </w:rPr>
                              <w:drawing>
                                <wp:inline distT="0" distB="0" distL="0" distR="0" wp14:anchorId="4118CECC" wp14:editId="6FC23D14">
                                  <wp:extent cx="762000" cy="266700"/>
                                  <wp:effectExtent l="0" t="0" r="0" b="0"/>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38"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39" w:history="1">
                              <w:r w:rsidRPr="00BE2F5F">
                                <w:rPr>
                                  <w:rStyle w:val="Hyperlink"/>
                                  <w:color w:val="auto"/>
                                  <w:u w:val="none"/>
                                </w:rPr>
                                <w:t>http://creativecommons.org/licenses/by/4.0/</w:t>
                              </w:r>
                            </w:hyperlink>
                          </w:p>
                          <w:p w:rsidR="00FA59C1" w:rsidRPr="00BE2F5F" w:rsidRDefault="00FA59C1" w:rsidP="008157DC">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FA59C1" w:rsidRDefault="00FA59C1" w:rsidP="008157DC">
                            <w:pPr>
                              <w:pStyle w:val="ImprintText"/>
                              <w:rPr>
                                <w:sz w:val="28"/>
                                <w:szCs w:val="28"/>
                              </w:rPr>
                            </w:pPr>
                            <w:r w:rsidRPr="00750DFC">
                              <w:rPr>
                                <w:b/>
                                <w:bCs/>
                                <w:sz w:val="28"/>
                                <w:szCs w:val="28"/>
                              </w:rPr>
                              <w:t>Accessibility</w:t>
                            </w:r>
                          </w:p>
                          <w:p w:rsidR="00FA59C1" w:rsidRPr="00BE2F5F" w:rsidRDefault="00A735AF" w:rsidP="00FA59C1">
                            <w:pPr>
                              <w:pStyle w:val="ImprintText"/>
                              <w:rPr>
                                <w:sz w:val="28"/>
                                <w:szCs w:val="28"/>
                              </w:rPr>
                            </w:pPr>
                            <w:r>
                              <w:rPr>
                                <w:rFonts w:cs="Calibri"/>
                                <w:color w:val="000000"/>
                                <w:sz w:val="28"/>
                                <w:szCs w:val="28"/>
                                <w:lang w:eastAsia="en-AU"/>
                              </w:rPr>
                              <w:t xml:space="preserve">If you would like to receive this publication in an alternative format, please telephone DELWP Customer Service Centre on 136 186 or email </w:t>
                            </w:r>
                            <w:hyperlink r:id="rId40" w:history="1">
                              <w:r>
                                <w:rPr>
                                  <w:rFonts w:cs="Calibri"/>
                                  <w:color w:val="000000"/>
                                  <w:sz w:val="28"/>
                                  <w:szCs w:val="28"/>
                                  <w:lang w:eastAsia="en-AU"/>
                                </w:rPr>
                                <w:t>customer.service@delwp.vic.gov.au</w:t>
                              </w:r>
                            </w:hyperlink>
                            <w:r>
                              <w:rPr>
                                <w:rFonts w:cs="Calibri"/>
                                <w:color w:val="000000"/>
                                <w:sz w:val="28"/>
                                <w:szCs w:val="28"/>
                                <w:lang w:eastAsia="en-AU"/>
                              </w:rPr>
                              <w:t>. Alternatively, telephone the National Relay Service on 133 677 (</w:t>
                            </w:r>
                            <w:hyperlink r:id="rId41" w:history="1">
                              <w:r>
                                <w:rPr>
                                  <w:rFonts w:cs="Calibri"/>
                                  <w:color w:val="000000"/>
                                  <w:sz w:val="28"/>
                                  <w:szCs w:val="28"/>
                                  <w:lang w:eastAsia="en-AU"/>
                                </w:rPr>
                                <w:t>www.relayservice.com.au)</w:t>
                              </w:r>
                            </w:hyperlink>
                            <w:r>
                              <w:rPr>
                                <w:rFonts w:cs="Calibri"/>
                                <w:color w:val="000000"/>
                                <w:sz w:val="28"/>
                                <w:szCs w:val="28"/>
                                <w:lang w:eastAsia="en-AU"/>
                              </w:rPr>
                              <w:t xml:space="preserve">. This document is also available on the internet at </w:t>
                            </w:r>
                            <w:hyperlink r:id="rId42" w:history="1">
                              <w:r>
                                <w:rPr>
                                  <w:rFonts w:cs="Calibri"/>
                                  <w:color w:val="000000"/>
                                  <w:sz w:val="28"/>
                                  <w:szCs w:val="28"/>
                                  <w:lang w:eastAsia="en-AU"/>
                                </w:rPr>
                                <w:t>www.delwp.vic.gov.au</w:t>
                              </w:r>
                            </w:hyperlink>
                            <w:r>
                              <w:rPr>
                                <w:rFonts w:ascii="Helv" w:hAnsi="Helv" w:cs="Helv"/>
                                <w:color w:val="000000"/>
                                <w:sz w:val="20"/>
                                <w:szCs w:val="20"/>
                                <w:lang w:eastAsia="en-AU"/>
                              </w:rPr>
                              <w:t>.</w:t>
                            </w:r>
                            <w:r w:rsidR="00FA59C1" w:rsidRPr="00BE2F5F">
                              <w:rPr>
                                <w:sz w:val="28"/>
                                <w:szCs w:val="28"/>
                              </w:rPr>
                              <w:br/>
                            </w:r>
                            <w:r w:rsidR="00FA59C1" w:rsidRPr="00BE2F5F">
                              <w:rPr>
                                <w:b/>
                                <w:bCs/>
                                <w:sz w:val="28"/>
                                <w:szCs w:val="28"/>
                              </w:rPr>
                              <w:br/>
                            </w:r>
                          </w:p>
                        </w:tc>
                      </w:tr>
                    </w:tbl>
                    <w:p w:rsidR="00FA59C1" w:rsidRDefault="00FA59C1" w:rsidP="00FA59C1"/>
                  </w:txbxContent>
                </v:textbox>
              </v:shape>
            </w:pict>
          </mc:Fallback>
        </mc:AlternateContent>
      </w:r>
    </w:p>
    <w:sectPr w:rsidR="005F0AD3" w:rsidRPr="00E661F8" w:rsidSect="00D32ADF">
      <w:type w:val="continuous"/>
      <w:pgSz w:w="11907" w:h="16840" w:code="9"/>
      <w:pgMar w:top="2006" w:right="567" w:bottom="851" w:left="1134" w:header="284" w:footer="1020"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46A" w:rsidRDefault="00EC446A">
      <w:r>
        <w:separator/>
      </w:r>
    </w:p>
  </w:endnote>
  <w:endnote w:type="continuationSeparator" w:id="0">
    <w:p w:rsidR="00EC446A" w:rsidRDefault="00EC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72F" w:rsidRDefault="003A77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88" w:rsidRPr="00644C88" w:rsidRDefault="00644C88" w:rsidP="00644C88">
    <w:pPr>
      <w:pBdr>
        <w:top w:val="dotted" w:sz="12" w:space="1" w:color="3BBEB4"/>
      </w:pBdr>
      <w:rPr>
        <w:rFonts w:ascii="Arial" w:hAnsi="Arial" w:cs="Arial"/>
        <w:sz w:val="8"/>
        <w:szCs w:val="8"/>
      </w:rPr>
    </w:pPr>
  </w:p>
  <w:p w:rsidR="003A772F" w:rsidRDefault="003A772F" w:rsidP="003A772F">
    <w:pPr>
      <w:pStyle w:val="Body"/>
      <w:rPr>
        <w:b/>
        <w:sz w:val="16"/>
        <w:szCs w:val="16"/>
      </w:rPr>
    </w:pPr>
    <w:r>
      <w:rPr>
        <w:b/>
        <w:sz w:val="16"/>
        <w:szCs w:val="16"/>
      </w:rPr>
      <w:t xml:space="preserve">Page </w:t>
    </w:r>
    <w:r>
      <w:rPr>
        <w:b/>
        <w:sz w:val="16"/>
        <w:szCs w:val="16"/>
      </w:rPr>
      <w:fldChar w:fldCharType="begin"/>
    </w:r>
    <w:r>
      <w:rPr>
        <w:b/>
        <w:sz w:val="16"/>
        <w:szCs w:val="16"/>
      </w:rPr>
      <w:instrText xml:space="preserve"> PAGE  \* Arabic  \* MERGEFORMAT </w:instrText>
    </w:r>
    <w:r>
      <w:rPr>
        <w:b/>
        <w:sz w:val="16"/>
        <w:szCs w:val="16"/>
      </w:rPr>
      <w:fldChar w:fldCharType="separate"/>
    </w:r>
    <w:r w:rsidR="00084A39">
      <w:rPr>
        <w:b/>
        <w:noProof/>
        <w:sz w:val="16"/>
        <w:szCs w:val="16"/>
      </w:rPr>
      <w:t>4</w:t>
    </w:r>
    <w:r>
      <w:rPr>
        <w:b/>
        <w:sz w:val="16"/>
        <w:szCs w:val="16"/>
      </w:rPr>
      <w:fldChar w:fldCharType="end"/>
    </w:r>
    <w:r>
      <w:rPr>
        <w:b/>
        <w:sz w:val="16"/>
        <w:szCs w:val="16"/>
      </w:rPr>
      <w:t xml:space="preserve"> of </w:t>
    </w:r>
    <w:r>
      <w:rPr>
        <w:b/>
        <w:sz w:val="16"/>
        <w:szCs w:val="16"/>
      </w:rPr>
      <w:fldChar w:fldCharType="begin"/>
    </w:r>
    <w:r>
      <w:rPr>
        <w:b/>
        <w:sz w:val="16"/>
        <w:szCs w:val="16"/>
      </w:rPr>
      <w:instrText xml:space="preserve"> NUMPAGES  \* Arabic  \* MERGEFORMAT </w:instrText>
    </w:r>
    <w:r>
      <w:rPr>
        <w:b/>
        <w:sz w:val="16"/>
        <w:szCs w:val="16"/>
      </w:rPr>
      <w:fldChar w:fldCharType="separate"/>
    </w:r>
    <w:r w:rsidR="00084A39">
      <w:rPr>
        <w:b/>
        <w:noProof/>
        <w:sz w:val="16"/>
        <w:szCs w:val="16"/>
      </w:rPr>
      <w:t>4</w:t>
    </w:r>
    <w:r>
      <w:rPr>
        <w:b/>
        <w:sz w:val="16"/>
        <w:szCs w:val="16"/>
      </w:rPr>
      <w:fldChar w:fldCharType="end"/>
    </w:r>
  </w:p>
  <w:p w:rsidR="002015AD" w:rsidRPr="0072604A" w:rsidRDefault="00294AD3" w:rsidP="0072604A">
    <w:pPr>
      <w:spacing w:before="480"/>
      <w:rPr>
        <w:rFonts w:cs="Calibri"/>
        <w:color w:val="636466"/>
        <w:sz w:val="26"/>
      </w:rPr>
    </w:pPr>
    <w:r w:rsidRPr="0072604A">
      <w:rPr>
        <w:rFonts w:cs="Calibri"/>
        <w:noProof/>
        <w:color w:val="636466"/>
        <w:sz w:val="54"/>
        <w:lang w:eastAsia="en-AU"/>
      </w:rPr>
      <w:drawing>
        <wp:anchor distT="0" distB="0" distL="114300" distR="114300" simplePos="0" relativeHeight="251660288" behindDoc="0" locked="0" layoutInCell="1" allowOverlap="1" wp14:anchorId="1C7F96DA" wp14:editId="65CAE0DD">
          <wp:simplePos x="0" y="0"/>
          <wp:positionH relativeFrom="column">
            <wp:posOffset>4873897</wp:posOffset>
          </wp:positionH>
          <wp:positionV relativeFrom="paragraph">
            <wp:posOffset>66122</wp:posOffset>
          </wp:positionV>
          <wp:extent cx="1611636" cy="470780"/>
          <wp:effectExtent l="0" t="0" r="762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LWP) Insignia PMS541 Right Align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14832" cy="471714"/>
                  </a:xfrm>
                  <a:prstGeom prst="rect">
                    <a:avLst/>
                  </a:prstGeom>
                  <a:noFill/>
                  <a:ln>
                    <a:noFill/>
                  </a:ln>
                </pic:spPr>
              </pic:pic>
            </a:graphicData>
          </a:graphic>
          <wp14:sizeRelH relativeFrom="page">
            <wp14:pctWidth>0</wp14:pctWidth>
          </wp14:sizeRelH>
          <wp14:sizeRelV relativeFrom="page">
            <wp14:pctHeight>0</wp14:pctHeight>
          </wp14:sizeRelV>
        </wp:anchor>
      </w:drawing>
    </w:r>
    <w:r w:rsidR="0072604A" w:rsidRPr="0072604A">
      <w:rPr>
        <w:rFonts w:cs="Calibri"/>
        <w:color w:val="636466"/>
        <w:sz w:val="26"/>
      </w:rPr>
      <w:t>www.delwp.vic.gov.au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AD" w:rsidRDefault="00BC0B9F" w:rsidP="002015AD">
    <w:pPr>
      <w:pStyle w:val="Footer"/>
    </w:pPr>
    <w:r>
      <w:rPr>
        <w:noProof/>
        <w:lang w:eastAsia="en-AU"/>
      </w:rPr>
      <w:drawing>
        <wp:anchor distT="0" distB="0" distL="114300" distR="114300" simplePos="0" relativeHeight="251658240" behindDoc="0" locked="0" layoutInCell="1" allowOverlap="1" wp14:anchorId="21FCFC2B" wp14:editId="0162CD59">
          <wp:simplePos x="0" y="0"/>
          <wp:positionH relativeFrom="column">
            <wp:posOffset>4522945</wp:posOffset>
          </wp:positionH>
          <wp:positionV relativeFrom="paragraph">
            <wp:posOffset>2446</wp:posOffset>
          </wp:positionV>
          <wp:extent cx="1647943" cy="48133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LWP) Insignia PMS541 Right Align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47943" cy="481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46A" w:rsidRDefault="00EC446A">
      <w:r>
        <w:separator/>
      </w:r>
    </w:p>
  </w:footnote>
  <w:footnote w:type="continuationSeparator" w:id="0">
    <w:p w:rsidR="00EC446A" w:rsidRDefault="00EC4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72F" w:rsidRDefault="003A77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865A63" w:rsidP="00F83A6F">
    <w:pPr>
      <w:rPr>
        <w:lang w:val="en-US"/>
      </w:rPr>
    </w:pPr>
  </w:p>
  <w:tbl>
    <w:tblPr>
      <w:tblW w:w="0" w:type="auto"/>
      <w:tblInd w:w="108" w:type="dxa"/>
      <w:tblLook w:val="01E0" w:firstRow="1" w:lastRow="1" w:firstColumn="1" w:lastColumn="1" w:noHBand="0" w:noVBand="0"/>
    </w:tblPr>
    <w:tblGrid>
      <w:gridCol w:w="9747"/>
    </w:tblGrid>
    <w:tr w:rsidR="00865A63" w:rsidRPr="00F83A6F" w:rsidTr="00B87CF6">
      <w:trPr>
        <w:trHeight w:val="1289"/>
      </w:trPr>
      <w:tc>
        <w:tcPr>
          <w:tcW w:w="9747" w:type="dxa"/>
          <w:shd w:val="clear" w:color="auto" w:fill="auto"/>
          <w:vAlign w:val="center"/>
        </w:tcPr>
        <w:p w:rsidR="00B87CF6" w:rsidRDefault="00BC0B9F" w:rsidP="00B87CF6">
          <w:r>
            <w:rPr>
              <w:noProof/>
              <w:lang w:eastAsia="en-AU"/>
            </w:rPr>
            <w:drawing>
              <wp:anchor distT="0" distB="0" distL="114300" distR="114300" simplePos="0" relativeHeight="251657216" behindDoc="1" locked="0" layoutInCell="1" allowOverlap="1" wp14:anchorId="4A5D1601" wp14:editId="7021F85B">
                <wp:simplePos x="0" y="0"/>
                <wp:positionH relativeFrom="column">
                  <wp:posOffset>-407670</wp:posOffset>
                </wp:positionH>
                <wp:positionV relativeFrom="paragraph">
                  <wp:posOffset>5715</wp:posOffset>
                </wp:positionV>
                <wp:extent cx="6867525" cy="819150"/>
                <wp:effectExtent l="0" t="0" r="9525" b="0"/>
                <wp:wrapNone/>
                <wp:docPr id="13" name="Picture 13"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A63" w:rsidRPr="00F83A6F" w:rsidRDefault="00E661F8" w:rsidP="004F1151">
          <w:pPr>
            <w:pStyle w:val="CertHDWhite"/>
            <w:tabs>
              <w:tab w:val="left" w:pos="7513"/>
            </w:tabs>
          </w:pPr>
          <w:r>
            <w:t xml:space="preserve">Guide to </w:t>
          </w:r>
          <w:r w:rsidR="004F1151">
            <w:t>a</w:t>
          </w:r>
          <w:r w:rsidR="004F1151" w:rsidRPr="004F1151">
            <w:t xml:space="preserve">pplication </w:t>
          </w:r>
          <w:r w:rsidR="001963AD" w:rsidRPr="001963AD">
            <w:t>by surviving proprietor</w:t>
          </w:r>
        </w:p>
      </w:tc>
    </w:tr>
  </w:tbl>
  <w:p w:rsidR="009E66AE" w:rsidRDefault="009E66AE" w:rsidP="009E66AE">
    <w:pPr>
      <w:pStyle w:val="ImprintBreak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BC0B9F" w:rsidP="0003050C">
    <w:pPr>
      <w:pStyle w:val="Header"/>
    </w:pPr>
    <w:r>
      <w:rPr>
        <w:noProof/>
        <w:lang w:eastAsia="en-AU"/>
      </w:rPr>
      <w:drawing>
        <wp:anchor distT="0" distB="0" distL="114300" distR="114300" simplePos="0" relativeHeight="251656192" behindDoc="1" locked="0" layoutInCell="1" allowOverlap="1" wp14:anchorId="61AD7EE5" wp14:editId="57EA06FC">
          <wp:simplePos x="0" y="0"/>
          <wp:positionH relativeFrom="column">
            <wp:posOffset>-323850</wp:posOffset>
          </wp:positionH>
          <wp:positionV relativeFrom="paragraph">
            <wp:posOffset>236855</wp:posOffset>
          </wp:positionV>
          <wp:extent cx="6831330" cy="1808480"/>
          <wp:effectExtent l="0" t="0" r="7620" b="1270"/>
          <wp:wrapThrough wrapText="bothSides">
            <wp:wrapPolygon edited="0">
              <wp:start x="0" y="0"/>
              <wp:lineTo x="0" y="21388"/>
              <wp:lineTo x="21564" y="21388"/>
              <wp:lineTo x="21564" y="0"/>
              <wp:lineTo x="0" y="0"/>
            </wp:wrapPolygon>
          </wp:wrapThrough>
          <wp:docPr id="16" name="Picture 1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330" cy="180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8964E55"/>
    <w:multiLevelType w:val="hybridMultilevel"/>
    <w:tmpl w:val="B91E6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3246FF3"/>
    <w:multiLevelType w:val="hybridMultilevel"/>
    <w:tmpl w:val="274C05D4"/>
    <w:lvl w:ilvl="0" w:tplc="E330421A">
      <w:start w:val="1"/>
      <w:numFmt w:val="bullet"/>
      <w:lvlText w:val=""/>
      <w:lvlJc w:val="left"/>
      <w:pPr>
        <w:ind w:left="1070"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A722B64"/>
    <w:multiLevelType w:val="hybridMultilevel"/>
    <w:tmpl w:val="C4AA3AC0"/>
    <w:lvl w:ilvl="0" w:tplc="836C6188">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9"/>
  </w:num>
  <w:num w:numId="14">
    <w:abstractNumId w:val="14"/>
  </w:num>
  <w:num w:numId="15">
    <w:abstractNumId w:val="17"/>
  </w:num>
  <w:num w:numId="16">
    <w:abstractNumId w:val="11"/>
  </w:num>
  <w:num w:numId="17">
    <w:abstractNumId w:val="17"/>
  </w:num>
  <w:num w:numId="18">
    <w:abstractNumId w:val="17"/>
  </w:num>
  <w:num w:numId="19">
    <w:abstractNumId w:val="17"/>
  </w:num>
  <w:num w:numId="20">
    <w:abstractNumId w:val="10"/>
  </w:num>
  <w:num w:numId="21">
    <w:abstractNumId w:val="12"/>
  </w:num>
  <w:num w:numId="22">
    <w:abstractNumId w:val="15"/>
  </w:num>
  <w:num w:numId="23">
    <w:abstractNumId w:val="20"/>
  </w:num>
  <w:num w:numId="24">
    <w:abstractNumId w:val="18"/>
  </w:num>
  <w:num w:numId="25">
    <w:abstractNumId w:val="1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1D3"/>
    <w:rsid w:val="00012793"/>
    <w:rsid w:val="00013D7A"/>
    <w:rsid w:val="0003050C"/>
    <w:rsid w:val="00034D96"/>
    <w:rsid w:val="0003535F"/>
    <w:rsid w:val="0004692B"/>
    <w:rsid w:val="00055FEF"/>
    <w:rsid w:val="00063E31"/>
    <w:rsid w:val="00081567"/>
    <w:rsid w:val="00084A39"/>
    <w:rsid w:val="0008754B"/>
    <w:rsid w:val="00091E87"/>
    <w:rsid w:val="0009699E"/>
    <w:rsid w:val="000C3259"/>
    <w:rsid w:val="000C39E4"/>
    <w:rsid w:val="001008F8"/>
    <w:rsid w:val="00111482"/>
    <w:rsid w:val="00120C40"/>
    <w:rsid w:val="00120F3F"/>
    <w:rsid w:val="00125376"/>
    <w:rsid w:val="00135491"/>
    <w:rsid w:val="00154577"/>
    <w:rsid w:val="0016111E"/>
    <w:rsid w:val="001726DA"/>
    <w:rsid w:val="00177115"/>
    <w:rsid w:val="00181FBC"/>
    <w:rsid w:val="001963AD"/>
    <w:rsid w:val="001A243B"/>
    <w:rsid w:val="001C3014"/>
    <w:rsid w:val="001C332C"/>
    <w:rsid w:val="001E2024"/>
    <w:rsid w:val="002015AD"/>
    <w:rsid w:val="0020255B"/>
    <w:rsid w:val="00203493"/>
    <w:rsid w:val="0020680E"/>
    <w:rsid w:val="002122D2"/>
    <w:rsid w:val="00217D52"/>
    <w:rsid w:val="00236DA4"/>
    <w:rsid w:val="00244F83"/>
    <w:rsid w:val="00246D68"/>
    <w:rsid w:val="002526EA"/>
    <w:rsid w:val="00261DCB"/>
    <w:rsid w:val="00271B91"/>
    <w:rsid w:val="00285925"/>
    <w:rsid w:val="00285A4A"/>
    <w:rsid w:val="00294AD3"/>
    <w:rsid w:val="002B696E"/>
    <w:rsid w:val="002C12E4"/>
    <w:rsid w:val="002C4BC3"/>
    <w:rsid w:val="002C5BA2"/>
    <w:rsid w:val="002D3CC8"/>
    <w:rsid w:val="002D680B"/>
    <w:rsid w:val="002E2EC1"/>
    <w:rsid w:val="00321F9E"/>
    <w:rsid w:val="00324517"/>
    <w:rsid w:val="00330679"/>
    <w:rsid w:val="00357249"/>
    <w:rsid w:val="00390214"/>
    <w:rsid w:val="003A772F"/>
    <w:rsid w:val="003C2962"/>
    <w:rsid w:val="003E0B9A"/>
    <w:rsid w:val="003E7835"/>
    <w:rsid w:val="003F437F"/>
    <w:rsid w:val="003F5A5C"/>
    <w:rsid w:val="003F620E"/>
    <w:rsid w:val="00404EF3"/>
    <w:rsid w:val="0043348E"/>
    <w:rsid w:val="00440A01"/>
    <w:rsid w:val="004426E1"/>
    <w:rsid w:val="00455AC0"/>
    <w:rsid w:val="0047538B"/>
    <w:rsid w:val="004969C1"/>
    <w:rsid w:val="004A6591"/>
    <w:rsid w:val="004C4D77"/>
    <w:rsid w:val="004E12A7"/>
    <w:rsid w:val="004E4BDF"/>
    <w:rsid w:val="004E6888"/>
    <w:rsid w:val="004F1151"/>
    <w:rsid w:val="0050769F"/>
    <w:rsid w:val="00512102"/>
    <w:rsid w:val="005229C6"/>
    <w:rsid w:val="00524C52"/>
    <w:rsid w:val="005304F7"/>
    <w:rsid w:val="00534B38"/>
    <w:rsid w:val="00540762"/>
    <w:rsid w:val="00544B68"/>
    <w:rsid w:val="00557AFB"/>
    <w:rsid w:val="00557B17"/>
    <w:rsid w:val="00573E23"/>
    <w:rsid w:val="0057597B"/>
    <w:rsid w:val="00575F3A"/>
    <w:rsid w:val="00582724"/>
    <w:rsid w:val="005B3CE8"/>
    <w:rsid w:val="005F0AD3"/>
    <w:rsid w:val="00603134"/>
    <w:rsid w:val="00606451"/>
    <w:rsid w:val="00623482"/>
    <w:rsid w:val="006322A4"/>
    <w:rsid w:val="00644C88"/>
    <w:rsid w:val="00656186"/>
    <w:rsid w:val="0067319A"/>
    <w:rsid w:val="006741C5"/>
    <w:rsid w:val="00675636"/>
    <w:rsid w:val="006A6F35"/>
    <w:rsid w:val="006B4688"/>
    <w:rsid w:val="006C425A"/>
    <w:rsid w:val="006F53DB"/>
    <w:rsid w:val="006F707D"/>
    <w:rsid w:val="0070362A"/>
    <w:rsid w:val="00713637"/>
    <w:rsid w:val="0072604A"/>
    <w:rsid w:val="00731631"/>
    <w:rsid w:val="00735B3A"/>
    <w:rsid w:val="007429A1"/>
    <w:rsid w:val="00742A50"/>
    <w:rsid w:val="00752E36"/>
    <w:rsid w:val="00756A07"/>
    <w:rsid w:val="007702BD"/>
    <w:rsid w:val="00797365"/>
    <w:rsid w:val="007B0E45"/>
    <w:rsid w:val="007B1469"/>
    <w:rsid w:val="007B62F8"/>
    <w:rsid w:val="007B6E26"/>
    <w:rsid w:val="007E3E33"/>
    <w:rsid w:val="007F5211"/>
    <w:rsid w:val="00824C60"/>
    <w:rsid w:val="0083541B"/>
    <w:rsid w:val="00853CBE"/>
    <w:rsid w:val="00865A63"/>
    <w:rsid w:val="00872BAF"/>
    <w:rsid w:val="008732EE"/>
    <w:rsid w:val="008832F9"/>
    <w:rsid w:val="008A3B87"/>
    <w:rsid w:val="008A6BBA"/>
    <w:rsid w:val="008B61B5"/>
    <w:rsid w:val="008C1B1D"/>
    <w:rsid w:val="008E615F"/>
    <w:rsid w:val="008F4932"/>
    <w:rsid w:val="008F784B"/>
    <w:rsid w:val="00920AEF"/>
    <w:rsid w:val="00926BDE"/>
    <w:rsid w:val="00927E6A"/>
    <w:rsid w:val="00943CAD"/>
    <w:rsid w:val="00953344"/>
    <w:rsid w:val="00962D3B"/>
    <w:rsid w:val="00972191"/>
    <w:rsid w:val="00981EA2"/>
    <w:rsid w:val="009872FB"/>
    <w:rsid w:val="009C3B5A"/>
    <w:rsid w:val="009E666D"/>
    <w:rsid w:val="009E66AE"/>
    <w:rsid w:val="009F2D92"/>
    <w:rsid w:val="00A0021E"/>
    <w:rsid w:val="00A02127"/>
    <w:rsid w:val="00A03F08"/>
    <w:rsid w:val="00A04614"/>
    <w:rsid w:val="00A11FE6"/>
    <w:rsid w:val="00A14FD6"/>
    <w:rsid w:val="00A357C2"/>
    <w:rsid w:val="00A36BC9"/>
    <w:rsid w:val="00A37BFA"/>
    <w:rsid w:val="00A4593C"/>
    <w:rsid w:val="00A56C4D"/>
    <w:rsid w:val="00A6450E"/>
    <w:rsid w:val="00A67D11"/>
    <w:rsid w:val="00A730A4"/>
    <w:rsid w:val="00A735AF"/>
    <w:rsid w:val="00A83A7C"/>
    <w:rsid w:val="00A85593"/>
    <w:rsid w:val="00AA6401"/>
    <w:rsid w:val="00AC0ECF"/>
    <w:rsid w:val="00AF4DB4"/>
    <w:rsid w:val="00B068DA"/>
    <w:rsid w:val="00B077CF"/>
    <w:rsid w:val="00B137B4"/>
    <w:rsid w:val="00B24A07"/>
    <w:rsid w:val="00B32877"/>
    <w:rsid w:val="00B475BF"/>
    <w:rsid w:val="00B87CF6"/>
    <w:rsid w:val="00B923D2"/>
    <w:rsid w:val="00B95745"/>
    <w:rsid w:val="00BB20DF"/>
    <w:rsid w:val="00BB37E4"/>
    <w:rsid w:val="00BC074B"/>
    <w:rsid w:val="00BC0B9F"/>
    <w:rsid w:val="00BD4BC3"/>
    <w:rsid w:val="00BE0FCF"/>
    <w:rsid w:val="00BE6752"/>
    <w:rsid w:val="00BF62F9"/>
    <w:rsid w:val="00C061DD"/>
    <w:rsid w:val="00C12A10"/>
    <w:rsid w:val="00C36059"/>
    <w:rsid w:val="00C403BA"/>
    <w:rsid w:val="00C46B5E"/>
    <w:rsid w:val="00C651CE"/>
    <w:rsid w:val="00C73267"/>
    <w:rsid w:val="00C772CA"/>
    <w:rsid w:val="00C86B17"/>
    <w:rsid w:val="00CA19B7"/>
    <w:rsid w:val="00CD0C63"/>
    <w:rsid w:val="00CD5180"/>
    <w:rsid w:val="00CE10A1"/>
    <w:rsid w:val="00CF5E50"/>
    <w:rsid w:val="00D031F0"/>
    <w:rsid w:val="00D033C6"/>
    <w:rsid w:val="00D114E4"/>
    <w:rsid w:val="00D11924"/>
    <w:rsid w:val="00D13102"/>
    <w:rsid w:val="00D32ADF"/>
    <w:rsid w:val="00D33BE6"/>
    <w:rsid w:val="00D444E8"/>
    <w:rsid w:val="00D54DE0"/>
    <w:rsid w:val="00D57FF0"/>
    <w:rsid w:val="00D634D8"/>
    <w:rsid w:val="00DA0042"/>
    <w:rsid w:val="00DC68E1"/>
    <w:rsid w:val="00DD06A2"/>
    <w:rsid w:val="00DD0AB3"/>
    <w:rsid w:val="00DD3436"/>
    <w:rsid w:val="00DE2624"/>
    <w:rsid w:val="00DE2D5D"/>
    <w:rsid w:val="00DE5117"/>
    <w:rsid w:val="00DF6665"/>
    <w:rsid w:val="00E07718"/>
    <w:rsid w:val="00E15BD0"/>
    <w:rsid w:val="00E2394C"/>
    <w:rsid w:val="00E30FFD"/>
    <w:rsid w:val="00E325A1"/>
    <w:rsid w:val="00E464E4"/>
    <w:rsid w:val="00E51072"/>
    <w:rsid w:val="00E56D27"/>
    <w:rsid w:val="00E6278D"/>
    <w:rsid w:val="00E661F8"/>
    <w:rsid w:val="00E8448C"/>
    <w:rsid w:val="00E9178F"/>
    <w:rsid w:val="00E9723E"/>
    <w:rsid w:val="00EA31C2"/>
    <w:rsid w:val="00EA6CA9"/>
    <w:rsid w:val="00EB2BB2"/>
    <w:rsid w:val="00EB75EA"/>
    <w:rsid w:val="00EC446A"/>
    <w:rsid w:val="00EC4DCD"/>
    <w:rsid w:val="00EC6F19"/>
    <w:rsid w:val="00F0013D"/>
    <w:rsid w:val="00F13B95"/>
    <w:rsid w:val="00F14A51"/>
    <w:rsid w:val="00F15CF7"/>
    <w:rsid w:val="00F27E16"/>
    <w:rsid w:val="00F46148"/>
    <w:rsid w:val="00F54CCE"/>
    <w:rsid w:val="00F67782"/>
    <w:rsid w:val="00F708A6"/>
    <w:rsid w:val="00F74678"/>
    <w:rsid w:val="00F83A6F"/>
    <w:rsid w:val="00F845F4"/>
    <w:rsid w:val="00F90742"/>
    <w:rsid w:val="00F910D5"/>
    <w:rsid w:val="00F930FD"/>
    <w:rsid w:val="00FA2BC8"/>
    <w:rsid w:val="00FA59C1"/>
    <w:rsid w:val="00FC01F8"/>
    <w:rsid w:val="00FD34FA"/>
    <w:rsid w:val="00FD674C"/>
    <w:rsid w:val="00FE229F"/>
    <w:rsid w:val="00FE4EB7"/>
    <w:rsid w:val="00FF0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DD06A2"/>
    <w:pPr>
      <w:spacing w:before="240" w:after="12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DD06A2"/>
    <w:pPr>
      <w:spacing w:before="240" w:after="12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224395">
      <w:bodyDiv w:val="1"/>
      <w:marLeft w:val="0"/>
      <w:marRight w:val="0"/>
      <w:marTop w:val="0"/>
      <w:marBottom w:val="0"/>
      <w:divBdr>
        <w:top w:val="none" w:sz="0" w:space="0" w:color="auto"/>
        <w:left w:val="none" w:sz="0" w:space="0" w:color="auto"/>
        <w:bottom w:val="none" w:sz="0" w:space="0" w:color="auto"/>
        <w:right w:val="none" w:sz="0" w:space="0" w:color="auto"/>
      </w:divBdr>
    </w:div>
    <w:div w:id="456877769">
      <w:bodyDiv w:val="1"/>
      <w:marLeft w:val="0"/>
      <w:marRight w:val="0"/>
      <w:marTop w:val="0"/>
      <w:marBottom w:val="0"/>
      <w:divBdr>
        <w:top w:val="none" w:sz="0" w:space="0" w:color="auto"/>
        <w:left w:val="none" w:sz="0" w:space="0" w:color="auto"/>
        <w:bottom w:val="none" w:sz="0" w:space="0" w:color="auto"/>
        <w:right w:val="none" w:sz="0" w:space="0" w:color="auto"/>
      </w:divBdr>
    </w:div>
    <w:div w:id="156148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lwp.vic.gov.au/property-and-land-titles/forms,-guides-and-fees" TargetMode="External"/><Relationship Id="rId18" Type="http://schemas.openxmlformats.org/officeDocument/2006/relationships/hyperlink" Target="http://www.landata.vic.gov.au/" TargetMode="External"/><Relationship Id="rId26" Type="http://schemas.openxmlformats.org/officeDocument/2006/relationships/header" Target="header1.xml"/><Relationship Id="rId39" Type="http://schemas.openxmlformats.org/officeDocument/2006/relationships/hyperlink" Target="http://creativecommons.org/licenses/by/4.0/" TargetMode="External"/><Relationship Id="rId3" Type="http://schemas.openxmlformats.org/officeDocument/2006/relationships/styles" Target="styles.xml"/><Relationship Id="rId21" Type="http://schemas.openxmlformats.org/officeDocument/2006/relationships/hyperlink" Target="http://www.delwp.vic.gov.au/property-forms" TargetMode="External"/><Relationship Id="rId34" Type="http://schemas.openxmlformats.org/officeDocument/2006/relationships/hyperlink" Target="http://creativecommons.org/licenses/by/4.0/" TargetMode="External"/><Relationship Id="rId42" Type="http://schemas.openxmlformats.org/officeDocument/2006/relationships/hyperlink" Target="http://www.delwp.vic.gov.au" TargetMode="External"/><Relationship Id="rId7" Type="http://schemas.openxmlformats.org/officeDocument/2006/relationships/footnotes" Target="footnotes.xml"/><Relationship Id="rId12" Type="http://schemas.openxmlformats.org/officeDocument/2006/relationships/hyperlink" Target="http://www.delwp.vic.gov.au/property-forms" TargetMode="External"/><Relationship Id="rId17" Type="http://schemas.openxmlformats.org/officeDocument/2006/relationships/hyperlink" Target="http://www.delwp.vic.gov.au/property-forms" TargetMode="External"/><Relationship Id="rId25" Type="http://schemas.openxmlformats.org/officeDocument/2006/relationships/hyperlink" Target="http://www.dtpli.vic.gov.au/property" TargetMode="External"/><Relationship Id="rId33" Type="http://schemas.openxmlformats.org/officeDocument/2006/relationships/hyperlink" Target="http://creativecommons.org/licenses/by/4.0/" TargetMode="External"/><Relationship Id="rId38" Type="http://schemas.openxmlformats.org/officeDocument/2006/relationships/hyperlink" Target="http://creativecommons.org/licenses/by/4.0/" TargetMode="External"/><Relationship Id="rId2" Type="http://schemas.openxmlformats.org/officeDocument/2006/relationships/numbering" Target="numbering.xml"/><Relationship Id="rId16" Type="http://schemas.openxmlformats.org/officeDocument/2006/relationships/hyperlink" Target="http://www.delwp.vic.gov.au/property-forms" TargetMode="External"/><Relationship Id="rId20" Type="http://schemas.openxmlformats.org/officeDocument/2006/relationships/hyperlink" Target="http://www.dtpli.vic.gov.au/property" TargetMode="External"/><Relationship Id="rId29" Type="http://schemas.openxmlformats.org/officeDocument/2006/relationships/footer" Target="footer2.xml"/><Relationship Id="rId41" Type="http://schemas.openxmlformats.org/officeDocument/2006/relationships/hyperlink" Target="http://www.relayservice.com.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http://www.delwp.vic.gov.au/property-and-land-titles/forms,-guides-and-fees" TargetMode="External"/><Relationship Id="rId24" Type="http://schemas.openxmlformats.org/officeDocument/2006/relationships/hyperlink" Target="http://www.dtpli.vic.gov.au/property-and-land-titles/contact-us" TargetMode="External"/><Relationship Id="rId32" Type="http://schemas.openxmlformats.org/officeDocument/2006/relationships/image" Target="media/image5.emf"/><Relationship Id="rId37" Type="http://schemas.openxmlformats.org/officeDocument/2006/relationships/hyperlink" Target="http://www.delwp.vic.gov.au" TargetMode="External"/><Relationship Id="rId40" Type="http://schemas.openxmlformats.org/officeDocument/2006/relationships/hyperlink" Target="mailto:customer.service@delwp.vic.gov.au" TargetMode="External"/><Relationship Id="rId5" Type="http://schemas.openxmlformats.org/officeDocument/2006/relationships/settings" Target="settings.xml"/><Relationship Id="rId15" Type="http://schemas.openxmlformats.org/officeDocument/2006/relationships/hyperlink" Target="http://www.sro.vic.gov.au" TargetMode="External"/><Relationship Id="rId23" Type="http://schemas.openxmlformats.org/officeDocument/2006/relationships/hyperlink" Target="http://www.justice.vic.gov.au" TargetMode="External"/><Relationship Id="rId28" Type="http://schemas.openxmlformats.org/officeDocument/2006/relationships/footer" Target="footer1.xml"/><Relationship Id="rId36" Type="http://schemas.openxmlformats.org/officeDocument/2006/relationships/hyperlink" Target="http://www.relayservice.com.au" TargetMode="External"/><Relationship Id="rId10" Type="http://schemas.openxmlformats.org/officeDocument/2006/relationships/hyperlink" Target="http://www.delwp.vic.gov.au/property-forms" TargetMode="External"/><Relationship Id="rId19" Type="http://schemas.openxmlformats.org/officeDocument/2006/relationships/hyperlink" Target="http://www.dtpli.vic.gov.au/property-and-land-titles/property-information/buying-or-selling-property/brokers-and-data-service-providers" TargetMode="External"/><Relationship Id="rId31" Type="http://schemas.openxmlformats.org/officeDocument/2006/relationships/footer" Target="footer3.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delwp.vic.gov.au/property-and-land-titles/forms,-guides-and-fees/transfer-of-land-act" TargetMode="External"/><Relationship Id="rId14" Type="http://schemas.openxmlformats.org/officeDocument/2006/relationships/hyperlink" Target="http://www.delwp.vic.gov.au/property-forms" TargetMode="External"/><Relationship Id="rId22" Type="http://schemas.openxmlformats.org/officeDocument/2006/relationships/hyperlink" Target="http://www.delwp.vic.gov.au/property-forms"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mailto:customer.service@delwp.vic.gov.au"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3660F-2C4A-4CA0-B403-67B9D854D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4</Pages>
  <Words>1290</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2016-03-22T04:41:00Z</dcterms:created>
  <dcterms:modified xsi:type="dcterms:W3CDTF">2016-08-08T05:56:00Z</dcterms:modified>
</cp:coreProperties>
</file>