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14:paraId="7A703F72" w14:textId="77777777" w:rsidTr="00261DCB">
        <w:trPr>
          <w:trHeight w:hRule="exact" w:val="2683"/>
        </w:trPr>
        <w:tc>
          <w:tcPr>
            <w:tcW w:w="9904" w:type="dxa"/>
            <w:shd w:val="clear" w:color="auto" w:fill="auto"/>
          </w:tcPr>
          <w:p w14:paraId="7A703F71" w14:textId="77777777" w:rsidR="00F74678" w:rsidRPr="00DE5117" w:rsidRDefault="00D053C5" w:rsidP="00077758">
            <w:pPr>
              <w:pStyle w:val="CertHBWhite"/>
              <w:spacing w:before="240" w:after="240"/>
            </w:pPr>
            <w:r>
              <w:rPr>
                <w:noProof/>
                <w:lang w:eastAsia="en-AU"/>
              </w:rPr>
              <mc:AlternateContent>
                <mc:Choice Requires="wps">
                  <w:drawing>
                    <wp:anchor distT="0" distB="0" distL="114300" distR="114300" simplePos="0" relativeHeight="251657728" behindDoc="0" locked="0" layoutInCell="1" allowOverlap="1" wp14:anchorId="7A703FA4" wp14:editId="433BE297">
                      <wp:simplePos x="0" y="0"/>
                      <wp:positionH relativeFrom="column">
                        <wp:posOffset>-54168</wp:posOffset>
                      </wp:positionH>
                      <wp:positionV relativeFrom="paragraph">
                        <wp:posOffset>1110173</wp:posOffset>
                      </wp:positionV>
                      <wp:extent cx="3230217"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17"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03FBD" w14:textId="77777777" w:rsidR="00077758" w:rsidRPr="008110B2" w:rsidRDefault="00643E0F">
                                  <w:pPr>
                                    <w:rPr>
                                      <w:rFonts w:asciiTheme="minorHAnsi" w:hAnsiTheme="minorHAnsi" w:cstheme="minorHAnsi"/>
                                      <w:color w:val="FFFFFF"/>
                                      <w:sz w:val="40"/>
                                      <w:szCs w:val="40"/>
                                    </w:rPr>
                                  </w:pPr>
                                  <w:r>
                                    <w:rPr>
                                      <w:rFonts w:asciiTheme="minorHAnsi" w:hAnsiTheme="minorHAnsi" w:cstheme="minorHAnsi"/>
                                      <w:color w:val="FFFFFF"/>
                                      <w:sz w:val="40"/>
                                      <w:szCs w:val="40"/>
                                    </w:rPr>
                                    <w:t>Product Information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pt;margin-top:87.4pt;width:254.3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fGtwIAALk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" filled="f" stroked="f">
                      <v:textbox>
                        <w:txbxContent>
                          <w:p w14:paraId="7A703FBD" w14:textId="77777777" w:rsidR="00077758" w:rsidRPr="008110B2" w:rsidRDefault="00643E0F">
                            <w:pPr>
                              <w:rPr>
                                <w:rFonts w:asciiTheme="minorHAnsi" w:hAnsiTheme="minorHAnsi" w:cstheme="minorHAnsi"/>
                                <w:color w:val="FFFFFF"/>
                                <w:sz w:val="40"/>
                                <w:szCs w:val="40"/>
                              </w:rPr>
                            </w:pPr>
                            <w:r>
                              <w:rPr>
                                <w:rFonts w:asciiTheme="minorHAnsi" w:hAnsiTheme="minorHAnsi" w:cstheme="minorHAnsi"/>
                                <w:color w:val="FFFFFF"/>
                                <w:sz w:val="40"/>
                                <w:szCs w:val="40"/>
                              </w:rPr>
                              <w:t>Product Information Sheet</w:t>
                            </w:r>
                          </w:p>
                        </w:txbxContent>
                      </v:textbox>
                    </v:shape>
                  </w:pict>
                </mc:Fallback>
              </mc:AlternateContent>
            </w:r>
            <w:r w:rsidR="00643E0F">
              <w:t>Geomark</w:t>
            </w:r>
          </w:p>
        </w:tc>
      </w:tr>
    </w:tbl>
    <w:p w14:paraId="7A703F73" w14:textId="77777777" w:rsidR="00FC4E61" w:rsidRPr="00040071" w:rsidRDefault="00643E0F" w:rsidP="00FC4E61">
      <w:pPr>
        <w:pStyle w:val="HB"/>
      </w:pPr>
      <w:bookmarkStart w:id="0" w:name="Here"/>
      <w:bookmarkEnd w:id="0"/>
      <w:r>
        <w:t>What is Geomark?</w:t>
      </w:r>
    </w:p>
    <w:p w14:paraId="7A703F74" w14:textId="77777777" w:rsidR="00643E0F" w:rsidRPr="00D27EC3" w:rsidRDefault="00643E0F" w:rsidP="00D27EC3">
      <w:pPr>
        <w:pStyle w:val="Body"/>
      </w:pPr>
      <w:r w:rsidRPr="00D27EC3">
        <w:t>Geomark is a product comprised of five spatial datasets, each containing “named” (</w:t>
      </w:r>
      <w:proofErr w:type="spellStart"/>
      <w:r w:rsidRPr="00D27EC3">
        <w:t>ie</w:t>
      </w:r>
      <w:proofErr w:type="spellEnd"/>
      <w:r w:rsidRPr="00D27EC3">
        <w:t xml:space="preserve"> features that have a recognised name such as Murray River) or “could be named” topographic features within Victoria. Geomark does not replace the Vicmap Features of Interest product. The Geomark datasets are spatial reference files that describe the feature, its location and its name. Examples of the types of features included in these datasets are: rivers, water bodies, railway lines, parks, airports, hospitals, education centres, emergency facilities, sport facilities, mountains, transport infrastructure, power facilities and community venues (but not road names).</w:t>
      </w:r>
    </w:p>
    <w:p w14:paraId="7A703F75" w14:textId="77777777" w:rsidR="00643E0F" w:rsidRPr="00D27EC3" w:rsidRDefault="00643E0F" w:rsidP="00D27EC3">
      <w:pPr>
        <w:pStyle w:val="Body"/>
      </w:pPr>
      <w:r w:rsidRPr="00D27EC3">
        <w:t xml:space="preserve">The data contained within the individual Geomark datasets has been sourced from Vicmap Elevation, Vicmap Hydro, Vicmap Features of Interest and Vicmap Transport. The difference between the features in these Vicmap datasets and Geomark is that the Geomark features have been combined to create one piece of geometry based on its name and type. </w:t>
      </w:r>
    </w:p>
    <w:p w14:paraId="7A703F76" w14:textId="77777777" w:rsidR="00643E0F" w:rsidRPr="00D27EC3" w:rsidRDefault="00643E0F" w:rsidP="00D27EC3">
      <w:pPr>
        <w:pStyle w:val="Body"/>
      </w:pPr>
      <w:r w:rsidRPr="00D27EC3">
        <w:t>For example the “Yarra River" in Vicmap Hydro is stored as many individual line segments whereas in GEOMARK_LINE the “Yarra River” has been dissolved to form a single line segment for the entire length of the river.</w:t>
      </w:r>
    </w:p>
    <w:p w14:paraId="7A703F77" w14:textId="0D4B3F57" w:rsidR="00643E0F" w:rsidRPr="00D27EC3" w:rsidRDefault="00643E0F" w:rsidP="00D27EC3">
      <w:pPr>
        <w:pStyle w:val="Body"/>
      </w:pPr>
      <w:r w:rsidRPr="00D27EC3">
        <w:t>Geomark has been created to facilitate a consistent approach to “naming” features. It is through the use of the Geomark datasets that the name information in the various Vicmap products can be compared against the authoritative register of names (or the Geographic Naming Register, GNR) and updated as necessary. The Geomark datasets are also a component of the “Vicnames” (Register of Geographic names) application.</w:t>
      </w:r>
    </w:p>
    <w:p w14:paraId="7A703F78" w14:textId="77777777" w:rsidR="00016624" w:rsidRPr="00040071" w:rsidRDefault="00016624" w:rsidP="00016624">
      <w:pPr>
        <w:pStyle w:val="HB"/>
      </w:pPr>
      <w:r>
        <w:t>How is Geomark structured?</w:t>
      </w:r>
    </w:p>
    <w:p w14:paraId="7A703F79" w14:textId="77777777" w:rsidR="00F263A1" w:rsidRDefault="00F263A1" w:rsidP="00F263A1">
      <w:pPr>
        <w:pStyle w:val="Body"/>
      </w:pPr>
      <w:r>
        <w:t>The Geomark datasets replicate the model, or schema structure, of the five core tables within the Vicmap Features of Interest product (</w:t>
      </w:r>
      <w:r>
        <w:rPr>
          <w:lang w:val="en-US" w:eastAsia="en-AU"/>
        </w:rPr>
        <w:t xml:space="preserve">Features of Interest Index Centroid, Features of Interest Index Extent, Features of Interest Point, Features of Interest Line and Features of Interest Polygon). As a consequence, </w:t>
      </w:r>
      <w:r>
        <w:t>t</w:t>
      </w:r>
      <w:r w:rsidRPr="00053304">
        <w:t xml:space="preserve">he </w:t>
      </w:r>
      <w:r>
        <w:t>Geomark</w:t>
      </w:r>
      <w:r w:rsidRPr="00053304">
        <w:t xml:space="preserve"> </w:t>
      </w:r>
      <w:r>
        <w:t xml:space="preserve">product </w:t>
      </w:r>
      <w:r w:rsidRPr="00053304">
        <w:t>consist</w:t>
      </w:r>
      <w:r>
        <w:t>s</w:t>
      </w:r>
      <w:r w:rsidRPr="00053304">
        <w:t xml:space="preserve"> of </w:t>
      </w:r>
      <w:r>
        <w:t>p</w:t>
      </w:r>
      <w:r w:rsidRPr="00053304">
        <w:t>oint, line and polygon</w:t>
      </w:r>
      <w:r>
        <w:t xml:space="preserve"> datasets which have then been </w:t>
      </w:r>
      <w:r w:rsidRPr="00053304">
        <w:t>consolidated to form a further two “index”</w:t>
      </w:r>
      <w:r>
        <w:t xml:space="preserve"> datasets,</w:t>
      </w:r>
      <w:r w:rsidRPr="00053304">
        <w:t xml:space="preserve"> consisting of </w:t>
      </w:r>
      <w:r>
        <w:t xml:space="preserve">ALL records represented as </w:t>
      </w:r>
      <w:r w:rsidRPr="00053304">
        <w:t>centroids and polygons</w:t>
      </w:r>
      <w:r>
        <w:t xml:space="preserve"> respectively</w:t>
      </w:r>
      <w:r w:rsidRPr="00053304">
        <w:t xml:space="preserve">. The </w:t>
      </w:r>
      <w:r>
        <w:t>Geomark</w:t>
      </w:r>
      <w:r w:rsidRPr="00053304">
        <w:t xml:space="preserve"> datasets are topologically structured and seamless across Victoria</w:t>
      </w:r>
      <w:r>
        <w:t>.</w:t>
      </w:r>
    </w:p>
    <w:p w14:paraId="7A703F7A" w14:textId="77777777" w:rsidR="00F263A1" w:rsidRDefault="00F263A1" w:rsidP="00F263A1">
      <w:pPr>
        <w:pStyle w:val="Body"/>
      </w:pPr>
      <w:r>
        <w:t xml:space="preserve">A brief description of the different Geomark datasets is provided below. For more information about the attributes and fields within the tables please refer to </w:t>
      </w:r>
      <w:r>
        <w:rPr>
          <w:sz w:val="20"/>
          <w:szCs w:val="20"/>
          <w:lang w:eastAsia="en-AU"/>
        </w:rPr>
        <w:t>the “</w:t>
      </w:r>
      <w:r w:rsidRPr="00053304">
        <w:t>Vicmap Features Of Interest - Fields And Descriptions” table and the subsequent “Data Structure” table in Appendix C of the Vicmap Features of Interest product description</w:t>
      </w:r>
      <w:r>
        <w:t xml:space="preserve"> (</w:t>
      </w:r>
      <w:hyperlink r:id="rId15" w:history="1">
        <w:r w:rsidR="000E0536" w:rsidRPr="00A32899">
          <w:rPr>
            <w:rStyle w:val="Hyperlink"/>
          </w:rPr>
          <w:t>www.delwp.vic.gov.au/vicmap</w:t>
        </w:r>
      </w:hyperlink>
      <w:r>
        <w:t>)</w:t>
      </w:r>
      <w:r w:rsidRPr="00053304">
        <w:t xml:space="preserve">. It should be noted that because </w:t>
      </w:r>
      <w:r>
        <w:t>Geomark</w:t>
      </w:r>
      <w:r w:rsidRPr="00053304">
        <w:t xml:space="preserve"> is an amalgamation of information from different Vicmap products</w:t>
      </w:r>
      <w:r>
        <w:t>,</w:t>
      </w:r>
      <w:r w:rsidRPr="00053304">
        <w:t xml:space="preserve"> not all the </w:t>
      </w:r>
      <w:r>
        <w:t>Geomark</w:t>
      </w:r>
      <w:r w:rsidRPr="00053304">
        <w:t xml:space="preserve"> fields are populated. The</w:t>
      </w:r>
      <w:r>
        <w:t xml:space="preserve"> population </w:t>
      </w:r>
      <w:r w:rsidRPr="00053304">
        <w:t xml:space="preserve">of </w:t>
      </w:r>
      <w:r>
        <w:t xml:space="preserve">a </w:t>
      </w:r>
      <w:r w:rsidRPr="00053304">
        <w:t xml:space="preserve">field </w:t>
      </w:r>
      <w:r>
        <w:t>depends upon the maintenance of the Vicmap dataset sources and the subsequent derivation processes.</w:t>
      </w:r>
    </w:p>
    <w:p w14:paraId="7A703F7B" w14:textId="77777777" w:rsidR="00F263A1" w:rsidRPr="004C61DE" w:rsidRDefault="00F263A1" w:rsidP="00F263A1">
      <w:pPr>
        <w:pStyle w:val="Body"/>
      </w:pPr>
      <w:r w:rsidRPr="004C61DE">
        <w:t xml:space="preserve">Each record is described by a feature and a subfeature. </w:t>
      </w:r>
    </w:p>
    <w:p w14:paraId="7C7DEE2F" w14:textId="0036E1D2" w:rsidR="00A20397" w:rsidRPr="00A20397" w:rsidRDefault="00F263A1" w:rsidP="00A20397">
      <w:pPr>
        <w:pStyle w:val="Bullet"/>
        <w:numPr>
          <w:ilvl w:val="0"/>
          <w:numId w:val="1"/>
        </w:numPr>
        <w:tabs>
          <w:tab w:val="clear" w:pos="720"/>
          <w:tab w:val="num" w:pos="0"/>
        </w:tabs>
        <w:spacing w:after="0"/>
      </w:pPr>
      <w:r w:rsidRPr="00230E98">
        <w:t xml:space="preserve">GEOMARK_POINT : A statewide point dataset </w:t>
      </w:r>
      <w:r w:rsidRPr="00DD4BF5">
        <w:t xml:space="preserve">containing information for “named” or “could be named” features. Points represent relatively small area features </w:t>
      </w:r>
      <w:r>
        <w:t xml:space="preserve">that </w:t>
      </w:r>
      <w:r w:rsidRPr="00DD4BF5">
        <w:t>have been generalised or larger features where the spatial source is a coordinate or an address.</w:t>
      </w:r>
      <w:r w:rsidR="0035686B" w:rsidRPr="0035686B">
        <w:t xml:space="preserve"> </w:t>
      </w:r>
      <w:r w:rsidRPr="00DD4BF5">
        <w:t>Examples of small area point entities include wind turbines, snow poles, and emergency markers.</w:t>
      </w:r>
      <w:r w:rsidR="00A20397">
        <w:br w:type="page"/>
      </w:r>
    </w:p>
    <w:p w14:paraId="7A703F7E" w14:textId="77777777" w:rsidR="00F263A1" w:rsidRDefault="00F263A1" w:rsidP="0035686B">
      <w:pPr>
        <w:pStyle w:val="Body"/>
        <w:ind w:left="765"/>
      </w:pPr>
      <w:r w:rsidRPr="00DD4BF5">
        <w:lastRenderedPageBreak/>
        <w:t>Examples of larger area point entities include generalised law courts, police stations, lifesaving clubs and secondary schools.</w:t>
      </w:r>
    </w:p>
    <w:p w14:paraId="7A703F7F" w14:textId="77777777" w:rsidR="00F263A1" w:rsidRDefault="00F263A1" w:rsidP="00F263A1">
      <w:pPr>
        <w:pStyle w:val="Bullet"/>
        <w:numPr>
          <w:ilvl w:val="0"/>
          <w:numId w:val="1"/>
        </w:numPr>
        <w:tabs>
          <w:tab w:val="left" w:pos="170"/>
        </w:tabs>
      </w:pPr>
      <w:r w:rsidRPr="00053304">
        <w:t xml:space="preserve">GEOMARK_LINE :  A statewide line dataset containing information for “named” or “could be named” features. Linear features include rivers, </w:t>
      </w:r>
      <w:r>
        <w:t xml:space="preserve">power </w:t>
      </w:r>
      <w:r w:rsidRPr="00053304">
        <w:t>lines, chairlifts and pipelines among others</w:t>
      </w:r>
      <w:r>
        <w:t xml:space="preserve"> </w:t>
      </w:r>
    </w:p>
    <w:p w14:paraId="7A703F80" w14:textId="1FE41D78" w:rsidR="00F263A1" w:rsidRDefault="00A20397" w:rsidP="00F263A1">
      <w:pPr>
        <w:pStyle w:val="Bullet"/>
        <w:numPr>
          <w:ilvl w:val="0"/>
          <w:numId w:val="1"/>
        </w:numPr>
        <w:tabs>
          <w:tab w:val="left" w:pos="170"/>
        </w:tabs>
      </w:pPr>
      <w:r>
        <w:t>GEO</w:t>
      </w:r>
      <w:r w:rsidR="00F263A1">
        <w:t xml:space="preserve">MARK_POLYGON :  </w:t>
      </w:r>
      <w:r w:rsidR="00F263A1">
        <w:rPr>
          <w:lang w:val="en-US" w:eastAsia="en-AU"/>
        </w:rPr>
        <w:t xml:space="preserve">A statewide polygon dataset containing information for “named” or “could be named” features. </w:t>
      </w:r>
      <w:r w:rsidR="00F263A1" w:rsidRPr="00053304">
        <w:t>Polygons represent larger area features that have been captured in more detail. Examples include lakes, sports grounds, gardens, parks and shopping precincts.</w:t>
      </w:r>
      <w:r w:rsidR="00F263A1" w:rsidRPr="009B26CF">
        <w:t xml:space="preserve"> </w:t>
      </w:r>
    </w:p>
    <w:p w14:paraId="7A703F81" w14:textId="77777777" w:rsidR="00F263A1" w:rsidRDefault="00F263A1" w:rsidP="00F263A1">
      <w:pPr>
        <w:pStyle w:val="Bullet"/>
        <w:numPr>
          <w:ilvl w:val="0"/>
          <w:numId w:val="1"/>
        </w:numPr>
        <w:tabs>
          <w:tab w:val="left" w:pos="170"/>
        </w:tabs>
      </w:pPr>
      <w:r>
        <w:t>G</w:t>
      </w:r>
      <w:r w:rsidRPr="00230E98">
        <w:t>EOMARK_INDEX_CENTROID : A statewide</w:t>
      </w:r>
      <w:r>
        <w:rPr>
          <w:lang w:eastAsia="en-AU"/>
        </w:rPr>
        <w:t xml:space="preserve"> centroid dataset holding one centroid record for each feature (unique feature id) held within the Geomark Index Extent table.</w:t>
      </w:r>
    </w:p>
    <w:p w14:paraId="7A703F82" w14:textId="77777777" w:rsidR="00F263A1" w:rsidRDefault="00F263A1" w:rsidP="00F263A1">
      <w:pPr>
        <w:pStyle w:val="Bullet"/>
        <w:numPr>
          <w:ilvl w:val="0"/>
          <w:numId w:val="1"/>
        </w:numPr>
        <w:tabs>
          <w:tab w:val="left" w:pos="170"/>
        </w:tabs>
      </w:pPr>
      <w:r>
        <w:t xml:space="preserve">GEOMARK_INDEX_EXTENT : </w:t>
      </w:r>
      <w:r>
        <w:rPr>
          <w:lang w:val="en-US" w:eastAsia="en-AU"/>
        </w:rPr>
        <w:t xml:space="preserve">A statewide polygon dataset holding one polygon or multi part polygon record for each feature (unique feature id) held within the Geomark Point, Line and Polygon tables. </w:t>
      </w:r>
      <w:r w:rsidRPr="00F61BB3">
        <w:rPr>
          <w:lang w:val="en-US" w:eastAsia="en-AU"/>
        </w:rPr>
        <w:t>Note: point and line features are represented as polygons</w:t>
      </w:r>
      <w:r w:rsidRPr="009B26CF">
        <w:rPr>
          <w:lang w:val="en-US" w:eastAsia="en-AU"/>
        </w:rPr>
        <w:t>.</w:t>
      </w:r>
    </w:p>
    <w:p w14:paraId="7A703F83" w14:textId="77777777" w:rsidR="00F263A1" w:rsidRDefault="00F263A1" w:rsidP="00F263A1">
      <w:pPr>
        <w:pStyle w:val="Body"/>
        <w:rPr>
          <w:lang w:val="en-US" w:eastAsia="en-AU"/>
        </w:rPr>
      </w:pPr>
      <w:r>
        <w:rPr>
          <w:lang w:val="en-US" w:eastAsia="en-AU"/>
        </w:rPr>
        <w:t>Note : the Geomark datasets all have the same attribute structure.</w:t>
      </w:r>
    </w:p>
    <w:p w14:paraId="7A703F84" w14:textId="77777777" w:rsidR="009322A5" w:rsidRDefault="009322A5" w:rsidP="009322A5">
      <w:pPr>
        <w:pStyle w:val="HB"/>
      </w:pPr>
      <w:r>
        <w:t>How can Geomark be used?</w:t>
      </w:r>
    </w:p>
    <w:p w14:paraId="7A703F85" w14:textId="77777777" w:rsidR="009322A5" w:rsidRPr="000C7D65" w:rsidRDefault="009322A5" w:rsidP="009322A5">
      <w:pPr>
        <w:pStyle w:val="Body"/>
      </w:pPr>
      <w:r w:rsidRPr="000C7D65">
        <w:t xml:space="preserve">The </w:t>
      </w:r>
      <w:r>
        <w:t>Geomark</w:t>
      </w:r>
      <w:r w:rsidRPr="000C7D65">
        <w:t xml:space="preserve"> datasets can be used to support the display, maintenance and audit of named features in Victoria, as exhibited by the Vicnames application. These datasets could also support map production or map display applications by providing superior label placement capabilities.</w:t>
      </w:r>
    </w:p>
    <w:p w14:paraId="7A703F86" w14:textId="77777777" w:rsidR="009322A5" w:rsidRDefault="009322A5" w:rsidP="009322A5">
      <w:pPr>
        <w:pStyle w:val="HB"/>
      </w:pPr>
      <w:r>
        <w:t>How can I access Geomark?</w:t>
      </w:r>
    </w:p>
    <w:p w14:paraId="7A703F87" w14:textId="77777777" w:rsidR="0014584C" w:rsidRDefault="0014584C" w:rsidP="00C575FC">
      <w:pPr>
        <w:pStyle w:val="HB"/>
        <w:rPr>
          <w:b w:val="0"/>
          <w:color w:val="auto"/>
          <w:sz w:val="22"/>
        </w:rPr>
      </w:pPr>
      <w:r w:rsidRPr="0014584C">
        <w:rPr>
          <w:b w:val="0"/>
          <w:color w:val="auto"/>
          <w:sz w:val="22"/>
        </w:rPr>
        <w:t xml:space="preserve">The Geomark datasets are available to users under the terms of a </w:t>
      </w:r>
      <w:hyperlink r:id="rId16" w:history="1">
        <w:r w:rsidR="00FB5793" w:rsidRPr="00A20397">
          <w:rPr>
            <w:rFonts w:ascii="Arial" w:hAnsi="Arial"/>
            <w:b w:val="0"/>
            <w:color w:val="0000FF"/>
            <w:sz w:val="18"/>
            <w:szCs w:val="18"/>
            <w:lang w:eastAsia="en-AU"/>
          </w:rPr>
          <w:t>Creative Commons License Agreement</w:t>
        </w:r>
      </w:hyperlink>
      <w:r w:rsidRPr="0014584C">
        <w:rPr>
          <w:b w:val="0"/>
          <w:color w:val="auto"/>
          <w:sz w:val="22"/>
        </w:rPr>
        <w:t>. These datasets can be downloaded from the Victorian Government Data Directory (</w:t>
      </w:r>
      <w:hyperlink r:id="rId17" w:history="1">
        <w:r w:rsidRPr="00A32899">
          <w:rPr>
            <w:rStyle w:val="Hyperlink"/>
            <w:b w:val="0"/>
            <w:sz w:val="22"/>
          </w:rPr>
          <w:t>www.data.vic.gov.au</w:t>
        </w:r>
      </w:hyperlink>
      <w:r w:rsidRPr="0014584C">
        <w:rPr>
          <w:b w:val="0"/>
          <w:color w:val="auto"/>
          <w:sz w:val="22"/>
        </w:rPr>
        <w:t>).</w:t>
      </w:r>
    </w:p>
    <w:p w14:paraId="7A703F88" w14:textId="77777777" w:rsidR="00C575FC" w:rsidRDefault="00C575FC" w:rsidP="00C575FC">
      <w:pPr>
        <w:pStyle w:val="HB"/>
      </w:pPr>
      <w:r>
        <w:t>Need more information</w:t>
      </w:r>
    </w:p>
    <w:p w14:paraId="7A703F89" w14:textId="77777777" w:rsidR="00C575FC" w:rsidRDefault="00C575FC" w:rsidP="00C575FC">
      <w:pPr>
        <w:pStyle w:val="Body"/>
      </w:pPr>
      <w:r>
        <w:t xml:space="preserve">For more specific information about the various Geomark datasets, please read the Geomark metadata records which can be accessed from the </w:t>
      </w:r>
      <w:hyperlink r:id="rId18" w:history="1">
        <w:r w:rsidRPr="008769B2">
          <w:rPr>
            <w:rStyle w:val="Hyperlink"/>
          </w:rPr>
          <w:t>Datasearch Victoria</w:t>
        </w:r>
      </w:hyperlink>
      <w:r>
        <w:t xml:space="preserve"> website. These metadata records contain information regarding the data’s positional and attribute accuracy, the datasets maintenance and update frequency as well as other details. If you have further questions regarding the Geomark product please send your query to </w:t>
      </w:r>
      <w:hyperlink r:id="rId19" w:history="1">
        <w:r w:rsidR="00E97394" w:rsidRPr="00A32899">
          <w:rPr>
            <w:rStyle w:val="Hyperlink"/>
          </w:rPr>
          <w:t>vicmap.info@delwp.vic.gov.au</w:t>
        </w:r>
      </w:hyperlink>
      <w:r>
        <w:t xml:space="preserve"> </w:t>
      </w:r>
    </w:p>
    <w:p w14:paraId="7A703F8A" w14:textId="77777777" w:rsidR="0014584C" w:rsidRPr="00E5265F" w:rsidRDefault="0014584C" w:rsidP="0014584C">
      <w:pPr>
        <w:pStyle w:val="HC"/>
        <w:rPr>
          <w:sz w:val="22"/>
          <w:szCs w:val="22"/>
        </w:rPr>
      </w:pPr>
      <w:r w:rsidRPr="00E5265F">
        <w:rPr>
          <w:sz w:val="22"/>
          <w:szCs w:val="22"/>
        </w:rPr>
        <w:t>Technical Details</w:t>
      </w:r>
    </w:p>
    <w:tbl>
      <w:tblPr>
        <w:tblStyle w:val="TableGrid"/>
        <w:tblW w:w="0" w:type="auto"/>
        <w:tblBorders>
          <w:top w:val="single" w:sz="8" w:space="0" w:color="31849B" w:themeColor="accent5" w:themeShade="BF"/>
          <w:left w:val="none" w:sz="0" w:space="0" w:color="auto"/>
          <w:bottom w:val="single" w:sz="8" w:space="0" w:color="31849B" w:themeColor="accent5" w:themeShade="BF"/>
          <w:right w:val="none" w:sz="0" w:space="0" w:color="auto"/>
          <w:insideH w:val="single" w:sz="8" w:space="0" w:color="31849B" w:themeColor="accent5" w:themeShade="BF"/>
          <w:insideV w:val="single" w:sz="8" w:space="0" w:color="31849B" w:themeColor="accent5" w:themeShade="BF"/>
        </w:tblBorders>
        <w:tblLook w:val="0480" w:firstRow="0" w:lastRow="0" w:firstColumn="1" w:lastColumn="0" w:noHBand="0" w:noVBand="1"/>
        <w:tblCaption w:val="Table describing technical details"/>
        <w:tblDescription w:val="Table describing technical details"/>
      </w:tblPr>
      <w:tblGrid>
        <w:gridCol w:w="2802"/>
        <w:gridCol w:w="7620"/>
      </w:tblGrid>
      <w:tr w:rsidR="00543C5D" w14:paraId="53433895" w14:textId="77777777" w:rsidTr="00783744">
        <w:trPr>
          <w:tblHeader/>
        </w:trPr>
        <w:tc>
          <w:tcPr>
            <w:tcW w:w="2802" w:type="dxa"/>
            <w:shd w:val="clear" w:color="auto" w:fill="auto"/>
          </w:tcPr>
          <w:p w14:paraId="1AD02161" w14:textId="77777777" w:rsidR="00543C5D" w:rsidRPr="004614AC" w:rsidRDefault="00543C5D" w:rsidP="00E07AAF">
            <w:pPr>
              <w:pStyle w:val="TblBdy"/>
              <w:rPr>
                <w:b/>
              </w:rPr>
            </w:pPr>
            <w:bookmarkStart w:id="1" w:name="_GoBack"/>
            <w:r w:rsidRPr="004614AC">
              <w:rPr>
                <w:b/>
              </w:rPr>
              <w:t>Source information</w:t>
            </w:r>
          </w:p>
        </w:tc>
        <w:tc>
          <w:tcPr>
            <w:tcW w:w="7620" w:type="dxa"/>
          </w:tcPr>
          <w:p w14:paraId="3D9D3691" w14:textId="77777777" w:rsidR="00543C5D" w:rsidRDefault="00543C5D" w:rsidP="00E07AAF">
            <w:pPr>
              <w:pStyle w:val="TblBdy"/>
            </w:pPr>
            <w:r>
              <w:t xml:space="preserve">Derived from selected Vicmap Products </w:t>
            </w:r>
          </w:p>
        </w:tc>
      </w:tr>
      <w:tr w:rsidR="00543C5D" w14:paraId="53E5B89A" w14:textId="77777777" w:rsidTr="00783744">
        <w:trPr>
          <w:tblHeader/>
        </w:trPr>
        <w:tc>
          <w:tcPr>
            <w:tcW w:w="2802" w:type="dxa"/>
            <w:shd w:val="clear" w:color="auto" w:fill="auto"/>
          </w:tcPr>
          <w:p w14:paraId="54DE9926" w14:textId="77777777" w:rsidR="00543C5D" w:rsidRPr="004614AC" w:rsidRDefault="00543C5D" w:rsidP="00E07AAF">
            <w:pPr>
              <w:pStyle w:val="TblBdy"/>
              <w:rPr>
                <w:b/>
              </w:rPr>
            </w:pPr>
            <w:r w:rsidRPr="004614AC">
              <w:rPr>
                <w:b/>
              </w:rPr>
              <w:t>Coverage</w:t>
            </w:r>
          </w:p>
        </w:tc>
        <w:tc>
          <w:tcPr>
            <w:tcW w:w="7620" w:type="dxa"/>
          </w:tcPr>
          <w:p w14:paraId="7AA62BA8" w14:textId="77777777" w:rsidR="00543C5D" w:rsidRDefault="00543C5D" w:rsidP="00E07AAF">
            <w:pPr>
              <w:pStyle w:val="TblBdy"/>
            </w:pPr>
            <w:r>
              <w:t>Statewide</w:t>
            </w:r>
          </w:p>
        </w:tc>
      </w:tr>
      <w:tr w:rsidR="00543C5D" w14:paraId="34D96D8A" w14:textId="77777777" w:rsidTr="00783744">
        <w:trPr>
          <w:tblHeader/>
        </w:trPr>
        <w:tc>
          <w:tcPr>
            <w:tcW w:w="2802" w:type="dxa"/>
            <w:shd w:val="clear" w:color="auto" w:fill="auto"/>
          </w:tcPr>
          <w:p w14:paraId="2EE7CD6E" w14:textId="77777777" w:rsidR="00543C5D" w:rsidRPr="004614AC" w:rsidRDefault="00543C5D" w:rsidP="00E07AAF">
            <w:pPr>
              <w:pStyle w:val="TblBdy"/>
              <w:rPr>
                <w:b/>
              </w:rPr>
            </w:pPr>
            <w:r w:rsidRPr="004614AC">
              <w:rPr>
                <w:b/>
              </w:rPr>
              <w:t>Currency</w:t>
            </w:r>
          </w:p>
        </w:tc>
        <w:tc>
          <w:tcPr>
            <w:tcW w:w="7620" w:type="dxa"/>
          </w:tcPr>
          <w:p w14:paraId="0DC0B481" w14:textId="77777777" w:rsidR="00543C5D" w:rsidRDefault="00543C5D" w:rsidP="00E07AAF">
            <w:pPr>
              <w:pStyle w:val="TblBdy"/>
            </w:pPr>
            <w:r>
              <w:t>Varies with each feature’s source</w:t>
            </w:r>
          </w:p>
        </w:tc>
      </w:tr>
      <w:tr w:rsidR="00543C5D" w14:paraId="4F8A548B" w14:textId="77777777" w:rsidTr="00783744">
        <w:trPr>
          <w:tblHeader/>
        </w:trPr>
        <w:tc>
          <w:tcPr>
            <w:tcW w:w="2802" w:type="dxa"/>
            <w:shd w:val="clear" w:color="auto" w:fill="auto"/>
          </w:tcPr>
          <w:p w14:paraId="144C1536" w14:textId="77777777" w:rsidR="00543C5D" w:rsidRPr="004614AC" w:rsidRDefault="00543C5D" w:rsidP="00E07AAF">
            <w:pPr>
              <w:pStyle w:val="TblBdy"/>
              <w:rPr>
                <w:b/>
              </w:rPr>
            </w:pPr>
            <w:r w:rsidRPr="004614AC">
              <w:rPr>
                <w:b/>
              </w:rPr>
              <w:t>Scale of Capture</w:t>
            </w:r>
          </w:p>
        </w:tc>
        <w:tc>
          <w:tcPr>
            <w:tcW w:w="7620" w:type="dxa"/>
          </w:tcPr>
          <w:p w14:paraId="45D6766F" w14:textId="77777777" w:rsidR="00543C5D" w:rsidRDefault="00543C5D" w:rsidP="00E07AAF">
            <w:pPr>
              <w:pStyle w:val="TblBdy"/>
            </w:pPr>
            <w:r>
              <w:t>Varies with each feature’s source</w:t>
            </w:r>
          </w:p>
        </w:tc>
      </w:tr>
      <w:tr w:rsidR="00543C5D" w14:paraId="4B944F36" w14:textId="77777777" w:rsidTr="00783744">
        <w:trPr>
          <w:tblHeader/>
        </w:trPr>
        <w:tc>
          <w:tcPr>
            <w:tcW w:w="2802" w:type="dxa"/>
            <w:shd w:val="clear" w:color="auto" w:fill="auto"/>
          </w:tcPr>
          <w:p w14:paraId="08DA38A2" w14:textId="77777777" w:rsidR="00543C5D" w:rsidRPr="004614AC" w:rsidRDefault="00543C5D" w:rsidP="00E07AAF">
            <w:pPr>
              <w:pStyle w:val="TblBdy"/>
              <w:rPr>
                <w:b/>
              </w:rPr>
            </w:pPr>
            <w:r w:rsidRPr="004614AC">
              <w:rPr>
                <w:b/>
              </w:rPr>
              <w:t>Spatial accuracy of data</w:t>
            </w:r>
          </w:p>
        </w:tc>
        <w:tc>
          <w:tcPr>
            <w:tcW w:w="7620" w:type="dxa"/>
          </w:tcPr>
          <w:p w14:paraId="36BB540D" w14:textId="77777777" w:rsidR="00543C5D" w:rsidRDefault="00543C5D" w:rsidP="00E07AAF">
            <w:pPr>
              <w:pStyle w:val="TblBdy"/>
            </w:pPr>
            <w:r>
              <w:t>Generally ranges from 0.1m to 25m</w:t>
            </w:r>
          </w:p>
        </w:tc>
      </w:tr>
      <w:tr w:rsidR="00543C5D" w14:paraId="1A55AAC4" w14:textId="77777777" w:rsidTr="00783744">
        <w:trPr>
          <w:tblHeader/>
        </w:trPr>
        <w:tc>
          <w:tcPr>
            <w:tcW w:w="2802" w:type="dxa"/>
            <w:shd w:val="clear" w:color="auto" w:fill="auto"/>
          </w:tcPr>
          <w:p w14:paraId="13AFB851" w14:textId="77777777" w:rsidR="00543C5D" w:rsidRPr="004614AC" w:rsidRDefault="00543C5D" w:rsidP="00E07AAF">
            <w:pPr>
              <w:pStyle w:val="TblBdy"/>
              <w:rPr>
                <w:b/>
              </w:rPr>
            </w:pPr>
            <w:r w:rsidRPr="004614AC">
              <w:rPr>
                <w:b/>
              </w:rPr>
              <w:t>Coordinates</w:t>
            </w:r>
          </w:p>
        </w:tc>
        <w:tc>
          <w:tcPr>
            <w:tcW w:w="7620" w:type="dxa"/>
          </w:tcPr>
          <w:p w14:paraId="573EABE7" w14:textId="77777777" w:rsidR="00543C5D" w:rsidRDefault="00543C5D" w:rsidP="00E07AAF">
            <w:pPr>
              <w:pStyle w:val="TblBdy"/>
            </w:pPr>
            <w:r>
              <w:t>GDA94 Lat/Long, others on application</w:t>
            </w:r>
          </w:p>
        </w:tc>
      </w:tr>
      <w:tr w:rsidR="00543C5D" w14:paraId="021E6388" w14:textId="77777777" w:rsidTr="00783744">
        <w:trPr>
          <w:tblHeader/>
        </w:trPr>
        <w:tc>
          <w:tcPr>
            <w:tcW w:w="2802" w:type="dxa"/>
            <w:shd w:val="clear" w:color="auto" w:fill="auto"/>
          </w:tcPr>
          <w:p w14:paraId="6384DF9E" w14:textId="77777777" w:rsidR="00543C5D" w:rsidRPr="004614AC" w:rsidRDefault="00543C5D" w:rsidP="00E07AAF">
            <w:pPr>
              <w:pStyle w:val="TblBdy"/>
              <w:rPr>
                <w:b/>
              </w:rPr>
            </w:pPr>
            <w:r w:rsidRPr="004614AC">
              <w:rPr>
                <w:b/>
              </w:rPr>
              <w:t>Datum</w:t>
            </w:r>
          </w:p>
        </w:tc>
        <w:tc>
          <w:tcPr>
            <w:tcW w:w="7620" w:type="dxa"/>
          </w:tcPr>
          <w:p w14:paraId="7B8395FF" w14:textId="77777777" w:rsidR="00543C5D" w:rsidRDefault="00543C5D" w:rsidP="00E07AAF">
            <w:pPr>
              <w:pStyle w:val="TblBdy"/>
            </w:pPr>
            <w:r>
              <w:t>GDA94</w:t>
            </w:r>
          </w:p>
        </w:tc>
      </w:tr>
      <w:tr w:rsidR="00543C5D" w14:paraId="00614B54" w14:textId="77777777" w:rsidTr="00783744">
        <w:trPr>
          <w:tblHeader/>
        </w:trPr>
        <w:tc>
          <w:tcPr>
            <w:tcW w:w="2802" w:type="dxa"/>
            <w:shd w:val="clear" w:color="auto" w:fill="auto"/>
          </w:tcPr>
          <w:p w14:paraId="62DD10AD" w14:textId="77777777" w:rsidR="00543C5D" w:rsidRPr="004614AC" w:rsidRDefault="00543C5D" w:rsidP="00E07AAF">
            <w:pPr>
              <w:pStyle w:val="TblBdy"/>
              <w:rPr>
                <w:b/>
              </w:rPr>
            </w:pPr>
            <w:r w:rsidRPr="004614AC">
              <w:rPr>
                <w:b/>
              </w:rPr>
              <w:t>Format</w:t>
            </w:r>
          </w:p>
        </w:tc>
        <w:tc>
          <w:tcPr>
            <w:tcW w:w="7620" w:type="dxa"/>
          </w:tcPr>
          <w:p w14:paraId="55D5A67F" w14:textId="77777777" w:rsidR="00543C5D" w:rsidRDefault="00543C5D" w:rsidP="00E07AAF">
            <w:pPr>
              <w:pStyle w:val="TblBdy"/>
            </w:pPr>
            <w:r>
              <w:t>Various GIS formats available</w:t>
            </w:r>
          </w:p>
        </w:tc>
      </w:tr>
      <w:bookmarkEnd w:id="1"/>
    </w:tbl>
    <w:p w14:paraId="7A703FA3" w14:textId="77777777" w:rsidR="00FC4E61" w:rsidRPr="00FC4E61" w:rsidRDefault="00FC4E61" w:rsidP="00A20397">
      <w:pPr>
        <w:pStyle w:val="Body"/>
        <w:rPr>
          <w:rFonts w:eastAsia="Calibri"/>
        </w:rPr>
      </w:pPr>
    </w:p>
    <w:sectPr w:rsidR="00FC4E61" w:rsidRPr="00FC4E61" w:rsidSect="00783744">
      <w:headerReference w:type="even" r:id="rId20"/>
      <w:headerReference w:type="default" r:id="rId21"/>
      <w:footerReference w:type="even" r:id="rId22"/>
      <w:footerReference w:type="default" r:id="rId23"/>
      <w:headerReference w:type="first" r:id="rId24"/>
      <w:footerReference w:type="first" r:id="rId25"/>
      <w:pgSz w:w="11907" w:h="16840" w:code="9"/>
      <w:pgMar w:top="1843" w:right="567" w:bottom="851" w:left="1134" w:header="284" w:footer="1020"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03FA8" w14:textId="77777777" w:rsidR="00942CDF" w:rsidRDefault="00942CDF">
      <w:r>
        <w:separator/>
      </w:r>
    </w:p>
  </w:endnote>
  <w:endnote w:type="continuationSeparator" w:id="0">
    <w:p w14:paraId="7A703FA9" w14:textId="77777777" w:rsidR="00942CDF" w:rsidRDefault="0094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5C9C" w14:textId="77777777" w:rsidR="00B416FA" w:rsidRDefault="00B41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03FAE" w14:textId="77777777" w:rsidR="003B43DE" w:rsidRPr="00C86652" w:rsidRDefault="003B43DE" w:rsidP="00C86652">
    <w:pPr>
      <w:pStyle w:val="ImprintBreak"/>
    </w:pPr>
  </w:p>
  <w:p w14:paraId="7A703FAF" w14:textId="77777777" w:rsidR="008E39E1" w:rsidRDefault="00464BEF" w:rsidP="006643F2">
    <w:pPr>
      <w:pStyle w:val="ImprintText"/>
    </w:pPr>
    <w:r>
      <w:rPr>
        <w:noProof/>
        <w:lang w:eastAsia="en-AU"/>
      </w:rPr>
      <w:drawing>
        <wp:anchor distT="0" distB="0" distL="114300" distR="114300" simplePos="0" relativeHeight="251668480" behindDoc="0" locked="0" layoutInCell="1" allowOverlap="1" wp14:anchorId="7A703FB5" wp14:editId="57F97FB9">
          <wp:simplePos x="0" y="0"/>
          <wp:positionH relativeFrom="column">
            <wp:posOffset>4484764</wp:posOffset>
          </wp:positionH>
          <wp:positionV relativeFrom="paragraph">
            <wp:posOffset>1463</wp:posOffset>
          </wp:positionV>
          <wp:extent cx="1814676" cy="539750"/>
          <wp:effectExtent l="0" t="0" r="0" b="0"/>
          <wp:wrapNone/>
          <wp:docPr id="6" name="Picture 6" descr="Department of Environment Land Water and Planning logo" title="Department of Environment Land Water and Plan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814676" cy="539750"/>
                  </a:xfrm>
                  <a:prstGeom prst="rect">
                    <a:avLst/>
                  </a:prstGeom>
                </pic:spPr>
              </pic:pic>
            </a:graphicData>
          </a:graphic>
          <wp14:sizeRelH relativeFrom="margin">
            <wp14:pctWidth>0</wp14:pctWidth>
          </wp14:sizeRelH>
          <wp14:sizeRelV relativeFrom="margin">
            <wp14:pctHeight>0</wp14:pctHeight>
          </wp14:sizeRelV>
        </wp:anchor>
      </w:drawing>
    </w:r>
    <w:r w:rsidR="008E39E1" w:rsidRPr="0091317E">
      <w:rPr>
        <w:rFonts w:ascii="Arial" w:hAnsi="Arial"/>
      </w:rPr>
      <w:t xml:space="preserve">© </w:t>
    </w:r>
    <w:r w:rsidR="008E39E1" w:rsidRPr="006643F2">
      <w:t xml:space="preserve">The State of Victoria Department of Environment, Land, Water and </w:t>
    </w:r>
    <w:r w:rsidR="00E97394">
      <w:t>Planning 2016</w:t>
    </w:r>
  </w:p>
  <w:p w14:paraId="7A703FB0" w14:textId="1D187A2E" w:rsidR="003B43DE" w:rsidRDefault="00031FA3" w:rsidP="00031FA3">
    <w:pPr>
      <w:autoSpaceDE w:val="0"/>
      <w:autoSpaceDN w:val="0"/>
      <w:adjustRightInd w:val="0"/>
      <w:ind w:left="1134"/>
      <w:rPr>
        <w:rFonts w:cs="Calibri"/>
        <w:color w:val="0000FF"/>
        <w:sz w:val="16"/>
        <w:szCs w:val="16"/>
        <w:u w:val="single"/>
      </w:rPr>
    </w:pPr>
    <w:r w:rsidRPr="00031FA3">
      <w:rPr>
        <w:rFonts w:cstheme="minorHAnsi"/>
        <w:noProof/>
        <w:color w:val="000000"/>
        <w:sz w:val="16"/>
        <w:szCs w:val="16"/>
        <w:lang w:eastAsia="en-AU"/>
      </w:rPr>
      <w:drawing>
        <wp:anchor distT="0" distB="0" distL="144145" distR="144145" simplePos="0" relativeHeight="251661312" behindDoc="1" locked="0" layoutInCell="1" allowOverlap="1" wp14:anchorId="7A703FB7" wp14:editId="084259A2">
          <wp:simplePos x="0" y="0"/>
          <wp:positionH relativeFrom="column">
            <wp:posOffset>5080</wp:posOffset>
          </wp:positionH>
          <wp:positionV relativeFrom="paragraph">
            <wp:posOffset>21590</wp:posOffset>
          </wp:positionV>
          <wp:extent cx="669925" cy="234315"/>
          <wp:effectExtent l="0" t="0" r="0" b="0"/>
          <wp:wrapTight wrapText="bothSides">
            <wp:wrapPolygon edited="0">
              <wp:start x="0" y="0"/>
              <wp:lineTo x="0" y="19317"/>
              <wp:lineTo x="20883" y="19317"/>
              <wp:lineTo x="20883" y="0"/>
              <wp:lineTo x="0" y="0"/>
            </wp:wrapPolygon>
          </wp:wrapTight>
          <wp:docPr id="7" name="Picture 7" descr="creative commons " title="creative comm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9925" cy="234315"/>
                  </a:xfrm>
                  <a:prstGeom prst="rect">
                    <a:avLst/>
                  </a:prstGeom>
                </pic:spPr>
              </pic:pic>
            </a:graphicData>
          </a:graphic>
          <wp14:sizeRelH relativeFrom="page">
            <wp14:pctWidth>0</wp14:pctWidth>
          </wp14:sizeRelH>
          <wp14:sizeRelV relativeFrom="page">
            <wp14:pctHeight>0</wp14:pctHeight>
          </wp14:sizeRelV>
        </wp:anchor>
      </w:drawing>
    </w:r>
    <w:r w:rsidRPr="00031FA3">
      <w:rPr>
        <w:rFonts w:cs="Calibri"/>
        <w:color w:val="000000"/>
        <w:sz w:val="16"/>
        <w:szCs w:val="16"/>
      </w:rPr>
      <w:t xml:space="preserve">This work is licensed under a </w:t>
    </w:r>
    <w:hyperlink r:id="rId3" w:history="1">
      <w:r w:rsidRPr="00031FA3">
        <w:rPr>
          <w:rFonts w:cs="Calibri"/>
          <w:color w:val="0000FF"/>
          <w:sz w:val="16"/>
          <w:szCs w:val="16"/>
          <w:u w:val="single"/>
        </w:rPr>
        <w:t>Creative Commons Attribution 4.0 International licence</w:t>
      </w:r>
    </w:hyperlink>
    <w:r w:rsidRPr="00031FA3">
      <w:rPr>
        <w:rFonts w:cstheme="minorHAnsi"/>
        <w:color w:val="000000"/>
        <w:sz w:val="16"/>
        <w:szCs w:val="16"/>
      </w:rPr>
      <w:br/>
    </w:r>
    <w:r w:rsidRPr="00031FA3">
      <w:rPr>
        <w:rFonts w:cs="Calibri"/>
        <w:color w:val="000000"/>
        <w:sz w:val="16"/>
        <w:szCs w:val="16"/>
      </w:rPr>
      <w:t xml:space="preserve">To view a copy of this licence, visit </w:t>
    </w:r>
    <w:hyperlink r:id="rId4" w:history="1">
      <w:r w:rsidR="00A20397" w:rsidRPr="007B6DDF">
        <w:rPr>
          <w:rStyle w:val="Hyperlink"/>
          <w:rFonts w:cs="Calibri"/>
          <w:sz w:val="16"/>
          <w:szCs w:val="16"/>
        </w:rPr>
        <w:t>http://creativecommons.org/licenses/by/4.0/</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03FB2" w14:textId="77777777" w:rsidR="003B43DE" w:rsidRDefault="00464BEF" w:rsidP="002015AD">
    <w:pPr>
      <w:pStyle w:val="Footer"/>
      <w:rPr>
        <w:b/>
        <w:sz w:val="16"/>
        <w:szCs w:val="16"/>
      </w:rPr>
    </w:pPr>
    <w:r>
      <w:rPr>
        <w:noProof/>
        <w:lang w:eastAsia="en-AU"/>
      </w:rPr>
      <w:drawing>
        <wp:anchor distT="0" distB="0" distL="114300" distR="114300" simplePos="0" relativeHeight="251666432" behindDoc="0" locked="0" layoutInCell="1" allowOverlap="1" wp14:anchorId="7A703FBB" wp14:editId="55D27FC5">
          <wp:simplePos x="0" y="0"/>
          <wp:positionH relativeFrom="column">
            <wp:posOffset>4590368</wp:posOffset>
          </wp:positionH>
          <wp:positionV relativeFrom="paragraph">
            <wp:posOffset>35643</wp:posOffset>
          </wp:positionV>
          <wp:extent cx="1815517" cy="540000"/>
          <wp:effectExtent l="0" t="0" r="0" b="0"/>
          <wp:wrapNone/>
          <wp:docPr id="2" name="Picture 2" descr="Department of Environment Land Water and Planning logo" title="Department of Environment Land Water and Plan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815517" cy="540000"/>
                  </a:xfrm>
                  <a:prstGeom prst="rect">
                    <a:avLst/>
                  </a:prstGeom>
                </pic:spPr>
              </pic:pic>
            </a:graphicData>
          </a:graphic>
          <wp14:sizeRelH relativeFrom="margin">
            <wp14:pctWidth>0</wp14:pctWidth>
          </wp14:sizeRelH>
          <wp14:sizeRelV relativeFrom="margin">
            <wp14:pctHeight>0</wp14:pctHeight>
          </wp14:sizeRelV>
        </wp:anchor>
      </w:drawing>
    </w:r>
    <w:r w:rsidR="00E4454F" w:rsidRPr="00E4454F">
      <w:rPr>
        <w:sz w:val="16"/>
        <w:szCs w:val="16"/>
      </w:rPr>
      <w:t xml:space="preserve">Page </w:t>
    </w:r>
    <w:r w:rsidR="00E4454F" w:rsidRPr="00E4454F">
      <w:rPr>
        <w:b/>
        <w:sz w:val="16"/>
        <w:szCs w:val="16"/>
      </w:rPr>
      <w:fldChar w:fldCharType="begin"/>
    </w:r>
    <w:r w:rsidR="00E4454F" w:rsidRPr="00E4454F">
      <w:rPr>
        <w:b/>
        <w:sz w:val="16"/>
        <w:szCs w:val="16"/>
      </w:rPr>
      <w:instrText xml:space="preserve"> PAGE  \* Arabic  \* MERGEFORMAT </w:instrText>
    </w:r>
    <w:r w:rsidR="00E4454F" w:rsidRPr="00E4454F">
      <w:rPr>
        <w:b/>
        <w:sz w:val="16"/>
        <w:szCs w:val="16"/>
      </w:rPr>
      <w:fldChar w:fldCharType="separate"/>
    </w:r>
    <w:r w:rsidR="00AF7A9C">
      <w:rPr>
        <w:b/>
        <w:noProof/>
        <w:sz w:val="16"/>
        <w:szCs w:val="16"/>
      </w:rPr>
      <w:t>1</w:t>
    </w:r>
    <w:r w:rsidR="00E4454F" w:rsidRPr="00E4454F">
      <w:rPr>
        <w:b/>
        <w:sz w:val="16"/>
        <w:szCs w:val="16"/>
      </w:rPr>
      <w:fldChar w:fldCharType="end"/>
    </w:r>
    <w:r w:rsidR="00E4454F" w:rsidRPr="00E4454F">
      <w:rPr>
        <w:sz w:val="16"/>
        <w:szCs w:val="16"/>
      </w:rPr>
      <w:t xml:space="preserve"> of </w:t>
    </w:r>
    <w:r w:rsidR="00E4454F" w:rsidRPr="00E4454F">
      <w:rPr>
        <w:b/>
        <w:sz w:val="16"/>
        <w:szCs w:val="16"/>
      </w:rPr>
      <w:fldChar w:fldCharType="begin"/>
    </w:r>
    <w:r w:rsidR="00E4454F" w:rsidRPr="00E4454F">
      <w:rPr>
        <w:b/>
        <w:sz w:val="16"/>
        <w:szCs w:val="16"/>
      </w:rPr>
      <w:instrText xml:space="preserve"> NUMPAGES  \* Arabic  \* MERGEFORMAT </w:instrText>
    </w:r>
    <w:r w:rsidR="00E4454F" w:rsidRPr="00E4454F">
      <w:rPr>
        <w:b/>
        <w:sz w:val="16"/>
        <w:szCs w:val="16"/>
      </w:rPr>
      <w:fldChar w:fldCharType="separate"/>
    </w:r>
    <w:r w:rsidR="00AF7A9C">
      <w:rPr>
        <w:b/>
        <w:noProof/>
        <w:sz w:val="16"/>
        <w:szCs w:val="16"/>
      </w:rPr>
      <w:t>2</w:t>
    </w:r>
    <w:r w:rsidR="00E4454F" w:rsidRPr="00E4454F">
      <w:rPr>
        <w:b/>
        <w:sz w:val="16"/>
        <w:szCs w:val="16"/>
      </w:rPr>
      <w:fldChar w:fldCharType="end"/>
    </w:r>
  </w:p>
  <w:p w14:paraId="03CA727D" w14:textId="1F8C7CCF" w:rsidR="00A20397" w:rsidRPr="00A20397" w:rsidRDefault="00A20397" w:rsidP="00A20397">
    <w:pPr>
      <w:autoSpaceDE w:val="0"/>
      <w:autoSpaceDN w:val="0"/>
      <w:adjustRightInd w:val="0"/>
      <w:rPr>
        <w:rFonts w:cs="Arial"/>
        <w:sz w:val="16"/>
        <w:szCs w:val="14"/>
      </w:rPr>
    </w:pPr>
    <w:r w:rsidRPr="00A20397">
      <w:rPr>
        <w:rFonts w:cs="Arial"/>
        <w:sz w:val="16"/>
        <w:szCs w:val="14"/>
      </w:rPr>
      <w:t xml:space="preserve">File name : </w:t>
    </w:r>
    <w:r w:rsidRPr="00A20397">
      <w:rPr>
        <w:rFonts w:cs="Arial"/>
        <w:sz w:val="16"/>
        <w:szCs w:val="14"/>
      </w:rPr>
      <w:fldChar w:fldCharType="begin"/>
    </w:r>
    <w:r w:rsidRPr="00A20397">
      <w:rPr>
        <w:rFonts w:cs="Arial"/>
        <w:sz w:val="16"/>
        <w:szCs w:val="14"/>
      </w:rPr>
      <w:instrText xml:space="preserve"> FILENAME   \* MERGEFORMAT </w:instrText>
    </w:r>
    <w:r w:rsidRPr="00A20397">
      <w:rPr>
        <w:rFonts w:cs="Arial"/>
        <w:sz w:val="16"/>
        <w:szCs w:val="14"/>
      </w:rPr>
      <w:fldChar w:fldCharType="separate"/>
    </w:r>
    <w:r w:rsidR="00FE3989">
      <w:rPr>
        <w:rFonts w:cs="Arial"/>
        <w:noProof/>
        <w:sz w:val="16"/>
        <w:szCs w:val="14"/>
      </w:rPr>
      <w:t>geomark_product_information_sheet.docx</w:t>
    </w:r>
    <w:r w:rsidRPr="00A20397">
      <w:rPr>
        <w:rFonts w:cs="Arial"/>
        <w:sz w:val="16"/>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03FA6" w14:textId="77777777" w:rsidR="00942CDF" w:rsidRDefault="00942CDF">
      <w:r>
        <w:separator/>
      </w:r>
    </w:p>
  </w:footnote>
  <w:footnote w:type="continuationSeparator" w:id="0">
    <w:p w14:paraId="7A703FA7" w14:textId="77777777" w:rsidR="00942CDF" w:rsidRDefault="00942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15473" w14:textId="77777777" w:rsidR="00B416FA" w:rsidRDefault="00B41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3B43DE" w:rsidRPr="00F83A6F" w14:paraId="7A703FAC" w14:textId="77777777" w:rsidTr="00125376">
      <w:trPr>
        <w:trHeight w:val="1286"/>
      </w:trPr>
      <w:tc>
        <w:tcPr>
          <w:tcW w:w="9747" w:type="dxa"/>
          <w:shd w:val="clear" w:color="auto" w:fill="auto"/>
          <w:vAlign w:val="center"/>
        </w:tcPr>
        <w:p w14:paraId="7A703FAA" w14:textId="77777777" w:rsidR="007D06DC" w:rsidRDefault="00D053C5" w:rsidP="007D06DC">
          <w:pPr>
            <w:pStyle w:val="CertHDWhite"/>
            <w:tabs>
              <w:tab w:val="left" w:pos="7513"/>
            </w:tabs>
          </w:pPr>
          <w:r>
            <w:rPr>
              <w:noProof/>
              <w:lang w:eastAsia="en-AU"/>
            </w:rPr>
            <w:drawing>
              <wp:anchor distT="0" distB="0" distL="114300" distR="114300" simplePos="0" relativeHeight="251656192" behindDoc="1" locked="0" layoutInCell="1" allowOverlap="1" wp14:anchorId="7A703FB3" wp14:editId="7A703FB4">
                <wp:simplePos x="0" y="0"/>
                <wp:positionH relativeFrom="column">
                  <wp:posOffset>-382270</wp:posOffset>
                </wp:positionH>
                <wp:positionV relativeFrom="paragraph">
                  <wp:posOffset>151130</wp:posOffset>
                </wp:positionV>
                <wp:extent cx="6868160" cy="815340"/>
                <wp:effectExtent l="0" t="0" r="8890" b="3810"/>
                <wp:wrapNone/>
                <wp:docPr id="5" name="Picture 5"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03FAB" w14:textId="77777777" w:rsidR="003B43DE" w:rsidRPr="008110B2" w:rsidRDefault="0035686B" w:rsidP="007D06DC">
          <w:pPr>
            <w:pStyle w:val="CertHDWhite"/>
            <w:tabs>
              <w:tab w:val="left" w:pos="3544"/>
              <w:tab w:val="left" w:pos="7513"/>
            </w:tabs>
            <w:rPr>
              <w:szCs w:val="40"/>
            </w:rPr>
          </w:pPr>
          <w:r>
            <w:rPr>
              <w:szCs w:val="40"/>
            </w:rPr>
            <w:t>Geomark Product Information Sheet</w:t>
          </w:r>
        </w:p>
      </w:tc>
    </w:tr>
  </w:tbl>
  <w:p w14:paraId="7A703FAD" w14:textId="77777777" w:rsidR="003B43DE" w:rsidRDefault="003B43DE"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03FB1" w14:textId="77777777" w:rsidR="003B43DE" w:rsidRDefault="00D053C5" w:rsidP="0003050C">
    <w:pPr>
      <w:pStyle w:val="Header"/>
    </w:pPr>
    <w:r>
      <w:rPr>
        <w:noProof/>
        <w:lang w:eastAsia="en-AU"/>
      </w:rPr>
      <w:drawing>
        <wp:anchor distT="0" distB="0" distL="114300" distR="114300" simplePos="0" relativeHeight="251657216" behindDoc="1" locked="0" layoutInCell="1" allowOverlap="1" wp14:anchorId="7A703FB9" wp14:editId="7A703FBA">
          <wp:simplePos x="0" y="0"/>
          <wp:positionH relativeFrom="column">
            <wp:posOffset>-323850</wp:posOffset>
          </wp:positionH>
          <wp:positionV relativeFrom="paragraph">
            <wp:posOffset>236855</wp:posOffset>
          </wp:positionV>
          <wp:extent cx="6831330" cy="1808480"/>
          <wp:effectExtent l="0" t="0" r="7620" b="1270"/>
          <wp:wrapNone/>
          <wp:docPr id="8" name="Picture 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8"/>
  </w:num>
  <w:num w:numId="14">
    <w:abstractNumId w:val="14"/>
  </w:num>
  <w:num w:numId="15">
    <w:abstractNumId w:val="17"/>
  </w:num>
  <w:num w:numId="16">
    <w:abstractNumId w:val="11"/>
  </w:num>
  <w:num w:numId="17">
    <w:abstractNumId w:val="17"/>
  </w:num>
  <w:num w:numId="18">
    <w:abstractNumId w:val="17"/>
  </w:num>
  <w:num w:numId="19">
    <w:abstractNumId w:val="17"/>
  </w:num>
  <w:num w:numId="20">
    <w:abstractNumId w:val="10"/>
  </w:num>
  <w:num w:numId="21">
    <w:abstractNumId w:val="1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2793"/>
    <w:rsid w:val="00013D7A"/>
    <w:rsid w:val="00016624"/>
    <w:rsid w:val="0003050C"/>
    <w:rsid w:val="00031FA3"/>
    <w:rsid w:val="00034D96"/>
    <w:rsid w:val="0003535F"/>
    <w:rsid w:val="00050A8F"/>
    <w:rsid w:val="00055FEF"/>
    <w:rsid w:val="00063E31"/>
    <w:rsid w:val="00077758"/>
    <w:rsid w:val="0008754B"/>
    <w:rsid w:val="0009699E"/>
    <w:rsid w:val="000C1E27"/>
    <w:rsid w:val="000C3259"/>
    <w:rsid w:val="000C39E4"/>
    <w:rsid w:val="000E0536"/>
    <w:rsid w:val="00120C40"/>
    <w:rsid w:val="00120F3F"/>
    <w:rsid w:val="00125376"/>
    <w:rsid w:val="00135491"/>
    <w:rsid w:val="0014584C"/>
    <w:rsid w:val="00154577"/>
    <w:rsid w:val="00177115"/>
    <w:rsid w:val="00181FBC"/>
    <w:rsid w:val="001A243B"/>
    <w:rsid w:val="001C14C3"/>
    <w:rsid w:val="001C3014"/>
    <w:rsid w:val="001E2024"/>
    <w:rsid w:val="002015AD"/>
    <w:rsid w:val="0020255B"/>
    <w:rsid w:val="002122D2"/>
    <w:rsid w:val="00217D52"/>
    <w:rsid w:val="00236DA4"/>
    <w:rsid w:val="00246D68"/>
    <w:rsid w:val="002526EA"/>
    <w:rsid w:val="00261DCB"/>
    <w:rsid w:val="00271B91"/>
    <w:rsid w:val="00285925"/>
    <w:rsid w:val="002A2EBD"/>
    <w:rsid w:val="002C4BC3"/>
    <w:rsid w:val="002C5BA2"/>
    <w:rsid w:val="002D2478"/>
    <w:rsid w:val="002D3CC8"/>
    <w:rsid w:val="002D680B"/>
    <w:rsid w:val="002E2EC1"/>
    <w:rsid w:val="00321F9E"/>
    <w:rsid w:val="00330679"/>
    <w:rsid w:val="003408D4"/>
    <w:rsid w:val="0035686B"/>
    <w:rsid w:val="00361402"/>
    <w:rsid w:val="003B43DE"/>
    <w:rsid w:val="003C2962"/>
    <w:rsid w:val="003E0B9A"/>
    <w:rsid w:val="003F437F"/>
    <w:rsid w:val="003F5A5C"/>
    <w:rsid w:val="00404EF3"/>
    <w:rsid w:val="0043348E"/>
    <w:rsid w:val="004426E1"/>
    <w:rsid w:val="00455AC0"/>
    <w:rsid w:val="00464BEF"/>
    <w:rsid w:val="0047538B"/>
    <w:rsid w:val="004969C1"/>
    <w:rsid w:val="004B6F3F"/>
    <w:rsid w:val="004E4BDF"/>
    <w:rsid w:val="004E6888"/>
    <w:rsid w:val="0050769F"/>
    <w:rsid w:val="00512102"/>
    <w:rsid w:val="005229C6"/>
    <w:rsid w:val="00524C52"/>
    <w:rsid w:val="005304F7"/>
    <w:rsid w:val="00534B38"/>
    <w:rsid w:val="00540762"/>
    <w:rsid w:val="00543C5D"/>
    <w:rsid w:val="00544B68"/>
    <w:rsid w:val="00557B17"/>
    <w:rsid w:val="00573E23"/>
    <w:rsid w:val="00575F3A"/>
    <w:rsid w:val="00582724"/>
    <w:rsid w:val="005915D5"/>
    <w:rsid w:val="005B3CE8"/>
    <w:rsid w:val="005C70F5"/>
    <w:rsid w:val="005D13BD"/>
    <w:rsid w:val="005D4E09"/>
    <w:rsid w:val="00603134"/>
    <w:rsid w:val="00606451"/>
    <w:rsid w:val="00623482"/>
    <w:rsid w:val="0062669A"/>
    <w:rsid w:val="00632914"/>
    <w:rsid w:val="00643E0F"/>
    <w:rsid w:val="00656186"/>
    <w:rsid w:val="006643F2"/>
    <w:rsid w:val="006741C5"/>
    <w:rsid w:val="00675636"/>
    <w:rsid w:val="0069559B"/>
    <w:rsid w:val="006B4688"/>
    <w:rsid w:val="006F53DB"/>
    <w:rsid w:val="006F707D"/>
    <w:rsid w:val="0070362A"/>
    <w:rsid w:val="00705440"/>
    <w:rsid w:val="00731631"/>
    <w:rsid w:val="00752E36"/>
    <w:rsid w:val="00756A07"/>
    <w:rsid w:val="007702BD"/>
    <w:rsid w:val="00783744"/>
    <w:rsid w:val="007B0E45"/>
    <w:rsid w:val="007B1469"/>
    <w:rsid w:val="007B62F8"/>
    <w:rsid w:val="007B6E26"/>
    <w:rsid w:val="007C2E11"/>
    <w:rsid w:val="007D06DC"/>
    <w:rsid w:val="007E3E33"/>
    <w:rsid w:val="007F5211"/>
    <w:rsid w:val="008031CE"/>
    <w:rsid w:val="008110B2"/>
    <w:rsid w:val="00834943"/>
    <w:rsid w:val="0083541B"/>
    <w:rsid w:val="00865A63"/>
    <w:rsid w:val="00872BAF"/>
    <w:rsid w:val="008732EE"/>
    <w:rsid w:val="00873BC2"/>
    <w:rsid w:val="008832F9"/>
    <w:rsid w:val="00887805"/>
    <w:rsid w:val="008979EB"/>
    <w:rsid w:val="008A3B87"/>
    <w:rsid w:val="008A6BBA"/>
    <w:rsid w:val="008B61B5"/>
    <w:rsid w:val="008C1B1D"/>
    <w:rsid w:val="008D4250"/>
    <w:rsid w:val="008E39E1"/>
    <w:rsid w:val="008F4932"/>
    <w:rsid w:val="00926BDE"/>
    <w:rsid w:val="00927DC4"/>
    <w:rsid w:val="00927E6A"/>
    <w:rsid w:val="009322A5"/>
    <w:rsid w:val="00942CDF"/>
    <w:rsid w:val="00953344"/>
    <w:rsid w:val="00962D3B"/>
    <w:rsid w:val="00972191"/>
    <w:rsid w:val="009743C0"/>
    <w:rsid w:val="00981EA2"/>
    <w:rsid w:val="009872FB"/>
    <w:rsid w:val="009C3B5A"/>
    <w:rsid w:val="009E4257"/>
    <w:rsid w:val="009E666D"/>
    <w:rsid w:val="009E66AE"/>
    <w:rsid w:val="009F2D92"/>
    <w:rsid w:val="00A0021E"/>
    <w:rsid w:val="00A03F08"/>
    <w:rsid w:val="00A04614"/>
    <w:rsid w:val="00A11FE6"/>
    <w:rsid w:val="00A20397"/>
    <w:rsid w:val="00A24352"/>
    <w:rsid w:val="00A357C2"/>
    <w:rsid w:val="00A36BC9"/>
    <w:rsid w:val="00A37BFA"/>
    <w:rsid w:val="00A56C4D"/>
    <w:rsid w:val="00A6450E"/>
    <w:rsid w:val="00A67D11"/>
    <w:rsid w:val="00A730A4"/>
    <w:rsid w:val="00A80E1B"/>
    <w:rsid w:val="00A83A7C"/>
    <w:rsid w:val="00A85593"/>
    <w:rsid w:val="00AA6401"/>
    <w:rsid w:val="00AB446A"/>
    <w:rsid w:val="00AC0ECF"/>
    <w:rsid w:val="00AC372B"/>
    <w:rsid w:val="00AF4DB4"/>
    <w:rsid w:val="00AF7A9C"/>
    <w:rsid w:val="00B068DA"/>
    <w:rsid w:val="00B077CF"/>
    <w:rsid w:val="00B137B4"/>
    <w:rsid w:val="00B24A07"/>
    <w:rsid w:val="00B416FA"/>
    <w:rsid w:val="00B475BF"/>
    <w:rsid w:val="00B854F4"/>
    <w:rsid w:val="00B87E26"/>
    <w:rsid w:val="00B95745"/>
    <w:rsid w:val="00BB37E4"/>
    <w:rsid w:val="00BD4BC3"/>
    <w:rsid w:val="00BE28D7"/>
    <w:rsid w:val="00BE58B5"/>
    <w:rsid w:val="00BF62F9"/>
    <w:rsid w:val="00C061DD"/>
    <w:rsid w:val="00C12A10"/>
    <w:rsid w:val="00C36059"/>
    <w:rsid w:val="00C403BA"/>
    <w:rsid w:val="00C46B5E"/>
    <w:rsid w:val="00C575FC"/>
    <w:rsid w:val="00C651CE"/>
    <w:rsid w:val="00C73267"/>
    <w:rsid w:val="00C772CA"/>
    <w:rsid w:val="00C86652"/>
    <w:rsid w:val="00C86B17"/>
    <w:rsid w:val="00C93438"/>
    <w:rsid w:val="00CA19B7"/>
    <w:rsid w:val="00CE10A1"/>
    <w:rsid w:val="00CF5E50"/>
    <w:rsid w:val="00D031F0"/>
    <w:rsid w:val="00D033C6"/>
    <w:rsid w:val="00D053C5"/>
    <w:rsid w:val="00D114E4"/>
    <w:rsid w:val="00D11924"/>
    <w:rsid w:val="00D13102"/>
    <w:rsid w:val="00D17D75"/>
    <w:rsid w:val="00D27EC3"/>
    <w:rsid w:val="00D33BE6"/>
    <w:rsid w:val="00D408CF"/>
    <w:rsid w:val="00D54DE0"/>
    <w:rsid w:val="00D57FF0"/>
    <w:rsid w:val="00D634D8"/>
    <w:rsid w:val="00D840DE"/>
    <w:rsid w:val="00DA0042"/>
    <w:rsid w:val="00DB523D"/>
    <w:rsid w:val="00DC315D"/>
    <w:rsid w:val="00DC68E1"/>
    <w:rsid w:val="00DD0AB3"/>
    <w:rsid w:val="00DD3436"/>
    <w:rsid w:val="00DE2624"/>
    <w:rsid w:val="00DE5117"/>
    <w:rsid w:val="00DF6665"/>
    <w:rsid w:val="00E07718"/>
    <w:rsid w:val="00E15BD0"/>
    <w:rsid w:val="00E2394C"/>
    <w:rsid w:val="00E30FFD"/>
    <w:rsid w:val="00E325A1"/>
    <w:rsid w:val="00E4454F"/>
    <w:rsid w:val="00E51072"/>
    <w:rsid w:val="00E5265F"/>
    <w:rsid w:val="00E56D27"/>
    <w:rsid w:val="00E6278D"/>
    <w:rsid w:val="00E81AB7"/>
    <w:rsid w:val="00E8448C"/>
    <w:rsid w:val="00E9178F"/>
    <w:rsid w:val="00E97394"/>
    <w:rsid w:val="00EA31C2"/>
    <w:rsid w:val="00EB2BB2"/>
    <w:rsid w:val="00EB75EA"/>
    <w:rsid w:val="00EC4DCD"/>
    <w:rsid w:val="00EC6F19"/>
    <w:rsid w:val="00F0013D"/>
    <w:rsid w:val="00F13B95"/>
    <w:rsid w:val="00F15CF7"/>
    <w:rsid w:val="00F263A1"/>
    <w:rsid w:val="00F27E16"/>
    <w:rsid w:val="00F46148"/>
    <w:rsid w:val="00F54CCE"/>
    <w:rsid w:val="00F67782"/>
    <w:rsid w:val="00F708A6"/>
    <w:rsid w:val="00F74678"/>
    <w:rsid w:val="00F83A6F"/>
    <w:rsid w:val="00F845F4"/>
    <w:rsid w:val="00F910D5"/>
    <w:rsid w:val="00F930FD"/>
    <w:rsid w:val="00FA2BC8"/>
    <w:rsid w:val="00FB5793"/>
    <w:rsid w:val="00FC01F8"/>
    <w:rsid w:val="00FC4E61"/>
    <w:rsid w:val="00FD34FA"/>
    <w:rsid w:val="00FD674C"/>
    <w:rsid w:val="00FD74D6"/>
    <w:rsid w:val="00FE0078"/>
    <w:rsid w:val="00FE229F"/>
    <w:rsid w:val="00FE3989"/>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A70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8110B2"/>
    <w:rPr>
      <w:rFonts w:ascii="Calibri" w:hAnsi="Calibri"/>
      <w:sz w:val="22"/>
      <w:szCs w:val="24"/>
      <w:lang w:eastAsia="en-US"/>
    </w:rPr>
  </w:style>
  <w:style w:type="paragraph" w:styleId="Heading1">
    <w:name w:val="heading 1"/>
    <w:basedOn w:val="Normal"/>
    <w:next w:val="Normal"/>
    <w:qFormat/>
    <w:rsid w:val="008110B2"/>
    <w:pPr>
      <w:keepNext/>
      <w:spacing w:before="240" w:after="60"/>
      <w:outlineLvl w:val="0"/>
    </w:pPr>
    <w:rPr>
      <w:rFonts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8110B2"/>
    <w:pPr>
      <w:spacing w:after="113" w:line="240" w:lineRule="atLeast"/>
    </w:pPr>
    <w:rPr>
      <w:rFonts w:ascii="Calibri" w:hAnsi="Calibri" w:cs="Arial"/>
      <w:sz w:val="22"/>
      <w:szCs w:val="24"/>
      <w:lang w:eastAsia="en-US"/>
    </w:rPr>
  </w:style>
  <w:style w:type="paragraph" w:customStyle="1" w:styleId="Bullet">
    <w:name w:val="_Bullet"/>
    <w:link w:val="BulletChar"/>
    <w:qFormat/>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643F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8110B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8110B2"/>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8110B2"/>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8110B2"/>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link w:val="HeaderChar"/>
    <w:uiPriority w:val="99"/>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8110B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uiPriority w:val="99"/>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character" w:customStyle="1" w:styleId="HeaderChar">
    <w:name w:val="Header Char"/>
    <w:basedOn w:val="DefaultParagraphFont"/>
    <w:link w:val="Header"/>
    <w:uiPriority w:val="99"/>
    <w:rsid w:val="00B854F4"/>
    <w:rPr>
      <w:rFonts w:ascii="Calibri" w:hAnsi="Calibri"/>
      <w:sz w:val="22"/>
      <w:szCs w:val="24"/>
      <w:lang w:eastAsia="en-US"/>
    </w:rPr>
  </w:style>
  <w:style w:type="character" w:customStyle="1" w:styleId="FooterChar">
    <w:name w:val="Footer Char"/>
    <w:basedOn w:val="DefaultParagraphFont"/>
    <w:link w:val="Footer"/>
    <w:uiPriority w:val="99"/>
    <w:rsid w:val="00E4454F"/>
    <w:rPr>
      <w:rFonts w:ascii="Calibri" w:hAnsi="Calibri"/>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8110B2"/>
    <w:rPr>
      <w:rFonts w:ascii="Calibri" w:hAnsi="Calibri"/>
      <w:sz w:val="22"/>
      <w:szCs w:val="24"/>
      <w:lang w:eastAsia="en-US"/>
    </w:rPr>
  </w:style>
  <w:style w:type="paragraph" w:styleId="Heading1">
    <w:name w:val="heading 1"/>
    <w:basedOn w:val="Normal"/>
    <w:next w:val="Normal"/>
    <w:qFormat/>
    <w:rsid w:val="008110B2"/>
    <w:pPr>
      <w:keepNext/>
      <w:spacing w:before="240" w:after="60"/>
      <w:outlineLvl w:val="0"/>
    </w:pPr>
    <w:rPr>
      <w:rFonts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8110B2"/>
    <w:pPr>
      <w:spacing w:after="113" w:line="240" w:lineRule="atLeast"/>
    </w:pPr>
    <w:rPr>
      <w:rFonts w:ascii="Calibri" w:hAnsi="Calibri" w:cs="Arial"/>
      <w:sz w:val="22"/>
      <w:szCs w:val="24"/>
      <w:lang w:eastAsia="en-US"/>
    </w:rPr>
  </w:style>
  <w:style w:type="paragraph" w:customStyle="1" w:styleId="Bullet">
    <w:name w:val="_Bullet"/>
    <w:link w:val="BulletChar"/>
    <w:qFormat/>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643F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8110B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8110B2"/>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8110B2"/>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8110B2"/>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link w:val="HeaderChar"/>
    <w:uiPriority w:val="99"/>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8110B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uiPriority w:val="99"/>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character" w:customStyle="1" w:styleId="HeaderChar">
    <w:name w:val="Header Char"/>
    <w:basedOn w:val="DefaultParagraphFont"/>
    <w:link w:val="Header"/>
    <w:uiPriority w:val="99"/>
    <w:rsid w:val="00B854F4"/>
    <w:rPr>
      <w:rFonts w:ascii="Calibri" w:hAnsi="Calibri"/>
      <w:sz w:val="22"/>
      <w:szCs w:val="24"/>
      <w:lang w:eastAsia="en-US"/>
    </w:rPr>
  </w:style>
  <w:style w:type="character" w:customStyle="1" w:styleId="FooterChar">
    <w:name w:val="Footer Char"/>
    <w:basedOn w:val="DefaultParagraphFont"/>
    <w:link w:val="Footer"/>
    <w:uiPriority w:val="99"/>
    <w:rsid w:val="00E4454F"/>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ervices.land.vic.gov.au/SpatialDatamart/index.j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data.vi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delwp.vic.gov.au/vicmap" TargetMode="External"/><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mailto:vicmap.info@delwp.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xsnScope>
</customXsn>
</file>

<file path=customXml/item2.xml><?xml version="1.0" encoding="utf-8"?>
<ct:contentTypeSchema xmlns:ct="http://schemas.microsoft.com/office/2006/metadata/contentType" xmlns:ma="http://schemas.microsoft.com/office/2006/metadata/properties/metaAttributes" ct:_="" ma:_="" ma:contentTypeName="Standard" ma:contentTypeID="0x0101002517F445A0F35E449C98AAD631F2B038441100110DF4B6F05B4640B9D08887DF601375" ma:contentTypeVersion="8" ma:contentTypeDescription="" ma:contentTypeScope="" ma:versionID="380716a1a7a85154ea9a1829c807f660">
  <xsd:schema xmlns:xsd="http://www.w3.org/2001/XMLSchema" xmlns:xs="http://www.w3.org/2001/XMLSchema" xmlns:p="http://schemas.microsoft.com/office/2006/metadata/properties" xmlns:ns1="f9fdf435-1fb2-43df-a3b1-d6467df17920" xmlns:ns2="http://schemas.microsoft.com/sharepoint/v3" xmlns:ns3="a5f32de4-e402-4188-b034-e71ca7d22e54" xmlns:ns4="http://schemas.microsoft.com/sharepoint/v3/fields" targetNamespace="http://schemas.microsoft.com/office/2006/metadata/properties" ma:root="true" ma:fieldsID="7856db877adae45ad976a62f873ee793" ns1:_="" ns2:_="" ns3:_="" ns4:_="">
    <xsd:import namespace="f9fdf435-1fb2-43df-a3b1-d6467df17920"/>
    <xsd:import namespace="http://schemas.microsoft.com/sharepoint/v3"/>
    <xsd:import namespace="a5f32de4-e402-4188-b034-e71ca7d22e54"/>
    <xsd:import namespace="http://schemas.microsoft.com/sharepoint/v3/fields"/>
    <xsd:element name="properties">
      <xsd:complexType>
        <xsd:sequence>
          <xsd:element name="documentManagement">
            <xsd:complexType>
              <xsd:all>
                <xsd:element ref="ns1:_dlc_DocIdUrl" minOccurs="0"/>
                <xsd:element ref="ns1:_dlc_DocId" minOccurs="0"/>
                <xsd:element ref="ns2:RoutingRuleDescription" minOccurs="0"/>
                <xsd:element ref="ns3:Date_x0020_Recieved" minOccurs="0"/>
                <xsd:element ref="ns3:Date_x0020_Of_x0020_Original" minOccurs="0"/>
                <xsd:element ref="ns3:Review_x0020_Date" minOccurs="0"/>
                <xsd:element ref="ns2:URL" minOccurs="0"/>
                <xsd:element ref="ns4:wic_System_Copyright" minOccurs="0"/>
                <xsd:element ref="ns2:Language"/>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ece32f50ba964e1fbf627a9d83fe6c01" minOccurs="0"/>
                <xsd:element ref="ns1:_dlc_DocIdPersistId" minOccurs="0"/>
                <xsd:element ref="ns3:pd01c257034b4e86b1f58279a3bd54c6" minOccurs="0"/>
                <xsd:element ref="ns3:fb3179c379644f499d7166d0c985669b" minOccurs="0"/>
                <xsd:element ref="ns3:df723ab3fe1c4eb7a0b151674e7ac40d" minOccurs="0"/>
                <xsd:element ref="ns1:TaxCatchAll" minOccurs="0"/>
                <xsd:element ref="ns3:o85941e134754762b9719660a258a6e6"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df435-1fb2-43df-a3b1-d6467df17920"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33" nillable="true" ma:displayName="Persist ID" ma:description="Keep ID on add." ma:hidden="true" ma:internalName="_dlc_DocIdPersistId" ma:readOnly="true">
      <xsd:simpleType>
        <xsd:restriction base="dms:Boolean"/>
      </xsd:simpleType>
    </xsd:element>
    <xsd:element name="TaxCatchAll" ma:index="37" nillable="true" ma:displayName="Taxonomy Catch All Column" ma:description="" ma:hidden="true" ma:list="{3d603f21-c649-4b62-9c76-38c767483454}" ma:internalName="TaxCatchAll" ma:showField="CatchAllData" ma:web="e14f367b-ccfd-4d97-9c2e-2a9ae259931d">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y Catch All Column1" ma:description="" ma:hidden="true" ma:list="{3d603f21-c649-4b62-9c76-38c767483454}" ma:internalName="TaxCatchAllLabel" ma:readOnly="true" ma:showField="CatchAllDataLabel" ma:web="e14f367b-ccfd-4d97-9c2e-2a9ae25993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20"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Date_x0020_Recieved" ma:index="5" nillable="true" ma:displayName="Date Received" ma:description="The date stamped on official correspondence." ma:format="DateOnly" ma:internalName="Date_x0020_Recieved">
      <xsd:simpleType>
        <xsd:restriction base="dms:DateTime"/>
      </xsd:simpleType>
    </xsd:element>
    <xsd:element name="Date_x0020_Of_x0020_Original" ma:index="6" nillable="true" ma:displayName="Date Of Original" ma:description="The date which appears on the document." ma:format="DateTime" ma:internalName="Date_x0020_Of_x0020_Original">
      <xsd:simpleType>
        <xsd:restriction base="dms:DateTime"/>
      </xsd:simpleType>
    </xsd:element>
    <xsd:element name="Review_x0020_Date" ma:index="7" nillable="true" ma:displayName="Review Date" ma:description="This is the date that you will be alerted to review your object." ma:format="DateOnly" ma:internalName="Review_x0020_Date">
      <xsd:simpleType>
        <xsd:restriction base="dms:DateTime"/>
      </xsd:simpleType>
    </xsd:element>
    <xsd:element name="ic50d0a05a8e4d9791dac67f8a1e716c" ma:index="21" ma:taxonomy="true" ma:internalName="ic50d0a05a8e4d9791dac67f8a1e716c" ma:taxonomyFieldName="Group1" ma:displayName="Group" ma:readOnly="false" ma:default="" ma:fieldId="{2c50d0a0-5a8e-4d97-91da-c67f8a1e716c}" ma:sspId="3452d580-73c1-4b2b-acb3-3600a17877a9"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3" ma:taxonomy="true" ma:internalName="n771d69a070c4babbf278c67c8a2b859" ma:taxonomyFieldName="Division" ma:displayName="Division" ma:readOnly="false" ma:default="" ma:fieldId="{7771d69a-070c-4bab-bf27-8c67c8a2b859}" ma:sspId="3452d580-73c1-4b2b-acb3-3600a17877a9"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25" ma:taxonomy="true" ma:internalName="mfe9accc5a0b4653a7b513b67ffd122d" ma:taxonomyFieldName="Branch" ma:displayName="Branch" ma:readOnly="false" ma:default="" ma:fieldId="{6fe9accc-5a0b-4653-a7b5-13b67ffd122d}" ma:sspId="3452d580-73c1-4b2b-acb3-3600a17877a9"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28" nillable="true" ma:taxonomy="true" ma:internalName="k1bd994a94c2413797db3bab8f123f6f" ma:taxonomyFieldName="Section" ma:displayName="Section" ma:readOnly="false" ma:default="" ma:fieldId="{41bd994a-94c2-4137-97db-3bab8f123f6f}" ma:sspId="3452d580-73c1-4b2b-acb3-3600a17877a9"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9" nillable="true" ma:taxonomy="true" ma:internalName="a25c4e3633654d669cbaa09ae6b70789" ma:taxonomyFieldName="Sub_x002d_Section" ma:displayName="Sub-Section" ma:readOnly="false" ma:default="" ma:fieldId="{a25c4e36-3365-4d66-9cba-a09ae6b70789}" ma:sspId="3452d580-73c1-4b2b-acb3-3600a17877a9"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31" ma:taxonomy="true" ma:internalName="ece32f50ba964e1fbf627a9d83fe6c01" ma:taxonomyFieldName="Agency" ma:displayName="Agency" ma:readOnly="false" ma:default="12;#Department of Environment, Land, Water and Planning|607a3f87-1228-4cd9-82a5-076aa8776274" ma:fieldId="{ece32f50-ba96-4e1f-bf62-7a9d83fe6c01}" ma:sspId="3452d580-73c1-4b2b-acb3-3600a17877a9" ma:termSetId="8802f075-2b41-4f09-b612-1b6d41c66981" ma:anchorId="00000000-0000-0000-0000-000000000000" ma:open="false" ma:isKeyword="false">
      <xsd:complexType>
        <xsd:sequence>
          <xsd:element ref="pc:Terms" minOccurs="0" maxOccurs="1"/>
        </xsd:sequence>
      </xsd:complexType>
    </xsd:element>
    <xsd:element name="pd01c257034b4e86b1f58279a3bd54c6" ma:index="34" ma:taxonomy="true" ma:internalName="pd01c257034b4e86b1f58279a3bd54c6" ma:taxonomyFieldName="Security_x0020_Classification" ma:displayName="Security Classification" ma:readOnly="false" ma:default="2;#Unclassified|7fa379f4-4aba-4692-ab80-7d39d3a23cf4" ma:fieldId="{9d01c257-034b-4e86-b1f5-8279a3bd54c6}" ma:sspId="3452d580-73c1-4b2b-acb3-3600a17877a9"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5" ma:taxonomy="true" ma:internalName="fb3179c379644f499d7166d0c985669b" ma:taxonomyFieldName="Dissemination_x0020_Limiting_x0020_Marker" ma:displayName="Dissemination Limiting Marker" ma:readOnly="false" ma:default="3;#FOUO|955eb6fc-b35a-4808-8aa5-31e514fa3f26" ma:fieldId="{fb3179c3-7964-4f49-9d71-66d0c985669b}" ma:sspId="3452d580-73c1-4b2b-acb3-3600a17877a9" ma:termSetId="f41b4dff-1c0e-42ed-b4e6-3638cbec140f" ma:anchorId="00000000-0000-0000-0000-000000000000" ma:open="false" ma:isKeyword="false">
      <xsd:complexType>
        <xsd:sequence>
          <xsd:element ref="pc:Terms" minOccurs="0" maxOccurs="1"/>
        </xsd:sequence>
      </xsd:complexType>
    </xsd:element>
    <xsd:element name="df723ab3fe1c4eb7a0b151674e7ac40d" ma:index="36" nillable="true" ma:taxonomy="true" ma:internalName="df723ab3fe1c4eb7a0b151674e7ac40d" ma:taxonomyFieldName="Copyright_x0020_Licence_x0020_Name" ma:displayName="Copyright Licence Name" ma:default="" ma:fieldId="{df723ab3-fe1c-4eb7-a0b1-51674e7ac40d}" ma:sspId="3452d580-73c1-4b2b-acb3-3600a17877a9" ma:termSetId="e4377d11-87d7-49e8-9606-ca7eace7d3c9" ma:anchorId="00000000-0000-0000-0000-000000000000" ma:open="false" ma:isKeyword="false">
      <xsd:complexType>
        <xsd:sequence>
          <xsd:element ref="pc:Terms" minOccurs="0" maxOccurs="1"/>
        </xsd:sequence>
      </xsd:complexType>
    </xsd:element>
    <xsd:element name="o85941e134754762b9719660a258a6e6" ma:index="38" nillable="true" ma:taxonomy="true" ma:internalName="o85941e134754762b9719660a258a6e6" ma:taxonomyFieldName="Copyright_x0020_License_x0020_Type" ma:displayName="Copyright Licence Type" ma:default="" ma:fieldId="{885941e1-3475-4762-b971-9660a258a6e6}" ma:sspId="3452d580-73c1-4b2b-acb3-3600a17877a9" ma:termSetId="bb9b676e-cf55-4f23-8bdc-fe213b398fe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9" nillable="true" ma:displayName="Copyright" ma:default="State of Victoria"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URL xmlns="http://schemas.microsoft.com/sharepoint/v3">
      <Url xsi:nil="true"/>
      <Description xsi:nil="true"/>
    </URL>
    <pd01c257034b4e86b1f58279a3bd54c6 xmlns="a5f32de4-e402-4188-b034-e71ca7d22e5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a5f32de4-e402-4188-b034-e71ca7d22e54">
      <Terms xmlns="http://schemas.microsoft.com/office/infopath/2007/PartnerControls"/>
    </a25c4e3633654d669cbaa09ae6b70789>
    <Date_x0020_Of_x0020_Original xmlns="a5f32de4-e402-4188-b034-e71ca7d22e54">2014-12-03T13:00:00+00:00</Date_x0020_Of_x0020_Original>
    <o85941e134754762b9719660a258a6e6 xmlns="a5f32de4-e402-4188-b034-e71ca7d22e54">
      <Terms xmlns="http://schemas.microsoft.com/office/infopath/2007/PartnerControls"/>
    </o85941e134754762b9719660a258a6e6>
    <ece32f50ba964e1fbf627a9d83fe6c01 xmlns="a5f32de4-e402-4188-b034-e71ca7d22e5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Date_x0020_Recieved xmlns="a5f32de4-e402-4188-b034-e71ca7d22e54">2014-12-03T13:00:00+00:00</Date_x0020_Recieved>
    <_dlc_DocId xmlns="f9fdf435-1fb2-43df-a3b1-d6467df17920">DOCID4-7-166</_dlc_DocId>
    <wic_System_Copyright xmlns="http://schemas.microsoft.com/sharepoint/v3/fields">State of Victoria</wic_System_Copyright>
    <TaxCatchAll xmlns="f9fdf435-1fb2-43df-a3b1-d6467df17920">
      <Value>12</Value>
      <Value>7</Value>
      <Value>6</Value>
      <Value>5</Value>
      <Value>4</Value>
      <Value>3</Value>
      <Value>2</Value>
    </TaxCatchAll>
    <ic50d0a05a8e4d9791dac67f8a1e716c xmlns="a5f32de4-e402-4188-b034-e71ca7d22e5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Review_x0020_Date xmlns="a5f32de4-e402-4188-b034-e71ca7d22e54" xsi:nil="true"/>
    <df723ab3fe1c4eb7a0b151674e7ac40d xmlns="a5f32de4-e402-4188-b034-e71ca7d22e54">
      <Terms xmlns="http://schemas.microsoft.com/office/infopath/2007/PartnerControls"/>
    </df723ab3fe1c4eb7a0b151674e7ac40d>
    <RoutingRuleDescription xmlns="http://schemas.microsoft.com/sharepoint/v3">Vicmap FOI Features of Interest </RoutingRuleDescription>
    <k1bd994a94c2413797db3bab8f123f6f xmlns="a5f32de4-e402-4188-b034-e71ca7d22e54">
      <Terms xmlns="http://schemas.microsoft.com/office/infopath/2007/PartnerControls">
        <TermInfo xmlns="http://schemas.microsoft.com/office/infopath/2007/PartnerControls">
          <TermName xmlns="http://schemas.microsoft.com/office/infopath/2007/PartnerControls">Data Services</TermName>
          <TermId xmlns="http://schemas.microsoft.com/office/infopath/2007/PartnerControls">39ae16d2-c86b-4abc-abfd-45d1cfe8ed91</TermId>
        </TermInfo>
      </Terms>
    </k1bd994a94c2413797db3bab8f123f6f>
    <mfe9accc5a0b4653a7b513b67ffd122d xmlns="a5f32de4-e402-4188-b034-e71ca7d22e54">
      <Terms xmlns="http://schemas.microsoft.com/office/infopath/2007/PartnerControls">
        <TermInfo xmlns="http://schemas.microsoft.com/office/infopath/2007/PartnerControls">
          <TermName xmlns="http://schemas.microsoft.com/office/infopath/2007/PartnerControls">Production Services</TermName>
          <TermId xmlns="http://schemas.microsoft.com/office/infopath/2007/PartnerControls">8fc251c8-969e-4f07-ad34-2a4d840a523e</TermId>
        </TermInfo>
      </Terms>
    </mfe9accc5a0b4653a7b513b67ffd122d>
    <n771d69a070c4babbf278c67c8a2b859 xmlns="a5f32de4-e402-4188-b034-e71ca7d22e5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fb3179c379644f499d7166d0c985669b xmlns="a5f32de4-e402-4188-b034-e71ca7d22e5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f9fdf435-1fb2-43df-a3b1-d6467df17920">
      <Url>https://ecm.delwp.vic.gov.au/sites/ecm_4/_layouts/15/DocIdRedir.aspx?ID=DOCID4-7-166</Url>
      <Description>DOCID4-7-166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52d580-73c1-4b2b-acb3-3600a17877a9" ContentTypeId="0x0101002517F445A0F35E449C98AAD631F2B038441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6757-621E-43F9-95A3-E1A2ABD148BD}"/>
</file>

<file path=customXml/itemProps2.xml><?xml version="1.0" encoding="utf-8"?>
<ds:datastoreItem xmlns:ds="http://schemas.openxmlformats.org/officeDocument/2006/customXml" ds:itemID="{1B96599D-D3C8-40C9-8058-BD7966F7BE72}"/>
</file>

<file path=customXml/itemProps3.xml><?xml version="1.0" encoding="utf-8"?>
<ds:datastoreItem xmlns:ds="http://schemas.openxmlformats.org/officeDocument/2006/customXml" ds:itemID="{FB8051E5-B5B6-4219-880D-72B21E01BD3B}"/>
</file>

<file path=customXml/itemProps4.xml><?xml version="1.0" encoding="utf-8"?>
<ds:datastoreItem xmlns:ds="http://schemas.openxmlformats.org/officeDocument/2006/customXml" ds:itemID="{62C3F274-A4F6-432A-B070-91FEBE4E3B70}"/>
</file>

<file path=customXml/itemProps5.xml><?xml version="1.0" encoding="utf-8"?>
<ds:datastoreItem xmlns:ds="http://schemas.openxmlformats.org/officeDocument/2006/customXml" ds:itemID="{FEB8B142-3D55-479F-92A5-4EFE5B9AEEAD}"/>
</file>

<file path=customXml/itemProps6.xml><?xml version="1.0" encoding="utf-8"?>
<ds:datastoreItem xmlns:ds="http://schemas.openxmlformats.org/officeDocument/2006/customXml" ds:itemID="{52C724BE-4BF9-4299-BB80-C0B4229FF22A}"/>
</file>

<file path=customXml/itemProps7.xml><?xml version="1.0" encoding="utf-8"?>
<ds:datastoreItem xmlns:ds="http://schemas.openxmlformats.org/officeDocument/2006/customXml" ds:itemID="{ED977366-0C3A-46C5-98D6-2FD586D0575C}"/>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847</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Geomark Product Information Sheet</vt:lpstr>
    </vt:vector>
  </TitlesOfParts>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Geomark Product Information Sheet</dc:title>
  <dc:creator/>
  <cp:lastModifiedBy/>
  <cp:revision>1</cp:revision>
  <dcterms:created xsi:type="dcterms:W3CDTF">2016-03-10T23:21:00Z</dcterms:created>
  <dcterms:modified xsi:type="dcterms:W3CDTF">2016-03-10T23:40:00Z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4;#Data Services|39ae16d2-c86b-4abc-abfd-45d1cfe8ed91</vt:lpwstr>
  </property>
  <property fmtid="{D5CDD505-2E9C-101B-9397-08002B2CF9AE}" pid="3" name="ld508a88e6264ce89693af80a72862cb">
    <vt:lpwstr/>
  </property>
  <property fmtid="{D5CDD505-2E9C-101B-9397-08002B2CF9AE}" pid="4" name="Agency">
    <vt:lpwstr>12;#Department of Environment, Land, Water and Planning|607a3f87-1228-4cd9-82a5-076aa8776274</vt:lpwstr>
  </property>
  <property fmtid="{D5CDD505-2E9C-101B-9397-08002B2CF9AE}" pid="5" name="Branch">
    <vt:lpwstr>7;#Production Services|8fc251c8-969e-4f07-ad34-2a4d840a523e</vt:lpwstr>
  </property>
  <property fmtid="{D5CDD505-2E9C-101B-9397-08002B2CF9AE}" pid="6" name="ContentTypeId">
    <vt:lpwstr>0x0101002517F445A0F35E449C98AAD631F2B038441100110DF4B6F05B4640B9D08887DF601375</vt:lpwstr>
  </property>
  <property fmtid="{D5CDD505-2E9C-101B-9397-08002B2CF9AE}" pid="7" name="_dlc_DocIdItemGuid">
    <vt:lpwstr>de24f8be-fda4-43f2-8a91-210b77f347ea</vt:lpwstr>
  </property>
  <property fmtid="{D5CDD505-2E9C-101B-9397-08002B2CF9AE}" pid="8" name="Division">
    <vt:lpwstr>6;#Information Services|30448c83-753c-4662-9f56-9cde52d6c172</vt:lpwstr>
  </property>
  <property fmtid="{D5CDD505-2E9C-101B-9397-08002B2CF9AE}" pid="9" name="Group1">
    <vt:lpwstr>5;#Corporate Services|583021de-5b88-4fc0-9d26-f0e13a42b826</vt:lpwstr>
  </property>
  <property fmtid="{D5CDD505-2E9C-101B-9397-08002B2CF9AE}" pid="10" name="Dissemination Limiting Marker">
    <vt:lpwstr>3;#FOUO|955eb6fc-b35a-4808-8aa5-31e514fa3f26</vt:lpwstr>
  </property>
  <property fmtid="{D5CDD505-2E9C-101B-9397-08002B2CF9AE}" pid="11" name="Security Classification">
    <vt:lpwstr>2;#Unclassified|7fa379f4-4aba-4692-ab80-7d39d3a23cf4</vt:lpwstr>
  </property>
  <property fmtid="{D5CDD505-2E9C-101B-9397-08002B2CF9AE}" pid="12" name="o2e611f6ba3e4c8f9a895dfb7980639e">
    <vt:lpwstr/>
  </property>
  <property fmtid="{D5CDD505-2E9C-101B-9397-08002B2CF9AE}" pid="13" name="Reference_x0020_Type">
    <vt:lpwstr/>
  </property>
  <property fmtid="{D5CDD505-2E9C-101B-9397-08002B2CF9AE}" pid="14" name="Location_x0020_Type">
    <vt:lpwstr/>
  </property>
  <property fmtid="{D5CDD505-2E9C-101B-9397-08002B2CF9AE}" pid="15" name="Copyright_x0020_Licence_x0020_Name">
    <vt:lpwstr/>
  </property>
  <property fmtid="{D5CDD505-2E9C-101B-9397-08002B2CF9AE}" pid="16" name="Copyright_x0020_License_x0020_Type">
    <vt:lpwstr/>
  </property>
  <property fmtid="{D5CDD505-2E9C-101B-9397-08002B2CF9AE}" pid="17" name="Sub_x002d_Section">
    <vt:lpwstr/>
  </property>
  <property fmtid="{D5CDD505-2E9C-101B-9397-08002B2CF9AE}" pid="18" name="Sub-Section">
    <vt:lpwstr/>
  </property>
  <property fmtid="{D5CDD505-2E9C-101B-9397-08002B2CF9AE}" pid="19" name="Reference Type">
    <vt:lpwstr/>
  </property>
  <property fmtid="{D5CDD505-2E9C-101B-9397-08002B2CF9AE}" pid="20" name="Copyright Licence Name">
    <vt:lpwstr/>
  </property>
  <property fmtid="{D5CDD505-2E9C-101B-9397-08002B2CF9AE}" pid="21" name="Copyright License Type">
    <vt:lpwstr/>
  </property>
  <property fmtid="{D5CDD505-2E9C-101B-9397-08002B2CF9AE}" pid="22" name="Location Type">
    <vt:lpwstr/>
  </property>
</Properties>
</file>