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CDF0B91" w14:textId="77777777" w:rsidTr="003F46E9">
        <w:trPr>
          <w:trHeight w:hRule="exact" w:val="1418"/>
        </w:trPr>
        <w:tc>
          <w:tcPr>
            <w:tcW w:w="7761" w:type="dxa"/>
            <w:vAlign w:val="center"/>
          </w:tcPr>
          <w:p w14:paraId="481B5C13" w14:textId="77777777" w:rsidR="00607F0D" w:rsidRDefault="00607F0D" w:rsidP="009B1003">
            <w:pPr>
              <w:pStyle w:val="Title"/>
            </w:pPr>
            <w:r>
              <w:t xml:space="preserve">Land Use Victoria </w:t>
            </w:r>
          </w:p>
          <w:p w14:paraId="606B3BB9" w14:textId="059AD6D2" w:rsidR="009B1003" w:rsidRPr="009B1003" w:rsidRDefault="00607F0D" w:rsidP="009B1003">
            <w:pPr>
              <w:pStyle w:val="Title"/>
            </w:pPr>
            <w:r>
              <w:t xml:space="preserve">Customer Information Bulletin 206 </w:t>
            </w:r>
            <w:r w:rsidR="00F47649">
              <w:t xml:space="preserve">September </w:t>
            </w:r>
            <w:r>
              <w:t xml:space="preserve">2020 </w:t>
            </w:r>
          </w:p>
        </w:tc>
      </w:tr>
      <w:tr w:rsidR="00975ED3" w14:paraId="0D528C6A" w14:textId="77777777" w:rsidTr="003F46E9">
        <w:trPr>
          <w:trHeight w:val="1247"/>
        </w:trPr>
        <w:tc>
          <w:tcPr>
            <w:tcW w:w="7761" w:type="dxa"/>
            <w:vAlign w:val="center"/>
          </w:tcPr>
          <w:p w14:paraId="63CB679B" w14:textId="3C8A7607" w:rsidR="009B1003" w:rsidRPr="009B1003" w:rsidRDefault="009B1003" w:rsidP="009B1003">
            <w:pPr>
              <w:pStyle w:val="Subtitle"/>
            </w:pPr>
          </w:p>
        </w:tc>
      </w:tr>
    </w:tbl>
    <w:p w14:paraId="4B03B34C" w14:textId="238C40C1" w:rsidR="00607F0D" w:rsidRPr="00355F17" w:rsidRDefault="00607F0D" w:rsidP="00607F0D">
      <w:pPr>
        <w:pStyle w:val="Heading1"/>
      </w:pPr>
      <w:r w:rsidRPr="00355F17">
        <w:t>Administrative Notices to convert p</w:t>
      </w:r>
      <w:r w:rsidR="006A1033">
        <w:t xml:space="preserve">aper </w:t>
      </w:r>
      <w:r w:rsidRPr="00355F17">
        <w:t>C</w:t>
      </w:r>
      <w:r w:rsidR="006A1033">
        <w:t xml:space="preserve">ertificates of </w:t>
      </w:r>
      <w:r w:rsidRPr="00355F17">
        <w:t>T</w:t>
      </w:r>
      <w:r w:rsidR="006A1033">
        <w:t>itle</w:t>
      </w:r>
      <w:r w:rsidRPr="00355F17">
        <w:t xml:space="preserve"> to </w:t>
      </w:r>
      <w:r w:rsidR="002B3C98" w:rsidRPr="00355F17">
        <w:t>e</w:t>
      </w:r>
      <w:r w:rsidR="002B3C98">
        <w:t>lectronic</w:t>
      </w:r>
      <w:r w:rsidR="006A1033">
        <w:t xml:space="preserve"> </w:t>
      </w:r>
      <w:r w:rsidRPr="00355F17">
        <w:t>C</w:t>
      </w:r>
      <w:r w:rsidR="006A1033">
        <w:t xml:space="preserve">ertificates of </w:t>
      </w:r>
      <w:r w:rsidRPr="00355F17">
        <w:t>T</w:t>
      </w:r>
      <w:r w:rsidR="006A1033">
        <w:t>itle</w:t>
      </w:r>
      <w:r w:rsidRPr="00355F17">
        <w:t xml:space="preserve"> and Certification 6</w:t>
      </w:r>
      <w:r>
        <w:t xml:space="preserve"> – important update</w:t>
      </w:r>
    </w:p>
    <w:p w14:paraId="68025707" w14:textId="0942AA6C" w:rsidR="00607F0D" w:rsidRPr="000E6395" w:rsidRDefault="00607F0D" w:rsidP="00607F0D">
      <w:pPr>
        <w:spacing w:before="240" w:after="120" w:line="276" w:lineRule="auto"/>
        <w:rPr>
          <w:rStyle w:val="normaltextrun"/>
          <w:rFonts w:ascii="Arial" w:eastAsiaTheme="minorHAnsi" w:hAnsi="Arial"/>
          <w:sz w:val="22"/>
          <w:szCs w:val="22"/>
        </w:rPr>
      </w:pPr>
      <w:r w:rsidRPr="000E6395">
        <w:rPr>
          <w:rFonts w:ascii="Arial" w:eastAsiaTheme="minorHAnsi" w:hAnsi="Arial"/>
          <w:sz w:val="22"/>
          <w:szCs w:val="22"/>
        </w:rPr>
        <w:t xml:space="preserve">As a result of </w:t>
      </w:r>
      <w:r w:rsidR="00771DCB">
        <w:rPr>
          <w:rFonts w:ascii="Arial" w:eastAsiaTheme="minorHAnsi" w:hAnsi="Arial"/>
          <w:sz w:val="22"/>
          <w:szCs w:val="22"/>
        </w:rPr>
        <w:t>coronavirus (</w:t>
      </w:r>
      <w:r w:rsidRPr="000E6395">
        <w:rPr>
          <w:rFonts w:ascii="Arial" w:eastAsiaTheme="minorHAnsi" w:hAnsi="Arial"/>
          <w:sz w:val="22"/>
          <w:szCs w:val="22"/>
        </w:rPr>
        <w:t>COVID-19</w:t>
      </w:r>
      <w:r w:rsidR="00771DCB">
        <w:rPr>
          <w:rFonts w:ascii="Arial" w:eastAsiaTheme="minorHAnsi" w:hAnsi="Arial"/>
          <w:sz w:val="22"/>
          <w:szCs w:val="22"/>
        </w:rPr>
        <w:t>)</w:t>
      </w:r>
      <w:r w:rsidRPr="000E6395">
        <w:rPr>
          <w:rFonts w:ascii="Arial" w:eastAsiaTheme="minorHAnsi" w:hAnsi="Arial"/>
          <w:sz w:val="22"/>
          <w:szCs w:val="22"/>
        </w:rPr>
        <w:t xml:space="preserve"> </w:t>
      </w:r>
      <w:r w:rsidR="0064250F">
        <w:rPr>
          <w:rFonts w:ascii="Arial" w:eastAsiaTheme="minorHAnsi" w:hAnsi="Arial"/>
          <w:sz w:val="22"/>
          <w:szCs w:val="22"/>
        </w:rPr>
        <w:t>s</w:t>
      </w:r>
      <w:r w:rsidRPr="000E6395">
        <w:rPr>
          <w:rFonts w:ascii="Arial" w:eastAsiaTheme="minorHAnsi" w:hAnsi="Arial"/>
          <w:sz w:val="22"/>
          <w:szCs w:val="22"/>
        </w:rPr>
        <w:t xml:space="preserve">tage 3 and </w:t>
      </w:r>
      <w:r w:rsidR="0064250F">
        <w:rPr>
          <w:rFonts w:ascii="Arial" w:eastAsiaTheme="minorHAnsi" w:hAnsi="Arial"/>
          <w:sz w:val="22"/>
          <w:szCs w:val="22"/>
        </w:rPr>
        <w:t>s</w:t>
      </w:r>
      <w:r w:rsidRPr="000E6395">
        <w:rPr>
          <w:rFonts w:ascii="Arial" w:eastAsiaTheme="minorHAnsi" w:hAnsi="Arial"/>
          <w:sz w:val="22"/>
          <w:szCs w:val="22"/>
        </w:rPr>
        <w:t xml:space="preserve">tage 4 restrictions </w:t>
      </w:r>
      <w:r w:rsidRPr="000E6395">
        <w:rPr>
          <w:rFonts w:ascii="Arial" w:hAnsi="Arial"/>
          <w:sz w:val="22"/>
          <w:szCs w:val="22"/>
        </w:rPr>
        <w:t>in Victoria</w:t>
      </w:r>
      <w:r w:rsidR="00E16207">
        <w:rPr>
          <w:rFonts w:ascii="Arial" w:hAnsi="Arial"/>
          <w:sz w:val="22"/>
          <w:szCs w:val="22"/>
        </w:rPr>
        <w:t>,</w:t>
      </w:r>
      <w:r w:rsidRPr="000E6395">
        <w:rPr>
          <w:rFonts w:ascii="Arial" w:hAnsi="Arial"/>
          <w:sz w:val="22"/>
          <w:szCs w:val="22"/>
        </w:rPr>
        <w:t xml:space="preserve"> </w:t>
      </w:r>
      <w:r w:rsidRPr="000E6395">
        <w:rPr>
          <w:rFonts w:ascii="Arial" w:eastAsiaTheme="minorHAnsi" w:hAnsi="Arial"/>
          <w:sz w:val="22"/>
          <w:szCs w:val="22"/>
        </w:rPr>
        <w:t xml:space="preserve">some Subscribers and their Clients have not been able to retrieve paper </w:t>
      </w:r>
      <w:r w:rsidR="00C24242">
        <w:rPr>
          <w:rFonts w:ascii="Arial" w:eastAsiaTheme="minorHAnsi" w:hAnsi="Arial"/>
          <w:sz w:val="22"/>
          <w:szCs w:val="22"/>
        </w:rPr>
        <w:t>C</w:t>
      </w:r>
      <w:r w:rsidRPr="000E6395">
        <w:rPr>
          <w:rFonts w:ascii="Arial" w:eastAsiaTheme="minorHAnsi" w:hAnsi="Arial"/>
          <w:sz w:val="22"/>
          <w:szCs w:val="22"/>
        </w:rPr>
        <w:t xml:space="preserve">ertificates of </w:t>
      </w:r>
      <w:r w:rsidR="00C24242">
        <w:rPr>
          <w:rFonts w:ascii="Arial" w:eastAsiaTheme="minorHAnsi" w:hAnsi="Arial"/>
          <w:sz w:val="22"/>
          <w:szCs w:val="22"/>
        </w:rPr>
        <w:t>T</w:t>
      </w:r>
      <w:r w:rsidRPr="000E6395">
        <w:rPr>
          <w:rFonts w:ascii="Arial" w:eastAsiaTheme="minorHAnsi" w:hAnsi="Arial"/>
          <w:sz w:val="22"/>
          <w:szCs w:val="22"/>
        </w:rPr>
        <w:t>itle from storage facilities</w:t>
      </w:r>
      <w:r w:rsidR="00771DCB">
        <w:rPr>
          <w:rFonts w:ascii="Arial" w:eastAsiaTheme="minorHAnsi" w:hAnsi="Arial"/>
          <w:sz w:val="22"/>
          <w:szCs w:val="22"/>
        </w:rPr>
        <w:t>,</w:t>
      </w:r>
      <w:r w:rsidRPr="000E6395">
        <w:rPr>
          <w:rFonts w:ascii="Arial" w:eastAsiaTheme="minorHAnsi" w:hAnsi="Arial"/>
          <w:sz w:val="22"/>
          <w:szCs w:val="22"/>
        </w:rPr>
        <w:t xml:space="preserve"> or a Client holds a </w:t>
      </w:r>
      <w:r w:rsidR="00F845CB">
        <w:rPr>
          <w:rFonts w:ascii="Arial" w:eastAsiaTheme="minorHAnsi" w:hAnsi="Arial"/>
          <w:sz w:val="22"/>
          <w:szCs w:val="22"/>
        </w:rPr>
        <w:t xml:space="preserve">paper </w:t>
      </w:r>
      <w:r w:rsidR="00C24242">
        <w:rPr>
          <w:rFonts w:ascii="Arial" w:eastAsiaTheme="minorHAnsi" w:hAnsi="Arial"/>
          <w:sz w:val="22"/>
          <w:szCs w:val="22"/>
        </w:rPr>
        <w:t>C</w:t>
      </w:r>
      <w:r w:rsidRPr="000E6395">
        <w:rPr>
          <w:rFonts w:ascii="Arial" w:eastAsiaTheme="minorHAnsi" w:hAnsi="Arial"/>
          <w:sz w:val="22"/>
          <w:szCs w:val="22"/>
        </w:rPr>
        <w:t xml:space="preserve">ertificate of </w:t>
      </w:r>
      <w:r w:rsidR="00C24242">
        <w:rPr>
          <w:rFonts w:ascii="Arial" w:eastAsiaTheme="minorHAnsi" w:hAnsi="Arial"/>
          <w:sz w:val="22"/>
          <w:szCs w:val="22"/>
        </w:rPr>
        <w:t>T</w:t>
      </w:r>
      <w:r w:rsidRPr="000E6395">
        <w:rPr>
          <w:rFonts w:ascii="Arial" w:eastAsiaTheme="minorHAnsi" w:hAnsi="Arial"/>
          <w:sz w:val="22"/>
          <w:szCs w:val="22"/>
        </w:rPr>
        <w:t>itle and cannot provide it to the Subscriber.</w:t>
      </w:r>
    </w:p>
    <w:p w14:paraId="24691C22" w14:textId="5DC84E40" w:rsidR="00607F0D" w:rsidRPr="00477AB8" w:rsidRDefault="00B10ED3" w:rsidP="00477AB8">
      <w:pPr>
        <w:spacing w:before="240" w:after="120" w:line="276" w:lineRule="auto"/>
        <w:rPr>
          <w:rFonts w:eastAsiaTheme="minorHAnsi"/>
        </w:rPr>
      </w:pPr>
      <w:r>
        <w:rPr>
          <w:rStyle w:val="normaltextrun"/>
          <w:rFonts w:ascii="Arial" w:hAnsi="Arial"/>
          <w:sz w:val="22"/>
          <w:szCs w:val="22"/>
          <w:lang w:val="en-US"/>
        </w:rPr>
        <w:t>S</w:t>
      </w:r>
      <w:r w:rsidR="002B3C98" w:rsidRPr="000E6395">
        <w:rPr>
          <w:rStyle w:val="normaltextrun"/>
          <w:rFonts w:ascii="Arial" w:hAnsi="Arial"/>
          <w:sz w:val="22"/>
          <w:szCs w:val="22"/>
          <w:lang w:val="en-US"/>
        </w:rPr>
        <w:t>u</w:t>
      </w:r>
      <w:r w:rsidR="002B3C98" w:rsidRPr="007441F8">
        <w:rPr>
          <w:rStyle w:val="normaltextrun"/>
          <w:rFonts w:ascii="Arial" w:hAnsi="Arial"/>
          <w:sz w:val="22"/>
          <w:szCs w:val="22"/>
          <w:lang w:val="en-US"/>
        </w:rPr>
        <w:t>bject</w:t>
      </w:r>
      <w:r w:rsidR="00607F0D" w:rsidRPr="007441F8">
        <w:rPr>
          <w:rStyle w:val="normaltextrun"/>
          <w:rFonts w:ascii="Arial" w:hAnsi="Arial"/>
          <w:sz w:val="22"/>
          <w:szCs w:val="22"/>
          <w:lang w:val="en-US"/>
        </w:rPr>
        <w:t xml:space="preserve"> to certain </w:t>
      </w:r>
      <w:r w:rsidR="00A7126E">
        <w:rPr>
          <w:rStyle w:val="normaltextrun"/>
          <w:rFonts w:ascii="Arial" w:hAnsi="Arial"/>
          <w:sz w:val="22"/>
          <w:szCs w:val="22"/>
          <w:lang w:val="en-US"/>
        </w:rPr>
        <w:t>c</w:t>
      </w:r>
      <w:r w:rsidR="00607F0D" w:rsidRPr="007441F8">
        <w:rPr>
          <w:rStyle w:val="normaltextrun"/>
          <w:rFonts w:ascii="Arial" w:hAnsi="Arial"/>
          <w:sz w:val="22"/>
          <w:szCs w:val="22"/>
          <w:lang w:val="en-US"/>
        </w:rPr>
        <w:t xml:space="preserve">onditions, the Registrar has granted Subscribers a partial waiver of their obligations to comply with </w:t>
      </w:r>
      <w:r w:rsidR="004E201E" w:rsidRPr="004E201E">
        <w:rPr>
          <w:rStyle w:val="normaltextrun"/>
          <w:rFonts w:ascii="Arial" w:hAnsi="Arial"/>
          <w:sz w:val="22"/>
          <w:szCs w:val="22"/>
          <w:lang w:val="en-US"/>
        </w:rPr>
        <w:t>Participation Rule 7.10.1 as it applies to Certification 6 in the Certification Rules</w:t>
      </w:r>
      <w:r w:rsidR="00607F0D" w:rsidRPr="007441F8">
        <w:rPr>
          <w:rStyle w:val="normaltextrun"/>
          <w:rFonts w:ascii="Arial" w:hAnsi="Arial"/>
          <w:sz w:val="22"/>
          <w:szCs w:val="22"/>
          <w:lang w:val="en-US"/>
        </w:rPr>
        <w:t>.</w:t>
      </w:r>
      <w:r w:rsidR="00607F0D" w:rsidRPr="007441F8">
        <w:rPr>
          <w:rStyle w:val="eop"/>
          <w:rFonts w:ascii="Arial" w:hAnsi="Arial"/>
          <w:sz w:val="22"/>
          <w:szCs w:val="22"/>
        </w:rPr>
        <w:t> </w:t>
      </w:r>
      <w:r w:rsidR="00607F0D" w:rsidRPr="007441F8">
        <w:rPr>
          <w:rStyle w:val="normaltextrun"/>
          <w:rFonts w:ascii="Arial" w:hAnsi="Arial"/>
          <w:sz w:val="22"/>
          <w:szCs w:val="22"/>
          <w:lang w:val="en-US"/>
        </w:rPr>
        <w:t xml:space="preserve">This partial waiver applies from 30 </w:t>
      </w:r>
      <w:r w:rsidR="00607F0D" w:rsidRPr="00E16207">
        <w:rPr>
          <w:rStyle w:val="normaltextrun"/>
          <w:rFonts w:ascii="Arial" w:hAnsi="Arial"/>
          <w:sz w:val="22"/>
          <w:szCs w:val="22"/>
          <w:lang w:val="en-US"/>
        </w:rPr>
        <w:t xml:space="preserve">March </w:t>
      </w:r>
      <w:r w:rsidR="00607F0D" w:rsidRPr="00E16207">
        <w:rPr>
          <w:rFonts w:eastAsiaTheme="minorHAnsi"/>
          <w:sz w:val="22"/>
          <w:szCs w:val="22"/>
        </w:rPr>
        <w:t>2020</w:t>
      </w:r>
      <w:r w:rsidR="009F379F" w:rsidRPr="00477AB8">
        <w:rPr>
          <w:rFonts w:eastAsiaTheme="minorHAnsi"/>
        </w:rPr>
        <w:t>.</w:t>
      </w:r>
    </w:p>
    <w:p w14:paraId="3621FA93" w14:textId="3332A89D" w:rsidR="009F379F" w:rsidRPr="00477AB8" w:rsidRDefault="00D565C2" w:rsidP="00477AB8">
      <w:pPr>
        <w:spacing w:before="240" w:after="120" w:line="276" w:lineRule="auto"/>
        <w:rPr>
          <w:rFonts w:ascii="Arial" w:eastAsiaTheme="minorHAnsi" w:hAnsi="Arial"/>
          <w:sz w:val="22"/>
          <w:szCs w:val="22"/>
        </w:rPr>
      </w:pPr>
      <w:r w:rsidRPr="00477AB8">
        <w:rPr>
          <w:rFonts w:ascii="Arial" w:eastAsiaTheme="minorHAnsi" w:hAnsi="Arial"/>
          <w:sz w:val="22"/>
          <w:szCs w:val="22"/>
        </w:rPr>
        <w:t>Certification 6 will continue to be given in an unamended</w:t>
      </w:r>
      <w:r>
        <w:rPr>
          <w:rFonts w:ascii="Arial" w:hAnsi="Arial"/>
          <w:sz w:val="22"/>
          <w:szCs w:val="22"/>
        </w:rPr>
        <w:t xml:space="preserve"> form, on the understanding that the waiver may appl</w:t>
      </w:r>
      <w:r w:rsidR="00034C75">
        <w:rPr>
          <w:rFonts w:ascii="Arial" w:hAnsi="Arial"/>
          <w:sz w:val="22"/>
          <w:szCs w:val="22"/>
        </w:rPr>
        <w:t>y</w:t>
      </w:r>
      <w:r>
        <w:rPr>
          <w:rFonts w:ascii="Arial" w:hAnsi="Arial"/>
          <w:sz w:val="22"/>
          <w:szCs w:val="22"/>
        </w:rPr>
        <w:t>.</w:t>
      </w:r>
    </w:p>
    <w:p w14:paraId="15600043" w14:textId="72B10F5A" w:rsidR="00607F0D" w:rsidRDefault="007441F8" w:rsidP="00477AB8">
      <w:pPr>
        <w:spacing w:before="240" w:after="120" w:line="276" w:lineRule="auto"/>
        <w:rPr>
          <w:rFonts w:ascii="Arial" w:hAnsi="Arial"/>
          <w:sz w:val="22"/>
          <w:szCs w:val="22"/>
        </w:rPr>
      </w:pPr>
      <w:r w:rsidRPr="00477AB8">
        <w:rPr>
          <w:rFonts w:ascii="Arial" w:eastAsiaTheme="minorHAnsi" w:hAnsi="Arial"/>
          <w:sz w:val="22"/>
          <w:szCs w:val="22"/>
        </w:rPr>
        <w:t>A full copy</w:t>
      </w:r>
      <w:r>
        <w:rPr>
          <w:rFonts w:ascii="Arial" w:hAnsi="Arial"/>
          <w:color w:val="auto"/>
          <w:kern w:val="32"/>
          <w:sz w:val="22"/>
          <w:szCs w:val="22"/>
        </w:rPr>
        <w:t xml:space="preserve"> of </w:t>
      </w:r>
      <w:r w:rsidR="00607F0D" w:rsidRPr="000E6395">
        <w:rPr>
          <w:rFonts w:ascii="Arial" w:hAnsi="Arial"/>
          <w:color w:val="auto"/>
          <w:kern w:val="32"/>
          <w:sz w:val="22"/>
          <w:szCs w:val="22"/>
        </w:rPr>
        <w:t>Victorian Participation Rules Waiver PR1/2020 – Certification 6 is</w:t>
      </w:r>
      <w:r w:rsidR="00155F67">
        <w:rPr>
          <w:rFonts w:ascii="Arial" w:hAnsi="Arial"/>
          <w:color w:val="auto"/>
          <w:kern w:val="32"/>
          <w:sz w:val="22"/>
          <w:szCs w:val="22"/>
        </w:rPr>
        <w:t xml:space="preserve"> reproduced at the end of this bulletin.</w:t>
      </w:r>
      <w:r w:rsidR="00155F67" w:rsidRPr="000E6395">
        <w:rPr>
          <w:rFonts w:ascii="Arial" w:hAnsi="Arial"/>
          <w:sz w:val="22"/>
          <w:szCs w:val="22"/>
        </w:rPr>
        <w:t xml:space="preserve"> </w:t>
      </w:r>
    </w:p>
    <w:p w14:paraId="6059533D" w14:textId="0DA6DD05" w:rsidR="00116080" w:rsidRPr="00CE26F7" w:rsidRDefault="002A312C" w:rsidP="008F7EDC">
      <w:pPr>
        <w:pStyle w:val="Heading1"/>
        <w:numPr>
          <w:ilvl w:val="0"/>
          <w:numId w:val="0"/>
        </w:numPr>
        <w:rPr>
          <w:b w:val="0"/>
          <w:bCs w:val="0"/>
        </w:rPr>
      </w:pPr>
      <w:r w:rsidRPr="00CE26F7">
        <w:t>Bulk conversion of paper Certificates of Title to electronic Certificates of Title</w:t>
      </w:r>
    </w:p>
    <w:p w14:paraId="75D7C0F1" w14:textId="3C4A0D2A" w:rsidR="000E4878" w:rsidRPr="00116080" w:rsidRDefault="00771DCB" w:rsidP="000E4878">
      <w:pPr>
        <w:pStyle w:val="BodyText"/>
        <w:rPr>
          <w:rFonts w:ascii="Arial" w:eastAsiaTheme="minorHAnsi" w:hAnsi="Arial"/>
          <w:sz w:val="22"/>
          <w:szCs w:val="22"/>
        </w:rPr>
      </w:pPr>
      <w:r>
        <w:rPr>
          <w:rFonts w:ascii="Arial" w:eastAsiaTheme="minorHAnsi" w:hAnsi="Arial"/>
          <w:sz w:val="22"/>
          <w:szCs w:val="22"/>
        </w:rPr>
        <w:t>Land Use Victoria (</w:t>
      </w:r>
      <w:r w:rsidR="000E4878" w:rsidRPr="00116080">
        <w:rPr>
          <w:rFonts w:ascii="Arial" w:eastAsiaTheme="minorHAnsi" w:hAnsi="Arial"/>
          <w:sz w:val="22"/>
          <w:szCs w:val="22"/>
        </w:rPr>
        <w:t>LUV</w:t>
      </w:r>
      <w:r>
        <w:rPr>
          <w:rFonts w:ascii="Arial" w:eastAsiaTheme="minorHAnsi" w:hAnsi="Arial"/>
          <w:sz w:val="22"/>
          <w:szCs w:val="22"/>
        </w:rPr>
        <w:t>)</w:t>
      </w:r>
      <w:r w:rsidR="000E4878" w:rsidRPr="00116080">
        <w:rPr>
          <w:rFonts w:ascii="Arial" w:eastAsiaTheme="minorHAnsi" w:hAnsi="Arial"/>
          <w:sz w:val="22"/>
          <w:szCs w:val="22"/>
        </w:rPr>
        <w:t xml:space="preserve"> has bulk</w:t>
      </w:r>
      <w:r w:rsidR="00081D72">
        <w:rPr>
          <w:rFonts w:ascii="Arial" w:eastAsiaTheme="minorHAnsi" w:hAnsi="Arial"/>
          <w:sz w:val="22"/>
          <w:szCs w:val="22"/>
        </w:rPr>
        <w:t>-</w:t>
      </w:r>
      <w:r w:rsidR="000E4878" w:rsidRPr="00116080">
        <w:rPr>
          <w:rFonts w:ascii="Arial" w:eastAsiaTheme="minorHAnsi" w:hAnsi="Arial"/>
          <w:sz w:val="22"/>
          <w:szCs w:val="22"/>
        </w:rPr>
        <w:t xml:space="preserve">converted approximately 1.9 million </w:t>
      </w:r>
      <w:r w:rsidR="00B52FA3" w:rsidRPr="00B52FA3">
        <w:rPr>
          <w:rFonts w:ascii="Arial" w:eastAsiaTheme="minorHAnsi" w:hAnsi="Arial"/>
          <w:sz w:val="22"/>
          <w:szCs w:val="22"/>
        </w:rPr>
        <w:t>paper Certificates of Title (pCTs) to electronic Certificates of Titles (eCTs)</w:t>
      </w:r>
      <w:r w:rsidR="00B52FA3">
        <w:rPr>
          <w:rFonts w:ascii="Arial" w:eastAsiaTheme="minorHAnsi" w:hAnsi="Arial"/>
          <w:sz w:val="22"/>
          <w:szCs w:val="22"/>
        </w:rPr>
        <w:t xml:space="preserve"> </w:t>
      </w:r>
      <w:r w:rsidR="000E4878" w:rsidRPr="00116080">
        <w:rPr>
          <w:rFonts w:ascii="Arial" w:eastAsiaTheme="minorHAnsi" w:hAnsi="Arial"/>
          <w:sz w:val="22"/>
          <w:szCs w:val="22"/>
        </w:rPr>
        <w:t xml:space="preserve">for the following ADIs: </w:t>
      </w:r>
    </w:p>
    <w:p w14:paraId="4BAB4DB5" w14:textId="30D04354" w:rsidR="000E4878" w:rsidRDefault="000E4878" w:rsidP="000E4878">
      <w:pPr>
        <w:pStyle w:val="BodyText"/>
        <w:rPr>
          <w:rFonts w:ascii="Arial" w:eastAsiaTheme="minorHAnsi" w:hAnsi="Arial"/>
          <w:sz w:val="22"/>
          <w:szCs w:val="22"/>
        </w:rPr>
      </w:pPr>
      <w:r w:rsidRPr="000E4878">
        <w:rPr>
          <w:rFonts w:ascii="Arial" w:eastAsiaTheme="minorHAnsi" w:hAnsi="Arial"/>
          <w:sz w:val="22"/>
          <w:szCs w:val="22"/>
        </w:rPr>
        <w:t>NAB, CBA, ANZ, Westpac, Bendigo and Adelaide Bank, Rural Bank Limited, Teachers Mutual Bank, Auswide Bank Ltd, Bank of Queensland, Community CPS Australia Ltd, Credit Union Australia Ltd, Gateway Credit Union Ltd, Macquarie Bank Ltd</w:t>
      </w:r>
      <w:r w:rsidR="00031E51">
        <w:rPr>
          <w:rFonts w:ascii="Arial" w:eastAsiaTheme="minorHAnsi" w:hAnsi="Arial"/>
          <w:sz w:val="22"/>
          <w:szCs w:val="22"/>
        </w:rPr>
        <w:t xml:space="preserve"> </w:t>
      </w:r>
      <w:r w:rsidR="00771DCB">
        <w:rPr>
          <w:rFonts w:ascii="Arial" w:eastAsiaTheme="minorHAnsi" w:hAnsi="Arial"/>
          <w:sz w:val="22"/>
          <w:szCs w:val="22"/>
        </w:rPr>
        <w:t>and</w:t>
      </w:r>
      <w:r w:rsidRPr="000E4878">
        <w:rPr>
          <w:rFonts w:ascii="Arial" w:eastAsiaTheme="minorHAnsi" w:hAnsi="Arial"/>
          <w:sz w:val="22"/>
          <w:szCs w:val="22"/>
        </w:rPr>
        <w:t xml:space="preserve"> Suncorp-Metway Ltd.</w:t>
      </w:r>
    </w:p>
    <w:p w14:paraId="2F01217A" w14:textId="27F48592" w:rsidR="00EE71A0" w:rsidRDefault="004A47A1" w:rsidP="00D11C69">
      <w:pPr>
        <w:pStyle w:val="BodyText"/>
        <w:rPr>
          <w:sz w:val="22"/>
          <w:szCs w:val="22"/>
        </w:rPr>
      </w:pPr>
      <w:r>
        <w:rPr>
          <w:rFonts w:ascii="Arial" w:eastAsiaTheme="minorHAnsi" w:hAnsi="Arial"/>
          <w:sz w:val="22"/>
          <w:szCs w:val="22"/>
        </w:rPr>
        <w:t xml:space="preserve">With </w:t>
      </w:r>
      <w:r w:rsidR="00031E51">
        <w:rPr>
          <w:rFonts w:ascii="Arial" w:eastAsiaTheme="minorHAnsi" w:hAnsi="Arial"/>
          <w:sz w:val="22"/>
          <w:szCs w:val="22"/>
        </w:rPr>
        <w:t>c</w:t>
      </w:r>
      <w:r w:rsidR="00F47649">
        <w:rPr>
          <w:rFonts w:ascii="Arial" w:eastAsiaTheme="minorHAnsi" w:hAnsi="Arial"/>
          <w:sz w:val="22"/>
          <w:szCs w:val="22"/>
        </w:rPr>
        <w:t>oronavirus (</w:t>
      </w:r>
      <w:r w:rsidRPr="000E6395">
        <w:rPr>
          <w:rFonts w:ascii="Arial" w:eastAsiaTheme="minorHAnsi" w:hAnsi="Arial"/>
          <w:sz w:val="22"/>
          <w:szCs w:val="22"/>
        </w:rPr>
        <w:t>COVID-19</w:t>
      </w:r>
      <w:r w:rsidR="00F47649">
        <w:rPr>
          <w:rFonts w:ascii="Arial" w:eastAsiaTheme="minorHAnsi" w:hAnsi="Arial"/>
          <w:sz w:val="22"/>
          <w:szCs w:val="22"/>
        </w:rPr>
        <w:t>)</w:t>
      </w:r>
      <w:r w:rsidRPr="000E6395">
        <w:rPr>
          <w:rFonts w:ascii="Arial" w:eastAsiaTheme="minorHAnsi" w:hAnsi="Arial"/>
          <w:sz w:val="22"/>
          <w:szCs w:val="22"/>
        </w:rPr>
        <w:t xml:space="preserve"> restrictions </w:t>
      </w:r>
      <w:r w:rsidRPr="00477AB8">
        <w:rPr>
          <w:rFonts w:ascii="Arial" w:eastAsiaTheme="minorHAnsi" w:hAnsi="Arial"/>
          <w:sz w:val="22"/>
          <w:szCs w:val="22"/>
        </w:rPr>
        <w:t xml:space="preserve">in </w:t>
      </w:r>
      <w:r w:rsidR="00031E51" w:rsidRPr="00477AB8">
        <w:rPr>
          <w:rFonts w:ascii="Arial" w:eastAsiaTheme="minorHAnsi" w:hAnsi="Arial"/>
          <w:sz w:val="22"/>
          <w:szCs w:val="22"/>
        </w:rPr>
        <w:t>place</w:t>
      </w:r>
      <w:r w:rsidR="00031E51">
        <w:rPr>
          <w:rFonts w:ascii="Arial" w:eastAsiaTheme="minorHAnsi" w:hAnsi="Arial"/>
          <w:sz w:val="22"/>
          <w:szCs w:val="22"/>
        </w:rPr>
        <w:t>,</w:t>
      </w:r>
      <w:r w:rsidR="00031E51">
        <w:rPr>
          <w:sz w:val="22"/>
          <w:szCs w:val="22"/>
        </w:rPr>
        <w:t xml:space="preserve"> it</w:t>
      </w:r>
      <w:r w:rsidR="00A323F4">
        <w:rPr>
          <w:sz w:val="22"/>
          <w:szCs w:val="22"/>
        </w:rPr>
        <w:t xml:space="preserve"> is </w:t>
      </w:r>
      <w:r w:rsidR="00771DCB">
        <w:rPr>
          <w:sz w:val="22"/>
          <w:szCs w:val="22"/>
        </w:rPr>
        <w:t>timely</w:t>
      </w:r>
      <w:r w:rsidR="00A323F4">
        <w:rPr>
          <w:sz w:val="22"/>
          <w:szCs w:val="22"/>
        </w:rPr>
        <w:t xml:space="preserve"> for Subscribers to consider the bulk conversion of </w:t>
      </w:r>
      <w:r w:rsidR="00A323F4" w:rsidRPr="00A323F4">
        <w:rPr>
          <w:sz w:val="22"/>
          <w:szCs w:val="22"/>
        </w:rPr>
        <w:t>pCTs to eCTs</w:t>
      </w:r>
      <w:r>
        <w:rPr>
          <w:sz w:val="22"/>
          <w:szCs w:val="22"/>
        </w:rPr>
        <w:t>.</w:t>
      </w:r>
    </w:p>
    <w:p w14:paraId="29AE8030" w14:textId="586C6B8A" w:rsidR="00BF1002" w:rsidRDefault="00BF2647" w:rsidP="00D11C69">
      <w:pPr>
        <w:pStyle w:val="BodyText"/>
        <w:rPr>
          <w:rStyle w:val="Hyperlink"/>
          <w:rFonts w:eastAsia="Calibri"/>
          <w:sz w:val="22"/>
          <w:szCs w:val="22"/>
          <w:u w:val="none"/>
        </w:rPr>
      </w:pPr>
      <w:r w:rsidRPr="00BF2647">
        <w:rPr>
          <w:sz w:val="22"/>
          <w:szCs w:val="22"/>
        </w:rPr>
        <w:t>By agreement</w:t>
      </w:r>
      <w:r w:rsidR="00771DCB">
        <w:rPr>
          <w:sz w:val="22"/>
          <w:szCs w:val="22"/>
        </w:rPr>
        <w:t xml:space="preserve">, LUV </w:t>
      </w:r>
      <w:r w:rsidRPr="00BF2647">
        <w:rPr>
          <w:sz w:val="22"/>
          <w:szCs w:val="22"/>
        </w:rPr>
        <w:t xml:space="preserve">will facilitate a </w:t>
      </w:r>
      <w:r w:rsidR="00441935" w:rsidRPr="00BF2647">
        <w:rPr>
          <w:sz w:val="22"/>
          <w:szCs w:val="22"/>
        </w:rPr>
        <w:t xml:space="preserve">bulk conversion of pCTs to eCTs.  </w:t>
      </w:r>
      <w:r w:rsidR="00D11C69">
        <w:rPr>
          <w:sz w:val="22"/>
          <w:szCs w:val="22"/>
        </w:rPr>
        <w:t>S</w:t>
      </w:r>
      <w:r w:rsidR="00441935" w:rsidRPr="00D11C69">
        <w:rPr>
          <w:sz w:val="22"/>
          <w:szCs w:val="22"/>
        </w:rPr>
        <w:t xml:space="preserve">ubscribers can </w:t>
      </w:r>
      <w:r w:rsidR="00771DCB">
        <w:rPr>
          <w:sz w:val="22"/>
          <w:szCs w:val="22"/>
        </w:rPr>
        <w:t>enquire</w:t>
      </w:r>
      <w:r w:rsidR="00441935" w:rsidRPr="00D11C69">
        <w:rPr>
          <w:sz w:val="22"/>
          <w:szCs w:val="22"/>
        </w:rPr>
        <w:t xml:space="preserve"> </w:t>
      </w:r>
      <w:r w:rsidR="00BF1002">
        <w:rPr>
          <w:sz w:val="22"/>
          <w:szCs w:val="22"/>
        </w:rPr>
        <w:t xml:space="preserve">about bulk conversion </w:t>
      </w:r>
      <w:r w:rsidR="00441935" w:rsidRPr="00D11C69">
        <w:rPr>
          <w:sz w:val="22"/>
          <w:szCs w:val="22"/>
        </w:rPr>
        <w:t>by email</w:t>
      </w:r>
      <w:r w:rsidR="00771DCB">
        <w:rPr>
          <w:sz w:val="22"/>
          <w:szCs w:val="22"/>
        </w:rPr>
        <w:t xml:space="preserve">ing </w:t>
      </w:r>
      <w:r w:rsidR="00441935" w:rsidRPr="00D11C69">
        <w:rPr>
          <w:sz w:val="22"/>
          <w:szCs w:val="22"/>
        </w:rPr>
        <w:t xml:space="preserve"> </w:t>
      </w:r>
      <w:hyperlink r:id="rId13" w:history="1">
        <w:r w:rsidR="00441935" w:rsidRPr="00D11C69">
          <w:rPr>
            <w:rStyle w:val="Hyperlink"/>
            <w:rFonts w:eastAsia="Calibri"/>
            <w:sz w:val="22"/>
            <w:szCs w:val="22"/>
          </w:rPr>
          <w:t>ecoft@delwp.vic.gov.au</w:t>
        </w:r>
      </w:hyperlink>
      <w:r w:rsidR="00441935" w:rsidRPr="00D11C69">
        <w:rPr>
          <w:rStyle w:val="Hyperlink"/>
          <w:rFonts w:eastAsia="Calibri"/>
          <w:sz w:val="22"/>
          <w:szCs w:val="22"/>
          <w:u w:val="none"/>
        </w:rPr>
        <w:t xml:space="preserve"> </w:t>
      </w:r>
      <w:r w:rsidR="00D11C69" w:rsidRPr="00D11C69">
        <w:rPr>
          <w:rStyle w:val="Hyperlink"/>
          <w:rFonts w:eastAsia="Calibri"/>
          <w:sz w:val="22"/>
          <w:szCs w:val="22"/>
          <w:u w:val="none"/>
        </w:rPr>
        <w:t xml:space="preserve">. </w:t>
      </w:r>
    </w:p>
    <w:p w14:paraId="05372404" w14:textId="42DD8DEA" w:rsidR="0052768C" w:rsidRDefault="00D11C69" w:rsidP="00D11C69">
      <w:pPr>
        <w:pStyle w:val="BodyText"/>
        <w:rPr>
          <w:sz w:val="22"/>
          <w:szCs w:val="22"/>
        </w:rPr>
      </w:pPr>
      <w:r w:rsidRPr="00D11C69">
        <w:rPr>
          <w:sz w:val="22"/>
          <w:szCs w:val="22"/>
        </w:rPr>
        <w:t>To qualify for bulk conversion,</w:t>
      </w:r>
      <w:r>
        <w:rPr>
          <w:sz w:val="22"/>
          <w:szCs w:val="22"/>
        </w:rPr>
        <w:t xml:space="preserve"> LUV prefer</w:t>
      </w:r>
      <w:r w:rsidR="00771DCB">
        <w:rPr>
          <w:sz w:val="22"/>
          <w:szCs w:val="22"/>
        </w:rPr>
        <w:t>s</w:t>
      </w:r>
      <w:r>
        <w:rPr>
          <w:sz w:val="22"/>
          <w:szCs w:val="22"/>
        </w:rPr>
        <w:t xml:space="preserve"> </w:t>
      </w:r>
      <w:r w:rsidR="000805D2">
        <w:rPr>
          <w:sz w:val="22"/>
          <w:szCs w:val="22"/>
        </w:rPr>
        <w:t xml:space="preserve">that </w:t>
      </w:r>
      <w:r w:rsidR="00DE44C9">
        <w:rPr>
          <w:sz w:val="22"/>
          <w:szCs w:val="22"/>
        </w:rPr>
        <w:t>a</w:t>
      </w:r>
      <w:r>
        <w:rPr>
          <w:sz w:val="22"/>
          <w:szCs w:val="22"/>
        </w:rPr>
        <w:t xml:space="preserve"> </w:t>
      </w:r>
      <w:r w:rsidR="00DE44C9">
        <w:rPr>
          <w:sz w:val="22"/>
          <w:szCs w:val="22"/>
        </w:rPr>
        <w:t>S</w:t>
      </w:r>
      <w:r w:rsidRPr="00D11C69">
        <w:rPr>
          <w:sz w:val="22"/>
          <w:szCs w:val="22"/>
        </w:rPr>
        <w:t>ubscriber convert</w:t>
      </w:r>
      <w:r>
        <w:rPr>
          <w:sz w:val="22"/>
          <w:szCs w:val="22"/>
        </w:rPr>
        <w:t>s</w:t>
      </w:r>
      <w:r w:rsidRPr="00D11C69">
        <w:rPr>
          <w:sz w:val="22"/>
          <w:szCs w:val="22"/>
        </w:rPr>
        <w:t xml:space="preserve"> all the pCTs in their possession</w:t>
      </w:r>
      <w:r w:rsidR="0052768C">
        <w:rPr>
          <w:sz w:val="22"/>
          <w:szCs w:val="22"/>
        </w:rPr>
        <w:t xml:space="preserve">. </w:t>
      </w:r>
    </w:p>
    <w:p w14:paraId="005B62FB" w14:textId="7D496F13" w:rsidR="00D11C69" w:rsidRPr="00D11C69" w:rsidRDefault="0052768C" w:rsidP="00D11C69">
      <w:pPr>
        <w:pStyle w:val="BodyText"/>
        <w:rPr>
          <w:sz w:val="22"/>
          <w:szCs w:val="22"/>
        </w:rPr>
      </w:pPr>
      <w:r>
        <w:rPr>
          <w:sz w:val="22"/>
          <w:szCs w:val="22"/>
        </w:rPr>
        <w:t>T</w:t>
      </w:r>
      <w:r w:rsidR="00D11C69" w:rsidRPr="00D11C69">
        <w:rPr>
          <w:sz w:val="22"/>
          <w:szCs w:val="22"/>
        </w:rPr>
        <w:t xml:space="preserve">he following requirements must be met: </w:t>
      </w:r>
    </w:p>
    <w:p w14:paraId="2CAB2C16" w14:textId="2BF9E49E" w:rsidR="00D11C69" w:rsidRPr="00D11C69" w:rsidRDefault="00D11C69" w:rsidP="00D11C69">
      <w:pPr>
        <w:pStyle w:val="Heading2"/>
        <w:numPr>
          <w:ilvl w:val="0"/>
          <w:numId w:val="0"/>
        </w:numPr>
        <w:rPr>
          <w:rStyle w:val="Hyperlink"/>
          <w:rFonts w:eastAsia="Calibri"/>
          <w:color w:val="B3272F" w:themeColor="text2"/>
          <w:szCs w:val="22"/>
          <w:u w:val="none"/>
        </w:rPr>
      </w:pPr>
      <w:bookmarkStart w:id="0" w:name="_Hlk49357629"/>
      <w:r w:rsidRPr="00D11C69">
        <w:rPr>
          <w:rFonts w:eastAsia="Calibri"/>
          <w:szCs w:val="22"/>
        </w:rPr>
        <w:lastRenderedPageBreak/>
        <w:t xml:space="preserve">Bulk conversion for </w:t>
      </w:r>
      <w:bookmarkEnd w:id="0"/>
      <w:r w:rsidR="0052768C">
        <w:rPr>
          <w:rFonts w:eastAsia="Calibri"/>
          <w:szCs w:val="22"/>
        </w:rPr>
        <w:t>c</w:t>
      </w:r>
      <w:r w:rsidRPr="00D11C69">
        <w:rPr>
          <w:rFonts w:eastAsia="Calibri"/>
          <w:szCs w:val="22"/>
        </w:rPr>
        <w:t xml:space="preserve">onveyancers </w:t>
      </w:r>
      <w:r w:rsidR="0052768C">
        <w:rPr>
          <w:rFonts w:eastAsia="Calibri"/>
          <w:szCs w:val="22"/>
        </w:rPr>
        <w:t>and lawyers</w:t>
      </w:r>
    </w:p>
    <w:p w14:paraId="5C65B351" w14:textId="77777777" w:rsidR="00B356AD" w:rsidRDefault="00B356AD" w:rsidP="00BD2916">
      <w:pPr>
        <w:pStyle w:val="ListBullet"/>
        <w:numPr>
          <w:ilvl w:val="0"/>
          <w:numId w:val="0"/>
        </w:numPr>
        <w:rPr>
          <w:sz w:val="22"/>
          <w:szCs w:val="22"/>
        </w:rPr>
      </w:pPr>
      <w:r>
        <w:rPr>
          <w:sz w:val="22"/>
          <w:szCs w:val="22"/>
        </w:rPr>
        <w:t xml:space="preserve">The </w:t>
      </w:r>
      <w:r w:rsidR="005C0CEC" w:rsidRPr="00D11C69">
        <w:rPr>
          <w:sz w:val="22"/>
          <w:szCs w:val="22"/>
        </w:rPr>
        <w:t>Representative must</w:t>
      </w:r>
      <w:r>
        <w:rPr>
          <w:sz w:val="22"/>
          <w:szCs w:val="22"/>
        </w:rPr>
        <w:t>:</w:t>
      </w:r>
    </w:p>
    <w:p w14:paraId="12CB8871" w14:textId="33776076" w:rsidR="005C0CEC" w:rsidRPr="00D11C69" w:rsidRDefault="005C0CEC" w:rsidP="005C0CEC">
      <w:pPr>
        <w:pStyle w:val="ListBullet"/>
        <w:numPr>
          <w:ilvl w:val="0"/>
          <w:numId w:val="47"/>
        </w:numPr>
        <w:tabs>
          <w:tab w:val="clear" w:pos="340"/>
          <w:tab w:val="num" w:pos="170"/>
        </w:tabs>
        <w:ind w:left="170"/>
        <w:rPr>
          <w:sz w:val="22"/>
          <w:szCs w:val="22"/>
        </w:rPr>
      </w:pPr>
      <w:bookmarkStart w:id="1" w:name="_GoBack"/>
      <w:bookmarkEnd w:id="1"/>
      <w:r w:rsidRPr="00D11C69">
        <w:rPr>
          <w:sz w:val="22"/>
          <w:szCs w:val="22"/>
        </w:rPr>
        <w:t>be an active ELN Subscriber</w:t>
      </w:r>
    </w:p>
    <w:p w14:paraId="02BAE24E" w14:textId="6B3C62C5" w:rsidR="005C0CEC" w:rsidRPr="00D11C69" w:rsidRDefault="00B356AD" w:rsidP="005C0CEC">
      <w:pPr>
        <w:pStyle w:val="ListBullet"/>
        <w:numPr>
          <w:ilvl w:val="0"/>
          <w:numId w:val="47"/>
        </w:numPr>
        <w:tabs>
          <w:tab w:val="clear" w:pos="340"/>
          <w:tab w:val="num" w:pos="170"/>
        </w:tabs>
        <w:ind w:left="170"/>
        <w:rPr>
          <w:sz w:val="22"/>
          <w:szCs w:val="22"/>
        </w:rPr>
      </w:pPr>
      <w:r>
        <w:rPr>
          <w:sz w:val="22"/>
          <w:szCs w:val="22"/>
        </w:rPr>
        <w:t xml:space="preserve">hold </w:t>
      </w:r>
      <w:r w:rsidR="005C0CEC" w:rsidRPr="00D11C69">
        <w:rPr>
          <w:sz w:val="22"/>
          <w:szCs w:val="22"/>
        </w:rPr>
        <w:t xml:space="preserve">the </w:t>
      </w:r>
      <w:r>
        <w:rPr>
          <w:sz w:val="22"/>
          <w:szCs w:val="22"/>
        </w:rPr>
        <w:t>pCTs</w:t>
      </w:r>
      <w:r w:rsidR="005C0CEC" w:rsidRPr="00D11C69">
        <w:rPr>
          <w:sz w:val="22"/>
          <w:szCs w:val="22"/>
        </w:rPr>
        <w:t xml:space="preserve"> and</w:t>
      </w:r>
    </w:p>
    <w:p w14:paraId="11AAD599" w14:textId="5716CEE6" w:rsidR="00BF2647" w:rsidRPr="00BF2647" w:rsidRDefault="00B356AD" w:rsidP="00BF2647">
      <w:pPr>
        <w:pStyle w:val="ListBullet"/>
        <w:numPr>
          <w:ilvl w:val="0"/>
          <w:numId w:val="47"/>
        </w:numPr>
        <w:tabs>
          <w:tab w:val="clear" w:pos="340"/>
          <w:tab w:val="num" w:pos="170"/>
        </w:tabs>
        <w:ind w:left="170"/>
        <w:rPr>
          <w:sz w:val="22"/>
          <w:szCs w:val="22"/>
        </w:rPr>
      </w:pPr>
      <w:r>
        <w:rPr>
          <w:sz w:val="22"/>
          <w:szCs w:val="22"/>
        </w:rPr>
        <w:t xml:space="preserve">ensure no pCT </w:t>
      </w:r>
      <w:r w:rsidR="0064250F">
        <w:rPr>
          <w:sz w:val="22"/>
          <w:szCs w:val="22"/>
        </w:rPr>
        <w:t xml:space="preserve">that is to be converted </w:t>
      </w:r>
      <w:r w:rsidR="005C0CEC" w:rsidRPr="00D11C69">
        <w:rPr>
          <w:sz w:val="22"/>
          <w:szCs w:val="22"/>
        </w:rPr>
        <w:t>is nominated</w:t>
      </w:r>
      <w:r w:rsidR="00DB39E8">
        <w:rPr>
          <w:sz w:val="22"/>
          <w:szCs w:val="22"/>
        </w:rPr>
        <w:t xml:space="preserve"> to an electronic workspace or paper instrument</w:t>
      </w:r>
      <w:r w:rsidR="005C0CEC" w:rsidRPr="00D11C69">
        <w:rPr>
          <w:sz w:val="22"/>
          <w:szCs w:val="22"/>
        </w:rPr>
        <w:t>.</w:t>
      </w:r>
    </w:p>
    <w:p w14:paraId="219003AA" w14:textId="115FD095" w:rsidR="00D11C69" w:rsidRPr="00D11C69" w:rsidRDefault="00D11C69" w:rsidP="00D11C69">
      <w:pPr>
        <w:pStyle w:val="Heading2"/>
        <w:rPr>
          <w:rFonts w:eastAsia="Calibri"/>
          <w:szCs w:val="22"/>
        </w:rPr>
      </w:pPr>
      <w:r w:rsidRPr="00D11C69">
        <w:rPr>
          <w:rFonts w:eastAsia="Calibri"/>
          <w:szCs w:val="22"/>
        </w:rPr>
        <w:t>Bulk conversion for authorised deposit-taking institutions (ADIs)</w:t>
      </w:r>
      <w:r w:rsidR="000760F2">
        <w:rPr>
          <w:rFonts w:eastAsia="Calibri"/>
          <w:szCs w:val="22"/>
        </w:rPr>
        <w:t xml:space="preserve"> and non-ADI financial institutions</w:t>
      </w:r>
    </w:p>
    <w:p w14:paraId="00A95A3F" w14:textId="6B546CFA" w:rsidR="00AA2F05" w:rsidRDefault="00AA2F05" w:rsidP="00BD2916">
      <w:pPr>
        <w:pStyle w:val="ListBullet"/>
        <w:numPr>
          <w:ilvl w:val="0"/>
          <w:numId w:val="0"/>
        </w:numPr>
        <w:rPr>
          <w:sz w:val="22"/>
          <w:szCs w:val="22"/>
        </w:rPr>
      </w:pPr>
      <w:r>
        <w:rPr>
          <w:sz w:val="22"/>
          <w:szCs w:val="22"/>
        </w:rPr>
        <w:t>T</w:t>
      </w:r>
      <w:r w:rsidR="00D11C69" w:rsidRPr="00D11C69">
        <w:rPr>
          <w:sz w:val="22"/>
          <w:szCs w:val="22"/>
        </w:rPr>
        <w:t xml:space="preserve">he </w:t>
      </w:r>
      <w:r w:rsidR="005F7DAC">
        <w:rPr>
          <w:sz w:val="22"/>
          <w:szCs w:val="22"/>
        </w:rPr>
        <w:t>financial institution</w:t>
      </w:r>
      <w:r w:rsidR="00D11C69" w:rsidRPr="00D11C69">
        <w:rPr>
          <w:sz w:val="22"/>
          <w:szCs w:val="22"/>
        </w:rPr>
        <w:t xml:space="preserve"> or its Representative must</w:t>
      </w:r>
      <w:r>
        <w:rPr>
          <w:sz w:val="22"/>
          <w:szCs w:val="22"/>
        </w:rPr>
        <w:t>:</w:t>
      </w:r>
    </w:p>
    <w:p w14:paraId="50CEF40B" w14:textId="06A615A8" w:rsidR="00D11C69" w:rsidRPr="00D11C69" w:rsidRDefault="00D11C69" w:rsidP="00D11C69">
      <w:pPr>
        <w:pStyle w:val="ListBullet"/>
        <w:numPr>
          <w:ilvl w:val="0"/>
          <w:numId w:val="47"/>
        </w:numPr>
        <w:tabs>
          <w:tab w:val="clear" w:pos="340"/>
          <w:tab w:val="num" w:pos="170"/>
        </w:tabs>
        <w:ind w:left="170"/>
        <w:rPr>
          <w:sz w:val="22"/>
          <w:szCs w:val="22"/>
        </w:rPr>
      </w:pPr>
      <w:r w:rsidRPr="00D11C69">
        <w:rPr>
          <w:sz w:val="22"/>
          <w:szCs w:val="22"/>
        </w:rPr>
        <w:t>be an active ELN Subscriber</w:t>
      </w:r>
      <w:r w:rsidR="00647635">
        <w:rPr>
          <w:sz w:val="22"/>
          <w:szCs w:val="22"/>
        </w:rPr>
        <w:t xml:space="preserve"> (for non-ADIs this will be your </w:t>
      </w:r>
      <w:r w:rsidR="00F47649">
        <w:rPr>
          <w:sz w:val="22"/>
          <w:szCs w:val="22"/>
        </w:rPr>
        <w:t>R</w:t>
      </w:r>
      <w:r w:rsidR="00647635">
        <w:rPr>
          <w:sz w:val="22"/>
          <w:szCs w:val="22"/>
        </w:rPr>
        <w:t>epresentative)</w:t>
      </w:r>
    </w:p>
    <w:p w14:paraId="2E751779" w14:textId="2C998BB3" w:rsidR="00D11C69" w:rsidRPr="00D11C69" w:rsidRDefault="00771DCB" w:rsidP="00D11C69">
      <w:pPr>
        <w:pStyle w:val="ListBullet"/>
        <w:numPr>
          <w:ilvl w:val="0"/>
          <w:numId w:val="47"/>
        </w:numPr>
        <w:tabs>
          <w:tab w:val="clear" w:pos="340"/>
          <w:tab w:val="num" w:pos="170"/>
        </w:tabs>
        <w:ind w:left="170"/>
        <w:rPr>
          <w:sz w:val="22"/>
          <w:szCs w:val="22"/>
        </w:rPr>
      </w:pPr>
      <w:r>
        <w:rPr>
          <w:sz w:val="22"/>
          <w:szCs w:val="22"/>
        </w:rPr>
        <w:t xml:space="preserve">ensure </w:t>
      </w:r>
      <w:r w:rsidR="00F47649">
        <w:rPr>
          <w:sz w:val="22"/>
          <w:szCs w:val="22"/>
        </w:rPr>
        <w:t xml:space="preserve">the financial institution </w:t>
      </w:r>
      <w:r w:rsidR="00D11C69" w:rsidRPr="00D11C69">
        <w:rPr>
          <w:sz w:val="22"/>
          <w:szCs w:val="22"/>
        </w:rPr>
        <w:t>ha</w:t>
      </w:r>
      <w:r w:rsidR="00F47649">
        <w:rPr>
          <w:sz w:val="22"/>
          <w:szCs w:val="22"/>
        </w:rPr>
        <w:t>s</w:t>
      </w:r>
      <w:r w:rsidR="00D11C69" w:rsidRPr="00D11C69">
        <w:rPr>
          <w:sz w:val="22"/>
          <w:szCs w:val="22"/>
        </w:rPr>
        <w:t xml:space="preserve"> a </w:t>
      </w:r>
      <w:r w:rsidR="00E226CB">
        <w:rPr>
          <w:sz w:val="22"/>
          <w:szCs w:val="22"/>
        </w:rPr>
        <w:t>r</w:t>
      </w:r>
      <w:r w:rsidR="00D11C69" w:rsidRPr="00D11C69">
        <w:rPr>
          <w:sz w:val="22"/>
          <w:szCs w:val="22"/>
        </w:rPr>
        <w:t>egistered first mortgage on the folio</w:t>
      </w:r>
      <w:r w:rsidR="00D373DF">
        <w:rPr>
          <w:sz w:val="22"/>
          <w:szCs w:val="22"/>
        </w:rPr>
        <w:t xml:space="preserve"> of the Register for which the pCT was issued</w:t>
      </w:r>
    </w:p>
    <w:p w14:paraId="5D124FC0" w14:textId="19911850" w:rsidR="00D11C69" w:rsidRPr="00D11C69" w:rsidRDefault="00D11C69" w:rsidP="00D11C69">
      <w:pPr>
        <w:pStyle w:val="ListBullet"/>
        <w:numPr>
          <w:ilvl w:val="0"/>
          <w:numId w:val="47"/>
        </w:numPr>
        <w:tabs>
          <w:tab w:val="clear" w:pos="340"/>
          <w:tab w:val="num" w:pos="170"/>
        </w:tabs>
        <w:ind w:left="170"/>
        <w:rPr>
          <w:sz w:val="22"/>
          <w:szCs w:val="22"/>
        </w:rPr>
      </w:pPr>
      <w:r w:rsidRPr="00D11C69">
        <w:rPr>
          <w:sz w:val="22"/>
          <w:szCs w:val="22"/>
        </w:rPr>
        <w:t>declare all legal and former entity names</w:t>
      </w:r>
      <w:r w:rsidR="00F47649">
        <w:rPr>
          <w:sz w:val="22"/>
          <w:szCs w:val="22"/>
        </w:rPr>
        <w:t xml:space="preserve"> of the financial institution</w:t>
      </w:r>
    </w:p>
    <w:p w14:paraId="228A6DF1" w14:textId="6E5E7712" w:rsidR="00D11C69" w:rsidRPr="00D11C69" w:rsidRDefault="001809C2" w:rsidP="00D11C69">
      <w:pPr>
        <w:pStyle w:val="ListBullet"/>
        <w:numPr>
          <w:ilvl w:val="0"/>
          <w:numId w:val="47"/>
        </w:numPr>
        <w:tabs>
          <w:tab w:val="clear" w:pos="340"/>
          <w:tab w:val="num" w:pos="170"/>
        </w:tabs>
        <w:ind w:left="170"/>
        <w:rPr>
          <w:sz w:val="22"/>
          <w:szCs w:val="22"/>
        </w:rPr>
      </w:pPr>
      <w:r>
        <w:rPr>
          <w:sz w:val="22"/>
          <w:szCs w:val="22"/>
        </w:rPr>
        <w:t>have control of the pCTs</w:t>
      </w:r>
      <w:r w:rsidR="00D11C69" w:rsidRPr="00D11C69">
        <w:rPr>
          <w:sz w:val="22"/>
          <w:szCs w:val="22"/>
        </w:rPr>
        <w:t xml:space="preserve"> and</w:t>
      </w:r>
    </w:p>
    <w:p w14:paraId="33A86D53" w14:textId="0F7C9CF8" w:rsidR="00D11C69" w:rsidRDefault="001809C2" w:rsidP="00D11C69">
      <w:pPr>
        <w:pStyle w:val="ListBullet"/>
        <w:numPr>
          <w:ilvl w:val="0"/>
          <w:numId w:val="47"/>
        </w:numPr>
        <w:tabs>
          <w:tab w:val="clear" w:pos="340"/>
          <w:tab w:val="num" w:pos="170"/>
        </w:tabs>
        <w:ind w:left="170"/>
        <w:rPr>
          <w:sz w:val="22"/>
          <w:szCs w:val="22"/>
        </w:rPr>
      </w:pPr>
      <w:r w:rsidRPr="001809C2">
        <w:rPr>
          <w:sz w:val="22"/>
          <w:szCs w:val="22"/>
        </w:rPr>
        <w:t xml:space="preserve">ensure no pCT </w:t>
      </w:r>
      <w:r w:rsidR="0064250F">
        <w:rPr>
          <w:sz w:val="22"/>
          <w:szCs w:val="22"/>
        </w:rPr>
        <w:t xml:space="preserve">that is to be converted </w:t>
      </w:r>
      <w:r w:rsidR="00D11C69" w:rsidRPr="00D11C69">
        <w:rPr>
          <w:sz w:val="22"/>
          <w:szCs w:val="22"/>
        </w:rPr>
        <w:t>is nominated</w:t>
      </w:r>
      <w:r w:rsidR="00DB39E8" w:rsidRPr="00DB39E8">
        <w:t xml:space="preserve"> </w:t>
      </w:r>
      <w:r w:rsidR="00DB39E8" w:rsidRPr="00DB39E8">
        <w:rPr>
          <w:sz w:val="22"/>
          <w:szCs w:val="22"/>
        </w:rPr>
        <w:t>to an electronic workspace or paper instrument</w:t>
      </w:r>
      <w:r w:rsidR="00F47649">
        <w:rPr>
          <w:sz w:val="22"/>
          <w:szCs w:val="22"/>
        </w:rPr>
        <w:t xml:space="preserve"> dealing</w:t>
      </w:r>
      <w:r w:rsidR="00D11C69" w:rsidRPr="00D11C69">
        <w:rPr>
          <w:sz w:val="22"/>
          <w:szCs w:val="22"/>
        </w:rPr>
        <w:t>.</w:t>
      </w:r>
    </w:p>
    <w:p w14:paraId="76FE603E" w14:textId="55C2286E" w:rsidR="00647635" w:rsidRDefault="00647635" w:rsidP="00647635">
      <w:pPr>
        <w:pStyle w:val="Heading2"/>
        <w:rPr>
          <w:rFonts w:eastAsia="Calibri"/>
          <w:szCs w:val="22"/>
        </w:rPr>
      </w:pPr>
      <w:r>
        <w:rPr>
          <w:rFonts w:eastAsia="Calibri"/>
          <w:szCs w:val="22"/>
        </w:rPr>
        <w:t>Bulk conversion for any other interested parties i.e</w:t>
      </w:r>
      <w:r w:rsidR="00F47649">
        <w:rPr>
          <w:rFonts w:eastAsia="Calibri"/>
          <w:szCs w:val="22"/>
        </w:rPr>
        <w:t>.</w:t>
      </w:r>
      <w:r>
        <w:rPr>
          <w:rFonts w:eastAsia="Calibri"/>
          <w:szCs w:val="22"/>
        </w:rPr>
        <w:t xml:space="preserve"> developers, statutory authorities</w:t>
      </w:r>
    </w:p>
    <w:p w14:paraId="7FB1D93A" w14:textId="7374C203" w:rsidR="00647635" w:rsidRPr="00647635" w:rsidRDefault="00B10ED3" w:rsidP="00647635">
      <w:pPr>
        <w:pStyle w:val="BodyText"/>
        <w:rPr>
          <w:rFonts w:eastAsia="Calibri"/>
          <w:sz w:val="22"/>
          <w:szCs w:val="22"/>
          <w:lang w:eastAsia="en-AU"/>
        </w:rPr>
      </w:pPr>
      <w:r>
        <w:rPr>
          <w:sz w:val="22"/>
          <w:szCs w:val="22"/>
        </w:rPr>
        <w:t>E</w:t>
      </w:r>
      <w:r w:rsidR="00F47649">
        <w:rPr>
          <w:sz w:val="22"/>
          <w:szCs w:val="22"/>
        </w:rPr>
        <w:t xml:space="preserve">mail </w:t>
      </w:r>
      <w:r w:rsidR="00647635" w:rsidRPr="00647635">
        <w:rPr>
          <w:sz w:val="22"/>
          <w:szCs w:val="22"/>
        </w:rPr>
        <w:t xml:space="preserve"> </w:t>
      </w:r>
      <w:hyperlink r:id="rId14" w:history="1">
        <w:r w:rsidR="00647635" w:rsidRPr="00647635">
          <w:rPr>
            <w:rStyle w:val="Hyperlink"/>
            <w:rFonts w:eastAsia="Calibri"/>
            <w:sz w:val="22"/>
            <w:szCs w:val="22"/>
          </w:rPr>
          <w:t>ecoft@delwp.vic.gov.au</w:t>
        </w:r>
      </w:hyperlink>
      <w:r w:rsidR="00647635" w:rsidRPr="00647635">
        <w:rPr>
          <w:rStyle w:val="Hyperlink"/>
          <w:rFonts w:eastAsia="Calibri"/>
          <w:sz w:val="22"/>
          <w:szCs w:val="22"/>
          <w:u w:val="none"/>
        </w:rPr>
        <w:t xml:space="preserve"> to discuss options.</w:t>
      </w:r>
    </w:p>
    <w:p w14:paraId="52C657AF" w14:textId="73C85806"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67E5DE61" w14:textId="04B79A9A"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12B2BCA5" w14:textId="68D7671E"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2A9BE8FA" w14:textId="038A10A3"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62ACF5A2" w14:textId="64ED6458"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022F80E1" w14:textId="6B0B674B"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2F868AA1" w14:textId="147256E8"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017CC618" w14:textId="51635AB5"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6B9BA273" w14:textId="41C3255E"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767D65EE" w14:textId="2191FA8E"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7845EFAD" w14:textId="75EDDFB0"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41AB6277" w14:textId="5B1F3DE8"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5896DB20" w14:textId="44A1A39F"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080EED4C" w14:textId="4F74ED1A"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53B8D18A" w14:textId="2DE32DF5"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5688A0FB" w14:textId="77777777" w:rsidR="00647635" w:rsidRDefault="00647635" w:rsidP="00DC0D1A">
      <w:pPr>
        <w:pStyle w:val="paragraph"/>
        <w:spacing w:before="0" w:beforeAutospacing="0" w:after="0" w:afterAutospacing="0"/>
        <w:jc w:val="center"/>
        <w:textAlignment w:val="baseline"/>
        <w:rPr>
          <w:rStyle w:val="normaltextrun"/>
          <w:rFonts w:ascii="Arial" w:hAnsi="Arial" w:cs="Arial"/>
          <w:b/>
          <w:bCs/>
          <w:sz w:val="36"/>
          <w:szCs w:val="36"/>
          <w:lang w:val="en-US"/>
        </w:rPr>
      </w:pPr>
    </w:p>
    <w:p w14:paraId="03DB0895" w14:textId="03F1152F" w:rsidR="00DC0D1A" w:rsidRPr="005C7193" w:rsidRDefault="00DC0D1A" w:rsidP="004A0163">
      <w:pPr>
        <w:pStyle w:val="paragraph"/>
        <w:spacing w:before="0" w:beforeAutospacing="0" w:after="0" w:afterAutospacing="0"/>
        <w:textAlignment w:val="baseline"/>
        <w:rPr>
          <w:rFonts w:ascii="Arial" w:hAnsi="Arial" w:cs="Arial"/>
          <w:sz w:val="36"/>
          <w:szCs w:val="36"/>
        </w:rPr>
      </w:pPr>
      <w:r w:rsidRPr="005C7193">
        <w:rPr>
          <w:rStyle w:val="normaltextrun"/>
          <w:rFonts w:ascii="Arial" w:hAnsi="Arial" w:cs="Arial"/>
          <w:b/>
          <w:bCs/>
          <w:sz w:val="36"/>
          <w:szCs w:val="36"/>
          <w:lang w:val="en-US"/>
        </w:rPr>
        <w:lastRenderedPageBreak/>
        <w:t>PARTICIPATION RULES</w:t>
      </w:r>
      <w:r w:rsidRPr="005C7193">
        <w:rPr>
          <w:rStyle w:val="eop"/>
          <w:rFonts w:ascii="Arial" w:hAnsi="Arial" w:cs="Arial"/>
          <w:sz w:val="36"/>
          <w:szCs w:val="36"/>
        </w:rPr>
        <w:t> </w:t>
      </w:r>
    </w:p>
    <w:p w14:paraId="04E4E352" w14:textId="77777777" w:rsidR="00DC0D1A" w:rsidRPr="005C7193" w:rsidRDefault="00DC0D1A" w:rsidP="004A0163">
      <w:pPr>
        <w:pStyle w:val="paragraph"/>
        <w:spacing w:before="0" w:beforeAutospacing="0" w:after="0" w:afterAutospacing="0"/>
        <w:textAlignment w:val="baseline"/>
        <w:rPr>
          <w:rFonts w:ascii="Arial" w:hAnsi="Arial" w:cs="Arial"/>
          <w:sz w:val="28"/>
          <w:szCs w:val="28"/>
        </w:rPr>
      </w:pPr>
      <w:r w:rsidRPr="005C7193">
        <w:rPr>
          <w:rStyle w:val="normaltextrun"/>
          <w:rFonts w:ascii="Arial" w:hAnsi="Arial" w:cs="Arial"/>
          <w:b/>
          <w:bCs/>
          <w:sz w:val="28"/>
          <w:szCs w:val="28"/>
          <w:lang w:val="en-US"/>
        </w:rPr>
        <w:t>WAIVER</w:t>
      </w:r>
      <w:r w:rsidRPr="005C7193">
        <w:rPr>
          <w:rStyle w:val="eop"/>
          <w:rFonts w:ascii="Arial" w:hAnsi="Arial" w:cs="Arial"/>
          <w:sz w:val="28"/>
          <w:szCs w:val="28"/>
        </w:rPr>
        <w:t> </w:t>
      </w:r>
    </w:p>
    <w:p w14:paraId="5BF17430" w14:textId="77777777" w:rsidR="00DC0D1A" w:rsidRPr="005C7193" w:rsidRDefault="00DC0D1A" w:rsidP="004A0163">
      <w:pPr>
        <w:pStyle w:val="paragraph"/>
        <w:spacing w:before="0" w:beforeAutospacing="0" w:after="0" w:afterAutospacing="0"/>
        <w:textAlignment w:val="baseline"/>
        <w:rPr>
          <w:rFonts w:ascii="Arial" w:hAnsi="Arial" w:cs="Arial"/>
        </w:rPr>
      </w:pPr>
      <w:r w:rsidRPr="005C7193">
        <w:rPr>
          <w:rStyle w:val="normaltextrun"/>
          <w:rFonts w:ascii="Arial" w:hAnsi="Arial" w:cs="Arial"/>
          <w:b/>
          <w:bCs/>
          <w:lang w:val="en-US"/>
        </w:rPr>
        <w:t>Victoria</w:t>
      </w:r>
      <w:r w:rsidRPr="005C7193">
        <w:rPr>
          <w:rStyle w:val="eop"/>
          <w:rFonts w:ascii="Arial" w:hAnsi="Arial" w:cs="Arial"/>
        </w:rPr>
        <w:t> </w:t>
      </w:r>
    </w:p>
    <w:p w14:paraId="59034681" w14:textId="77777777" w:rsidR="00DC0D1A" w:rsidRPr="005C7193" w:rsidRDefault="00DC0D1A" w:rsidP="004A0163">
      <w:pPr>
        <w:pStyle w:val="paragraph"/>
        <w:spacing w:before="0" w:beforeAutospacing="0" w:after="0" w:afterAutospacing="0"/>
        <w:textAlignment w:val="baseline"/>
        <w:rPr>
          <w:rFonts w:ascii="Arial" w:hAnsi="Arial" w:cs="Arial"/>
        </w:rPr>
      </w:pPr>
      <w:r w:rsidRPr="005C7193">
        <w:rPr>
          <w:rStyle w:val="normaltextrun"/>
          <w:rFonts w:ascii="Arial" w:hAnsi="Arial" w:cs="Arial"/>
          <w:b/>
          <w:bCs/>
          <w:lang w:val="en-US"/>
        </w:rPr>
        <w:t>Section 27 </w:t>
      </w:r>
      <w:r w:rsidRPr="005C7193">
        <w:rPr>
          <w:rStyle w:val="normaltextrun"/>
          <w:rFonts w:ascii="Arial" w:hAnsi="Arial" w:cs="Arial"/>
          <w:b/>
          <w:bCs/>
          <w:i/>
          <w:iCs/>
          <w:lang w:val="en-US"/>
        </w:rPr>
        <w:t>Electronic Conveyancing National Law</w:t>
      </w:r>
      <w:r w:rsidRPr="005C7193">
        <w:rPr>
          <w:rStyle w:val="normaltextrun"/>
          <w:rFonts w:ascii="Arial" w:hAnsi="Arial" w:cs="Arial"/>
          <w:b/>
          <w:bCs/>
          <w:lang w:val="en-US"/>
        </w:rPr>
        <w:t> </w:t>
      </w:r>
      <w:r w:rsidRPr="005C7193">
        <w:rPr>
          <w:rStyle w:val="normaltextrun"/>
          <w:rFonts w:ascii="Arial" w:hAnsi="Arial" w:cs="Arial"/>
          <w:b/>
          <w:bCs/>
          <w:i/>
          <w:iCs/>
          <w:lang w:val="en-US"/>
        </w:rPr>
        <w:t>(Victoria)</w:t>
      </w:r>
      <w:r w:rsidRPr="005C7193">
        <w:rPr>
          <w:rStyle w:val="eop"/>
          <w:rFonts w:ascii="Arial" w:hAnsi="Arial" w:cs="Arial"/>
        </w:rPr>
        <w:t> </w:t>
      </w:r>
    </w:p>
    <w:p w14:paraId="6DB4A05F" w14:textId="77777777" w:rsidR="00DC0D1A" w:rsidRPr="005C7193" w:rsidRDefault="00DC0D1A" w:rsidP="00DC0D1A">
      <w:pPr>
        <w:pStyle w:val="paragraph"/>
        <w:spacing w:before="0" w:beforeAutospacing="0" w:after="0" w:afterAutospacing="0"/>
        <w:textAlignment w:val="baseline"/>
        <w:rPr>
          <w:rFonts w:ascii="Arial" w:hAnsi="Arial" w:cs="Arial"/>
          <w:sz w:val="22"/>
          <w:szCs w:val="22"/>
        </w:rPr>
      </w:pPr>
    </w:p>
    <w:p w14:paraId="457950BA" w14:textId="77777777" w:rsidR="00DC0D1A" w:rsidRPr="005C7193" w:rsidRDefault="00DC0D1A" w:rsidP="00DC0D1A">
      <w:pPr>
        <w:pStyle w:val="paragraph"/>
        <w:spacing w:before="0" w:beforeAutospacing="0" w:after="0" w:afterAutospacing="0"/>
        <w:textAlignment w:val="baseline"/>
        <w:rPr>
          <w:rStyle w:val="normaltextrun"/>
          <w:rFonts w:ascii="Arial" w:hAnsi="Arial" w:cs="Arial"/>
          <w:b/>
          <w:bCs/>
          <w:sz w:val="22"/>
          <w:szCs w:val="22"/>
          <w:lang w:val="en-US"/>
        </w:rPr>
      </w:pPr>
    </w:p>
    <w:p w14:paraId="5A1ABEEB" w14:textId="77777777" w:rsidR="00DC0D1A" w:rsidRPr="005C7193" w:rsidRDefault="00DC0D1A" w:rsidP="00DC0D1A">
      <w:pPr>
        <w:pStyle w:val="paragraph"/>
        <w:spacing w:before="0" w:beforeAutospacing="0" w:after="0" w:afterAutospacing="0"/>
        <w:textAlignment w:val="baseline"/>
        <w:rPr>
          <w:rFonts w:ascii="Arial" w:hAnsi="Arial" w:cs="Arial"/>
          <w:sz w:val="22"/>
          <w:szCs w:val="22"/>
        </w:rPr>
      </w:pPr>
      <w:r w:rsidRPr="005C7193">
        <w:rPr>
          <w:rStyle w:val="normaltextrun"/>
          <w:rFonts w:ascii="Arial" w:hAnsi="Arial" w:cs="Arial"/>
          <w:b/>
          <w:bCs/>
          <w:sz w:val="22"/>
          <w:szCs w:val="22"/>
          <w:lang w:val="en-US"/>
        </w:rPr>
        <w:t>Title</w:t>
      </w:r>
      <w:r w:rsidRPr="005C7193">
        <w:rPr>
          <w:rStyle w:val="eop"/>
          <w:rFonts w:ascii="Arial" w:hAnsi="Arial" w:cs="Arial"/>
          <w:sz w:val="22"/>
          <w:szCs w:val="22"/>
        </w:rPr>
        <w:t> </w:t>
      </w:r>
    </w:p>
    <w:p w14:paraId="4F1B24EC" w14:textId="77777777" w:rsidR="00DC0D1A" w:rsidRPr="005C7193" w:rsidRDefault="00DC0D1A" w:rsidP="00DC0D1A">
      <w:pPr>
        <w:pStyle w:val="paragraph"/>
        <w:spacing w:before="0" w:beforeAutospacing="0" w:after="0" w:afterAutospacing="0"/>
        <w:textAlignment w:val="baseline"/>
        <w:rPr>
          <w:rStyle w:val="normaltextrun"/>
          <w:rFonts w:ascii="Arial" w:hAnsi="Arial" w:cs="Arial"/>
          <w:sz w:val="22"/>
          <w:szCs w:val="22"/>
          <w:lang w:val="en-US"/>
        </w:rPr>
      </w:pPr>
    </w:p>
    <w:p w14:paraId="5F644C9F" w14:textId="77777777" w:rsidR="00DC0D1A" w:rsidRPr="002A6D78" w:rsidRDefault="00DC0D1A" w:rsidP="00DC0D1A">
      <w:pPr>
        <w:pStyle w:val="paragraph"/>
        <w:spacing w:before="0" w:beforeAutospacing="0" w:after="0" w:afterAutospacing="0"/>
        <w:textAlignment w:val="baseline"/>
        <w:rPr>
          <w:rFonts w:ascii="Arial" w:hAnsi="Arial" w:cs="Arial"/>
          <w:sz w:val="22"/>
          <w:szCs w:val="22"/>
        </w:rPr>
      </w:pPr>
      <w:r w:rsidRPr="002A6D78">
        <w:rPr>
          <w:rStyle w:val="normaltextrun"/>
          <w:rFonts w:ascii="Arial" w:hAnsi="Arial" w:cs="Arial"/>
          <w:sz w:val="22"/>
          <w:szCs w:val="22"/>
          <w:lang w:val="en-US"/>
        </w:rPr>
        <w:t xml:space="preserve">This instrument is Victorian Participation Rules </w:t>
      </w:r>
      <w:r w:rsidRPr="002A6D78">
        <w:rPr>
          <w:rFonts w:ascii="Arial" w:hAnsi="Arial" w:cs="Arial"/>
          <w:sz w:val="22"/>
          <w:szCs w:val="22"/>
        </w:rPr>
        <w:t>Waiver PR1/2020</w:t>
      </w:r>
      <w:r w:rsidRPr="002A6D78">
        <w:rPr>
          <w:rStyle w:val="normaltextrun"/>
          <w:rFonts w:ascii="Arial" w:hAnsi="Arial" w:cs="Arial"/>
          <w:sz w:val="22"/>
          <w:szCs w:val="22"/>
          <w:lang w:val="en-US"/>
        </w:rPr>
        <w:t> – Certification 6.</w:t>
      </w:r>
      <w:r w:rsidRPr="002A6D78">
        <w:rPr>
          <w:rStyle w:val="eop"/>
          <w:rFonts w:ascii="Arial" w:hAnsi="Arial" w:cs="Arial"/>
          <w:sz w:val="22"/>
          <w:szCs w:val="22"/>
        </w:rPr>
        <w:t> </w:t>
      </w:r>
    </w:p>
    <w:p w14:paraId="25DC5644" w14:textId="77777777" w:rsidR="00DC0D1A" w:rsidRPr="002A6D78" w:rsidRDefault="00DC0D1A" w:rsidP="00DC0D1A">
      <w:pPr>
        <w:pStyle w:val="paragraph"/>
        <w:spacing w:before="0" w:beforeAutospacing="0" w:after="0" w:afterAutospacing="0"/>
        <w:textAlignment w:val="baseline"/>
        <w:rPr>
          <w:rStyle w:val="normaltextrun"/>
          <w:rFonts w:ascii="Arial" w:hAnsi="Arial" w:cs="Arial"/>
          <w:b/>
          <w:bCs/>
          <w:sz w:val="22"/>
          <w:szCs w:val="22"/>
          <w:lang w:val="en-US"/>
        </w:rPr>
      </w:pPr>
    </w:p>
    <w:p w14:paraId="10E634C4" w14:textId="77777777" w:rsidR="00DC0D1A" w:rsidRPr="002A6D78" w:rsidRDefault="00DC0D1A" w:rsidP="00DC0D1A">
      <w:pPr>
        <w:pStyle w:val="paragraph"/>
        <w:spacing w:before="0" w:beforeAutospacing="0" w:after="0" w:afterAutospacing="0"/>
        <w:textAlignment w:val="baseline"/>
        <w:rPr>
          <w:rFonts w:ascii="Arial" w:hAnsi="Arial" w:cs="Arial"/>
          <w:sz w:val="22"/>
          <w:szCs w:val="22"/>
        </w:rPr>
      </w:pPr>
      <w:r w:rsidRPr="002A6D78">
        <w:rPr>
          <w:rStyle w:val="normaltextrun"/>
          <w:rFonts w:ascii="Arial" w:hAnsi="Arial" w:cs="Arial"/>
          <w:b/>
          <w:bCs/>
          <w:sz w:val="22"/>
          <w:szCs w:val="22"/>
          <w:lang w:val="en-US"/>
        </w:rPr>
        <w:t>Enabling Provisions</w:t>
      </w:r>
      <w:r w:rsidRPr="002A6D78">
        <w:rPr>
          <w:rStyle w:val="eop"/>
          <w:rFonts w:ascii="Arial" w:hAnsi="Arial" w:cs="Arial"/>
          <w:sz w:val="22"/>
          <w:szCs w:val="22"/>
        </w:rPr>
        <w:t> </w:t>
      </w:r>
    </w:p>
    <w:p w14:paraId="6A82F04F" w14:textId="77777777" w:rsidR="00DC0D1A" w:rsidRPr="002A6D78" w:rsidRDefault="00DC0D1A" w:rsidP="00DC0D1A">
      <w:pPr>
        <w:pStyle w:val="paragraph"/>
        <w:spacing w:before="0" w:beforeAutospacing="0" w:after="0" w:afterAutospacing="0"/>
        <w:textAlignment w:val="baseline"/>
        <w:rPr>
          <w:rStyle w:val="normaltextrun"/>
          <w:rFonts w:ascii="Arial" w:hAnsi="Arial" w:cs="Arial"/>
          <w:sz w:val="22"/>
          <w:szCs w:val="22"/>
          <w:lang w:val="en-US"/>
        </w:rPr>
      </w:pPr>
    </w:p>
    <w:p w14:paraId="3C49EDE0" w14:textId="77777777" w:rsidR="00DC0D1A" w:rsidRPr="002A6D78" w:rsidRDefault="00DC0D1A" w:rsidP="00DC0D1A">
      <w:pPr>
        <w:pStyle w:val="paragraph"/>
        <w:spacing w:before="0" w:beforeAutospacing="0" w:after="0" w:afterAutospacing="0"/>
        <w:textAlignment w:val="baseline"/>
        <w:rPr>
          <w:rFonts w:ascii="Arial" w:hAnsi="Arial" w:cs="Arial"/>
          <w:sz w:val="22"/>
          <w:szCs w:val="22"/>
        </w:rPr>
      </w:pPr>
      <w:r w:rsidRPr="002A6D78">
        <w:rPr>
          <w:rStyle w:val="normaltextrun"/>
          <w:rFonts w:ascii="Arial" w:hAnsi="Arial" w:cs="Arial"/>
          <w:sz w:val="22"/>
          <w:szCs w:val="22"/>
          <w:lang w:val="en-US"/>
        </w:rPr>
        <w:t>Under sections 23 and 25 of the Electronic Conveyancing National Law (Victoria) (the National Law) the Registrar of Titles (Registrar) has determined and published Version 5 of the Participation Rules which came into effect on and from 25 February 2019 (Participation Rules).  Capitalised terms used in this instrument and not defined have the meaning given to those terms in the National Law or the Participation Rules.</w:t>
      </w:r>
      <w:r w:rsidRPr="002A6D78">
        <w:rPr>
          <w:rStyle w:val="eop"/>
          <w:rFonts w:ascii="Arial" w:hAnsi="Arial" w:cs="Arial"/>
          <w:sz w:val="22"/>
          <w:szCs w:val="22"/>
        </w:rPr>
        <w:t> </w:t>
      </w:r>
    </w:p>
    <w:p w14:paraId="7B3788C8" w14:textId="77777777" w:rsidR="00DC0D1A" w:rsidRPr="002A6D78" w:rsidRDefault="00DC0D1A" w:rsidP="00DC0D1A">
      <w:pPr>
        <w:pStyle w:val="paragraph"/>
        <w:spacing w:before="0" w:beforeAutospacing="0" w:after="0" w:afterAutospacing="0"/>
        <w:ind w:left="720"/>
        <w:textAlignment w:val="baseline"/>
        <w:rPr>
          <w:rFonts w:ascii="Arial" w:hAnsi="Arial" w:cs="Arial"/>
          <w:sz w:val="22"/>
          <w:szCs w:val="22"/>
        </w:rPr>
      </w:pPr>
      <w:r w:rsidRPr="002A6D78">
        <w:rPr>
          <w:rStyle w:val="eop"/>
          <w:rFonts w:ascii="Arial" w:hAnsi="Arial" w:cs="Arial"/>
          <w:sz w:val="22"/>
          <w:szCs w:val="22"/>
        </w:rPr>
        <w:t> </w:t>
      </w:r>
    </w:p>
    <w:p w14:paraId="1C875BC4" w14:textId="77777777" w:rsidR="00DC0D1A" w:rsidRPr="002A6D78" w:rsidRDefault="00DC0D1A" w:rsidP="00DC0D1A">
      <w:pPr>
        <w:pStyle w:val="paragraph"/>
        <w:spacing w:before="0" w:beforeAutospacing="0" w:after="0" w:afterAutospacing="0"/>
        <w:textAlignment w:val="baseline"/>
        <w:rPr>
          <w:rFonts w:ascii="Arial" w:hAnsi="Arial" w:cs="Arial"/>
          <w:sz w:val="22"/>
          <w:szCs w:val="22"/>
        </w:rPr>
      </w:pPr>
      <w:r w:rsidRPr="002A6D78">
        <w:rPr>
          <w:rStyle w:val="normaltextrun"/>
          <w:rFonts w:ascii="Arial" w:hAnsi="Arial" w:cs="Arial"/>
          <w:sz w:val="22"/>
          <w:szCs w:val="22"/>
          <w:lang w:val="en-US"/>
        </w:rPr>
        <w:t>Section 27 of the National Law permits the Registrar to waive compliance with all or any provisions of the Participation Rules if the Registrar is satisfied that granting the waiver is reasonable in all the circumstances.</w:t>
      </w:r>
      <w:r w:rsidRPr="002A6D78">
        <w:rPr>
          <w:rStyle w:val="eop"/>
          <w:rFonts w:ascii="Arial" w:hAnsi="Arial" w:cs="Arial"/>
          <w:sz w:val="22"/>
          <w:szCs w:val="22"/>
        </w:rPr>
        <w:t> </w:t>
      </w:r>
    </w:p>
    <w:p w14:paraId="0FD83277" w14:textId="77777777" w:rsidR="00DC0D1A" w:rsidRPr="002A6D78"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7414C4E9" w14:textId="77777777" w:rsidR="00DC0D1A" w:rsidRPr="002A6D78" w:rsidRDefault="00DC0D1A" w:rsidP="00DC0D1A">
      <w:pPr>
        <w:pStyle w:val="paragraph"/>
        <w:spacing w:before="0" w:beforeAutospacing="0" w:after="0" w:afterAutospacing="0"/>
        <w:jc w:val="both"/>
        <w:textAlignment w:val="baseline"/>
        <w:rPr>
          <w:rFonts w:ascii="Arial" w:hAnsi="Arial" w:cs="Arial"/>
          <w:sz w:val="22"/>
          <w:szCs w:val="22"/>
        </w:rPr>
      </w:pPr>
      <w:r w:rsidRPr="002A6D78">
        <w:rPr>
          <w:rStyle w:val="normaltextrun"/>
          <w:rFonts w:ascii="Arial" w:hAnsi="Arial" w:cs="Arial"/>
          <w:b/>
          <w:bCs/>
          <w:sz w:val="22"/>
          <w:szCs w:val="22"/>
          <w:lang w:val="en-US"/>
        </w:rPr>
        <w:t>Affected Participation Rules</w:t>
      </w:r>
      <w:r w:rsidRPr="002A6D78">
        <w:rPr>
          <w:rStyle w:val="eop"/>
          <w:rFonts w:ascii="Arial" w:hAnsi="Arial" w:cs="Arial"/>
          <w:sz w:val="22"/>
          <w:szCs w:val="22"/>
        </w:rPr>
        <w:t> </w:t>
      </w:r>
    </w:p>
    <w:p w14:paraId="5BD31C00" w14:textId="77777777" w:rsidR="00DC0D1A" w:rsidRPr="002A6D78" w:rsidRDefault="00DC0D1A" w:rsidP="00DC0D1A">
      <w:pPr>
        <w:pStyle w:val="paragraph"/>
        <w:spacing w:before="0" w:beforeAutospacing="0" w:after="0" w:afterAutospacing="0"/>
        <w:jc w:val="both"/>
        <w:textAlignment w:val="baseline"/>
        <w:rPr>
          <w:rStyle w:val="normaltextrun"/>
          <w:rFonts w:ascii="Arial" w:hAnsi="Arial" w:cs="Arial"/>
          <w:sz w:val="22"/>
          <w:szCs w:val="22"/>
          <w:shd w:val="clear" w:color="auto" w:fill="FFFF00"/>
          <w:lang w:val="en-US"/>
        </w:rPr>
      </w:pPr>
    </w:p>
    <w:p w14:paraId="4CE6017E" w14:textId="77777777" w:rsidR="00DC0D1A" w:rsidRPr="002A6D78" w:rsidRDefault="00DC0D1A" w:rsidP="00DC0D1A">
      <w:pPr>
        <w:rPr>
          <w:sz w:val="22"/>
          <w:szCs w:val="22"/>
        </w:rPr>
      </w:pPr>
      <w:bookmarkStart w:id="2" w:name="_Hlk49770010"/>
      <w:r w:rsidRPr="002A6D78">
        <w:rPr>
          <w:sz w:val="22"/>
          <w:szCs w:val="22"/>
        </w:rPr>
        <w:t xml:space="preserve">Participation Rule 7.10.1 as it applies to Certification 6 in the Certification Rules </w:t>
      </w:r>
      <w:bookmarkEnd w:id="2"/>
      <w:r w:rsidRPr="002A6D78">
        <w:rPr>
          <w:sz w:val="22"/>
          <w:szCs w:val="22"/>
        </w:rPr>
        <w:t>(Affected Participation Rule). </w:t>
      </w:r>
    </w:p>
    <w:p w14:paraId="2ED42248" w14:textId="77777777" w:rsidR="00DC0D1A" w:rsidRPr="005C7193" w:rsidRDefault="00DC0D1A" w:rsidP="00DC0D1A">
      <w:pPr>
        <w:pStyle w:val="paragraph"/>
        <w:spacing w:before="0" w:beforeAutospacing="0" w:after="0" w:afterAutospacing="0"/>
        <w:textAlignment w:val="baseline"/>
        <w:rPr>
          <w:rStyle w:val="normaltextrun"/>
          <w:rFonts w:ascii="Arial" w:hAnsi="Arial" w:cs="Arial"/>
          <w:b/>
          <w:bCs/>
          <w:sz w:val="22"/>
          <w:szCs w:val="22"/>
          <w:lang w:val="en-US"/>
        </w:rPr>
      </w:pPr>
    </w:p>
    <w:p w14:paraId="1B33E007" w14:textId="77777777" w:rsidR="00DC0D1A" w:rsidRPr="005C7193" w:rsidRDefault="00DC0D1A" w:rsidP="00DC0D1A">
      <w:pPr>
        <w:pStyle w:val="paragraph"/>
        <w:spacing w:before="0" w:beforeAutospacing="0" w:after="0" w:afterAutospacing="0"/>
        <w:textAlignment w:val="baseline"/>
        <w:rPr>
          <w:rStyle w:val="normaltextrun"/>
          <w:rFonts w:ascii="Arial" w:hAnsi="Arial" w:cs="Arial"/>
          <w:sz w:val="22"/>
          <w:szCs w:val="22"/>
        </w:rPr>
      </w:pPr>
      <w:r w:rsidRPr="005C7193">
        <w:rPr>
          <w:rStyle w:val="normaltextrun"/>
          <w:rFonts w:ascii="Arial" w:hAnsi="Arial" w:cs="Arial"/>
          <w:b/>
          <w:bCs/>
          <w:sz w:val="22"/>
          <w:szCs w:val="22"/>
          <w:lang w:val="en-US"/>
        </w:rPr>
        <w:t>Explanatory Statement</w:t>
      </w:r>
      <w:r w:rsidRPr="005C7193">
        <w:rPr>
          <w:rStyle w:val="eop"/>
          <w:rFonts w:ascii="Arial" w:hAnsi="Arial" w:cs="Arial"/>
          <w:sz w:val="22"/>
          <w:szCs w:val="22"/>
        </w:rPr>
        <w:t> </w:t>
      </w:r>
    </w:p>
    <w:p w14:paraId="3026250A" w14:textId="77777777" w:rsidR="00DC0D1A" w:rsidRPr="005C7193" w:rsidRDefault="00DC0D1A" w:rsidP="00DC0D1A">
      <w:pPr>
        <w:spacing w:before="240" w:after="120" w:line="276" w:lineRule="auto"/>
        <w:rPr>
          <w:rFonts w:eastAsiaTheme="minorHAnsi"/>
          <w:sz w:val="22"/>
          <w:szCs w:val="22"/>
        </w:rPr>
      </w:pPr>
      <w:r w:rsidRPr="005C7193">
        <w:rPr>
          <w:rFonts w:eastAsiaTheme="minorHAnsi"/>
          <w:sz w:val="22"/>
          <w:szCs w:val="22"/>
        </w:rPr>
        <w:t>Under Participation Rule 7.10.1, a Subscriber to an Electronic Lodgment Network (ELN) must comply with the Certification Rules set out in Schedule 3 of the Participation Rules as required when Digitally Signing an electronic Registry Instrument or other electronic Document.</w:t>
      </w:r>
    </w:p>
    <w:p w14:paraId="4267C8D3" w14:textId="77777777" w:rsidR="00DC0D1A" w:rsidRDefault="00DC0D1A" w:rsidP="00DC0D1A">
      <w:pPr>
        <w:spacing w:before="240" w:after="120" w:line="276" w:lineRule="auto"/>
        <w:rPr>
          <w:rFonts w:eastAsiaTheme="minorHAnsi"/>
          <w:sz w:val="22"/>
          <w:szCs w:val="22"/>
        </w:rPr>
      </w:pPr>
      <w:r w:rsidRPr="005C7193">
        <w:rPr>
          <w:rFonts w:eastAsiaTheme="minorHAnsi"/>
          <w:sz w:val="22"/>
          <w:szCs w:val="22"/>
        </w:rPr>
        <w:t xml:space="preserve">Certification 6 is </w:t>
      </w:r>
      <w:r>
        <w:rPr>
          <w:rFonts w:eastAsiaTheme="minorHAnsi"/>
          <w:sz w:val="22"/>
          <w:szCs w:val="22"/>
        </w:rPr>
        <w:t>required</w:t>
      </w:r>
      <w:r w:rsidRPr="005C7193">
        <w:rPr>
          <w:rFonts w:eastAsiaTheme="minorHAnsi"/>
          <w:sz w:val="22"/>
          <w:szCs w:val="22"/>
        </w:rPr>
        <w:t xml:space="preserve"> when a Subscriber holds a paper certificate of title and wishes to either convert it to an electronic certificate of title or convert it to an electronic certificate of title and nominate it to an electronic workspace or a paper instrument.  The Subscriber certifies that:</w:t>
      </w:r>
    </w:p>
    <w:p w14:paraId="7D8ED380" w14:textId="1E05766C" w:rsidR="00DC0D1A" w:rsidRPr="00BD2916" w:rsidRDefault="00DC0D1A" w:rsidP="00BD2916">
      <w:pPr>
        <w:rPr>
          <w:rFonts w:eastAsiaTheme="minorHAnsi"/>
          <w:sz w:val="22"/>
          <w:szCs w:val="22"/>
        </w:rPr>
      </w:pPr>
      <w:r w:rsidRPr="005C7193">
        <w:rPr>
          <w:i/>
          <w:iCs/>
        </w:rPr>
        <w:tab/>
      </w:r>
      <w:r>
        <w:rPr>
          <w:i/>
          <w:iCs/>
        </w:rPr>
        <w:t>‘</w:t>
      </w:r>
      <w:r w:rsidRPr="005C7193">
        <w:rPr>
          <w:i/>
          <w:iCs/>
        </w:rPr>
        <w:t xml:space="preserve">The Certifier has: </w:t>
      </w:r>
    </w:p>
    <w:p w14:paraId="6B54C85D" w14:textId="77777777" w:rsidR="00DC0D1A" w:rsidRPr="005C7193" w:rsidRDefault="00DC0D1A" w:rsidP="00DC0D1A">
      <w:pPr>
        <w:ind w:left="1440"/>
        <w:rPr>
          <w:i/>
          <w:iCs/>
        </w:rPr>
      </w:pPr>
      <w:r w:rsidRPr="005C7193">
        <w:rPr>
          <w:i/>
          <w:iCs/>
        </w:rPr>
        <w:t>(a)</w:t>
      </w:r>
      <w:r w:rsidRPr="005C7193">
        <w:rPr>
          <w:i/>
          <w:iCs/>
        </w:rPr>
        <w:tab/>
        <w:t>retrieved; and</w:t>
      </w:r>
    </w:p>
    <w:p w14:paraId="2E978329" w14:textId="77777777" w:rsidR="00DC0D1A" w:rsidRPr="005C7193" w:rsidRDefault="00DC0D1A" w:rsidP="00DC0D1A">
      <w:pPr>
        <w:ind w:left="1440"/>
        <w:rPr>
          <w:i/>
          <w:iCs/>
        </w:rPr>
      </w:pPr>
      <w:r w:rsidRPr="005C7193">
        <w:rPr>
          <w:i/>
          <w:iCs/>
        </w:rPr>
        <w:t>(b)</w:t>
      </w:r>
      <w:r w:rsidRPr="005C7193">
        <w:rPr>
          <w:i/>
          <w:iCs/>
        </w:rPr>
        <w:tab/>
        <w:t xml:space="preserve">either securely destroyed or made invalid, </w:t>
      </w:r>
    </w:p>
    <w:p w14:paraId="058F7A9D" w14:textId="77777777" w:rsidR="00DC0D1A" w:rsidRPr="005C7193" w:rsidRDefault="00DC0D1A" w:rsidP="00DC0D1A">
      <w:pPr>
        <w:ind w:left="1440"/>
        <w:rPr>
          <w:i/>
          <w:iCs/>
        </w:rPr>
      </w:pPr>
      <w:r w:rsidRPr="005C7193">
        <w:rPr>
          <w:i/>
          <w:iCs/>
        </w:rPr>
        <w:t>the (duplicate) certificate(s) of title for the folio(s) of the Register listed in this Registry Instrument or Document.’</w:t>
      </w:r>
    </w:p>
    <w:p w14:paraId="6C5F8DC8" w14:textId="77777777" w:rsidR="00DC0D1A" w:rsidRPr="005C7193" w:rsidRDefault="00DC0D1A" w:rsidP="00DC0D1A">
      <w:pPr>
        <w:spacing w:before="240" w:after="120" w:line="276" w:lineRule="auto"/>
        <w:rPr>
          <w:rStyle w:val="normaltextrun"/>
          <w:rFonts w:eastAsiaTheme="minorHAnsi"/>
          <w:sz w:val="22"/>
          <w:szCs w:val="22"/>
        </w:rPr>
      </w:pPr>
      <w:r w:rsidRPr="005C7193">
        <w:rPr>
          <w:rFonts w:eastAsiaTheme="minorHAnsi"/>
          <w:sz w:val="22"/>
          <w:szCs w:val="22"/>
        </w:rPr>
        <w:t xml:space="preserve">As a result of COVID-19 Stage 3 and Stage 4 restrictions some </w:t>
      </w:r>
      <w:r w:rsidRPr="00837169">
        <w:rPr>
          <w:rFonts w:eastAsiaTheme="minorHAnsi"/>
          <w:sz w:val="22"/>
          <w:szCs w:val="22"/>
        </w:rPr>
        <w:t>Subscribers and their Clients</w:t>
      </w:r>
      <w:r w:rsidRPr="005C7193">
        <w:rPr>
          <w:rFonts w:eastAsiaTheme="minorHAnsi"/>
          <w:sz w:val="22"/>
          <w:szCs w:val="22"/>
        </w:rPr>
        <w:t xml:space="preserve"> have </w:t>
      </w:r>
      <w:r>
        <w:rPr>
          <w:rFonts w:eastAsiaTheme="minorHAnsi"/>
          <w:sz w:val="22"/>
          <w:szCs w:val="22"/>
        </w:rPr>
        <w:t>not been able to</w:t>
      </w:r>
      <w:r w:rsidRPr="005C7193">
        <w:rPr>
          <w:rFonts w:eastAsiaTheme="minorHAnsi"/>
          <w:sz w:val="22"/>
          <w:szCs w:val="22"/>
        </w:rPr>
        <w:t xml:space="preserve"> retrieve paper certificates of title from storage facilities</w:t>
      </w:r>
      <w:r>
        <w:rPr>
          <w:rFonts w:eastAsiaTheme="minorHAnsi"/>
          <w:sz w:val="22"/>
          <w:szCs w:val="22"/>
        </w:rPr>
        <w:t xml:space="preserve"> or a Client holds a certificate of title and cannot provide it to the Subscriber</w:t>
      </w:r>
      <w:r w:rsidRPr="005C7193">
        <w:rPr>
          <w:rFonts w:eastAsiaTheme="minorHAnsi"/>
          <w:sz w:val="22"/>
          <w:szCs w:val="22"/>
        </w:rPr>
        <w:t>.</w:t>
      </w:r>
    </w:p>
    <w:p w14:paraId="2F009EF2" w14:textId="2A785D17" w:rsidR="00DC0D1A" w:rsidRPr="00BD2916" w:rsidRDefault="00DC0D1A" w:rsidP="00BD2916">
      <w:pPr>
        <w:pStyle w:val="paragraph"/>
        <w:spacing w:before="0" w:beforeAutospacing="0" w:after="0" w:afterAutospacing="0"/>
        <w:textAlignment w:val="baseline"/>
        <w:rPr>
          <w:rStyle w:val="normaltextrun"/>
          <w:rFonts w:ascii="Arial" w:hAnsi="Arial" w:cs="Arial"/>
          <w:sz w:val="22"/>
          <w:szCs w:val="22"/>
        </w:rPr>
      </w:pPr>
      <w:r w:rsidRPr="005C7193">
        <w:rPr>
          <w:rStyle w:val="normaltextrun"/>
          <w:rFonts w:ascii="Arial" w:hAnsi="Arial" w:cs="Arial"/>
          <w:sz w:val="22"/>
          <w:szCs w:val="22"/>
          <w:lang w:val="en-US"/>
        </w:rPr>
        <w:t>Accordingly, the Registrar has determined that it would be reasonable in the circumstances to grant a partial waiver modifying the obligations of Subscribers under the Affected Participation Rules.</w:t>
      </w:r>
    </w:p>
    <w:p w14:paraId="45DE857A"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lastRenderedPageBreak/>
        <w:t>Waiver</w:t>
      </w:r>
      <w:r w:rsidRPr="005C7193">
        <w:rPr>
          <w:rStyle w:val="eop"/>
          <w:rFonts w:ascii="Arial" w:hAnsi="Arial" w:cs="Arial"/>
          <w:sz w:val="22"/>
          <w:szCs w:val="22"/>
        </w:rPr>
        <w:t> </w:t>
      </w:r>
    </w:p>
    <w:p w14:paraId="04B371D1"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sz w:val="22"/>
          <w:szCs w:val="22"/>
          <w:lang w:val="en-US"/>
        </w:rPr>
      </w:pPr>
    </w:p>
    <w:p w14:paraId="7321FFE4"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sz w:val="22"/>
          <w:szCs w:val="22"/>
          <w:lang w:val="en-US"/>
        </w:rPr>
        <w:t>Subject to the Conditions, the Registrar grants to Subscribers a partial waiver of their obligations to comply with the Affected Participation Rule.</w:t>
      </w:r>
      <w:r w:rsidRPr="005C7193">
        <w:rPr>
          <w:rStyle w:val="eop"/>
          <w:rFonts w:ascii="Arial" w:hAnsi="Arial" w:cs="Arial"/>
          <w:sz w:val="22"/>
          <w:szCs w:val="22"/>
        </w:rPr>
        <w:t> </w:t>
      </w:r>
    </w:p>
    <w:p w14:paraId="7A62CB08"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3B13DFD4"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t>Conditions</w:t>
      </w:r>
      <w:r w:rsidRPr="005C7193">
        <w:rPr>
          <w:rStyle w:val="eop"/>
          <w:rFonts w:ascii="Arial" w:hAnsi="Arial" w:cs="Arial"/>
          <w:sz w:val="22"/>
          <w:szCs w:val="22"/>
        </w:rPr>
        <w:t> </w:t>
      </w:r>
    </w:p>
    <w:p w14:paraId="047E8D7A"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sz w:val="22"/>
          <w:szCs w:val="22"/>
          <w:lang w:val="en-US"/>
        </w:rPr>
      </w:pPr>
    </w:p>
    <w:p w14:paraId="06064369"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sz w:val="22"/>
          <w:szCs w:val="22"/>
          <w:lang w:val="en-US"/>
        </w:rPr>
        <w:t>The partial waiver is granted on the condition that </w:t>
      </w:r>
      <w:r>
        <w:rPr>
          <w:rStyle w:val="normaltextrun"/>
          <w:rFonts w:ascii="Arial" w:hAnsi="Arial" w:cs="Arial"/>
          <w:sz w:val="22"/>
          <w:szCs w:val="22"/>
          <w:lang w:val="en-US"/>
        </w:rPr>
        <w:t xml:space="preserve">at the time of giving Certification 6 </w:t>
      </w:r>
      <w:r w:rsidRPr="005C7193">
        <w:rPr>
          <w:rStyle w:val="normaltextrun"/>
          <w:rFonts w:ascii="Arial" w:hAnsi="Arial" w:cs="Arial"/>
          <w:sz w:val="22"/>
          <w:szCs w:val="22"/>
          <w:lang w:val="en-US"/>
        </w:rPr>
        <w:t>the Subscriber is satisfied that:</w:t>
      </w:r>
    </w:p>
    <w:p w14:paraId="3954CE90" w14:textId="77777777" w:rsidR="00DC0D1A" w:rsidRPr="009B221D"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eop"/>
          <w:rFonts w:ascii="Arial" w:hAnsi="Arial" w:cs="Arial"/>
          <w:sz w:val="22"/>
          <w:szCs w:val="22"/>
        </w:rPr>
        <w:t> </w:t>
      </w:r>
    </w:p>
    <w:p w14:paraId="058545BB" w14:textId="77777777" w:rsidR="00DC0D1A" w:rsidRDefault="00DC0D1A" w:rsidP="00DC0D1A">
      <w:pPr>
        <w:pStyle w:val="ListParagraph"/>
        <w:numPr>
          <w:ilvl w:val="0"/>
          <w:numId w:val="43"/>
        </w:numPr>
        <w:spacing w:line="240" w:lineRule="auto"/>
        <w:ind w:left="851" w:hanging="567"/>
        <w:rPr>
          <w:sz w:val="22"/>
          <w:szCs w:val="22"/>
        </w:rPr>
      </w:pPr>
      <w:r>
        <w:rPr>
          <w:sz w:val="22"/>
          <w:szCs w:val="22"/>
        </w:rPr>
        <w:t>T</w:t>
      </w:r>
      <w:r w:rsidRPr="005C7193">
        <w:rPr>
          <w:sz w:val="22"/>
          <w:szCs w:val="22"/>
        </w:rPr>
        <w:t>he paper certificate of title either issued to the:</w:t>
      </w:r>
    </w:p>
    <w:p w14:paraId="64D0BB1F" w14:textId="77777777" w:rsidR="00DC0D1A" w:rsidRPr="005C7193" w:rsidRDefault="00DC0D1A" w:rsidP="00DC0D1A">
      <w:pPr>
        <w:pStyle w:val="ListParagraph"/>
        <w:ind w:left="851"/>
        <w:rPr>
          <w:sz w:val="22"/>
          <w:szCs w:val="22"/>
        </w:rPr>
      </w:pPr>
    </w:p>
    <w:p w14:paraId="36A78A33" w14:textId="77777777" w:rsidR="00DC0D1A" w:rsidRDefault="00DC0D1A" w:rsidP="00DC0D1A">
      <w:pPr>
        <w:pStyle w:val="ListParagraph"/>
        <w:numPr>
          <w:ilvl w:val="1"/>
          <w:numId w:val="43"/>
        </w:numPr>
        <w:spacing w:line="240" w:lineRule="auto"/>
        <w:ind w:left="851" w:firstLine="142"/>
        <w:rPr>
          <w:sz w:val="22"/>
          <w:szCs w:val="22"/>
        </w:rPr>
      </w:pPr>
      <w:r w:rsidRPr="005C7193">
        <w:rPr>
          <w:sz w:val="22"/>
          <w:szCs w:val="22"/>
        </w:rPr>
        <w:t>Subscriber; or</w:t>
      </w:r>
    </w:p>
    <w:p w14:paraId="546D9C9E" w14:textId="77777777" w:rsidR="00DC0D1A" w:rsidRPr="005C7193" w:rsidRDefault="00DC0D1A" w:rsidP="00DC0D1A">
      <w:pPr>
        <w:pStyle w:val="ListParagraph"/>
        <w:ind w:left="993"/>
        <w:rPr>
          <w:sz w:val="22"/>
          <w:szCs w:val="22"/>
        </w:rPr>
      </w:pPr>
    </w:p>
    <w:p w14:paraId="0C1E4E4A" w14:textId="77777777" w:rsidR="00DC0D1A" w:rsidRDefault="00DC0D1A" w:rsidP="00DC0D1A">
      <w:pPr>
        <w:pStyle w:val="ListParagraph"/>
        <w:numPr>
          <w:ilvl w:val="1"/>
          <w:numId w:val="43"/>
        </w:numPr>
        <w:spacing w:line="240" w:lineRule="auto"/>
        <w:ind w:left="851" w:firstLine="142"/>
        <w:rPr>
          <w:sz w:val="22"/>
          <w:szCs w:val="22"/>
        </w:rPr>
      </w:pPr>
      <w:r w:rsidRPr="005C7193">
        <w:rPr>
          <w:sz w:val="22"/>
          <w:szCs w:val="22"/>
        </w:rPr>
        <w:t>Subscriber who then provided the paper certificate of title to its Client; or</w:t>
      </w:r>
    </w:p>
    <w:p w14:paraId="01AE2E26" w14:textId="77777777" w:rsidR="00DC0D1A" w:rsidRPr="00C669CA" w:rsidRDefault="00DC0D1A" w:rsidP="00DC0D1A">
      <w:pPr>
        <w:rPr>
          <w:sz w:val="22"/>
          <w:szCs w:val="22"/>
        </w:rPr>
      </w:pPr>
    </w:p>
    <w:p w14:paraId="122D234D" w14:textId="77777777" w:rsidR="00DC0D1A" w:rsidRPr="005C7193" w:rsidRDefault="00DC0D1A" w:rsidP="00DC0D1A">
      <w:pPr>
        <w:pStyle w:val="ListParagraph"/>
        <w:numPr>
          <w:ilvl w:val="1"/>
          <w:numId w:val="43"/>
        </w:numPr>
        <w:spacing w:line="240" w:lineRule="auto"/>
        <w:ind w:left="851" w:firstLine="142"/>
        <w:rPr>
          <w:sz w:val="22"/>
          <w:szCs w:val="22"/>
        </w:rPr>
      </w:pPr>
      <w:r w:rsidRPr="005C7193">
        <w:rPr>
          <w:sz w:val="22"/>
          <w:szCs w:val="22"/>
        </w:rPr>
        <w:t>Subscriber's Client;</w:t>
      </w:r>
    </w:p>
    <w:p w14:paraId="68AFFCFE" w14:textId="77777777" w:rsidR="00DC0D1A" w:rsidRPr="005C7193" w:rsidRDefault="00DC0D1A" w:rsidP="00DC0D1A">
      <w:pPr>
        <w:pStyle w:val="ListParagraph"/>
        <w:ind w:left="851" w:hanging="567"/>
        <w:rPr>
          <w:sz w:val="22"/>
          <w:szCs w:val="22"/>
        </w:rPr>
      </w:pPr>
    </w:p>
    <w:p w14:paraId="428979B6" w14:textId="77777777" w:rsidR="00DC0D1A" w:rsidRDefault="00DC0D1A" w:rsidP="00DC0D1A">
      <w:pPr>
        <w:pStyle w:val="ListParagraph"/>
        <w:numPr>
          <w:ilvl w:val="0"/>
          <w:numId w:val="43"/>
        </w:numPr>
        <w:spacing w:line="240" w:lineRule="auto"/>
        <w:ind w:left="851" w:hanging="567"/>
        <w:rPr>
          <w:sz w:val="22"/>
          <w:szCs w:val="22"/>
        </w:rPr>
      </w:pPr>
      <w:r w:rsidRPr="009B221D">
        <w:rPr>
          <w:sz w:val="22"/>
          <w:szCs w:val="22"/>
        </w:rPr>
        <w:t>Stage 3 or Stage 4 COVID-19 restrictions are in place and as a result</w:t>
      </w:r>
      <w:r>
        <w:rPr>
          <w:sz w:val="22"/>
          <w:szCs w:val="22"/>
        </w:rPr>
        <w:t>:</w:t>
      </w:r>
      <w:r w:rsidRPr="009B221D">
        <w:rPr>
          <w:sz w:val="22"/>
          <w:szCs w:val="22"/>
        </w:rPr>
        <w:t xml:space="preserve"> </w:t>
      </w:r>
    </w:p>
    <w:p w14:paraId="2F0F0200" w14:textId="77777777" w:rsidR="00DC0D1A" w:rsidRDefault="00DC0D1A" w:rsidP="00DC0D1A">
      <w:pPr>
        <w:pStyle w:val="ListParagraph"/>
        <w:ind w:left="851" w:hanging="567"/>
        <w:rPr>
          <w:sz w:val="22"/>
          <w:szCs w:val="22"/>
        </w:rPr>
      </w:pPr>
    </w:p>
    <w:p w14:paraId="6DCC8D65" w14:textId="77777777" w:rsidR="00DC0D1A" w:rsidRDefault="00DC0D1A" w:rsidP="00DC0D1A">
      <w:pPr>
        <w:pStyle w:val="ListParagraph"/>
        <w:numPr>
          <w:ilvl w:val="1"/>
          <w:numId w:val="43"/>
        </w:numPr>
        <w:spacing w:line="240" w:lineRule="auto"/>
        <w:ind w:left="1418" w:hanging="425"/>
        <w:rPr>
          <w:sz w:val="22"/>
          <w:szCs w:val="22"/>
        </w:rPr>
      </w:pPr>
      <w:r w:rsidRPr="009B221D">
        <w:rPr>
          <w:sz w:val="22"/>
          <w:szCs w:val="22"/>
        </w:rPr>
        <w:t xml:space="preserve">the Subscriber </w:t>
      </w:r>
      <w:r w:rsidRPr="007517C4">
        <w:rPr>
          <w:sz w:val="22"/>
          <w:szCs w:val="22"/>
        </w:rPr>
        <w:t>and/or the Subscriber’s Client is unable to retrieve the paper certificate of title</w:t>
      </w:r>
      <w:r>
        <w:rPr>
          <w:sz w:val="22"/>
          <w:szCs w:val="22"/>
        </w:rPr>
        <w:t>; or</w:t>
      </w:r>
    </w:p>
    <w:p w14:paraId="5B593BE6" w14:textId="77777777" w:rsidR="00DC0D1A" w:rsidRDefault="00DC0D1A" w:rsidP="00DC0D1A">
      <w:pPr>
        <w:pStyle w:val="ListParagraph"/>
        <w:ind w:left="1418" w:hanging="425"/>
        <w:rPr>
          <w:sz w:val="22"/>
          <w:szCs w:val="22"/>
        </w:rPr>
      </w:pPr>
    </w:p>
    <w:p w14:paraId="095BC917" w14:textId="77777777" w:rsidR="00DC0D1A" w:rsidRPr="00A33F6E" w:rsidRDefault="00DC0D1A" w:rsidP="00DC0D1A">
      <w:pPr>
        <w:pStyle w:val="ListParagraph"/>
        <w:numPr>
          <w:ilvl w:val="1"/>
          <w:numId w:val="43"/>
        </w:numPr>
        <w:spacing w:line="240" w:lineRule="auto"/>
        <w:ind w:left="1418" w:hanging="425"/>
        <w:rPr>
          <w:sz w:val="22"/>
          <w:szCs w:val="22"/>
        </w:rPr>
      </w:pPr>
      <w:r>
        <w:rPr>
          <w:rFonts w:eastAsiaTheme="minorHAnsi"/>
          <w:sz w:val="22"/>
          <w:szCs w:val="22"/>
        </w:rPr>
        <w:t>t</w:t>
      </w:r>
      <w:r w:rsidRPr="007517C4">
        <w:rPr>
          <w:rFonts w:eastAsiaTheme="minorHAnsi"/>
          <w:sz w:val="22"/>
          <w:szCs w:val="22"/>
        </w:rPr>
        <w:t>he Client holds a certificate of title and cannot provide it to the Subscriber;</w:t>
      </w:r>
    </w:p>
    <w:p w14:paraId="213E255D" w14:textId="77777777" w:rsidR="00DC0D1A" w:rsidRPr="00CB7D2A" w:rsidRDefault="00DC0D1A" w:rsidP="00DC0D1A">
      <w:pPr>
        <w:ind w:left="851" w:hanging="567"/>
        <w:rPr>
          <w:sz w:val="22"/>
          <w:szCs w:val="22"/>
        </w:rPr>
      </w:pPr>
    </w:p>
    <w:p w14:paraId="682C287D" w14:textId="77777777" w:rsidR="00DC0D1A" w:rsidRPr="005C7193" w:rsidRDefault="00DC0D1A" w:rsidP="00DC0D1A">
      <w:pPr>
        <w:pStyle w:val="ListParagraph"/>
        <w:numPr>
          <w:ilvl w:val="0"/>
          <w:numId w:val="43"/>
        </w:numPr>
        <w:spacing w:line="240" w:lineRule="auto"/>
        <w:ind w:left="851" w:hanging="567"/>
        <w:rPr>
          <w:sz w:val="22"/>
          <w:szCs w:val="22"/>
        </w:rPr>
      </w:pPr>
      <w:r w:rsidRPr="00CB7D2A">
        <w:rPr>
          <w:sz w:val="22"/>
          <w:szCs w:val="22"/>
        </w:rPr>
        <w:t xml:space="preserve">If the Subscriber’s Client </w:t>
      </w:r>
      <w:r>
        <w:rPr>
          <w:sz w:val="22"/>
          <w:szCs w:val="22"/>
        </w:rPr>
        <w:t>has</w:t>
      </w:r>
      <w:r w:rsidRPr="00CB7D2A">
        <w:rPr>
          <w:sz w:val="22"/>
          <w:szCs w:val="22"/>
        </w:rPr>
        <w:t xml:space="preserve"> control</w:t>
      </w:r>
      <w:r>
        <w:rPr>
          <w:sz w:val="22"/>
          <w:szCs w:val="22"/>
        </w:rPr>
        <w:t xml:space="preserve"> of or holds</w:t>
      </w:r>
      <w:r w:rsidRPr="00CB7D2A">
        <w:rPr>
          <w:sz w:val="22"/>
          <w:szCs w:val="22"/>
        </w:rPr>
        <w:t xml:space="preserve"> the paper certificat</w:t>
      </w:r>
      <w:r>
        <w:rPr>
          <w:sz w:val="22"/>
          <w:szCs w:val="22"/>
        </w:rPr>
        <w:t>e</w:t>
      </w:r>
      <w:r w:rsidRPr="00CB7D2A">
        <w:rPr>
          <w:sz w:val="22"/>
          <w:szCs w:val="22"/>
        </w:rPr>
        <w:t xml:space="preserve"> of title,</w:t>
      </w:r>
      <w:r>
        <w:rPr>
          <w:sz w:val="22"/>
          <w:szCs w:val="22"/>
        </w:rPr>
        <w:t xml:space="preserve"> </w:t>
      </w:r>
      <w:r w:rsidRPr="005C7193">
        <w:rPr>
          <w:sz w:val="22"/>
          <w:szCs w:val="22"/>
        </w:rPr>
        <w:t xml:space="preserve">the Subscriber’s Client undertakes to provide the Subscriber with the paper certificate of title as soon as possible following the </w:t>
      </w:r>
      <w:r>
        <w:rPr>
          <w:sz w:val="22"/>
          <w:szCs w:val="22"/>
        </w:rPr>
        <w:t xml:space="preserve">end </w:t>
      </w:r>
      <w:r w:rsidRPr="005C7193">
        <w:rPr>
          <w:sz w:val="22"/>
          <w:szCs w:val="22"/>
        </w:rPr>
        <w:t xml:space="preserve">of </w:t>
      </w:r>
      <w:r>
        <w:rPr>
          <w:sz w:val="22"/>
          <w:szCs w:val="22"/>
        </w:rPr>
        <w:t xml:space="preserve">the </w:t>
      </w:r>
      <w:r w:rsidRPr="005C7193">
        <w:rPr>
          <w:sz w:val="22"/>
          <w:szCs w:val="22"/>
        </w:rPr>
        <w:t xml:space="preserve">Stage 3 </w:t>
      </w:r>
      <w:r>
        <w:rPr>
          <w:sz w:val="22"/>
          <w:szCs w:val="22"/>
        </w:rPr>
        <w:t>or</w:t>
      </w:r>
      <w:r w:rsidRPr="005C7193">
        <w:rPr>
          <w:sz w:val="22"/>
          <w:szCs w:val="22"/>
        </w:rPr>
        <w:t xml:space="preserve"> </w:t>
      </w:r>
      <w:r>
        <w:rPr>
          <w:sz w:val="22"/>
          <w:szCs w:val="22"/>
        </w:rPr>
        <w:t xml:space="preserve">Stage </w:t>
      </w:r>
      <w:r w:rsidRPr="005C7193">
        <w:rPr>
          <w:sz w:val="22"/>
          <w:szCs w:val="22"/>
        </w:rPr>
        <w:t>4 COVID-19 restrictions; and</w:t>
      </w:r>
    </w:p>
    <w:p w14:paraId="011A3D19" w14:textId="77777777" w:rsidR="00DC0D1A" w:rsidRPr="005C7193" w:rsidRDefault="00DC0D1A" w:rsidP="00DC0D1A">
      <w:pPr>
        <w:pStyle w:val="ListParagraph"/>
        <w:ind w:left="851" w:hanging="567"/>
        <w:rPr>
          <w:sz w:val="22"/>
          <w:szCs w:val="22"/>
        </w:rPr>
      </w:pPr>
    </w:p>
    <w:p w14:paraId="66A69AF5" w14:textId="77777777" w:rsidR="00DC0D1A" w:rsidRPr="005C7193" w:rsidRDefault="00DC0D1A" w:rsidP="00DC0D1A">
      <w:pPr>
        <w:pStyle w:val="ListParagraph"/>
        <w:numPr>
          <w:ilvl w:val="0"/>
          <w:numId w:val="43"/>
        </w:numPr>
        <w:spacing w:line="240" w:lineRule="auto"/>
        <w:ind w:left="851" w:hanging="567"/>
        <w:rPr>
          <w:sz w:val="22"/>
          <w:szCs w:val="22"/>
        </w:rPr>
      </w:pPr>
      <w:r>
        <w:rPr>
          <w:sz w:val="22"/>
          <w:szCs w:val="22"/>
        </w:rPr>
        <w:t>A</w:t>
      </w:r>
      <w:r w:rsidRPr="00462AC2">
        <w:rPr>
          <w:sz w:val="22"/>
          <w:szCs w:val="22"/>
        </w:rPr>
        <w:t>s soon as possible following the end of the Stage 3 or Stage 4 COVID-19 restrictions</w:t>
      </w:r>
      <w:r>
        <w:rPr>
          <w:sz w:val="22"/>
          <w:szCs w:val="22"/>
        </w:rPr>
        <w:t>,</w:t>
      </w:r>
      <w:r w:rsidRPr="00462AC2">
        <w:rPr>
          <w:sz w:val="22"/>
          <w:szCs w:val="22"/>
        </w:rPr>
        <w:t xml:space="preserve"> </w:t>
      </w:r>
      <w:r w:rsidRPr="005C7193">
        <w:rPr>
          <w:sz w:val="22"/>
          <w:szCs w:val="22"/>
        </w:rPr>
        <w:t>the Subscriber receives or retrieves the paper certificate of title and either invalidates it or securely destroys it.</w:t>
      </w:r>
    </w:p>
    <w:p w14:paraId="532847FC"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4B5E65C3"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t>Commencement</w:t>
      </w:r>
      <w:r w:rsidRPr="005C7193">
        <w:rPr>
          <w:rStyle w:val="eop"/>
          <w:rFonts w:ascii="Arial" w:hAnsi="Arial" w:cs="Arial"/>
          <w:sz w:val="22"/>
          <w:szCs w:val="22"/>
        </w:rPr>
        <w:t> </w:t>
      </w:r>
    </w:p>
    <w:p w14:paraId="7F72D429"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sz w:val="22"/>
          <w:szCs w:val="22"/>
          <w:lang w:val="en-US"/>
        </w:rPr>
      </w:pPr>
    </w:p>
    <w:p w14:paraId="73421F6E"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sz w:val="22"/>
          <w:szCs w:val="22"/>
          <w:lang w:val="en-US"/>
        </w:rPr>
        <w:t>This partial waiver commences on the 30 March 2020.</w:t>
      </w:r>
      <w:r w:rsidRPr="005C7193">
        <w:rPr>
          <w:rStyle w:val="eop"/>
          <w:rFonts w:ascii="Arial" w:hAnsi="Arial" w:cs="Arial"/>
          <w:sz w:val="22"/>
          <w:szCs w:val="22"/>
        </w:rPr>
        <w:t> </w:t>
      </w:r>
    </w:p>
    <w:p w14:paraId="4ABCA696"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424FAA6C"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t>Period during which this waiver applies</w:t>
      </w:r>
      <w:r w:rsidRPr="005C7193">
        <w:rPr>
          <w:rStyle w:val="eop"/>
          <w:rFonts w:ascii="Arial" w:hAnsi="Arial" w:cs="Arial"/>
          <w:sz w:val="22"/>
          <w:szCs w:val="22"/>
        </w:rPr>
        <w:t> </w:t>
      </w:r>
    </w:p>
    <w:p w14:paraId="0549DA96" w14:textId="77777777" w:rsidR="00DC0D1A" w:rsidRPr="005C7193" w:rsidRDefault="00DC0D1A" w:rsidP="00DC0D1A">
      <w:pPr>
        <w:pStyle w:val="paragraph"/>
        <w:spacing w:before="0" w:beforeAutospacing="0" w:after="0" w:afterAutospacing="0"/>
        <w:textAlignment w:val="baseline"/>
        <w:rPr>
          <w:rStyle w:val="normaltextrun"/>
          <w:rFonts w:ascii="Arial" w:hAnsi="Arial" w:cs="Arial"/>
          <w:sz w:val="22"/>
          <w:szCs w:val="22"/>
          <w:lang w:val="en-US"/>
        </w:rPr>
      </w:pPr>
    </w:p>
    <w:p w14:paraId="7D536ECD" w14:textId="77777777" w:rsidR="00DC0D1A" w:rsidRPr="005C7193" w:rsidRDefault="00DC0D1A" w:rsidP="00DC0D1A">
      <w:pPr>
        <w:pStyle w:val="paragraph"/>
        <w:spacing w:before="0" w:beforeAutospacing="0" w:after="0" w:afterAutospacing="0"/>
        <w:textAlignment w:val="baseline"/>
        <w:rPr>
          <w:rFonts w:ascii="Arial" w:hAnsi="Arial" w:cs="Arial"/>
          <w:sz w:val="22"/>
          <w:szCs w:val="22"/>
        </w:rPr>
      </w:pPr>
      <w:r w:rsidRPr="005C7193">
        <w:rPr>
          <w:rStyle w:val="normaltextrun"/>
          <w:rFonts w:ascii="Arial" w:hAnsi="Arial" w:cs="Arial"/>
          <w:sz w:val="22"/>
          <w:szCs w:val="22"/>
          <w:lang w:val="en-US"/>
        </w:rPr>
        <w:t>This partial waiver operates to the earlier of:</w:t>
      </w:r>
      <w:r w:rsidRPr="005C7193">
        <w:rPr>
          <w:rStyle w:val="eop"/>
          <w:rFonts w:ascii="Arial" w:hAnsi="Arial" w:cs="Arial"/>
          <w:sz w:val="22"/>
          <w:szCs w:val="22"/>
        </w:rPr>
        <w:t> </w:t>
      </w:r>
    </w:p>
    <w:p w14:paraId="04CEA52A" w14:textId="77777777" w:rsidR="00DC0D1A" w:rsidRPr="005C7193" w:rsidRDefault="00DC0D1A" w:rsidP="00DC0D1A">
      <w:pPr>
        <w:pStyle w:val="paragraph"/>
        <w:spacing w:before="0" w:beforeAutospacing="0" w:after="0" w:afterAutospacing="0"/>
        <w:textAlignment w:val="baseline"/>
        <w:rPr>
          <w:rFonts w:ascii="Arial" w:hAnsi="Arial" w:cs="Arial"/>
          <w:sz w:val="22"/>
          <w:szCs w:val="22"/>
        </w:rPr>
      </w:pPr>
      <w:r w:rsidRPr="005C7193">
        <w:rPr>
          <w:rStyle w:val="eop"/>
          <w:rFonts w:ascii="Arial" w:hAnsi="Arial" w:cs="Arial"/>
          <w:sz w:val="22"/>
          <w:szCs w:val="22"/>
        </w:rPr>
        <w:t> </w:t>
      </w:r>
    </w:p>
    <w:p w14:paraId="06A2E4F3" w14:textId="77777777" w:rsidR="00DC0D1A" w:rsidRPr="005C7193" w:rsidRDefault="00DC0D1A" w:rsidP="00DC0D1A">
      <w:pPr>
        <w:pStyle w:val="paragraph"/>
        <w:numPr>
          <w:ilvl w:val="0"/>
          <w:numId w:val="45"/>
        </w:numPr>
        <w:spacing w:before="0" w:beforeAutospacing="0" w:after="0" w:afterAutospacing="0"/>
        <w:ind w:left="360" w:firstLine="0"/>
        <w:textAlignment w:val="baseline"/>
        <w:rPr>
          <w:rStyle w:val="eop"/>
          <w:rFonts w:ascii="Arial" w:hAnsi="Arial" w:cs="Arial"/>
          <w:sz w:val="22"/>
          <w:szCs w:val="22"/>
        </w:rPr>
      </w:pPr>
      <w:r w:rsidRPr="005C7193">
        <w:rPr>
          <w:rStyle w:val="normaltextrun"/>
          <w:rFonts w:ascii="Arial" w:hAnsi="Arial" w:cs="Arial"/>
          <w:sz w:val="22"/>
          <w:szCs w:val="22"/>
          <w:lang w:val="en-US"/>
        </w:rPr>
        <w:t>The Subscriber fully complying with the Affected Participation Rules; or</w:t>
      </w:r>
      <w:r w:rsidRPr="005C7193">
        <w:rPr>
          <w:rStyle w:val="eop"/>
          <w:rFonts w:ascii="Arial" w:hAnsi="Arial" w:cs="Arial"/>
          <w:sz w:val="22"/>
          <w:szCs w:val="22"/>
        </w:rPr>
        <w:t> </w:t>
      </w:r>
    </w:p>
    <w:p w14:paraId="3235E398" w14:textId="77777777" w:rsidR="00DC0D1A" w:rsidRPr="005C7193" w:rsidRDefault="00DC0D1A" w:rsidP="00DC0D1A">
      <w:pPr>
        <w:pStyle w:val="paragraph"/>
        <w:spacing w:before="0" w:beforeAutospacing="0" w:after="0" w:afterAutospacing="0"/>
        <w:ind w:left="360"/>
        <w:textAlignment w:val="baseline"/>
        <w:rPr>
          <w:rFonts w:ascii="Arial" w:hAnsi="Arial" w:cs="Arial"/>
          <w:sz w:val="22"/>
          <w:szCs w:val="22"/>
        </w:rPr>
      </w:pPr>
    </w:p>
    <w:p w14:paraId="5869033A" w14:textId="77777777" w:rsidR="00DC0D1A" w:rsidRPr="005C7193" w:rsidRDefault="00DC0D1A" w:rsidP="00DC0D1A">
      <w:pPr>
        <w:pStyle w:val="paragraph"/>
        <w:numPr>
          <w:ilvl w:val="0"/>
          <w:numId w:val="46"/>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sz w:val="22"/>
          <w:szCs w:val="22"/>
          <w:lang w:val="en-US"/>
        </w:rPr>
        <w:t>31 December 2020</w:t>
      </w:r>
      <w:r w:rsidRPr="005C7193">
        <w:rPr>
          <w:rStyle w:val="normaltextrun"/>
          <w:rFonts w:ascii="Arial" w:hAnsi="Arial" w:cs="Arial"/>
          <w:sz w:val="22"/>
          <w:szCs w:val="22"/>
          <w:lang w:val="en-US"/>
        </w:rPr>
        <w:t>.</w:t>
      </w:r>
      <w:r w:rsidRPr="005C7193">
        <w:rPr>
          <w:rStyle w:val="eop"/>
          <w:rFonts w:ascii="Arial" w:hAnsi="Arial" w:cs="Arial"/>
          <w:sz w:val="22"/>
          <w:szCs w:val="22"/>
        </w:rPr>
        <w:t> </w:t>
      </w:r>
    </w:p>
    <w:p w14:paraId="4FADAD13" w14:textId="77777777" w:rsidR="00DC0D1A" w:rsidRPr="005C7193"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54D5860C" w14:textId="77777777" w:rsidR="00DC0D1A" w:rsidRDefault="00DC0D1A" w:rsidP="00DC0D1A">
      <w:pPr>
        <w:pStyle w:val="paragraph"/>
        <w:spacing w:before="0" w:beforeAutospacing="0" w:after="0" w:afterAutospacing="0"/>
        <w:jc w:val="both"/>
        <w:textAlignment w:val="baseline"/>
        <w:rPr>
          <w:rStyle w:val="normaltextrun"/>
          <w:rFonts w:ascii="Arial" w:hAnsi="Arial" w:cs="Arial"/>
          <w:b/>
          <w:bCs/>
          <w:sz w:val="22"/>
          <w:szCs w:val="22"/>
          <w:lang w:val="en-US"/>
        </w:rPr>
      </w:pPr>
    </w:p>
    <w:p w14:paraId="1E845387"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t>Dated:        </w:t>
      </w:r>
      <w:r w:rsidRPr="00084270">
        <w:rPr>
          <w:rStyle w:val="normaltextrun"/>
          <w:rFonts w:ascii="Arial" w:hAnsi="Arial" w:cs="Arial"/>
          <w:sz w:val="22"/>
          <w:szCs w:val="22"/>
          <w:lang w:val="en-US"/>
        </w:rPr>
        <w:t>25 / 08 /</w:t>
      </w:r>
      <w:r w:rsidRPr="00084270">
        <w:rPr>
          <w:rStyle w:val="eop"/>
          <w:rFonts w:ascii="Arial" w:hAnsi="Arial" w:cs="Arial"/>
          <w:sz w:val="22"/>
          <w:szCs w:val="22"/>
        </w:rPr>
        <w:t> 2020</w:t>
      </w:r>
    </w:p>
    <w:p w14:paraId="6E7796E6" w14:textId="77777777" w:rsidR="00DC0D1A" w:rsidRPr="005C7193" w:rsidRDefault="00DC0D1A" w:rsidP="00DC0D1A">
      <w:pPr>
        <w:pStyle w:val="paragraph"/>
        <w:spacing w:before="0" w:beforeAutospacing="0" w:after="0" w:afterAutospacing="0"/>
        <w:jc w:val="both"/>
        <w:textAlignment w:val="baseline"/>
        <w:rPr>
          <w:rFonts w:ascii="Arial" w:hAnsi="Arial" w:cs="Arial"/>
          <w:sz w:val="22"/>
          <w:szCs w:val="22"/>
        </w:rPr>
      </w:pPr>
      <w:r w:rsidRPr="005C7193">
        <w:rPr>
          <w:rStyle w:val="normaltextrun"/>
          <w:rFonts w:ascii="Arial" w:hAnsi="Arial" w:cs="Arial"/>
          <w:b/>
          <w:bCs/>
          <w:sz w:val="22"/>
          <w:szCs w:val="22"/>
          <w:lang w:val="en-US"/>
        </w:rPr>
        <w:t>Signed by:</w:t>
      </w:r>
      <w:r w:rsidRPr="005C7193">
        <w:rPr>
          <w:rStyle w:val="eop"/>
          <w:rFonts w:ascii="Arial" w:hAnsi="Arial" w:cs="Arial"/>
          <w:sz w:val="22"/>
          <w:szCs w:val="22"/>
        </w:rPr>
        <w:t> </w:t>
      </w:r>
      <w:r>
        <w:rPr>
          <w:rStyle w:val="eop"/>
          <w:rFonts w:ascii="Arial" w:hAnsi="Arial" w:cs="Arial"/>
          <w:sz w:val="22"/>
          <w:szCs w:val="22"/>
        </w:rPr>
        <w:t xml:space="preserve">  </w:t>
      </w:r>
      <w:r>
        <w:rPr>
          <w:noProof/>
        </w:rPr>
        <w:drawing>
          <wp:inline distT="0" distB="0" distL="0" distR="0" wp14:anchorId="5CB84655" wp14:editId="246F0339">
            <wp:extent cx="1199213" cy="2857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237766" cy="294936"/>
                    </a:xfrm>
                    <a:prstGeom prst="rect">
                      <a:avLst/>
                    </a:prstGeom>
                    <a:noFill/>
                    <a:ln>
                      <a:noFill/>
                    </a:ln>
                  </pic:spPr>
                </pic:pic>
              </a:graphicData>
            </a:graphic>
          </wp:inline>
        </w:drawing>
      </w:r>
    </w:p>
    <w:p w14:paraId="434F5852" w14:textId="34B18526" w:rsidR="00DC0D1A" w:rsidRPr="00BD2916" w:rsidRDefault="00DC0D1A" w:rsidP="00DC0D1A">
      <w:pPr>
        <w:pStyle w:val="paragraph"/>
        <w:spacing w:before="0" w:beforeAutospacing="0" w:after="0" w:afterAutospacing="0"/>
        <w:textAlignment w:val="baseline"/>
        <w:rPr>
          <w:rFonts w:ascii="Arial" w:hAnsi="Arial" w:cs="Arial"/>
          <w:b/>
          <w:bCs/>
          <w:sz w:val="22"/>
          <w:szCs w:val="22"/>
          <w:lang w:val="en-US"/>
        </w:rPr>
      </w:pPr>
      <w:r w:rsidRPr="005C7193">
        <w:rPr>
          <w:rStyle w:val="normaltextrun"/>
          <w:rFonts w:ascii="Arial" w:hAnsi="Arial" w:cs="Arial"/>
          <w:b/>
          <w:bCs/>
          <w:sz w:val="22"/>
          <w:szCs w:val="22"/>
          <w:lang w:val="en-US"/>
        </w:rPr>
        <w:t>Ian Ireson</w:t>
      </w:r>
      <w:r w:rsidR="00BD2916">
        <w:rPr>
          <w:rStyle w:val="normaltextrun"/>
          <w:rFonts w:ascii="Arial" w:hAnsi="Arial" w:cs="Arial"/>
          <w:b/>
          <w:bCs/>
          <w:sz w:val="22"/>
          <w:szCs w:val="22"/>
          <w:lang w:val="en-US"/>
        </w:rPr>
        <w:tab/>
        <w:t xml:space="preserve"> </w:t>
      </w:r>
      <w:r w:rsidRPr="005C7193">
        <w:rPr>
          <w:rStyle w:val="normaltextrun"/>
          <w:rFonts w:ascii="Arial" w:hAnsi="Arial" w:cs="Arial"/>
          <w:b/>
          <w:bCs/>
          <w:i/>
          <w:iCs/>
          <w:sz w:val="22"/>
          <w:szCs w:val="22"/>
          <w:lang w:val="en-US"/>
        </w:rPr>
        <w:t>Registrar of Titles</w:t>
      </w:r>
      <w:r w:rsidRPr="00882CCA">
        <w:rPr>
          <w:rStyle w:val="eop"/>
          <w:rFonts w:ascii="Arial" w:hAnsi="Arial" w:cs="Arial"/>
          <w:sz w:val="22"/>
          <w:szCs w:val="22"/>
        </w:rPr>
        <w:t> </w:t>
      </w:r>
    </w:p>
    <w:p w14:paraId="7208ADDA" w14:textId="77777777" w:rsidR="00DC0D1A" w:rsidRDefault="00DC0D1A" w:rsidP="00DC0D1A">
      <w:pPr>
        <w:pStyle w:val="Heading1"/>
        <w:numPr>
          <w:ilvl w:val="0"/>
          <w:numId w:val="0"/>
        </w:numPr>
        <w:spacing w:after="240"/>
      </w:pPr>
      <w:r>
        <w:lastRenderedPageBreak/>
        <w:t>Subscribe</w:t>
      </w:r>
    </w:p>
    <w:p w14:paraId="7D97BE69" w14:textId="77777777" w:rsidR="00DC0D1A" w:rsidRDefault="00DC0D1A" w:rsidP="00DC0D1A">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48B0F753" w14:textId="2A1032F3" w:rsidR="00DC0D1A" w:rsidRDefault="00DC0D1A" w:rsidP="00DC0D1A">
      <w:pPr>
        <w:pStyle w:val="Heading1"/>
        <w:rPr>
          <w:rFonts w:eastAsiaTheme="minorHAnsi"/>
        </w:rPr>
      </w:pPr>
      <w:r>
        <w:rPr>
          <w:rFonts w:eastAsiaTheme="minorHAnsi"/>
        </w:rPr>
        <w:t>Contact us</w:t>
      </w:r>
    </w:p>
    <w:p w14:paraId="62B5F9A2" w14:textId="77777777" w:rsidR="00DC0D1A" w:rsidRDefault="00DC0D1A" w:rsidP="00DC0D1A">
      <w:pPr>
        <w:pStyle w:val="Body"/>
      </w:pPr>
      <w:r>
        <w:rPr>
          <w:rFonts w:eastAsiaTheme="minorHAnsi" w:cs="Calibri"/>
          <w:color w:val="000000"/>
          <w:szCs w:val="22"/>
        </w:rPr>
        <w:t xml:space="preserve">For </w:t>
      </w:r>
      <w:hyperlink r:id="rId17"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8"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14:paraId="4A7F5C5C" w14:textId="763E78FA" w:rsidR="00DC0D1A" w:rsidRDefault="00DC0D1A" w:rsidP="00DC0D1A">
      <w:pPr>
        <w:pStyle w:val="BodyText"/>
        <w:rPr>
          <w:rFonts w:eastAsia="Calibri"/>
        </w:rPr>
      </w:pPr>
    </w:p>
    <w:p w14:paraId="55B418FD" w14:textId="74F34278" w:rsidR="005C0D78" w:rsidRDefault="005C0D78" w:rsidP="00DC0D1A">
      <w:pPr>
        <w:pStyle w:val="BodyText"/>
        <w:rPr>
          <w:rFonts w:eastAsia="Calibri"/>
        </w:rPr>
      </w:pPr>
    </w:p>
    <w:p w14:paraId="3349FC64" w14:textId="7524458A" w:rsidR="005C0D78" w:rsidRDefault="005C0D78" w:rsidP="00DC0D1A">
      <w:pPr>
        <w:pStyle w:val="BodyText"/>
        <w:rPr>
          <w:rFonts w:eastAsia="Calibri"/>
        </w:rPr>
      </w:pPr>
    </w:p>
    <w:p w14:paraId="0B8CBCF1" w14:textId="515BD47A" w:rsidR="005C0D78" w:rsidRDefault="005C0D78" w:rsidP="00DC0D1A">
      <w:pPr>
        <w:pStyle w:val="BodyText"/>
        <w:rPr>
          <w:rFonts w:eastAsia="Calibri"/>
        </w:rPr>
      </w:pPr>
    </w:p>
    <w:p w14:paraId="4AF338F7" w14:textId="4F1914A9" w:rsidR="005C0D78" w:rsidRDefault="005C0D78" w:rsidP="00DC0D1A">
      <w:pPr>
        <w:pStyle w:val="BodyText"/>
        <w:rPr>
          <w:rFonts w:eastAsia="Calibri"/>
        </w:rPr>
      </w:pPr>
    </w:p>
    <w:p w14:paraId="103A81DF" w14:textId="59AF082F" w:rsidR="005C0D78" w:rsidRDefault="005C0D78" w:rsidP="00DC0D1A">
      <w:pPr>
        <w:pStyle w:val="BodyText"/>
        <w:rPr>
          <w:rFonts w:eastAsia="Calibri"/>
        </w:rPr>
      </w:pPr>
    </w:p>
    <w:p w14:paraId="2AD9E664" w14:textId="1F45F61B" w:rsidR="005C0D78" w:rsidRDefault="005C0D78" w:rsidP="00DC0D1A">
      <w:pPr>
        <w:pStyle w:val="BodyText"/>
        <w:rPr>
          <w:rFonts w:eastAsia="Calibri"/>
        </w:rPr>
      </w:pPr>
    </w:p>
    <w:p w14:paraId="59FF3BC7" w14:textId="575CC4FF" w:rsidR="005C0D78" w:rsidRDefault="005C0D78" w:rsidP="00DC0D1A">
      <w:pPr>
        <w:pStyle w:val="BodyText"/>
        <w:rPr>
          <w:rFonts w:eastAsia="Calibri"/>
        </w:rPr>
      </w:pPr>
    </w:p>
    <w:p w14:paraId="1CFE4228" w14:textId="02F38F43" w:rsidR="005C0D78" w:rsidRDefault="005C0D78" w:rsidP="00DC0D1A">
      <w:pPr>
        <w:pStyle w:val="BodyText"/>
        <w:rPr>
          <w:rFonts w:eastAsia="Calibri"/>
        </w:rPr>
      </w:pPr>
    </w:p>
    <w:p w14:paraId="54CBA4FA" w14:textId="6B4CE125" w:rsidR="005C0D78" w:rsidRDefault="005C0D78" w:rsidP="00DC0D1A">
      <w:pPr>
        <w:pStyle w:val="BodyText"/>
        <w:rPr>
          <w:rFonts w:eastAsia="Calibri"/>
        </w:rPr>
      </w:pPr>
    </w:p>
    <w:p w14:paraId="7F664A97" w14:textId="49AD1C14" w:rsidR="005C0D78" w:rsidRDefault="005C0D78" w:rsidP="00DC0D1A">
      <w:pPr>
        <w:pStyle w:val="BodyText"/>
        <w:rPr>
          <w:rFonts w:eastAsia="Calibri"/>
        </w:rPr>
      </w:pPr>
    </w:p>
    <w:p w14:paraId="111B1631" w14:textId="17D45461" w:rsidR="005C0D78" w:rsidRDefault="005C0D78" w:rsidP="00DC0D1A">
      <w:pPr>
        <w:pStyle w:val="BodyText"/>
        <w:rPr>
          <w:rFonts w:eastAsia="Calibri"/>
        </w:rPr>
      </w:pPr>
    </w:p>
    <w:p w14:paraId="47B5DBEA" w14:textId="2095E332" w:rsidR="005C0D78" w:rsidRDefault="005C0D78" w:rsidP="00DC0D1A">
      <w:pPr>
        <w:pStyle w:val="BodyText"/>
        <w:rPr>
          <w:rFonts w:eastAsia="Calibri"/>
        </w:rPr>
      </w:pPr>
    </w:p>
    <w:p w14:paraId="3139CACF" w14:textId="2B0013B2" w:rsidR="005C0D78" w:rsidRDefault="005C0D78" w:rsidP="00DC0D1A">
      <w:pPr>
        <w:pStyle w:val="BodyText"/>
        <w:rPr>
          <w:rFonts w:eastAsia="Calibri"/>
        </w:rPr>
      </w:pPr>
    </w:p>
    <w:p w14:paraId="3D0065B6" w14:textId="01112E4D" w:rsidR="005C0D78" w:rsidRDefault="005C0D78" w:rsidP="00DC0D1A">
      <w:pPr>
        <w:pStyle w:val="BodyText"/>
        <w:rPr>
          <w:rFonts w:eastAsia="Calibri"/>
        </w:rPr>
      </w:pPr>
    </w:p>
    <w:tbl>
      <w:tblPr>
        <w:tblpPr w:leftFromText="181" w:rightFromText="181" w:topFromText="113" w:vertAnchor="page" w:horzAnchor="margin" w:tblpY="1063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5C0D78" w14:paraId="1EAD726E" w14:textId="77777777" w:rsidTr="009F5195">
        <w:trPr>
          <w:trHeight w:val="2608"/>
        </w:trPr>
        <w:tc>
          <w:tcPr>
            <w:tcW w:w="5216" w:type="dxa"/>
            <w:shd w:val="clear" w:color="auto" w:fill="auto"/>
          </w:tcPr>
          <w:p w14:paraId="346FF7A2" w14:textId="54A9BECB" w:rsidR="005C0D78" w:rsidRDefault="005C0D78" w:rsidP="009F519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4250F">
              <w:rPr>
                <w:noProof/>
              </w:rPr>
              <w:t>2020</w:t>
            </w:r>
            <w:r>
              <w:fldChar w:fldCharType="end"/>
            </w:r>
          </w:p>
          <w:p w14:paraId="467BCF07" w14:textId="77777777" w:rsidR="005C0D78" w:rsidRDefault="005C0D78" w:rsidP="009F5195">
            <w:pPr>
              <w:pStyle w:val="SmallBodyText"/>
            </w:pPr>
            <w:r>
              <w:rPr>
                <w:noProof/>
              </w:rPr>
              <w:drawing>
                <wp:anchor distT="0" distB="0" distL="114300" distR="36195" simplePos="0" relativeHeight="251659264" behindDoc="0" locked="1" layoutInCell="1" allowOverlap="1" wp14:anchorId="7D8292E7" wp14:editId="154AB5E9">
                  <wp:simplePos x="0" y="0"/>
                  <wp:positionH relativeFrom="column">
                    <wp:posOffset>0</wp:posOffset>
                  </wp:positionH>
                  <wp:positionV relativeFrom="paragraph">
                    <wp:posOffset>28575</wp:posOffset>
                  </wp:positionV>
                  <wp:extent cx="658800" cy="237600"/>
                  <wp:effectExtent l="0" t="0" r="8255" b="0"/>
                  <wp:wrapSquare wrapText="bothSides"/>
                  <wp:docPr id="16" name="Picture 1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6C21CD5" w14:textId="77777777" w:rsidR="005C0D78" w:rsidRPr="008F559C" w:rsidRDefault="005C0D78" w:rsidP="009F5195">
            <w:pPr>
              <w:pStyle w:val="SmallHeading"/>
            </w:pPr>
            <w:r w:rsidRPr="00C255C2">
              <w:t>Disclaimer</w:t>
            </w:r>
          </w:p>
          <w:p w14:paraId="2FD8D053" w14:textId="77777777" w:rsidR="005C0D78" w:rsidRDefault="005C0D78" w:rsidP="009F519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BBCDBCB" w14:textId="77777777" w:rsidR="005C0D78" w:rsidRPr="00E97294" w:rsidRDefault="005C0D78" w:rsidP="009F5195">
            <w:pPr>
              <w:pStyle w:val="xAccessibilityHeading"/>
            </w:pPr>
            <w:r w:rsidRPr="00E97294">
              <w:t>Accessibility</w:t>
            </w:r>
          </w:p>
          <w:p w14:paraId="0748B3D8" w14:textId="77777777" w:rsidR="005C0D78" w:rsidRDefault="005C0D78" w:rsidP="009F5195">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14:paraId="0B2828AF" w14:textId="77777777" w:rsidR="005C0D78" w:rsidRDefault="005C0D78" w:rsidP="009F5195">
            <w:pPr>
              <w:pStyle w:val="SmallBodyText"/>
            </w:pPr>
          </w:p>
        </w:tc>
      </w:tr>
    </w:tbl>
    <w:p w14:paraId="7F0BA9EB" w14:textId="77777777" w:rsidR="005C0D78" w:rsidRDefault="005C0D78" w:rsidP="005C0D78">
      <w:pPr>
        <w:pStyle w:val="BodyText"/>
      </w:pPr>
    </w:p>
    <w:p w14:paraId="2F49C442" w14:textId="77777777" w:rsidR="005C0D78" w:rsidRPr="00DC0D1A" w:rsidRDefault="005C0D78" w:rsidP="00DC0D1A">
      <w:pPr>
        <w:pStyle w:val="BodyText"/>
        <w:rPr>
          <w:rFonts w:eastAsia="Calibri"/>
        </w:rPr>
      </w:pPr>
    </w:p>
    <w:sectPr w:rsidR="005C0D78" w:rsidRPr="00DC0D1A" w:rsidSect="004A0163">
      <w:headerReference w:type="even" r:id="rId23"/>
      <w:headerReference w:type="default" r:id="rId24"/>
      <w:footerReference w:type="even" r:id="rId25"/>
      <w:footerReference w:type="default" r:id="rId26"/>
      <w:headerReference w:type="first" r:id="rId27"/>
      <w:footerReference w:type="first" r:id="rId28"/>
      <w:pgSz w:w="11907" w:h="16840" w:code="9"/>
      <w:pgMar w:top="2211" w:right="737"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AE519" w14:textId="77777777" w:rsidR="00E7380C" w:rsidRDefault="00E7380C">
      <w:r>
        <w:separator/>
      </w:r>
    </w:p>
    <w:p w14:paraId="5393E93D" w14:textId="77777777" w:rsidR="00E7380C" w:rsidRDefault="00E7380C"/>
    <w:p w14:paraId="6C67BE58" w14:textId="77777777" w:rsidR="00E7380C" w:rsidRDefault="00E7380C"/>
  </w:endnote>
  <w:endnote w:type="continuationSeparator" w:id="0">
    <w:p w14:paraId="4DEF820A" w14:textId="77777777" w:rsidR="00E7380C" w:rsidRDefault="00E7380C">
      <w:r>
        <w:continuationSeparator/>
      </w:r>
    </w:p>
    <w:p w14:paraId="785CA47A" w14:textId="77777777" w:rsidR="00E7380C" w:rsidRDefault="00E7380C"/>
    <w:p w14:paraId="151EDD46" w14:textId="77777777" w:rsidR="00E7380C" w:rsidRDefault="00E73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6E57"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17213CB9" wp14:editId="7123310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ED8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13CB9"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39EFED8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23B84"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6E1D306F" wp14:editId="70D8106D">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60CD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D306F"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00660CD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5927"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5A9F24A5" wp14:editId="264DBCD6">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0F5230FE" wp14:editId="5F2E2C2E">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0961CB7D" wp14:editId="07C827A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34AF9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1CB7D"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334AF9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24A699DF" wp14:editId="2669D62E">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562B1" w14:textId="77777777" w:rsidR="00E7380C" w:rsidRPr="008F5280" w:rsidRDefault="00E7380C" w:rsidP="008F5280">
      <w:pPr>
        <w:pStyle w:val="FootnoteSeparator"/>
      </w:pPr>
    </w:p>
    <w:p w14:paraId="15080190" w14:textId="77777777" w:rsidR="00E7380C" w:rsidRDefault="00E7380C"/>
  </w:footnote>
  <w:footnote w:type="continuationSeparator" w:id="0">
    <w:p w14:paraId="36DB7A51" w14:textId="77777777" w:rsidR="00E7380C" w:rsidRDefault="00E7380C" w:rsidP="008F5280">
      <w:pPr>
        <w:pStyle w:val="FootnoteSeparator"/>
      </w:pPr>
    </w:p>
    <w:p w14:paraId="1CF04261" w14:textId="77777777" w:rsidR="00E7380C" w:rsidRDefault="00E7380C"/>
    <w:p w14:paraId="482F4B9E" w14:textId="77777777" w:rsidR="00E7380C" w:rsidRDefault="00E7380C"/>
  </w:footnote>
  <w:footnote w:type="continuationNotice" w:id="1">
    <w:p w14:paraId="7292050D" w14:textId="77777777" w:rsidR="00E7380C" w:rsidRDefault="00E7380C" w:rsidP="00D55628"/>
    <w:p w14:paraId="66D8ADBF" w14:textId="77777777" w:rsidR="00E7380C" w:rsidRDefault="00E7380C"/>
    <w:p w14:paraId="218E5321" w14:textId="77777777" w:rsidR="00E7380C" w:rsidRDefault="00E738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1061F73" w14:textId="77777777" w:rsidTr="00B40C2E">
      <w:trPr>
        <w:trHeight w:hRule="exact" w:val="1418"/>
      </w:trPr>
      <w:tc>
        <w:tcPr>
          <w:tcW w:w="7761" w:type="dxa"/>
          <w:vAlign w:val="center"/>
        </w:tcPr>
        <w:p w14:paraId="4F1A5A46" w14:textId="0CDF0A9D"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AD5F42">
            <w:rPr>
              <w:noProof/>
            </w:rPr>
            <w:t>Customer Information Bulletin 206 September 2020</w:t>
          </w:r>
          <w:r>
            <w:rPr>
              <w:noProof/>
            </w:rPr>
            <w:fldChar w:fldCharType="end"/>
          </w:r>
        </w:p>
      </w:tc>
    </w:tr>
  </w:tbl>
  <w:p w14:paraId="22F14776"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35826BC4" wp14:editId="676D1C8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03D78"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FECA7E8" wp14:editId="14F25DF4">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3A3F3"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310B17FB" wp14:editId="11A3D6D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BE57D"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D4F34B0"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6E49232" w14:textId="77777777" w:rsidTr="00B40C2E">
      <w:trPr>
        <w:trHeight w:hRule="exact" w:val="1418"/>
      </w:trPr>
      <w:tc>
        <w:tcPr>
          <w:tcW w:w="7761" w:type="dxa"/>
          <w:vAlign w:val="center"/>
        </w:tcPr>
        <w:p w14:paraId="1115A841" w14:textId="2430765F"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AD5F42">
            <w:rPr>
              <w:noProof/>
            </w:rPr>
            <w:t>Customer Information Bulletin 206 September 2020</w:t>
          </w:r>
          <w:r>
            <w:rPr>
              <w:noProof/>
            </w:rPr>
            <w:fldChar w:fldCharType="end"/>
          </w:r>
        </w:p>
      </w:tc>
    </w:tr>
  </w:tbl>
  <w:p w14:paraId="09C944B6"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5574F993" wp14:editId="03975A97">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0D0A6"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607B12B1" wp14:editId="6C89073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B232B"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FE68692" wp14:editId="29C574D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8A6D4"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095DA49B"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2698E"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2BFB1A6A" wp14:editId="5B310EE0">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4149453" wp14:editId="248AEBAD">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0080162E" wp14:editId="4CDF9D6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F4C7F"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9A574B2" wp14:editId="1B7AA98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760C2"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4BC68A37" wp14:editId="1AB1489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4FA6F"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1E3A457C" wp14:editId="3C887938">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195D0"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5D8C43C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0C61164"/>
    <w:multiLevelType w:val="hybridMultilevel"/>
    <w:tmpl w:val="7182E3FA"/>
    <w:lvl w:ilvl="0" w:tplc="6AE8D20A">
      <w:start w:val="1"/>
      <w:numFmt w:val="decimal"/>
      <w:lvlText w:val="%1."/>
      <w:lvlJc w:val="left"/>
      <w:pPr>
        <w:ind w:left="1140" w:hanging="78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29D6EEF"/>
    <w:multiLevelType w:val="multilevel"/>
    <w:tmpl w:val="3138B3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F2D7397"/>
    <w:multiLevelType w:val="hybridMultilevel"/>
    <w:tmpl w:val="5A0C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649307D"/>
    <w:multiLevelType w:val="multilevel"/>
    <w:tmpl w:val="F34C6F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6"/>
  </w:num>
  <w:num w:numId="4">
    <w:abstractNumId w:val="36"/>
  </w:num>
  <w:num w:numId="5">
    <w:abstractNumId w:val="16"/>
  </w:num>
  <w:num w:numId="6">
    <w:abstractNumId w:val="13"/>
  </w:num>
  <w:num w:numId="7">
    <w:abstractNumId w:val="12"/>
  </w:num>
  <w:num w:numId="8">
    <w:abstractNumId w:val="10"/>
  </w:num>
  <w:num w:numId="9">
    <w:abstractNumId w:val="32"/>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0"/>
  </w:num>
  <w:num w:numId="30">
    <w:abstractNumId w:val="33"/>
  </w:num>
  <w:num w:numId="31">
    <w:abstractNumId w:val="8"/>
  </w:num>
  <w:num w:numId="32">
    <w:abstractNumId w:val="29"/>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2"/>
  </w:num>
  <w:num w:numId="44">
    <w:abstractNumId w:val="31"/>
  </w:num>
  <w:num w:numId="45">
    <w:abstractNumId w:val="27"/>
  </w:num>
  <w:num w:numId="46">
    <w:abstractNumId w:val="35"/>
  </w:num>
  <w:num w:numId="4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07F0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E51"/>
    <w:rsid w:val="00031F2C"/>
    <w:rsid w:val="000323E0"/>
    <w:rsid w:val="000323EF"/>
    <w:rsid w:val="0003294B"/>
    <w:rsid w:val="00032D71"/>
    <w:rsid w:val="00033137"/>
    <w:rsid w:val="00033178"/>
    <w:rsid w:val="00033331"/>
    <w:rsid w:val="00033A8A"/>
    <w:rsid w:val="0003451C"/>
    <w:rsid w:val="00034C75"/>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CC6"/>
    <w:rsid w:val="000760F2"/>
    <w:rsid w:val="00076B41"/>
    <w:rsid w:val="0008006E"/>
    <w:rsid w:val="000802A9"/>
    <w:rsid w:val="000805D2"/>
    <w:rsid w:val="0008061A"/>
    <w:rsid w:val="0008129B"/>
    <w:rsid w:val="000816AD"/>
    <w:rsid w:val="00081D72"/>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DA4"/>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878"/>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7461"/>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080"/>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F67"/>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09C2"/>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0"/>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690"/>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9DF"/>
    <w:rsid w:val="002A2754"/>
    <w:rsid w:val="002A289B"/>
    <w:rsid w:val="002A307B"/>
    <w:rsid w:val="002A312C"/>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C98"/>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5EF"/>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935"/>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77AB8"/>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163"/>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7A1"/>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01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68C"/>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2CC"/>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CEC"/>
    <w:rsid w:val="005C0D78"/>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6CF"/>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5F7DA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F0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50F"/>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635"/>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5FEF"/>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BDD"/>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033"/>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987"/>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1F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E75"/>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DCB"/>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DC4"/>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37D"/>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EDC"/>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79F"/>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3F4"/>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6E"/>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80D"/>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F05"/>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5F42"/>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0ED3"/>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6AD"/>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2FA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206"/>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CED"/>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916"/>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002"/>
    <w:rsid w:val="00BF162E"/>
    <w:rsid w:val="00BF191E"/>
    <w:rsid w:val="00BF1E7D"/>
    <w:rsid w:val="00BF1F2E"/>
    <w:rsid w:val="00BF203C"/>
    <w:rsid w:val="00BF22B6"/>
    <w:rsid w:val="00BF23DD"/>
    <w:rsid w:val="00BF2647"/>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5AD"/>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242"/>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45F"/>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6F7"/>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69"/>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3DF"/>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5C2"/>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9E8"/>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0D1A"/>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4C9"/>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07"/>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6CB"/>
    <w:rsid w:val="00E22CB9"/>
    <w:rsid w:val="00E22F11"/>
    <w:rsid w:val="00E23BEA"/>
    <w:rsid w:val="00E24147"/>
    <w:rsid w:val="00E247B4"/>
    <w:rsid w:val="00E2492F"/>
    <w:rsid w:val="00E24F33"/>
    <w:rsid w:val="00E25007"/>
    <w:rsid w:val="00E2500F"/>
    <w:rsid w:val="00E251A2"/>
    <w:rsid w:val="00E25286"/>
    <w:rsid w:val="00E254E5"/>
    <w:rsid w:val="00E254F5"/>
    <w:rsid w:val="00E25896"/>
    <w:rsid w:val="00E25BCE"/>
    <w:rsid w:val="00E2648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0D9"/>
    <w:rsid w:val="00E70A71"/>
    <w:rsid w:val="00E70F61"/>
    <w:rsid w:val="00E712F5"/>
    <w:rsid w:val="00E71D0B"/>
    <w:rsid w:val="00E72054"/>
    <w:rsid w:val="00E7246B"/>
    <w:rsid w:val="00E72FBA"/>
    <w:rsid w:val="00E73199"/>
    <w:rsid w:val="00E73266"/>
    <w:rsid w:val="00E7362F"/>
    <w:rsid w:val="00E7380C"/>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1A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649"/>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18"/>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5CB"/>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5DEABAB8"/>
  <w15:docId w15:val="{20AB821C-7925-46E0-B92C-BB62ECD4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07F0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hChar">
    <w:name w:val="h Char"/>
    <w:basedOn w:val="DefaultParagraphFont"/>
    <w:link w:val="h"/>
    <w:locked/>
    <w:rsid w:val="00607F0D"/>
    <w:rPr>
      <w:rFonts w:asciiTheme="majorHAnsi" w:hAnsiTheme="majorHAnsi"/>
      <w:b/>
      <w:bCs/>
      <w:color w:val="B3272F" w:themeColor="text2"/>
      <w:kern w:val="32"/>
      <w:sz w:val="40"/>
      <w:szCs w:val="32"/>
    </w:rPr>
  </w:style>
  <w:style w:type="paragraph" w:customStyle="1" w:styleId="h">
    <w:name w:val="h"/>
    <w:basedOn w:val="Heading1"/>
    <w:link w:val="hChar"/>
    <w:qFormat/>
    <w:rsid w:val="00607F0D"/>
    <w:pPr>
      <w:numPr>
        <w:numId w:val="0"/>
      </w:numPr>
      <w:spacing w:after="240"/>
    </w:pPr>
    <w:rPr>
      <w:rFonts w:asciiTheme="majorHAnsi" w:hAnsiTheme="majorHAnsi"/>
    </w:rPr>
  </w:style>
  <w:style w:type="character" w:customStyle="1" w:styleId="normaltextrun">
    <w:name w:val="normaltextrun"/>
    <w:basedOn w:val="DefaultParagraphFont"/>
    <w:rsid w:val="00607F0D"/>
  </w:style>
  <w:style w:type="character" w:customStyle="1" w:styleId="eop">
    <w:name w:val="eop"/>
    <w:basedOn w:val="DefaultParagraphFont"/>
    <w:rsid w:val="00607F0D"/>
  </w:style>
  <w:style w:type="paragraph" w:customStyle="1" w:styleId="paragraph">
    <w:name w:val="paragraph"/>
    <w:basedOn w:val="Normal"/>
    <w:rsid w:val="00607F0D"/>
    <w:pPr>
      <w:spacing w:before="100" w:beforeAutospacing="1" w:after="100" w:afterAutospacing="1" w:line="240" w:lineRule="auto"/>
    </w:pPr>
    <w:rPr>
      <w:rFonts w:ascii="Times New Roman" w:hAnsi="Times New Roman" w:cs="Times New Roman"/>
      <w:color w:val="auto"/>
      <w:sz w:val="24"/>
      <w:szCs w:val="24"/>
    </w:rPr>
  </w:style>
  <w:style w:type="paragraph" w:customStyle="1" w:styleId="Body">
    <w:name w:val="_Body"/>
    <w:qFormat/>
    <w:rsid w:val="00DC0D1A"/>
    <w:pPr>
      <w:spacing w:after="113"/>
    </w:pPr>
    <w:rPr>
      <w:rFonts w:ascii="Calibri" w:hAnsi="Calibri"/>
      <w:color w:val="auto"/>
      <w:sz w:val="22"/>
      <w:szCs w:val="24"/>
      <w:lang w:eastAsia="en-US"/>
    </w:rPr>
  </w:style>
  <w:style w:type="paragraph" w:customStyle="1" w:styleId="Bullet">
    <w:name w:val="_Bullet"/>
    <w:link w:val="BulletChar"/>
    <w:qFormat/>
    <w:rsid w:val="00BF2647"/>
    <w:pPr>
      <w:numPr>
        <w:numId w:val="48"/>
      </w:numPr>
      <w:spacing w:after="113" w:line="220" w:lineRule="atLeast"/>
    </w:pPr>
    <w:rPr>
      <w:rFonts w:ascii="Calibri" w:hAnsi="Calibri"/>
      <w:color w:val="auto"/>
      <w:sz w:val="22"/>
      <w:szCs w:val="24"/>
      <w:lang w:eastAsia="en-US"/>
    </w:rPr>
  </w:style>
  <w:style w:type="character" w:customStyle="1" w:styleId="BulletChar">
    <w:name w:val="_Bullet Char"/>
    <w:link w:val="Bullet"/>
    <w:rsid w:val="00BF2647"/>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647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coft@delwp.vic.gov.au" TargetMode="External"/><Relationship Id="rId18" Type="http://schemas.openxmlformats.org/officeDocument/2006/relationships/hyperlink" Target="http://www.propertyandlandtitles.vic.gov.au/contact-u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elayservice.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tpli.vic.gov.au/property-and-land-titles/contact-u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5FD6D.819FE520" TargetMode="External"/><Relationship Id="rId20" Type="http://schemas.openxmlformats.org/officeDocument/2006/relationships/hyperlink" Target="mailto:customer.service@delwp.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coft@delwp.vic.gov.au" TargetMode="External"/><Relationship Id="rId22" Type="http://schemas.openxmlformats.org/officeDocument/2006/relationships/hyperlink" Target="http://www.delwp.vic.gov.a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23" ma:contentTypeDescription="Create a new document." ma:contentTypeScope="" ma:versionID="501be0f21f6c1edf46ecfeeaa73573e4">
  <xsd:schema xmlns:xsd="http://www.w3.org/2001/XMLSchema" xmlns:xs="http://www.w3.org/2001/XMLSchema" xmlns:p="http://schemas.microsoft.com/office/2006/metadata/properties" xmlns:ns3="a5f32de4-e402-4188-b034-e71ca7d22e54" xmlns:ns4="388ccfa9-32dd-48dd-9a3c-6fb10083d82e" xmlns:ns5="b8aa4825-b71d-431e-95ea-8303703a8141" targetNamespace="http://schemas.microsoft.com/office/2006/metadata/properties" ma:root="true" ma:fieldsID="b3051d106972d2fc14020171a3e86afc" ns3:_="" ns4:_="" ns5:_="">
    <xsd:import namespace="a5f32de4-e402-4188-b034-e71ca7d22e54"/>
    <xsd:import namespace="388ccfa9-32dd-48dd-9a3c-6fb10083d82e"/>
    <xsd:import namespace="b8aa4825-b71d-431e-95ea-8303703a8141"/>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4825-b71d-431e-95ea-8303703a81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22DC-3D23-40DE-9CC8-4AEB33A83D45}">
  <ds:schemaRefs>
    <ds:schemaRef ds:uri="http://schemas.microsoft.com/sharepoint/events"/>
  </ds:schemaRefs>
</ds:datastoreItem>
</file>

<file path=customXml/itemProps2.xml><?xml version="1.0" encoding="utf-8"?>
<ds:datastoreItem xmlns:ds="http://schemas.openxmlformats.org/officeDocument/2006/customXml" ds:itemID="{B39CCEA9-E118-4C77-A8CA-A5C233D71C3D}">
  <ds:schemaRefs>
    <ds:schemaRef ds:uri="Microsoft.SharePoint.Taxonomy.ContentTypeSync"/>
  </ds:schemaRefs>
</ds:datastoreItem>
</file>

<file path=customXml/itemProps3.xml><?xml version="1.0" encoding="utf-8"?>
<ds:datastoreItem xmlns:ds="http://schemas.openxmlformats.org/officeDocument/2006/customXml" ds:itemID="{6168E06B-F960-4762-A15D-99065B07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88ccfa9-32dd-48dd-9a3c-6fb10083d82e"/>
    <ds:schemaRef ds:uri="b8aa4825-b71d-431e-95ea-8303703a8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82129-F4DE-41BD-ADF6-F900FEAFE5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F9510E-BDC0-467C-BEB1-ED46B6AB6D70}">
  <ds:schemaRefs>
    <ds:schemaRef ds:uri="http://schemas.microsoft.com/sharepoint/v3/contenttype/forms"/>
  </ds:schemaRefs>
</ds:datastoreItem>
</file>

<file path=customXml/itemProps6.xml><?xml version="1.0" encoding="utf-8"?>
<ds:datastoreItem xmlns:ds="http://schemas.openxmlformats.org/officeDocument/2006/customXml" ds:itemID="{FEC7A1D6-6CC4-4B27-A65D-B7740F7B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47</TotalTime>
  <Pages>5</Pages>
  <Words>1260</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Wendy Bowran (DELWP)</cp:lastModifiedBy>
  <cp:revision>9</cp:revision>
  <cp:lastPrinted>2016-09-08T07:20:00Z</cp:lastPrinted>
  <dcterms:created xsi:type="dcterms:W3CDTF">2020-09-02T23:14:00Z</dcterms:created>
  <dcterms:modified xsi:type="dcterms:W3CDTF">2020-09-03T07:53:00Z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0x010100446EFBD3E126F34FBDA35DA253C22996</vt:lpwstr>
  </property>
</Properties>
</file>