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A01A18" w:rsidP="00CB33BB">
            <w:pPr>
              <w:pStyle w:val="Title"/>
            </w:pPr>
            <w:bookmarkStart w:id="0" w:name="_Toc418157213"/>
            <w:r w:rsidRPr="00A01A18">
              <w:t>Guide to Certificates of Title and Administrative Notices</w:t>
            </w:r>
            <w:bookmarkEnd w:id="0"/>
          </w:p>
          <w:p w:rsidR="00BB6A87" w:rsidRPr="00CB33BB" w:rsidRDefault="00F221DA"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30F1B8AA" wp14:editId="44461964">
                      <wp:simplePos x="0" y="0"/>
                      <wp:positionH relativeFrom="column">
                        <wp:posOffset>-65334</wp:posOffset>
                      </wp:positionH>
                      <wp:positionV relativeFrom="paragraph">
                        <wp:posOffset>1230489</wp:posOffset>
                      </wp:positionV>
                      <wp:extent cx="4233333" cy="428978"/>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3333" cy="428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4A97" w:rsidRPr="00F221DA" w:rsidRDefault="008F4A97">
                                  <w:pPr>
                                    <w:rPr>
                                      <w:color w:val="FFFFFF" w:themeColor="background1"/>
                                      <w:sz w:val="40"/>
                                      <w:szCs w:val="40"/>
                                    </w:rPr>
                                  </w:pPr>
                                  <w:r w:rsidRPr="00F221DA">
                                    <w:rPr>
                                      <w:color w:val="FFFFFF" w:themeColor="background1"/>
                                      <w:sz w:val="40"/>
                                      <w:szCs w:val="40"/>
                                    </w:rPr>
                                    <w:t>Sub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5pt;margin-top:96.9pt;width:333.35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" filled="f" stroked="f" strokeweight=".5pt">
                      <v:textbox>
                        <w:txbxContent>
                          <w:p w:rsidR="008F4A97" w:rsidRPr="00F221DA" w:rsidRDefault="008F4A97">
                            <w:pPr>
                              <w:rPr>
                                <w:color w:val="FFFFFF" w:themeColor="background1"/>
                                <w:sz w:val="40"/>
                                <w:szCs w:val="40"/>
                              </w:rPr>
                            </w:pPr>
                            <w:r w:rsidRPr="00F221DA">
                              <w:rPr>
                                <w:color w:val="FFFFFF" w:themeColor="background1"/>
                                <w:sz w:val="40"/>
                                <w:szCs w:val="40"/>
                              </w:rPr>
                              <w:t>Sub heading</w:t>
                            </w:r>
                          </w:p>
                        </w:txbxContent>
                      </v:textbox>
                    </v:shape>
                  </w:pict>
                </mc:Fallback>
              </mc:AlternateContent>
            </w:r>
          </w:p>
        </w:tc>
      </w:tr>
    </w:tbl>
    <w:p w:rsidR="00BB6A87" w:rsidRPr="008B5BB5" w:rsidRDefault="00BD24CF" w:rsidP="00BB6A87">
      <w:r>
        <w:rPr>
          <w:noProof/>
          <w:lang w:eastAsia="en-AU"/>
        </w:rPr>
        <mc:AlternateContent>
          <mc:Choice Requires="wps">
            <w:drawing>
              <wp:anchor distT="0" distB="0" distL="114300" distR="114300" simplePos="0" relativeHeight="251662336" behindDoc="0" locked="0" layoutInCell="1" allowOverlap="1" wp14:anchorId="5048DDAE" wp14:editId="166D3993">
                <wp:simplePos x="0" y="0"/>
                <wp:positionH relativeFrom="column">
                  <wp:posOffset>-347557</wp:posOffset>
                </wp:positionH>
                <wp:positionV relativeFrom="paragraph">
                  <wp:posOffset>148802</wp:posOffset>
                </wp:positionV>
                <wp:extent cx="6807200" cy="6175022"/>
                <wp:effectExtent l="0" t="0" r="0" b="0"/>
                <wp:wrapNone/>
                <wp:docPr id="7" name="Rectangle 7"/>
                <wp:cNvGraphicFramePr/>
                <a:graphic xmlns:a="http://schemas.openxmlformats.org/drawingml/2006/main">
                  <a:graphicData uri="http://schemas.microsoft.com/office/word/2010/wordprocessingShape">
                    <wps:wsp>
                      <wps:cNvSpPr/>
                      <wps:spPr>
                        <a:xfrm>
                          <a:off x="0" y="0"/>
                          <a:ext cx="6807200" cy="6175022"/>
                        </a:xfrm>
                        <a:prstGeom prst="rect">
                          <a:avLst/>
                        </a:prstGeom>
                        <a:solidFill>
                          <a:srgbClr val="E4EA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7.35pt;margin-top:11.7pt;width:536pt;height:48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" fillcolor="#e4eaec" stroked="f" strokeweight="2pt"/>
            </w:pict>
          </mc:Fallback>
        </mc:AlternateContent>
      </w:r>
    </w:p>
    <w:tbl>
      <w:tblPr>
        <w:tblW w:w="10709" w:type="dxa"/>
        <w:tblInd w:w="-532" w:type="dxa"/>
        <w:tblLayout w:type="fixed"/>
        <w:tblLook w:val="01E0" w:firstRow="1" w:lastRow="1" w:firstColumn="1" w:lastColumn="1" w:noHBand="0" w:noVBand="0"/>
      </w:tblPr>
      <w:tblGrid>
        <w:gridCol w:w="10709"/>
      </w:tblGrid>
      <w:tr w:rsidR="00BB6A87" w:rsidRPr="00DB5624" w:rsidTr="003F5344">
        <w:trPr>
          <w:trHeight w:hRule="exact" w:val="9982"/>
        </w:trPr>
        <w:tc>
          <w:tcPr>
            <w:tcW w:w="10709" w:type="dxa"/>
            <w:shd w:val="clear" w:color="auto" w:fill="auto"/>
            <w:tcMar>
              <w:left w:w="0" w:type="dxa"/>
              <w:right w:w="0" w:type="dxa"/>
            </w:tcMar>
          </w:tcPr>
          <w:p w:rsidR="00BB6A87" w:rsidRPr="00DB5624" w:rsidRDefault="00BB6A87" w:rsidP="00207A7C">
            <w:pPr>
              <w:pStyle w:val="CertHE"/>
              <w:tabs>
                <w:tab w:val="left" w:pos="459"/>
              </w:tabs>
            </w:pPr>
          </w:p>
        </w:tc>
      </w:tr>
    </w:tbl>
    <w:p w:rsidR="00BB6A87" w:rsidRPr="00CF2728" w:rsidRDefault="00BB6A87" w:rsidP="00DC1725"/>
    <w:p w:rsidR="00BB6A87" w:rsidRDefault="00BB6A87" w:rsidP="00DC1725">
      <w:pPr>
        <w:sectPr w:rsidR="00BB6A87" w:rsidSect="00D8379F">
          <w:headerReference w:type="default" r:id="rId9"/>
          <w:footerReference w:type="default" r:id="rId10"/>
          <w:type w:val="continuous"/>
          <w:pgSz w:w="11907" w:h="16840" w:code="9"/>
          <w:pgMar w:top="1701" w:right="1134" w:bottom="568" w:left="1134" w:header="709" w:footer="709" w:gutter="0"/>
          <w:cols w:space="708"/>
          <w:docGrid w:linePitch="360"/>
        </w:sectPr>
      </w:pPr>
    </w:p>
    <w:p w:rsidR="00823E6F" w:rsidRDefault="00823E6F" w:rsidP="00DF217F"/>
    <w:p w:rsidR="00422EA7" w:rsidRPr="00DF217F" w:rsidRDefault="00422EA7" w:rsidP="00DF217F">
      <w:pPr>
        <w:sectPr w:rsidR="00422EA7" w:rsidRPr="00DF217F" w:rsidSect="00D8379F">
          <w:footerReference w:type="even" r:id="rId11"/>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A74AEE" w:rsidTr="00566FE3">
        <w:trPr>
          <w:trHeight w:val="13912"/>
        </w:trPr>
        <w:tc>
          <w:tcPr>
            <w:tcW w:w="9855" w:type="dxa"/>
            <w:shd w:val="clear" w:color="auto" w:fill="auto"/>
            <w:vAlign w:val="bottom"/>
          </w:tcPr>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Pr="008A7E20" w:rsidRDefault="00F649B6" w:rsidP="00F649B6">
            <w:pPr>
              <w:autoSpaceDE w:val="0"/>
              <w:autoSpaceDN w:val="0"/>
              <w:adjustRightInd w:val="0"/>
              <w:spacing w:after="320"/>
              <w:rPr>
                <w:rFonts w:ascii="Arial" w:hAnsi="Arial" w:cs="Arial"/>
                <w:color w:val="343F47"/>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F649B6" w:rsidRDefault="00F649B6" w:rsidP="00F649B6">
            <w:pPr>
              <w:autoSpaceDE w:val="0"/>
              <w:autoSpaceDN w:val="0"/>
              <w:adjustRightInd w:val="0"/>
              <w:spacing w:after="320"/>
              <w:rPr>
                <w:rFonts w:ascii="Arial" w:hAnsi="Arial" w:cs="Arial"/>
                <w:sz w:val="14"/>
                <w:szCs w:val="14"/>
              </w:rPr>
            </w:pPr>
          </w:p>
          <w:p w:rsidR="00281AEE" w:rsidRPr="00281AEE" w:rsidRDefault="00281AEE" w:rsidP="00281AEE">
            <w:pPr>
              <w:autoSpaceDE w:val="0"/>
              <w:autoSpaceDN w:val="0"/>
              <w:adjustRightInd w:val="0"/>
              <w:spacing w:after="320"/>
              <w:rPr>
                <w:rFonts w:asciiTheme="minorHAnsi" w:eastAsiaTheme="minorHAnsi" w:hAnsiTheme="minorHAnsi" w:cstheme="minorHAnsi"/>
                <w:sz w:val="16"/>
                <w:szCs w:val="16"/>
              </w:rPr>
            </w:pPr>
            <w:r w:rsidRPr="00281AEE">
              <w:rPr>
                <w:rFonts w:asciiTheme="minorHAnsi" w:eastAsiaTheme="minorHAnsi" w:hAnsiTheme="minorHAnsi" w:cstheme="minorHAnsi"/>
                <w:noProof/>
                <w:sz w:val="16"/>
                <w:szCs w:val="16"/>
                <w:lang w:eastAsia="en-AU"/>
              </w:rPr>
              <w:drawing>
                <wp:anchor distT="0" distB="0" distL="114300" distR="114300" simplePos="0" relativeHeight="251661312" behindDoc="0" locked="0" layoutInCell="1" allowOverlap="1" wp14:anchorId="77467C50" wp14:editId="661C06F1">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281AEE">
              <w:rPr>
                <w:rFonts w:asciiTheme="minorHAnsi" w:eastAsiaTheme="minorHAnsi" w:hAnsiTheme="minorHAnsi" w:cstheme="minorHAnsi"/>
                <w:sz w:val="16"/>
                <w:szCs w:val="16"/>
              </w:rPr>
              <w:t>© The State of Victoria Department of Environment, Land, Water and Planning 2015</w:t>
            </w:r>
          </w:p>
          <w:p w:rsidR="00281AEE" w:rsidRPr="00281AEE" w:rsidRDefault="00281AEE" w:rsidP="00281AEE">
            <w:pPr>
              <w:spacing w:before="100" w:after="60" w:line="175" w:lineRule="atLeast"/>
              <w:rPr>
                <w:rFonts w:asciiTheme="minorHAnsi" w:hAnsiTheme="minorHAnsi" w:cstheme="minorHAnsi"/>
                <w:color w:val="000000" w:themeColor="text1"/>
                <w:sz w:val="16"/>
                <w:szCs w:val="16"/>
                <w:lang w:eastAsia="en-AU"/>
              </w:rPr>
            </w:pPr>
            <w:bookmarkStart w:id="1" w:name="_CreativeCommonsMarker"/>
            <w:bookmarkEnd w:id="1"/>
          </w:p>
          <w:p w:rsidR="00281AEE" w:rsidRPr="00281AEE" w:rsidRDefault="00281AEE" w:rsidP="00281AEE">
            <w:pPr>
              <w:autoSpaceDE w:val="0"/>
              <w:autoSpaceDN w:val="0"/>
              <w:adjustRightInd w:val="0"/>
              <w:spacing w:after="120" w:line="276" w:lineRule="auto"/>
              <w:rPr>
                <w:rFonts w:asciiTheme="minorHAnsi" w:eastAsia="Calibri" w:hAnsiTheme="minorHAnsi" w:cstheme="minorHAnsi"/>
                <w:color w:val="0000FF"/>
                <w:sz w:val="16"/>
                <w:szCs w:val="16"/>
                <w:u w:val="single"/>
              </w:rPr>
            </w:pPr>
            <w:r w:rsidRPr="00281AEE">
              <w:rPr>
                <w:rFonts w:asciiTheme="minorHAnsi" w:eastAsiaTheme="minorHAnsi" w:hAnsiTheme="minorHAnsi" w:cstheme="minorHAnsi"/>
                <w:sz w:val="16"/>
                <w:szCs w:val="16"/>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3" w:history="1">
              <w:r w:rsidRPr="00281AEE">
                <w:rPr>
                  <w:rFonts w:asciiTheme="minorHAnsi" w:eastAsia="Calibri" w:hAnsiTheme="minorHAnsi" w:cstheme="minorHAnsi"/>
                  <w:color w:val="0000FF"/>
                  <w:sz w:val="16"/>
                  <w:szCs w:val="16"/>
                  <w:u w:val="single"/>
                </w:rPr>
                <w:t>http://creativecommons.org/licenses/by/3.0/au/deed.en</w:t>
              </w:r>
            </w:hyperlink>
          </w:p>
          <w:p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Accessibility</w:t>
            </w:r>
          </w:p>
          <w:p w:rsidR="00281AEE" w:rsidRPr="00281AEE" w:rsidRDefault="00281AEE" w:rsidP="00281AEE">
            <w:pPr>
              <w:autoSpaceDE w:val="0"/>
              <w:autoSpaceDN w:val="0"/>
              <w:adjustRightInd w:val="0"/>
              <w:spacing w:after="200" w:line="276" w:lineRule="auto"/>
              <w:rPr>
                <w:rFonts w:asciiTheme="minorHAnsi" w:eastAsia="Calibri" w:hAnsiTheme="minorHAnsi" w:cstheme="minorHAnsi"/>
                <w:color w:val="000000"/>
                <w:sz w:val="16"/>
                <w:szCs w:val="16"/>
              </w:rPr>
            </w:pPr>
            <w:r w:rsidRPr="00281AEE">
              <w:rPr>
                <w:rFonts w:asciiTheme="minorHAnsi" w:eastAsia="Calibri" w:hAnsiTheme="minorHAnsi" w:cstheme="minorHAnsi"/>
                <w:color w:val="000000"/>
                <w:sz w:val="16"/>
                <w:szCs w:val="16"/>
              </w:rPr>
              <w:t xml:space="preserve">If you would like to receive this publication in an alternative format, please telephone the DELWP Customer Service  Centre on 136186, email </w:t>
            </w:r>
            <w:hyperlink r:id="rId14" w:history="1">
              <w:r w:rsidRPr="00281AEE">
                <w:rPr>
                  <w:rFonts w:asciiTheme="minorHAnsi" w:eastAsia="Calibri" w:hAnsiTheme="minorHAnsi" w:cstheme="minorHAnsi"/>
                  <w:color w:val="0000FF"/>
                  <w:sz w:val="16"/>
                  <w:szCs w:val="16"/>
                  <w:u w:val="single"/>
                </w:rPr>
                <w:t>customer.service@delwp.vic.gov.au</w:t>
              </w:r>
            </w:hyperlink>
            <w:r w:rsidRPr="00281AEE">
              <w:rPr>
                <w:rFonts w:asciiTheme="minorHAnsi" w:eastAsia="Calibri" w:hAnsiTheme="minorHAnsi" w:cstheme="minorHAnsi"/>
                <w:color w:val="FF0000"/>
                <w:sz w:val="16"/>
                <w:szCs w:val="16"/>
              </w:rPr>
              <w:t xml:space="preserve"> </w:t>
            </w:r>
            <w:r w:rsidRPr="00281AEE">
              <w:rPr>
                <w:rFonts w:asciiTheme="minorHAnsi" w:eastAsia="Calibri" w:hAnsiTheme="minorHAnsi" w:cstheme="minorHAnsi"/>
                <w:sz w:val="16"/>
                <w:szCs w:val="16"/>
              </w:rPr>
              <w:t xml:space="preserve">or </w:t>
            </w:r>
            <w:r w:rsidRPr="00281AEE">
              <w:rPr>
                <w:rFonts w:asciiTheme="minorHAnsi" w:eastAsia="Calibri" w:hAnsiTheme="minorHAnsi" w:cstheme="minorHAnsi"/>
                <w:color w:val="000000"/>
                <w:sz w:val="16"/>
                <w:szCs w:val="16"/>
              </w:rPr>
              <w:t xml:space="preserve">via the National Relay Service on 133 677  </w:t>
            </w:r>
            <w:hyperlink r:id="rId15" w:history="1">
              <w:r w:rsidRPr="00281AEE">
                <w:rPr>
                  <w:rFonts w:asciiTheme="minorHAnsi" w:eastAsia="Calibri" w:hAnsiTheme="minorHAnsi" w:cstheme="minorHAnsi"/>
                  <w:color w:val="0000FF"/>
                  <w:sz w:val="16"/>
                  <w:szCs w:val="16"/>
                  <w:u w:val="single"/>
                </w:rPr>
                <w:t>www.relayservice.com.au</w:t>
              </w:r>
            </w:hyperlink>
            <w:r w:rsidRPr="00281AEE">
              <w:rPr>
                <w:rFonts w:asciiTheme="minorHAnsi" w:eastAsia="Calibri" w:hAnsiTheme="minorHAnsi" w:cstheme="minorHAnsi"/>
                <w:color w:val="000000"/>
                <w:sz w:val="16"/>
                <w:szCs w:val="16"/>
              </w:rPr>
              <w:t xml:space="preserve">. This document is also available on the internet at </w:t>
            </w:r>
            <w:hyperlink r:id="rId16" w:history="1">
              <w:r w:rsidRPr="00281AEE">
                <w:rPr>
                  <w:rFonts w:asciiTheme="minorHAnsi" w:eastAsia="Calibri" w:hAnsiTheme="minorHAnsi" w:cstheme="minorHAnsi"/>
                  <w:color w:val="0000FF"/>
                  <w:sz w:val="16"/>
                  <w:szCs w:val="16"/>
                  <w:u w:val="single"/>
                </w:rPr>
                <w:t>www.delwp.vic.gov.au</w:t>
              </w:r>
            </w:hyperlink>
          </w:p>
          <w:p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Disclaimer</w:t>
            </w:r>
          </w:p>
          <w:p w:rsidR="00A74AEE" w:rsidRPr="009730D5" w:rsidRDefault="00281AEE" w:rsidP="00281AEE">
            <w:pPr>
              <w:rPr>
                <w:sz w:val="14"/>
                <w:szCs w:val="14"/>
              </w:rPr>
            </w:pPr>
            <w:r w:rsidRPr="00281AEE">
              <w:rPr>
                <w:rFonts w:asciiTheme="minorHAnsi" w:eastAsia="Calibri" w:hAnsiTheme="minorHAnsi" w:cstheme="minorHAnsi"/>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4536DF" w:rsidRDefault="004536DF" w:rsidP="004536DF"/>
    <w:p w:rsidR="00422EA7" w:rsidRDefault="00422EA7" w:rsidP="004536DF">
      <w:pPr>
        <w:pStyle w:val="TOCTitle"/>
        <w:sectPr w:rsidR="00422EA7" w:rsidSect="00D8379F">
          <w:headerReference w:type="default" r:id="rId17"/>
          <w:footerReference w:type="default" r:id="rId18"/>
          <w:type w:val="continuous"/>
          <w:pgSz w:w="11907" w:h="16840" w:code="9"/>
          <w:pgMar w:top="1134" w:right="1134" w:bottom="425" w:left="1134" w:header="709" w:footer="567" w:gutter="0"/>
          <w:pgNumType w:start="1"/>
          <w:cols w:space="708"/>
          <w:formProt w:val="0"/>
          <w:titlePg/>
          <w:docGrid w:linePitch="360"/>
        </w:sectPr>
      </w:pPr>
    </w:p>
    <w:p w:rsidR="004578FA" w:rsidRPr="003442F7" w:rsidRDefault="004578FA" w:rsidP="004536DF">
      <w:pPr>
        <w:pStyle w:val="TOCTitle"/>
      </w:pPr>
      <w:bookmarkStart w:id="2" w:name="_Toc418157214"/>
      <w:r w:rsidRPr="00040071">
        <w:lastRenderedPageBreak/>
        <w:t>C</w:t>
      </w:r>
      <w:r w:rsidR="00B025B6" w:rsidRPr="00040071">
        <w:t>ontents</w:t>
      </w:r>
      <w:bookmarkEnd w:id="2"/>
    </w:p>
    <w:bookmarkStart w:id="3" w:name="_GoBack"/>
    <w:bookmarkEnd w:id="3"/>
    <w:p w:rsidR="00E813F8" w:rsidRDefault="00C93F50">
      <w:pPr>
        <w:pStyle w:val="TOC1"/>
        <w:rPr>
          <w:rFonts w:asciiTheme="minorHAnsi" w:eastAsiaTheme="minorEastAsia" w:hAnsiTheme="minorHAnsi" w:cstheme="minorBidi"/>
          <w:b w:val="0"/>
          <w:color w:val="auto"/>
          <w:szCs w:val="22"/>
          <w:lang w:val="en-AU" w:eastAsia="en-AU"/>
        </w:rPr>
      </w:pPr>
      <w:r>
        <w:fldChar w:fldCharType="begin"/>
      </w:r>
      <w:r>
        <w:instrText xml:space="preserve"> TOC \o "3-3" \h \z \t "Heading 1,1,Heading 2,2,_HA,1,_HB,2,_HC,3" </w:instrText>
      </w:r>
      <w:r>
        <w:fldChar w:fldCharType="separate"/>
      </w:r>
      <w:hyperlink w:anchor="_Toc419985364" w:history="1">
        <w:r w:rsidR="00E813F8" w:rsidRPr="00AD7F63">
          <w:rPr>
            <w:rStyle w:val="Hyperlink"/>
          </w:rPr>
          <w:t>Introduction</w:t>
        </w:r>
        <w:r w:rsidR="00E813F8">
          <w:rPr>
            <w:webHidden/>
          </w:rPr>
          <w:tab/>
        </w:r>
        <w:r w:rsidR="00E813F8">
          <w:rPr>
            <w:webHidden/>
          </w:rPr>
          <w:fldChar w:fldCharType="begin"/>
        </w:r>
        <w:r w:rsidR="00E813F8">
          <w:rPr>
            <w:webHidden/>
          </w:rPr>
          <w:instrText xml:space="preserve"> PAGEREF _Toc419985364 \h </w:instrText>
        </w:r>
        <w:r w:rsidR="00E813F8">
          <w:rPr>
            <w:webHidden/>
          </w:rPr>
        </w:r>
        <w:r w:rsidR="00E813F8">
          <w:rPr>
            <w:webHidden/>
          </w:rPr>
          <w:fldChar w:fldCharType="separate"/>
        </w:r>
        <w:r w:rsidR="00E813F8">
          <w:rPr>
            <w:webHidden/>
          </w:rPr>
          <w:t>2</w:t>
        </w:r>
        <w:r w:rsidR="00E813F8">
          <w:rPr>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65" w:history="1">
        <w:r w:rsidRPr="00AD7F63">
          <w:rPr>
            <w:rStyle w:val="Hyperlink"/>
          </w:rPr>
          <w:t>Certificate of Title</w:t>
        </w:r>
        <w:r>
          <w:rPr>
            <w:webHidden/>
          </w:rPr>
          <w:tab/>
        </w:r>
        <w:r>
          <w:rPr>
            <w:webHidden/>
          </w:rPr>
          <w:fldChar w:fldCharType="begin"/>
        </w:r>
        <w:r>
          <w:rPr>
            <w:webHidden/>
          </w:rPr>
          <w:instrText xml:space="preserve"> PAGEREF _Toc419985365 \h </w:instrText>
        </w:r>
        <w:r>
          <w:rPr>
            <w:webHidden/>
          </w:rPr>
        </w:r>
        <w:r>
          <w:rPr>
            <w:webHidden/>
          </w:rPr>
          <w:fldChar w:fldCharType="separate"/>
        </w:r>
        <w:r>
          <w:rPr>
            <w:webHidden/>
          </w:rPr>
          <w:t>2</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66" w:history="1">
        <w:r w:rsidRPr="00AD7F63">
          <w:rPr>
            <w:rStyle w:val="Hyperlink"/>
          </w:rPr>
          <w:t>Use or role of the CT</w:t>
        </w:r>
        <w:r>
          <w:rPr>
            <w:webHidden/>
          </w:rPr>
          <w:tab/>
        </w:r>
        <w:r>
          <w:rPr>
            <w:webHidden/>
          </w:rPr>
          <w:fldChar w:fldCharType="begin"/>
        </w:r>
        <w:r>
          <w:rPr>
            <w:webHidden/>
          </w:rPr>
          <w:instrText xml:space="preserve"> PAGEREF _Toc419985366 \h </w:instrText>
        </w:r>
        <w:r>
          <w:rPr>
            <w:webHidden/>
          </w:rPr>
        </w:r>
        <w:r>
          <w:rPr>
            <w:webHidden/>
          </w:rPr>
          <w:fldChar w:fldCharType="separate"/>
        </w:r>
        <w:r>
          <w:rPr>
            <w:webHidden/>
          </w:rPr>
          <w:t>2</w:t>
        </w:r>
        <w:r>
          <w:rPr>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67" w:history="1">
        <w:r w:rsidRPr="00AD7F63">
          <w:rPr>
            <w:rStyle w:val="Hyperlink"/>
          </w:rPr>
          <w:t>Electronic conveyancing in Victoria</w:t>
        </w:r>
        <w:r>
          <w:rPr>
            <w:webHidden/>
          </w:rPr>
          <w:tab/>
        </w:r>
        <w:r>
          <w:rPr>
            <w:webHidden/>
          </w:rPr>
          <w:fldChar w:fldCharType="begin"/>
        </w:r>
        <w:r>
          <w:rPr>
            <w:webHidden/>
          </w:rPr>
          <w:instrText xml:space="preserve"> PAGEREF _Toc419985367 \h </w:instrText>
        </w:r>
        <w:r>
          <w:rPr>
            <w:webHidden/>
          </w:rPr>
        </w:r>
        <w:r>
          <w:rPr>
            <w:webHidden/>
          </w:rPr>
          <w:fldChar w:fldCharType="separate"/>
        </w:r>
        <w:r>
          <w:rPr>
            <w:webHidden/>
          </w:rPr>
          <w:t>2</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68" w:history="1">
        <w:r w:rsidRPr="00AD7F63">
          <w:rPr>
            <w:rStyle w:val="Hyperlink"/>
          </w:rPr>
          <w:t>The eCT</w:t>
        </w:r>
        <w:r>
          <w:rPr>
            <w:webHidden/>
          </w:rPr>
          <w:tab/>
        </w:r>
        <w:r>
          <w:rPr>
            <w:webHidden/>
          </w:rPr>
          <w:fldChar w:fldCharType="begin"/>
        </w:r>
        <w:r>
          <w:rPr>
            <w:webHidden/>
          </w:rPr>
          <w:instrText xml:space="preserve"> PAGEREF _Toc419985368 \h </w:instrText>
        </w:r>
        <w:r>
          <w:rPr>
            <w:webHidden/>
          </w:rPr>
        </w:r>
        <w:r>
          <w:rPr>
            <w:webHidden/>
          </w:rPr>
          <w:fldChar w:fldCharType="separate"/>
        </w:r>
        <w:r>
          <w:rPr>
            <w:webHidden/>
          </w:rPr>
          <w:t>2</w:t>
        </w:r>
        <w:r>
          <w:rPr>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69" w:history="1">
        <w:r w:rsidRPr="00AD7F63">
          <w:rPr>
            <w:rStyle w:val="Hyperlink"/>
            <w:noProof/>
          </w:rPr>
          <w:t>Identifying an eCT</w:t>
        </w:r>
        <w:r>
          <w:rPr>
            <w:noProof/>
            <w:webHidden/>
          </w:rPr>
          <w:tab/>
        </w:r>
        <w:r>
          <w:rPr>
            <w:noProof/>
            <w:webHidden/>
          </w:rPr>
          <w:fldChar w:fldCharType="begin"/>
        </w:r>
        <w:r>
          <w:rPr>
            <w:noProof/>
            <w:webHidden/>
          </w:rPr>
          <w:instrText xml:space="preserve"> PAGEREF _Toc419985369 \h </w:instrText>
        </w:r>
        <w:r>
          <w:rPr>
            <w:noProof/>
            <w:webHidden/>
          </w:rPr>
        </w:r>
        <w:r>
          <w:rPr>
            <w:noProof/>
            <w:webHidden/>
          </w:rPr>
          <w:fldChar w:fldCharType="separate"/>
        </w:r>
        <w:r>
          <w:rPr>
            <w:noProof/>
            <w:webHidden/>
          </w:rPr>
          <w:t>2</w:t>
        </w:r>
        <w:r>
          <w:rPr>
            <w:noProof/>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0" w:history="1">
        <w:r w:rsidRPr="00AD7F63">
          <w:rPr>
            <w:rStyle w:val="Hyperlink"/>
            <w:noProof/>
          </w:rPr>
          <w:t>The eCT Control</w:t>
        </w:r>
        <w:r>
          <w:rPr>
            <w:noProof/>
            <w:webHidden/>
          </w:rPr>
          <w:tab/>
        </w:r>
        <w:r>
          <w:rPr>
            <w:noProof/>
            <w:webHidden/>
          </w:rPr>
          <w:fldChar w:fldCharType="begin"/>
        </w:r>
        <w:r>
          <w:rPr>
            <w:noProof/>
            <w:webHidden/>
          </w:rPr>
          <w:instrText xml:space="preserve"> PAGEREF _Toc419985370 \h </w:instrText>
        </w:r>
        <w:r>
          <w:rPr>
            <w:noProof/>
            <w:webHidden/>
          </w:rPr>
        </w:r>
        <w:r>
          <w:rPr>
            <w:noProof/>
            <w:webHidden/>
          </w:rPr>
          <w:fldChar w:fldCharType="separate"/>
        </w:r>
        <w:r>
          <w:rPr>
            <w:noProof/>
            <w:webHidden/>
          </w:rPr>
          <w:t>3</w:t>
        </w:r>
        <w:r>
          <w:rPr>
            <w:noProof/>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1" w:history="1">
        <w:r w:rsidRPr="00AD7F63">
          <w:rPr>
            <w:rStyle w:val="Hyperlink"/>
            <w:noProof/>
          </w:rPr>
          <w:t>Holding CTs as eCTs</w:t>
        </w:r>
        <w:r>
          <w:rPr>
            <w:noProof/>
            <w:webHidden/>
          </w:rPr>
          <w:tab/>
        </w:r>
        <w:r>
          <w:rPr>
            <w:noProof/>
            <w:webHidden/>
          </w:rPr>
          <w:fldChar w:fldCharType="begin"/>
        </w:r>
        <w:r>
          <w:rPr>
            <w:noProof/>
            <w:webHidden/>
          </w:rPr>
          <w:instrText xml:space="preserve"> PAGEREF _Toc419985371 \h </w:instrText>
        </w:r>
        <w:r>
          <w:rPr>
            <w:noProof/>
            <w:webHidden/>
          </w:rPr>
        </w:r>
        <w:r>
          <w:rPr>
            <w:noProof/>
            <w:webHidden/>
          </w:rPr>
          <w:fldChar w:fldCharType="separate"/>
        </w:r>
        <w:r>
          <w:rPr>
            <w:noProof/>
            <w:webHidden/>
          </w:rPr>
          <w:t>3</w:t>
        </w:r>
        <w:r>
          <w:rPr>
            <w:noProof/>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2" w:history="1">
        <w:r w:rsidRPr="00AD7F63">
          <w:rPr>
            <w:rStyle w:val="Hyperlink"/>
            <w:noProof/>
          </w:rPr>
          <w:t>Creating an eCT</w:t>
        </w:r>
        <w:r>
          <w:rPr>
            <w:noProof/>
            <w:webHidden/>
          </w:rPr>
          <w:tab/>
        </w:r>
        <w:r>
          <w:rPr>
            <w:noProof/>
            <w:webHidden/>
          </w:rPr>
          <w:fldChar w:fldCharType="begin"/>
        </w:r>
        <w:r>
          <w:rPr>
            <w:noProof/>
            <w:webHidden/>
          </w:rPr>
          <w:instrText xml:space="preserve"> PAGEREF _Toc419985372 \h </w:instrText>
        </w:r>
        <w:r>
          <w:rPr>
            <w:noProof/>
            <w:webHidden/>
          </w:rPr>
        </w:r>
        <w:r>
          <w:rPr>
            <w:noProof/>
            <w:webHidden/>
          </w:rPr>
          <w:fldChar w:fldCharType="separate"/>
        </w:r>
        <w:r>
          <w:rPr>
            <w:noProof/>
            <w:webHidden/>
          </w:rPr>
          <w:t>3</w:t>
        </w:r>
        <w:r>
          <w:rPr>
            <w:noProof/>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73" w:history="1">
        <w:r w:rsidRPr="00AD7F63">
          <w:rPr>
            <w:rStyle w:val="Hyperlink"/>
          </w:rPr>
          <w:t>Administrative Notices</w:t>
        </w:r>
        <w:r>
          <w:rPr>
            <w:webHidden/>
          </w:rPr>
          <w:tab/>
        </w:r>
        <w:r>
          <w:rPr>
            <w:webHidden/>
          </w:rPr>
          <w:fldChar w:fldCharType="begin"/>
        </w:r>
        <w:r>
          <w:rPr>
            <w:webHidden/>
          </w:rPr>
          <w:instrText xml:space="preserve"> PAGEREF _Toc419985373 \h </w:instrText>
        </w:r>
        <w:r>
          <w:rPr>
            <w:webHidden/>
          </w:rPr>
        </w:r>
        <w:r>
          <w:rPr>
            <w:webHidden/>
          </w:rPr>
          <w:fldChar w:fldCharType="separate"/>
        </w:r>
        <w:r>
          <w:rPr>
            <w:webHidden/>
          </w:rPr>
          <w:t>4</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74" w:history="1">
        <w:r w:rsidRPr="00AD7F63">
          <w:rPr>
            <w:rStyle w:val="Hyperlink"/>
          </w:rPr>
          <w:t>Types of Administrative Notices</w:t>
        </w:r>
        <w:r>
          <w:rPr>
            <w:webHidden/>
          </w:rPr>
          <w:tab/>
        </w:r>
        <w:r>
          <w:rPr>
            <w:webHidden/>
          </w:rPr>
          <w:fldChar w:fldCharType="begin"/>
        </w:r>
        <w:r>
          <w:rPr>
            <w:webHidden/>
          </w:rPr>
          <w:instrText xml:space="preserve"> PAGEREF _Toc419985374 \h </w:instrText>
        </w:r>
        <w:r>
          <w:rPr>
            <w:webHidden/>
          </w:rPr>
        </w:r>
        <w:r>
          <w:rPr>
            <w:webHidden/>
          </w:rPr>
          <w:fldChar w:fldCharType="separate"/>
        </w:r>
        <w:r>
          <w:rPr>
            <w:webHidden/>
          </w:rPr>
          <w:t>4</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75" w:history="1">
        <w:r w:rsidRPr="00AD7F63">
          <w:rPr>
            <w:rStyle w:val="Hyperlink"/>
          </w:rPr>
          <w:t>Electronic Administrative Notices</w:t>
        </w:r>
        <w:r>
          <w:rPr>
            <w:webHidden/>
          </w:rPr>
          <w:tab/>
        </w:r>
        <w:r>
          <w:rPr>
            <w:webHidden/>
          </w:rPr>
          <w:fldChar w:fldCharType="begin"/>
        </w:r>
        <w:r>
          <w:rPr>
            <w:webHidden/>
          </w:rPr>
          <w:instrText xml:space="preserve"> PAGEREF _Toc419985375 \h </w:instrText>
        </w:r>
        <w:r>
          <w:rPr>
            <w:webHidden/>
          </w:rPr>
        </w:r>
        <w:r>
          <w:rPr>
            <w:webHidden/>
          </w:rPr>
          <w:fldChar w:fldCharType="separate"/>
        </w:r>
        <w:r>
          <w:rPr>
            <w:webHidden/>
          </w:rPr>
          <w:t>4</w:t>
        </w:r>
        <w:r>
          <w:rPr>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6" w:history="1">
        <w:r w:rsidRPr="00AD7F63">
          <w:rPr>
            <w:rStyle w:val="Hyperlink"/>
            <w:noProof/>
          </w:rPr>
          <w:t>Completing electronic Administrative Notices</w:t>
        </w:r>
        <w:r>
          <w:rPr>
            <w:noProof/>
            <w:webHidden/>
          </w:rPr>
          <w:tab/>
        </w:r>
        <w:r>
          <w:rPr>
            <w:noProof/>
            <w:webHidden/>
          </w:rPr>
          <w:fldChar w:fldCharType="begin"/>
        </w:r>
        <w:r>
          <w:rPr>
            <w:noProof/>
            <w:webHidden/>
          </w:rPr>
          <w:instrText xml:space="preserve"> PAGEREF _Toc419985376 \h </w:instrText>
        </w:r>
        <w:r>
          <w:rPr>
            <w:noProof/>
            <w:webHidden/>
          </w:rPr>
        </w:r>
        <w:r>
          <w:rPr>
            <w:noProof/>
            <w:webHidden/>
          </w:rPr>
          <w:fldChar w:fldCharType="separate"/>
        </w:r>
        <w:r>
          <w:rPr>
            <w:noProof/>
            <w:webHidden/>
          </w:rPr>
          <w:t>6</w:t>
        </w:r>
        <w:r>
          <w:rPr>
            <w:noProof/>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77" w:history="1">
        <w:r w:rsidRPr="00AD7F63">
          <w:rPr>
            <w:rStyle w:val="Hyperlink"/>
          </w:rPr>
          <w:t>Paper Administrative Notices</w:t>
        </w:r>
        <w:r>
          <w:rPr>
            <w:webHidden/>
          </w:rPr>
          <w:tab/>
        </w:r>
        <w:r>
          <w:rPr>
            <w:webHidden/>
          </w:rPr>
          <w:fldChar w:fldCharType="begin"/>
        </w:r>
        <w:r>
          <w:rPr>
            <w:webHidden/>
          </w:rPr>
          <w:instrText xml:space="preserve"> PAGEREF _Toc419985377 \h </w:instrText>
        </w:r>
        <w:r>
          <w:rPr>
            <w:webHidden/>
          </w:rPr>
        </w:r>
        <w:r>
          <w:rPr>
            <w:webHidden/>
          </w:rPr>
          <w:fldChar w:fldCharType="separate"/>
        </w:r>
        <w:r>
          <w:rPr>
            <w:webHidden/>
          </w:rPr>
          <w:t>6</w:t>
        </w:r>
        <w:r>
          <w:rPr>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8" w:history="1">
        <w:r w:rsidRPr="00AD7F63">
          <w:rPr>
            <w:rStyle w:val="Hyperlink"/>
            <w:noProof/>
          </w:rPr>
          <w:t>Paper Administrative Notices to support eCTs</w:t>
        </w:r>
        <w:r>
          <w:rPr>
            <w:noProof/>
            <w:webHidden/>
          </w:rPr>
          <w:tab/>
        </w:r>
        <w:r>
          <w:rPr>
            <w:noProof/>
            <w:webHidden/>
          </w:rPr>
          <w:fldChar w:fldCharType="begin"/>
        </w:r>
        <w:r>
          <w:rPr>
            <w:noProof/>
            <w:webHidden/>
          </w:rPr>
          <w:instrText xml:space="preserve"> PAGEREF _Toc419985378 \h </w:instrText>
        </w:r>
        <w:r>
          <w:rPr>
            <w:noProof/>
            <w:webHidden/>
          </w:rPr>
        </w:r>
        <w:r>
          <w:rPr>
            <w:noProof/>
            <w:webHidden/>
          </w:rPr>
          <w:fldChar w:fldCharType="separate"/>
        </w:r>
        <w:r>
          <w:rPr>
            <w:noProof/>
            <w:webHidden/>
          </w:rPr>
          <w:t>6</w:t>
        </w:r>
        <w:r>
          <w:rPr>
            <w:noProof/>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79" w:history="1">
        <w:r w:rsidRPr="00AD7F63">
          <w:rPr>
            <w:rStyle w:val="Hyperlink"/>
            <w:noProof/>
          </w:rPr>
          <w:t>Paper Administrative Notices to support pCTs</w:t>
        </w:r>
        <w:r>
          <w:rPr>
            <w:noProof/>
            <w:webHidden/>
          </w:rPr>
          <w:tab/>
        </w:r>
        <w:r>
          <w:rPr>
            <w:noProof/>
            <w:webHidden/>
          </w:rPr>
          <w:fldChar w:fldCharType="begin"/>
        </w:r>
        <w:r>
          <w:rPr>
            <w:noProof/>
            <w:webHidden/>
          </w:rPr>
          <w:instrText xml:space="preserve"> PAGEREF _Toc419985379 \h </w:instrText>
        </w:r>
        <w:r>
          <w:rPr>
            <w:noProof/>
            <w:webHidden/>
          </w:rPr>
        </w:r>
        <w:r>
          <w:rPr>
            <w:noProof/>
            <w:webHidden/>
          </w:rPr>
          <w:fldChar w:fldCharType="separate"/>
        </w:r>
        <w:r>
          <w:rPr>
            <w:noProof/>
            <w:webHidden/>
          </w:rPr>
          <w:t>6</w:t>
        </w:r>
        <w:r>
          <w:rPr>
            <w:noProof/>
            <w:webHidden/>
          </w:rPr>
          <w:fldChar w:fldCharType="end"/>
        </w:r>
      </w:hyperlink>
    </w:p>
    <w:p w:rsidR="00E813F8" w:rsidRDefault="00E813F8">
      <w:pPr>
        <w:pStyle w:val="TOC3"/>
        <w:tabs>
          <w:tab w:val="right" w:pos="9629"/>
        </w:tabs>
        <w:rPr>
          <w:rFonts w:asciiTheme="minorHAnsi" w:eastAsiaTheme="minorEastAsia" w:hAnsiTheme="minorHAnsi" w:cstheme="minorBidi"/>
          <w:noProof/>
          <w:szCs w:val="22"/>
          <w:lang w:eastAsia="en-AU"/>
        </w:rPr>
      </w:pPr>
      <w:hyperlink w:anchor="_Toc419985380" w:history="1">
        <w:r w:rsidRPr="00AD7F63">
          <w:rPr>
            <w:rStyle w:val="Hyperlink"/>
            <w:noProof/>
          </w:rPr>
          <w:t>Completing paper Administrative Notice forms</w:t>
        </w:r>
        <w:r>
          <w:rPr>
            <w:noProof/>
            <w:webHidden/>
          </w:rPr>
          <w:tab/>
        </w:r>
        <w:r>
          <w:rPr>
            <w:noProof/>
            <w:webHidden/>
          </w:rPr>
          <w:fldChar w:fldCharType="begin"/>
        </w:r>
        <w:r>
          <w:rPr>
            <w:noProof/>
            <w:webHidden/>
          </w:rPr>
          <w:instrText xml:space="preserve"> PAGEREF _Toc419985380 \h </w:instrText>
        </w:r>
        <w:r>
          <w:rPr>
            <w:noProof/>
            <w:webHidden/>
          </w:rPr>
        </w:r>
        <w:r>
          <w:rPr>
            <w:noProof/>
            <w:webHidden/>
          </w:rPr>
          <w:fldChar w:fldCharType="separate"/>
        </w:r>
        <w:r>
          <w:rPr>
            <w:noProof/>
            <w:webHidden/>
          </w:rPr>
          <w:t>7</w:t>
        </w:r>
        <w:r>
          <w:rPr>
            <w:noProof/>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81" w:history="1">
        <w:r w:rsidRPr="00AD7F63">
          <w:rPr>
            <w:rStyle w:val="Hyperlink"/>
          </w:rPr>
          <w:t>Sample Register Search Statement</w:t>
        </w:r>
        <w:r>
          <w:rPr>
            <w:webHidden/>
          </w:rPr>
          <w:tab/>
        </w:r>
        <w:r>
          <w:rPr>
            <w:webHidden/>
          </w:rPr>
          <w:fldChar w:fldCharType="begin"/>
        </w:r>
        <w:r>
          <w:rPr>
            <w:webHidden/>
          </w:rPr>
          <w:instrText xml:space="preserve"> PAGEREF _Toc419985381 \h </w:instrText>
        </w:r>
        <w:r>
          <w:rPr>
            <w:webHidden/>
          </w:rPr>
        </w:r>
        <w:r>
          <w:rPr>
            <w:webHidden/>
          </w:rPr>
          <w:fldChar w:fldCharType="separate"/>
        </w:r>
        <w:r>
          <w:rPr>
            <w:webHidden/>
          </w:rPr>
          <w:t>11</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2" w:history="1">
        <w:r w:rsidRPr="00AD7F63">
          <w:rPr>
            <w:rStyle w:val="Hyperlink"/>
          </w:rPr>
          <w:t>Attachment A</w:t>
        </w:r>
        <w:r>
          <w:rPr>
            <w:webHidden/>
          </w:rPr>
          <w:tab/>
        </w:r>
        <w:r>
          <w:rPr>
            <w:webHidden/>
          </w:rPr>
          <w:fldChar w:fldCharType="begin"/>
        </w:r>
        <w:r>
          <w:rPr>
            <w:webHidden/>
          </w:rPr>
          <w:instrText xml:space="preserve"> PAGEREF _Toc419985382 \h </w:instrText>
        </w:r>
        <w:r>
          <w:rPr>
            <w:webHidden/>
          </w:rPr>
        </w:r>
        <w:r>
          <w:rPr>
            <w:webHidden/>
          </w:rPr>
          <w:fldChar w:fldCharType="separate"/>
        </w:r>
        <w:r>
          <w:rPr>
            <w:webHidden/>
          </w:rPr>
          <w:t>12</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3" w:history="1">
        <w:r w:rsidRPr="00AD7F63">
          <w:rPr>
            <w:rStyle w:val="Hyperlink"/>
          </w:rPr>
          <w:t>Attachment B</w:t>
        </w:r>
        <w:r>
          <w:rPr>
            <w:webHidden/>
          </w:rPr>
          <w:tab/>
        </w:r>
        <w:r>
          <w:rPr>
            <w:webHidden/>
          </w:rPr>
          <w:fldChar w:fldCharType="begin"/>
        </w:r>
        <w:r>
          <w:rPr>
            <w:webHidden/>
          </w:rPr>
          <w:instrText xml:space="preserve"> PAGEREF _Toc419985383 \h </w:instrText>
        </w:r>
        <w:r>
          <w:rPr>
            <w:webHidden/>
          </w:rPr>
        </w:r>
        <w:r>
          <w:rPr>
            <w:webHidden/>
          </w:rPr>
          <w:fldChar w:fldCharType="separate"/>
        </w:r>
        <w:r>
          <w:rPr>
            <w:webHidden/>
          </w:rPr>
          <w:t>13</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4" w:history="1">
        <w:r w:rsidRPr="00AD7F63">
          <w:rPr>
            <w:rStyle w:val="Hyperlink"/>
          </w:rPr>
          <w:t>Attachment C</w:t>
        </w:r>
        <w:r>
          <w:rPr>
            <w:webHidden/>
          </w:rPr>
          <w:tab/>
        </w:r>
        <w:r>
          <w:rPr>
            <w:webHidden/>
          </w:rPr>
          <w:fldChar w:fldCharType="begin"/>
        </w:r>
        <w:r>
          <w:rPr>
            <w:webHidden/>
          </w:rPr>
          <w:instrText xml:space="preserve"> PAGEREF _Toc419985384 \h </w:instrText>
        </w:r>
        <w:r>
          <w:rPr>
            <w:webHidden/>
          </w:rPr>
        </w:r>
        <w:r>
          <w:rPr>
            <w:webHidden/>
          </w:rPr>
          <w:fldChar w:fldCharType="separate"/>
        </w:r>
        <w:r>
          <w:rPr>
            <w:webHidden/>
          </w:rPr>
          <w:t>14</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5" w:history="1">
        <w:r w:rsidRPr="00AD7F63">
          <w:rPr>
            <w:rStyle w:val="Hyperlink"/>
          </w:rPr>
          <w:t>Attachment D</w:t>
        </w:r>
        <w:r>
          <w:rPr>
            <w:webHidden/>
          </w:rPr>
          <w:tab/>
        </w:r>
        <w:r>
          <w:rPr>
            <w:webHidden/>
          </w:rPr>
          <w:fldChar w:fldCharType="begin"/>
        </w:r>
        <w:r>
          <w:rPr>
            <w:webHidden/>
          </w:rPr>
          <w:instrText xml:space="preserve"> PAGEREF _Toc419985385 \h </w:instrText>
        </w:r>
        <w:r>
          <w:rPr>
            <w:webHidden/>
          </w:rPr>
        </w:r>
        <w:r>
          <w:rPr>
            <w:webHidden/>
          </w:rPr>
          <w:fldChar w:fldCharType="separate"/>
        </w:r>
        <w:r>
          <w:rPr>
            <w:webHidden/>
          </w:rPr>
          <w:t>15</w:t>
        </w:r>
        <w:r>
          <w:rPr>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86" w:history="1">
        <w:r w:rsidRPr="00AD7F63">
          <w:rPr>
            <w:rStyle w:val="Hyperlink"/>
          </w:rPr>
          <w:t>Detailed example of processing a transaction</w:t>
        </w:r>
        <w:r>
          <w:rPr>
            <w:webHidden/>
          </w:rPr>
          <w:tab/>
        </w:r>
        <w:r>
          <w:rPr>
            <w:webHidden/>
          </w:rPr>
          <w:fldChar w:fldCharType="begin"/>
        </w:r>
        <w:r>
          <w:rPr>
            <w:webHidden/>
          </w:rPr>
          <w:instrText xml:space="preserve"> PAGEREF _Toc419985386 \h </w:instrText>
        </w:r>
        <w:r>
          <w:rPr>
            <w:webHidden/>
          </w:rPr>
        </w:r>
        <w:r>
          <w:rPr>
            <w:webHidden/>
          </w:rPr>
          <w:fldChar w:fldCharType="separate"/>
        </w:r>
        <w:r>
          <w:rPr>
            <w:webHidden/>
          </w:rPr>
          <w:t>16</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7" w:history="1">
        <w:r w:rsidRPr="00AD7F63">
          <w:rPr>
            <w:rStyle w:val="Hyperlink"/>
          </w:rPr>
          <w:t>Scenario</w:t>
        </w:r>
        <w:r>
          <w:rPr>
            <w:webHidden/>
          </w:rPr>
          <w:tab/>
        </w:r>
        <w:r>
          <w:rPr>
            <w:webHidden/>
          </w:rPr>
          <w:fldChar w:fldCharType="begin"/>
        </w:r>
        <w:r>
          <w:rPr>
            <w:webHidden/>
          </w:rPr>
          <w:instrText xml:space="preserve"> PAGEREF _Toc419985387 \h </w:instrText>
        </w:r>
        <w:r>
          <w:rPr>
            <w:webHidden/>
          </w:rPr>
        </w:r>
        <w:r>
          <w:rPr>
            <w:webHidden/>
          </w:rPr>
          <w:fldChar w:fldCharType="separate"/>
        </w:r>
        <w:r>
          <w:rPr>
            <w:webHidden/>
          </w:rPr>
          <w:t>16</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8" w:history="1">
        <w:r w:rsidRPr="00AD7F63">
          <w:rPr>
            <w:rStyle w:val="Hyperlink"/>
          </w:rPr>
          <w:t>Processing steps</w:t>
        </w:r>
        <w:r>
          <w:rPr>
            <w:webHidden/>
          </w:rPr>
          <w:tab/>
        </w:r>
        <w:r>
          <w:rPr>
            <w:webHidden/>
          </w:rPr>
          <w:fldChar w:fldCharType="begin"/>
        </w:r>
        <w:r>
          <w:rPr>
            <w:webHidden/>
          </w:rPr>
          <w:instrText xml:space="preserve"> PAGEREF _Toc419985388 \h </w:instrText>
        </w:r>
        <w:r>
          <w:rPr>
            <w:webHidden/>
          </w:rPr>
        </w:r>
        <w:r>
          <w:rPr>
            <w:webHidden/>
          </w:rPr>
          <w:fldChar w:fldCharType="separate"/>
        </w:r>
        <w:r>
          <w:rPr>
            <w:webHidden/>
          </w:rPr>
          <w:t>16</w:t>
        </w:r>
        <w:r>
          <w:rPr>
            <w:webHidden/>
          </w:rPr>
          <w:fldChar w:fldCharType="end"/>
        </w:r>
      </w:hyperlink>
    </w:p>
    <w:p w:rsidR="00E813F8" w:rsidRDefault="00E813F8">
      <w:pPr>
        <w:pStyle w:val="TOC2"/>
        <w:rPr>
          <w:rFonts w:asciiTheme="minorHAnsi" w:eastAsiaTheme="minorEastAsia" w:hAnsiTheme="minorHAnsi" w:cstheme="minorBidi"/>
          <w:szCs w:val="22"/>
          <w:lang w:eastAsia="en-AU"/>
        </w:rPr>
      </w:pPr>
      <w:hyperlink w:anchor="_Toc419985389" w:history="1">
        <w:r w:rsidRPr="00AD7F63">
          <w:rPr>
            <w:rStyle w:val="Hyperlink"/>
          </w:rPr>
          <w:t>Frequently asked questions</w:t>
        </w:r>
        <w:r>
          <w:rPr>
            <w:webHidden/>
          </w:rPr>
          <w:tab/>
        </w:r>
        <w:r>
          <w:rPr>
            <w:webHidden/>
          </w:rPr>
          <w:fldChar w:fldCharType="begin"/>
        </w:r>
        <w:r>
          <w:rPr>
            <w:webHidden/>
          </w:rPr>
          <w:instrText xml:space="preserve"> PAGEREF _Toc419985389 \h </w:instrText>
        </w:r>
        <w:r>
          <w:rPr>
            <w:webHidden/>
          </w:rPr>
        </w:r>
        <w:r>
          <w:rPr>
            <w:webHidden/>
          </w:rPr>
          <w:fldChar w:fldCharType="separate"/>
        </w:r>
        <w:r>
          <w:rPr>
            <w:webHidden/>
          </w:rPr>
          <w:t>17</w:t>
        </w:r>
        <w:r>
          <w:rPr>
            <w:webHidden/>
          </w:rPr>
          <w:fldChar w:fldCharType="end"/>
        </w:r>
      </w:hyperlink>
    </w:p>
    <w:p w:rsidR="00E813F8" w:rsidRDefault="00E813F8">
      <w:pPr>
        <w:pStyle w:val="TOC1"/>
        <w:rPr>
          <w:rFonts w:asciiTheme="minorHAnsi" w:eastAsiaTheme="minorEastAsia" w:hAnsiTheme="minorHAnsi" w:cstheme="minorBidi"/>
          <w:b w:val="0"/>
          <w:color w:val="auto"/>
          <w:szCs w:val="22"/>
          <w:lang w:val="en-AU" w:eastAsia="en-AU"/>
        </w:rPr>
      </w:pPr>
      <w:hyperlink w:anchor="_Toc419985390" w:history="1">
        <w:r w:rsidRPr="00AD7F63">
          <w:rPr>
            <w:rStyle w:val="Hyperlink"/>
          </w:rPr>
          <w:t>Contact us</w:t>
        </w:r>
        <w:r>
          <w:rPr>
            <w:webHidden/>
          </w:rPr>
          <w:tab/>
        </w:r>
        <w:r>
          <w:rPr>
            <w:webHidden/>
          </w:rPr>
          <w:fldChar w:fldCharType="begin"/>
        </w:r>
        <w:r>
          <w:rPr>
            <w:webHidden/>
          </w:rPr>
          <w:instrText xml:space="preserve"> PAGEREF _Toc419985390 \h </w:instrText>
        </w:r>
        <w:r>
          <w:rPr>
            <w:webHidden/>
          </w:rPr>
        </w:r>
        <w:r>
          <w:rPr>
            <w:webHidden/>
          </w:rPr>
          <w:fldChar w:fldCharType="separate"/>
        </w:r>
        <w:r>
          <w:rPr>
            <w:webHidden/>
          </w:rPr>
          <w:t>19</w:t>
        </w:r>
        <w:r>
          <w:rPr>
            <w:webHidden/>
          </w:rPr>
          <w:fldChar w:fldCharType="end"/>
        </w:r>
      </w:hyperlink>
    </w:p>
    <w:p w:rsidR="00507F90" w:rsidRDefault="00C93F50" w:rsidP="00991C27">
      <w:pPr>
        <w:rPr>
          <w:lang w:val="en-US"/>
        </w:rPr>
      </w:pPr>
      <w:r>
        <w:rPr>
          <w:noProof/>
          <w:color w:val="228591"/>
          <w:lang w:val="en-US"/>
        </w:rPr>
        <w:fldChar w:fldCharType="end"/>
      </w:r>
    </w:p>
    <w:p w:rsidR="00A74AEE" w:rsidRDefault="00A74AEE" w:rsidP="00991C27">
      <w:pPr>
        <w:rPr>
          <w:lang w:val="en-US"/>
        </w:rPr>
      </w:pPr>
    </w:p>
    <w:p w:rsidR="00A735F0" w:rsidRDefault="00A735F0" w:rsidP="00991C27">
      <w:pPr>
        <w:rPr>
          <w:lang w:val="en-US"/>
        </w:rPr>
      </w:pPr>
    </w:p>
    <w:p w:rsidR="00B3061B" w:rsidRDefault="00B3061B" w:rsidP="00CB33BB">
      <w:pPr>
        <w:pStyle w:val="TOC1"/>
        <w:sectPr w:rsidR="00B3061B" w:rsidSect="00D8379F">
          <w:footerReference w:type="default" r:id="rId19"/>
          <w:headerReference w:type="first" r:id="rId20"/>
          <w:footerReference w:type="first" r:id="rId21"/>
          <w:pgSz w:w="11907" w:h="16840" w:code="9"/>
          <w:pgMar w:top="1134" w:right="1134" w:bottom="425" w:left="1134" w:header="709" w:footer="567" w:gutter="0"/>
          <w:pgNumType w:start="1"/>
          <w:cols w:space="708"/>
          <w:formProt w:val="0"/>
          <w:titlePg/>
          <w:docGrid w:linePitch="360"/>
        </w:sectPr>
      </w:pPr>
    </w:p>
    <w:p w:rsidR="00991C27" w:rsidRPr="00040071" w:rsidRDefault="00A01A18" w:rsidP="00607A4C">
      <w:pPr>
        <w:pStyle w:val="HA"/>
      </w:pPr>
      <w:bookmarkStart w:id="4" w:name="_Toc419985364"/>
      <w:r w:rsidRPr="00A01A18">
        <w:lastRenderedPageBreak/>
        <w:t>Introduction</w:t>
      </w:r>
      <w:bookmarkEnd w:id="4"/>
    </w:p>
    <w:p w:rsidR="00A01A18" w:rsidRDefault="00A01A18" w:rsidP="00A01A18">
      <w:pPr>
        <w:pStyle w:val="Body2"/>
      </w:pPr>
      <w:r>
        <w:t xml:space="preserve">This is a guide to the use, operation and role of the Certificate of Title (CT) and Administrative Notice in the Electronic </w:t>
      </w:r>
      <w:proofErr w:type="spellStart"/>
      <w:r>
        <w:t>Lodgment</w:t>
      </w:r>
      <w:proofErr w:type="spellEnd"/>
      <w:r>
        <w:t xml:space="preserve"> Network (ELN) and Victorian Online Titles System (VOTS). </w:t>
      </w:r>
    </w:p>
    <w:p w:rsidR="00C644EC" w:rsidRDefault="00A01A18" w:rsidP="00A01A18">
      <w:pPr>
        <w:pStyle w:val="Body2"/>
      </w:pPr>
      <w:r>
        <w:t>The ELN is an electronic system that enables the preparation and lodgement of electronic instruments and documents</w:t>
      </w:r>
      <w:r w:rsidR="008F4A97">
        <w:t>. An example of this is</w:t>
      </w:r>
      <w:r>
        <w:t xml:space="preserve"> PEXA, the national electronic conveyancing system.</w:t>
      </w:r>
    </w:p>
    <w:p w:rsidR="00A01A18" w:rsidRDefault="00A01A18" w:rsidP="00A01A18">
      <w:pPr>
        <w:pStyle w:val="HA"/>
      </w:pPr>
      <w:bookmarkStart w:id="5" w:name="_Toc419985365"/>
      <w:r>
        <w:t>Certificate of Title</w:t>
      </w:r>
      <w:bookmarkEnd w:id="5"/>
    </w:p>
    <w:p w:rsidR="00A01A18" w:rsidRDefault="00A01A18" w:rsidP="00A01A18">
      <w:pPr>
        <w:pStyle w:val="Body2"/>
      </w:pPr>
      <w:r>
        <w:t>The CT document is a conclusive certificate by the Registrar of Titles (the Registrar) of the information on a folio of the Register, as at the date and time the CT is issued by Land Victoria.</w:t>
      </w:r>
    </w:p>
    <w:p w:rsidR="00A01A18" w:rsidRDefault="00A01A18" w:rsidP="00A01A18">
      <w:pPr>
        <w:pStyle w:val="Body2"/>
      </w:pPr>
      <w:r>
        <w:t xml:space="preserve">A CT is usually issued by Land Victoria after each registration affecting the interests on a folio. For example, following the registration of a transfer or mortgage. </w:t>
      </w:r>
    </w:p>
    <w:p w:rsidR="00A01A18" w:rsidRDefault="00A01A18" w:rsidP="00A01A18">
      <w:pPr>
        <w:pStyle w:val="HB"/>
      </w:pPr>
      <w:bookmarkStart w:id="6" w:name="_Toc419985366"/>
      <w:r>
        <w:t>Use or role of the CT</w:t>
      </w:r>
      <w:bookmarkEnd w:id="6"/>
    </w:p>
    <w:p w:rsidR="00A01A18" w:rsidRDefault="00A01A18" w:rsidP="00A01A18">
      <w:pPr>
        <w:pStyle w:val="Body2"/>
      </w:pPr>
      <w:r>
        <w:t xml:space="preserve">Under the </w:t>
      </w:r>
      <w:r w:rsidRPr="00B17BD8">
        <w:rPr>
          <w:i/>
        </w:rPr>
        <w:t>Transfer of Land Act 1958</w:t>
      </w:r>
      <w:r>
        <w:t xml:space="preserve"> the CT must be produced for most instruments lodged for registration at Land Victoria. </w:t>
      </w:r>
    </w:p>
    <w:p w:rsidR="00A01A18" w:rsidRDefault="00A01A18" w:rsidP="00A01A18">
      <w:pPr>
        <w:pStyle w:val="Body2"/>
      </w:pPr>
      <w:r>
        <w:t>As part of the settlement process, the CT is passed from the party holding it to an incoming first mortgagee; or, if there is no mortgagee, the purchaser. This enables each incoming party to gain registration of their interest.</w:t>
      </w:r>
    </w:p>
    <w:p w:rsidR="00A01A18" w:rsidRDefault="00A01A18" w:rsidP="00A01A18">
      <w:pPr>
        <w:pStyle w:val="Body2"/>
      </w:pPr>
      <w:r>
        <w:t xml:space="preserve">This use of the CT is central to the current conveyancing process. </w:t>
      </w:r>
    </w:p>
    <w:p w:rsidR="00A01A18" w:rsidRDefault="00A01A18" w:rsidP="00A01A18">
      <w:pPr>
        <w:pStyle w:val="HA"/>
      </w:pPr>
      <w:bookmarkStart w:id="7" w:name="_Toc419985367"/>
      <w:r>
        <w:t>Electronic conveyancing in Victoria</w:t>
      </w:r>
      <w:bookmarkEnd w:id="7"/>
    </w:p>
    <w:p w:rsidR="00A01A18" w:rsidRDefault="00A01A18" w:rsidP="00A01A18">
      <w:pPr>
        <w:pStyle w:val="Body2"/>
      </w:pPr>
      <w:r>
        <w:t>When electronic conveyancing was implemented in Victoria, several new processes and terms were introduced. These terms include:</w:t>
      </w:r>
    </w:p>
    <w:p w:rsidR="00A01A18" w:rsidRPr="00A01A18" w:rsidRDefault="00A01A18" w:rsidP="00A01A18">
      <w:pPr>
        <w:pStyle w:val="Bullet"/>
      </w:pPr>
      <w:proofErr w:type="spellStart"/>
      <w:r>
        <w:t>pCT</w:t>
      </w:r>
      <w:proofErr w:type="spellEnd"/>
      <w:r>
        <w:t xml:space="preserve"> – </w:t>
      </w:r>
      <w:r w:rsidRPr="00A01A18">
        <w:t>paper CT</w:t>
      </w:r>
    </w:p>
    <w:p w:rsidR="00A01A18" w:rsidRPr="00A01A18" w:rsidRDefault="00A01A18" w:rsidP="00A01A18">
      <w:pPr>
        <w:pStyle w:val="Bullet"/>
      </w:pPr>
      <w:proofErr w:type="spellStart"/>
      <w:r w:rsidRPr="00A01A18">
        <w:t>eCT</w:t>
      </w:r>
      <w:proofErr w:type="spellEnd"/>
      <w:r w:rsidRPr="00A01A18">
        <w:t xml:space="preserve"> – electronic CT</w:t>
      </w:r>
    </w:p>
    <w:p w:rsidR="00A01A18" w:rsidRPr="00A01A18" w:rsidRDefault="00A01A18" w:rsidP="00A01A18">
      <w:pPr>
        <w:pStyle w:val="Bullet"/>
      </w:pPr>
      <w:r w:rsidRPr="00A01A18">
        <w:t>Administrative Notice</w:t>
      </w:r>
    </w:p>
    <w:p w:rsidR="00A01A18" w:rsidRDefault="00A01A18" w:rsidP="00A01A18">
      <w:pPr>
        <w:pStyle w:val="Bullet"/>
      </w:pPr>
      <w:proofErr w:type="spellStart"/>
      <w:r w:rsidRPr="00A01A18">
        <w:t>eCT</w:t>
      </w:r>
      <w:proofErr w:type="spellEnd"/>
      <w:r w:rsidRPr="00A01A18">
        <w:t xml:space="preserve"> Control – the</w:t>
      </w:r>
      <w:r>
        <w:t xml:space="preserve"> party entitled to control the </w:t>
      </w:r>
      <w:proofErr w:type="spellStart"/>
      <w:r>
        <w:t>eCT</w:t>
      </w:r>
      <w:proofErr w:type="spellEnd"/>
      <w:r>
        <w:t>.</w:t>
      </w:r>
    </w:p>
    <w:p w:rsidR="00A01A18" w:rsidRDefault="00A01A18" w:rsidP="00A01A18">
      <w:pPr>
        <w:pStyle w:val="HB"/>
      </w:pPr>
      <w:bookmarkStart w:id="8" w:name="_Toc419985368"/>
      <w:r>
        <w:t xml:space="preserve">The </w:t>
      </w:r>
      <w:proofErr w:type="spellStart"/>
      <w:r>
        <w:t>eCT</w:t>
      </w:r>
      <w:bookmarkEnd w:id="8"/>
      <w:proofErr w:type="spellEnd"/>
    </w:p>
    <w:p w:rsidR="00A01A18" w:rsidRDefault="00A01A18" w:rsidP="00A01A18">
      <w:pPr>
        <w:pStyle w:val="Body2"/>
      </w:pPr>
      <w:r>
        <w:t xml:space="preserve">A </w:t>
      </w:r>
      <w:proofErr w:type="spellStart"/>
      <w:r>
        <w:t>pCT</w:t>
      </w:r>
      <w:proofErr w:type="spellEnd"/>
      <w:r>
        <w:t xml:space="preserve"> has no place in the ELN. Therefore, a replacement for the </w:t>
      </w:r>
      <w:proofErr w:type="spellStart"/>
      <w:r>
        <w:t>pCT</w:t>
      </w:r>
      <w:proofErr w:type="spellEnd"/>
      <w:r>
        <w:t xml:space="preserve"> was essential for use in the ELN. </w:t>
      </w:r>
    </w:p>
    <w:p w:rsidR="00A01A18" w:rsidRDefault="00A01A18" w:rsidP="00A01A18">
      <w:pPr>
        <w:pStyle w:val="Body2"/>
      </w:pPr>
      <w:r>
        <w:t xml:space="preserve">An </w:t>
      </w:r>
      <w:proofErr w:type="spellStart"/>
      <w:r>
        <w:t>eCT</w:t>
      </w:r>
      <w:proofErr w:type="spellEnd"/>
      <w:r>
        <w:t xml:space="preserve"> was adopted for use in the ELN. The </w:t>
      </w:r>
      <w:proofErr w:type="spellStart"/>
      <w:r>
        <w:t>eCT</w:t>
      </w:r>
      <w:proofErr w:type="spellEnd"/>
      <w:r>
        <w:t xml:space="preserve"> acts in the same way as the </w:t>
      </w:r>
      <w:proofErr w:type="spellStart"/>
      <w:r>
        <w:t>pCT.</w:t>
      </w:r>
      <w:proofErr w:type="spellEnd"/>
      <w:r>
        <w:t xml:space="preserve"> </w:t>
      </w:r>
    </w:p>
    <w:p w:rsidR="00A01A18" w:rsidRDefault="00A01A18" w:rsidP="00A01A18">
      <w:pPr>
        <w:pStyle w:val="Body2"/>
      </w:pPr>
      <w:r>
        <w:t xml:space="preserve">An Administrative Notice can be used to provide instructions to the Registrar about the way in which to deal with a CT. </w:t>
      </w:r>
    </w:p>
    <w:p w:rsidR="00A01A18" w:rsidRDefault="00A01A18" w:rsidP="001545E0">
      <w:pPr>
        <w:pStyle w:val="HC"/>
      </w:pPr>
      <w:bookmarkStart w:id="9" w:name="_Toc419985369"/>
      <w:r w:rsidRPr="001545E0">
        <w:t>Identifying</w:t>
      </w:r>
      <w:r>
        <w:t xml:space="preserve"> an </w:t>
      </w:r>
      <w:proofErr w:type="spellStart"/>
      <w:r>
        <w:t>eCT</w:t>
      </w:r>
      <w:bookmarkEnd w:id="9"/>
      <w:proofErr w:type="spellEnd"/>
    </w:p>
    <w:p w:rsidR="00A01A18" w:rsidRDefault="00A01A18" w:rsidP="00A01A18">
      <w:pPr>
        <w:pStyle w:val="Body2"/>
      </w:pPr>
      <w:r>
        <w:t xml:space="preserve">An </w:t>
      </w:r>
      <w:proofErr w:type="spellStart"/>
      <w:r>
        <w:t>eCT</w:t>
      </w:r>
      <w:proofErr w:type="spellEnd"/>
      <w:r>
        <w:t xml:space="preserve"> is identified by the notification on the respective folio of the Register, which identifies the </w:t>
      </w:r>
      <w:proofErr w:type="spellStart"/>
      <w:r>
        <w:t>eCT</w:t>
      </w:r>
      <w:proofErr w:type="spellEnd"/>
      <w:r>
        <w:t xml:space="preserve"> Control. </w:t>
      </w:r>
    </w:p>
    <w:p w:rsidR="00A01A18" w:rsidRDefault="00A01A18" w:rsidP="00A01A18">
      <w:pPr>
        <w:pStyle w:val="Body2"/>
      </w:pPr>
    </w:p>
    <w:p w:rsidR="00A01A18" w:rsidRDefault="00A01A18" w:rsidP="00A01A18">
      <w:pPr>
        <w:pStyle w:val="Body2"/>
      </w:pPr>
      <w:r>
        <w:lastRenderedPageBreak/>
        <w:t xml:space="preserve">When the CT is electronic, the Register Search Statement (RSS) will provide the name of the </w:t>
      </w:r>
      <w:proofErr w:type="spellStart"/>
      <w:r>
        <w:t>eCT</w:t>
      </w:r>
      <w:proofErr w:type="spellEnd"/>
      <w:r>
        <w:t xml:space="preserve"> Control in the Additional information section, under ADMINISTRATIVE NOTICES.</w:t>
      </w:r>
    </w:p>
    <w:p w:rsidR="00A01A18" w:rsidRDefault="00A01A18" w:rsidP="00A01A18">
      <w:pPr>
        <w:pStyle w:val="Body2"/>
      </w:pPr>
      <w:r>
        <w:t xml:space="preserve">Details of any current Administrative Notices will also appear in this section. </w:t>
      </w:r>
    </w:p>
    <w:p w:rsidR="00A01A18" w:rsidRDefault="00A01A18" w:rsidP="00A01A18">
      <w:pPr>
        <w:pStyle w:val="Body2"/>
      </w:pPr>
      <w:r>
        <w:t>For further information and examples, please refer to Attachments A, B, C and D – the sample Register Search Statements later in this document</w:t>
      </w:r>
    </w:p>
    <w:p w:rsidR="00A01A18" w:rsidRDefault="00A01A18" w:rsidP="00A01A18">
      <w:pPr>
        <w:pStyle w:val="HC"/>
      </w:pPr>
      <w:bookmarkStart w:id="10" w:name="_Toc419985370"/>
      <w:r>
        <w:t xml:space="preserve">The </w:t>
      </w:r>
      <w:proofErr w:type="spellStart"/>
      <w:r>
        <w:t>eCT</w:t>
      </w:r>
      <w:proofErr w:type="spellEnd"/>
      <w:r>
        <w:t xml:space="preserve"> Control</w:t>
      </w:r>
      <w:bookmarkEnd w:id="10"/>
    </w:p>
    <w:p w:rsidR="00A01A18" w:rsidRDefault="00A01A18" w:rsidP="00A01A18">
      <w:pPr>
        <w:pStyle w:val="Body2"/>
      </w:pPr>
      <w:r>
        <w:t xml:space="preserve">The </w:t>
      </w:r>
      <w:proofErr w:type="spellStart"/>
      <w:r>
        <w:t>eCT</w:t>
      </w:r>
      <w:proofErr w:type="spellEnd"/>
      <w:r>
        <w:t xml:space="preserve"> Control is the party that has control of the corresponding </w:t>
      </w:r>
      <w:proofErr w:type="spellStart"/>
      <w:r>
        <w:t>eCT</w:t>
      </w:r>
      <w:proofErr w:type="spellEnd"/>
      <w:r>
        <w:t xml:space="preserve">, as shown on a folio of the Register. Only subscribers to the ELN together with some government bodies and statutory authorities are able to hold </w:t>
      </w:r>
      <w:proofErr w:type="spellStart"/>
      <w:r>
        <w:t>eCT</w:t>
      </w:r>
      <w:proofErr w:type="spellEnd"/>
      <w:r>
        <w:t xml:space="preserve"> Control. </w:t>
      </w:r>
    </w:p>
    <w:p w:rsidR="00A01A18" w:rsidRDefault="00A01A18" w:rsidP="00F15ED8">
      <w:pPr>
        <w:pStyle w:val="HC"/>
      </w:pPr>
      <w:bookmarkStart w:id="11" w:name="_Toc419985371"/>
      <w:r>
        <w:t xml:space="preserve">Holding CTs as </w:t>
      </w:r>
      <w:proofErr w:type="spellStart"/>
      <w:r>
        <w:t>eCTs</w:t>
      </w:r>
      <w:bookmarkEnd w:id="11"/>
      <w:proofErr w:type="spellEnd"/>
    </w:p>
    <w:p w:rsidR="00A01A18" w:rsidRDefault="00A01A18" w:rsidP="00A01A18">
      <w:pPr>
        <w:pStyle w:val="Body2"/>
      </w:pPr>
      <w:r>
        <w:t xml:space="preserve">Subscribers will have the option to retain their CTs in the current paper format and convert individual </w:t>
      </w:r>
      <w:proofErr w:type="spellStart"/>
      <w:r>
        <w:t>pCTs</w:t>
      </w:r>
      <w:proofErr w:type="spellEnd"/>
      <w:r>
        <w:t xml:space="preserve"> only when they are required to support an electronic transaction. Alternatively, subscribers can convert some or all of their </w:t>
      </w:r>
      <w:proofErr w:type="spellStart"/>
      <w:r>
        <w:t>pCTs</w:t>
      </w:r>
      <w:proofErr w:type="spellEnd"/>
      <w:r>
        <w:t xml:space="preserve"> to </w:t>
      </w:r>
      <w:proofErr w:type="spellStart"/>
      <w:r>
        <w:t>eCTs</w:t>
      </w:r>
      <w:proofErr w:type="spellEnd"/>
      <w:r>
        <w:t xml:space="preserve">. </w:t>
      </w:r>
    </w:p>
    <w:p w:rsidR="00A01A18" w:rsidRDefault="00A01A18" w:rsidP="00A01A18">
      <w:pPr>
        <w:pStyle w:val="Body2"/>
      </w:pPr>
      <w:r>
        <w:t xml:space="preserve">If a subscriber’s CTs are held as </w:t>
      </w:r>
      <w:proofErr w:type="spellStart"/>
      <w:r>
        <w:t>eCTs</w:t>
      </w:r>
      <w:proofErr w:type="spellEnd"/>
      <w:r>
        <w:t xml:space="preserve">, costs and management activities are eliminated (it is costly to maintain a secure storage facility for </w:t>
      </w:r>
      <w:proofErr w:type="spellStart"/>
      <w:r>
        <w:t>pCTs</w:t>
      </w:r>
      <w:proofErr w:type="spellEnd"/>
      <w:r>
        <w:t xml:space="preserve"> and deal with lost or stolen </w:t>
      </w:r>
      <w:proofErr w:type="spellStart"/>
      <w:r>
        <w:t>pCTs</w:t>
      </w:r>
      <w:proofErr w:type="spellEnd"/>
      <w:r>
        <w:t>).</w:t>
      </w:r>
    </w:p>
    <w:p w:rsidR="00A01A18" w:rsidRDefault="00A01A18" w:rsidP="00A01A18">
      <w:pPr>
        <w:pStyle w:val="HC"/>
      </w:pPr>
      <w:bookmarkStart w:id="12" w:name="_Toc419985372"/>
      <w:r>
        <w:t xml:space="preserve">Creating an </w:t>
      </w:r>
      <w:proofErr w:type="spellStart"/>
      <w:r>
        <w:t>eCT</w:t>
      </w:r>
      <w:bookmarkEnd w:id="12"/>
      <w:proofErr w:type="spellEnd"/>
    </w:p>
    <w:p w:rsidR="00A01A18" w:rsidRDefault="00A01A18" w:rsidP="00A01A18">
      <w:pPr>
        <w:pStyle w:val="Body2"/>
      </w:pPr>
      <w:r>
        <w:t xml:space="preserve">An </w:t>
      </w:r>
      <w:proofErr w:type="spellStart"/>
      <w:r>
        <w:t>eCT</w:t>
      </w:r>
      <w:proofErr w:type="spellEnd"/>
      <w:r>
        <w:t xml:space="preserve"> can issue from either a paper or electronic transaction,  be created independently or to support an electronic transaction, or be converted as part of a bulk conversion process.</w:t>
      </w:r>
    </w:p>
    <w:p w:rsidR="00A01A18" w:rsidRDefault="00A01A18" w:rsidP="00A01A18">
      <w:pPr>
        <w:pStyle w:val="Body2"/>
      </w:pPr>
      <w:r>
        <w:t>These processes are detailed below. The Frequently Asked Questions later in this document also provide some scenarios for their use.</w:t>
      </w:r>
    </w:p>
    <w:p w:rsidR="00A01A18" w:rsidRDefault="00A01A18" w:rsidP="00A01A18">
      <w:pPr>
        <w:pStyle w:val="HD"/>
      </w:pPr>
      <w:r>
        <w:t xml:space="preserve">An </w:t>
      </w:r>
      <w:proofErr w:type="spellStart"/>
      <w:r>
        <w:t>eCT</w:t>
      </w:r>
      <w:proofErr w:type="spellEnd"/>
      <w:r>
        <w:t xml:space="preserve"> can issue from a transaction</w:t>
      </w:r>
    </w:p>
    <w:p w:rsidR="00A01A18" w:rsidRDefault="00A01A18" w:rsidP="00A01A18">
      <w:pPr>
        <w:pStyle w:val="Body2"/>
      </w:pPr>
      <w:r>
        <w:t xml:space="preserve">An </w:t>
      </w:r>
      <w:proofErr w:type="spellStart"/>
      <w:r>
        <w:t>eCT</w:t>
      </w:r>
      <w:proofErr w:type="spellEnd"/>
      <w:r>
        <w:t xml:space="preserve"> can issue to an </w:t>
      </w:r>
      <w:proofErr w:type="spellStart"/>
      <w:r>
        <w:t>eCT</w:t>
      </w:r>
      <w:proofErr w:type="spellEnd"/>
      <w:r>
        <w:t xml:space="preserve"> Control from an electronic transaction if that subscriber has chosen to retain the CT in electronic format. </w:t>
      </w:r>
    </w:p>
    <w:p w:rsidR="00A01A18" w:rsidRDefault="00A01A18" w:rsidP="00A01A18">
      <w:pPr>
        <w:pStyle w:val="Body2"/>
      </w:pPr>
      <w:r>
        <w:t xml:space="preserve">An </w:t>
      </w:r>
      <w:proofErr w:type="spellStart"/>
      <w:r>
        <w:t>eCT</w:t>
      </w:r>
      <w:proofErr w:type="spellEnd"/>
      <w:r>
        <w:t xml:space="preserve"> can also issue from a paper transaction when the party entitled to possession of the CT is a subscriber who provides their VOTS Customer Code, established for use in the ELN</w:t>
      </w:r>
      <w:r w:rsidR="008F4A97">
        <w:t>,</w:t>
      </w:r>
      <w:r>
        <w:t xml:space="preserve"> for issuing purposes. </w:t>
      </w:r>
    </w:p>
    <w:p w:rsidR="00A01A18" w:rsidRDefault="00A01A18" w:rsidP="00A01A18">
      <w:pPr>
        <w:pStyle w:val="HD"/>
      </w:pPr>
      <w:r>
        <w:t xml:space="preserve">An </w:t>
      </w:r>
      <w:proofErr w:type="spellStart"/>
      <w:r>
        <w:t>eCT</w:t>
      </w:r>
      <w:proofErr w:type="spellEnd"/>
      <w:r>
        <w:t xml:space="preserve"> can be created using an Administrative Notice </w:t>
      </w:r>
    </w:p>
    <w:p w:rsidR="00A01A18" w:rsidRDefault="00A01A18" w:rsidP="00A01A18">
      <w:pPr>
        <w:pStyle w:val="Body2"/>
      </w:pPr>
      <w:r>
        <w:t xml:space="preserve">There is electronic functionality available to enable an </w:t>
      </w:r>
      <w:proofErr w:type="spellStart"/>
      <w:r>
        <w:t>eCT</w:t>
      </w:r>
      <w:proofErr w:type="spellEnd"/>
      <w:r>
        <w:t xml:space="preserve"> to be created when required to support lodgement of an electronic transaction. In this circumstance, an </w:t>
      </w:r>
      <w:proofErr w:type="spellStart"/>
      <w:r>
        <w:t>eCT</w:t>
      </w:r>
      <w:proofErr w:type="spellEnd"/>
      <w:r>
        <w:t xml:space="preserve"> can be created using </w:t>
      </w:r>
      <w:r w:rsidR="008F4A97">
        <w:t xml:space="preserve">in </w:t>
      </w:r>
      <w:r>
        <w:t>PEXA</w:t>
      </w:r>
      <w:r w:rsidR="008F4A97">
        <w:t xml:space="preserve"> the electronic</w:t>
      </w:r>
      <w:r>
        <w:t xml:space="preserve"> Administrative Notice – Convert </w:t>
      </w:r>
      <w:proofErr w:type="spellStart"/>
      <w:r>
        <w:t>pCT</w:t>
      </w:r>
      <w:proofErr w:type="spellEnd"/>
      <w:r>
        <w:t xml:space="preserve"> and Nominate to Lodgement Case.</w:t>
      </w:r>
    </w:p>
    <w:p w:rsidR="00A01A18" w:rsidRDefault="00A01A18" w:rsidP="00A01A18">
      <w:pPr>
        <w:pStyle w:val="Body2"/>
      </w:pPr>
      <w:r>
        <w:t xml:space="preserve">When an </w:t>
      </w:r>
      <w:proofErr w:type="spellStart"/>
      <w:r>
        <w:t>eCT</w:t>
      </w:r>
      <w:proofErr w:type="spellEnd"/>
      <w:r>
        <w:t xml:space="preserve"> is created, the subscriber making the request will become the </w:t>
      </w:r>
      <w:proofErr w:type="spellStart"/>
      <w:r>
        <w:t>eCT</w:t>
      </w:r>
      <w:proofErr w:type="spellEnd"/>
      <w:r>
        <w:t xml:space="preserve"> Control.</w:t>
      </w:r>
    </w:p>
    <w:p w:rsidR="00A01A18" w:rsidRDefault="00A01A18" w:rsidP="00A01A18">
      <w:pPr>
        <w:pStyle w:val="Body2"/>
      </w:pPr>
      <w:r>
        <w:t xml:space="preserve">If a subscriber wishes to convert a small number of </w:t>
      </w:r>
      <w:proofErr w:type="spellStart"/>
      <w:r>
        <w:t>pCTs</w:t>
      </w:r>
      <w:proofErr w:type="spellEnd"/>
      <w:r>
        <w:t xml:space="preserve"> (up to 50) in their possession or control into an electronic format, this can be achieved using the Land Victoria paper form, Convert a paper Certificate of Title to an electronic Certificate of Title.</w:t>
      </w:r>
    </w:p>
    <w:p w:rsidR="00A01A18" w:rsidRDefault="00A01A18" w:rsidP="00A01A18">
      <w:pPr>
        <w:pStyle w:val="HD"/>
      </w:pPr>
      <w:r>
        <w:t xml:space="preserve">Bulk conversion of </w:t>
      </w:r>
      <w:proofErr w:type="spellStart"/>
      <w:r>
        <w:t>pCTs</w:t>
      </w:r>
      <w:proofErr w:type="spellEnd"/>
    </w:p>
    <w:p w:rsidR="00A01A18" w:rsidRDefault="00A01A18" w:rsidP="00A01A18">
      <w:pPr>
        <w:pStyle w:val="Body2"/>
      </w:pPr>
      <w:r>
        <w:t xml:space="preserve">If a subscriber wishes to convert more than 50 of their </w:t>
      </w:r>
      <w:proofErr w:type="spellStart"/>
      <w:r>
        <w:t>pCTs</w:t>
      </w:r>
      <w:proofErr w:type="spellEnd"/>
      <w:r>
        <w:t xml:space="preserve">, this can be arranged by contacting the Registration Operations Manager at Land Victoria’s Land Registration Services (LRS) to convert </w:t>
      </w:r>
      <w:proofErr w:type="spellStart"/>
      <w:r>
        <w:t>pCTs</w:t>
      </w:r>
      <w:proofErr w:type="spellEnd"/>
      <w:r>
        <w:t xml:space="preserve"> in a bulk conversion process. </w:t>
      </w:r>
    </w:p>
    <w:p w:rsidR="00A01A18" w:rsidRDefault="00A01A18" w:rsidP="00A01A18">
      <w:pPr>
        <w:pStyle w:val="Body2"/>
      </w:pPr>
      <w:r>
        <w:t xml:space="preserve">The subscriber making this request must be in possession of each CT to be converted. Upon creation of the </w:t>
      </w:r>
      <w:proofErr w:type="spellStart"/>
      <w:r>
        <w:t>eCT</w:t>
      </w:r>
      <w:proofErr w:type="spellEnd"/>
      <w:r>
        <w:t xml:space="preserve">, the subscriber making the request will become the </w:t>
      </w:r>
      <w:proofErr w:type="spellStart"/>
      <w:r>
        <w:t>eCT</w:t>
      </w:r>
      <w:proofErr w:type="spellEnd"/>
      <w:r>
        <w:t xml:space="preserve"> Control.</w:t>
      </w:r>
    </w:p>
    <w:p w:rsidR="00A01A18" w:rsidRDefault="00A01A18" w:rsidP="00A01A18">
      <w:pPr>
        <w:pStyle w:val="Body2"/>
      </w:pPr>
      <w:r>
        <w:t>For further information please call Land Victoria’s Registration Operations Manager on 03 8636 2010.</w:t>
      </w:r>
    </w:p>
    <w:p w:rsidR="00527462" w:rsidRDefault="00527462">
      <w:pPr>
        <w:rPr>
          <w:rFonts w:cs="Arial"/>
          <w:b/>
          <w:i/>
        </w:rPr>
      </w:pPr>
      <w:r>
        <w:br w:type="page"/>
      </w:r>
    </w:p>
    <w:p w:rsidR="00A01A18" w:rsidRDefault="00A01A18" w:rsidP="00A01A18">
      <w:pPr>
        <w:pStyle w:val="HD"/>
      </w:pPr>
      <w:r>
        <w:lastRenderedPageBreak/>
        <w:t xml:space="preserve">A </w:t>
      </w:r>
      <w:proofErr w:type="spellStart"/>
      <w:r>
        <w:t>pCT</w:t>
      </w:r>
      <w:proofErr w:type="spellEnd"/>
      <w:r>
        <w:t xml:space="preserve"> can issue from a transaction</w:t>
      </w:r>
    </w:p>
    <w:p w:rsidR="00A01A18" w:rsidRDefault="00A01A18" w:rsidP="00A01A18">
      <w:pPr>
        <w:pStyle w:val="Body2"/>
      </w:pPr>
      <w:r>
        <w:t xml:space="preserve">A </w:t>
      </w:r>
      <w:proofErr w:type="spellStart"/>
      <w:r>
        <w:t>pCT</w:t>
      </w:r>
      <w:proofErr w:type="spellEnd"/>
      <w:r>
        <w:t xml:space="preserve"> can issue from a paper transaction to which an </w:t>
      </w:r>
      <w:proofErr w:type="spellStart"/>
      <w:r>
        <w:t>eCT</w:t>
      </w:r>
      <w:proofErr w:type="spellEnd"/>
      <w:r>
        <w:t xml:space="preserve"> has been nominated if the lodging party provides their VOTS Customer Code, which has not been established for use in the ELN. This customer code can also be used in a paper transaction supported by a </w:t>
      </w:r>
      <w:proofErr w:type="spellStart"/>
      <w:r>
        <w:t>pCT</w:t>
      </w:r>
      <w:proofErr w:type="spellEnd"/>
      <w:r>
        <w:t xml:space="preserve"> if the customer wishes to retain the CT in a paper format.</w:t>
      </w:r>
    </w:p>
    <w:p w:rsidR="00A01A18" w:rsidRDefault="00A01A18" w:rsidP="00A01A18">
      <w:pPr>
        <w:pStyle w:val="Body2"/>
      </w:pPr>
      <w:r>
        <w:t xml:space="preserve">A </w:t>
      </w:r>
      <w:proofErr w:type="spellStart"/>
      <w:r>
        <w:t>pCT</w:t>
      </w:r>
      <w:proofErr w:type="spellEnd"/>
      <w:r>
        <w:t xml:space="preserve"> can issue from an electronic transaction if the </w:t>
      </w:r>
      <w:proofErr w:type="spellStart"/>
      <w:r>
        <w:t>pCT</w:t>
      </w:r>
      <w:proofErr w:type="spellEnd"/>
      <w:r>
        <w:t xml:space="preserve"> option is selected by the issuing party in the lodgement instructions. </w:t>
      </w:r>
    </w:p>
    <w:p w:rsidR="00A01A18" w:rsidRDefault="00A01A18" w:rsidP="00A01A18">
      <w:pPr>
        <w:pStyle w:val="HA"/>
      </w:pPr>
      <w:bookmarkStart w:id="13" w:name="_Toc419985373"/>
      <w:r>
        <w:t>Administrative Notices</w:t>
      </w:r>
      <w:bookmarkEnd w:id="13"/>
    </w:p>
    <w:p w:rsidR="00A01A18" w:rsidRDefault="00A01A18" w:rsidP="00A01A18">
      <w:pPr>
        <w:pStyle w:val="Body2"/>
      </w:pPr>
      <w:r>
        <w:t xml:space="preserve">Administrative Notices are used to request the Registrar to deal with a CT in a particular way. The Administrative Notice provides a set of instructions about the use, control and output of the CT. </w:t>
      </w:r>
    </w:p>
    <w:p w:rsidR="00A01A18" w:rsidRDefault="00A01A18" w:rsidP="00A01A18">
      <w:pPr>
        <w:pStyle w:val="Body2"/>
      </w:pPr>
      <w:r>
        <w:t xml:space="preserve">Administrative Notices are recorded in a part of VOTS ancillary to the Register. A number is allocated to an Administrative Notice and they are dealt with in order of receipt. </w:t>
      </w:r>
    </w:p>
    <w:p w:rsidR="00A01A18" w:rsidRDefault="00A01A18" w:rsidP="00A01A18">
      <w:pPr>
        <w:pStyle w:val="Body2"/>
      </w:pPr>
      <w:r>
        <w:t xml:space="preserve">An Administrative Notice can appear in two sections of the RSS: ACTIVITY IN THE LAST 125 DAYS and in the </w:t>
      </w:r>
      <w:r w:rsidR="008F4A97">
        <w:t>A</w:t>
      </w:r>
      <w:r>
        <w:t>dditional information section, under ADMINISTRATIVE NOTICES.</w:t>
      </w:r>
    </w:p>
    <w:p w:rsidR="00A01A18" w:rsidRDefault="00A01A18" w:rsidP="00A01A18">
      <w:pPr>
        <w:pStyle w:val="Body2"/>
      </w:pPr>
      <w:r>
        <w:t>For further information and examples, please refer to Attachments A, B, C and D – the sample Register Search Statements later in this document</w:t>
      </w:r>
    </w:p>
    <w:p w:rsidR="00A01A18" w:rsidRDefault="00A01A18" w:rsidP="00A01A18">
      <w:pPr>
        <w:pStyle w:val="Body2"/>
      </w:pPr>
      <w:r>
        <w:t xml:space="preserve">If an </w:t>
      </w:r>
      <w:proofErr w:type="spellStart"/>
      <w:r>
        <w:t>eCT</w:t>
      </w:r>
      <w:proofErr w:type="spellEnd"/>
      <w:r>
        <w:t xml:space="preserve"> has been nominated to either a paper instrument or electronic transaction, it will be shown on a Final Search Statement. </w:t>
      </w:r>
    </w:p>
    <w:p w:rsidR="00A01A18" w:rsidRDefault="00A01A18" w:rsidP="00A01A18">
      <w:pPr>
        <w:pStyle w:val="Body2"/>
      </w:pPr>
      <w:r>
        <w:t>For example:</w:t>
      </w:r>
    </w:p>
    <w:p w:rsidR="00527462" w:rsidRDefault="00527462" w:rsidP="00A01A18">
      <w:pPr>
        <w:pStyle w:val="Body2"/>
      </w:pPr>
    </w:p>
    <w:p w:rsidR="00A01A18" w:rsidRPr="00527462" w:rsidRDefault="00A01A18" w:rsidP="00527462">
      <w:pPr>
        <w:pStyle w:val="Body2"/>
        <w:tabs>
          <w:tab w:val="left" w:pos="2268"/>
          <w:tab w:val="left" w:pos="5245"/>
          <w:tab w:val="left" w:pos="7230"/>
        </w:tabs>
      </w:pPr>
      <w:r w:rsidRPr="00527462">
        <w:t>FINAL SEARCH STATEMENT</w:t>
      </w:r>
      <w:r w:rsidRPr="00527462">
        <w:tab/>
      </w:r>
      <w:r w:rsidR="00527462" w:rsidRPr="00527462">
        <w:t>Land Victoria</w:t>
      </w:r>
    </w:p>
    <w:p w:rsidR="00A01A18" w:rsidRDefault="00A01A18" w:rsidP="00527462">
      <w:pPr>
        <w:pStyle w:val="Body2"/>
        <w:tabs>
          <w:tab w:val="left" w:pos="2268"/>
          <w:tab w:val="left" w:pos="5245"/>
          <w:tab w:val="left" w:pos="7230"/>
        </w:tabs>
      </w:pPr>
      <w:r>
        <w:t xml:space="preserve">Security No : 99999999999A            </w:t>
      </w:r>
    </w:p>
    <w:p w:rsidR="00A01A18" w:rsidRDefault="00A01A18" w:rsidP="00527462">
      <w:pPr>
        <w:pStyle w:val="Body2"/>
        <w:tabs>
          <w:tab w:val="left" w:pos="2268"/>
          <w:tab w:val="left" w:pos="5245"/>
          <w:tab w:val="left" w:pos="7230"/>
        </w:tabs>
      </w:pPr>
      <w:r>
        <w:t>Volume 99999 Folio 999A</w:t>
      </w:r>
    </w:p>
    <w:p w:rsidR="00A01A18" w:rsidRDefault="00A01A18" w:rsidP="00527462">
      <w:pPr>
        <w:pStyle w:val="Body2"/>
        <w:tabs>
          <w:tab w:val="left" w:pos="2268"/>
          <w:tab w:val="left" w:pos="5245"/>
          <w:tab w:val="left" w:pos="7230"/>
        </w:tabs>
      </w:pPr>
      <w:r>
        <w:t xml:space="preserve">Produced 10/07/2013 11:15:20 </w:t>
      </w:r>
    </w:p>
    <w:p w:rsidR="00527462" w:rsidRDefault="00527462" w:rsidP="00527462">
      <w:pPr>
        <w:pStyle w:val="Body2"/>
        <w:tabs>
          <w:tab w:val="left" w:pos="2268"/>
          <w:tab w:val="left" w:pos="5245"/>
          <w:tab w:val="left" w:pos="7230"/>
        </w:tabs>
      </w:pPr>
    </w:p>
    <w:p w:rsidR="00A01A18" w:rsidRDefault="00A01A18" w:rsidP="00527462">
      <w:pPr>
        <w:pStyle w:val="Body2"/>
        <w:tabs>
          <w:tab w:val="left" w:pos="2268"/>
          <w:tab w:val="left" w:pos="5245"/>
          <w:tab w:val="left" w:pos="7230"/>
        </w:tabs>
      </w:pPr>
      <w:r>
        <w:t>ACTIVITY IN THE LAST 125 DAYS</w:t>
      </w:r>
    </w:p>
    <w:p w:rsidR="00A01A18" w:rsidRDefault="00A01A18" w:rsidP="00527462">
      <w:pPr>
        <w:pStyle w:val="Body2"/>
        <w:tabs>
          <w:tab w:val="left" w:pos="2268"/>
          <w:tab w:val="left" w:pos="5245"/>
          <w:tab w:val="left" w:pos="7230"/>
        </w:tabs>
      </w:pPr>
      <w:r>
        <w:t>NUMBER</w:t>
      </w:r>
      <w:r>
        <w:tab/>
      </w:r>
      <w:r w:rsidR="00527462">
        <w:tab/>
      </w:r>
      <w:r>
        <w:t>STATUS</w:t>
      </w:r>
      <w:r>
        <w:tab/>
        <w:t xml:space="preserve">DATE </w:t>
      </w:r>
    </w:p>
    <w:p w:rsidR="00A01A18" w:rsidRDefault="00A01A18" w:rsidP="00527462">
      <w:pPr>
        <w:pStyle w:val="Body2"/>
        <w:tabs>
          <w:tab w:val="left" w:pos="1701"/>
          <w:tab w:val="left" w:pos="5245"/>
          <w:tab w:val="left" w:pos="7230"/>
        </w:tabs>
      </w:pPr>
      <w:r>
        <w:t xml:space="preserve">AK1252533E </w:t>
      </w:r>
      <w:r>
        <w:tab/>
        <w:t>NOMINATION TO PAPER INST</w:t>
      </w:r>
      <w:r>
        <w:tab/>
        <w:t xml:space="preserve">completed </w:t>
      </w:r>
      <w:r>
        <w:tab/>
        <w:t>17/06/13</w:t>
      </w:r>
    </w:p>
    <w:p w:rsidR="00A01A18" w:rsidRDefault="00A01A18" w:rsidP="00A01A18">
      <w:pPr>
        <w:pStyle w:val="HB"/>
      </w:pPr>
      <w:bookmarkStart w:id="14" w:name="_Toc419985374"/>
      <w:r>
        <w:t>Types of Administrative Notices</w:t>
      </w:r>
      <w:bookmarkEnd w:id="14"/>
    </w:p>
    <w:p w:rsidR="00A01A18" w:rsidRDefault="00A01A18" w:rsidP="00A01A18">
      <w:pPr>
        <w:pStyle w:val="Body2"/>
      </w:pPr>
      <w:r>
        <w:t>Administrative Notices request the Registrar to act on the instructions of the person with control of the CT.</w:t>
      </w:r>
    </w:p>
    <w:p w:rsidR="00A01A18" w:rsidRDefault="00A01A18" w:rsidP="00A01A18">
      <w:pPr>
        <w:pStyle w:val="Body2"/>
      </w:pPr>
      <w:r>
        <w:t xml:space="preserve">There are nine Administrative Notices: four of these are PEXA forms that must be lodged electronically via the ELN and five are paper-based Land Victoria forms. </w:t>
      </w:r>
    </w:p>
    <w:p w:rsidR="00A01A18" w:rsidRDefault="00A01A18" w:rsidP="00F15ED8">
      <w:pPr>
        <w:pStyle w:val="HB"/>
      </w:pPr>
      <w:bookmarkStart w:id="15" w:name="_Toc419985375"/>
      <w:r>
        <w:t>Electronic Administrative Notices</w:t>
      </w:r>
      <w:bookmarkEnd w:id="15"/>
    </w:p>
    <w:p w:rsidR="00A01A18" w:rsidRDefault="00A01A18" w:rsidP="00A01A18">
      <w:pPr>
        <w:pStyle w:val="Body2"/>
      </w:pPr>
      <w:r>
        <w:t xml:space="preserve">Four Administrative Notices are electronic and can only be accessed via PEXA: </w:t>
      </w:r>
    </w:p>
    <w:p w:rsidR="00A01A18" w:rsidRDefault="00A01A18" w:rsidP="00A01A18">
      <w:pPr>
        <w:pStyle w:val="Bullet"/>
      </w:pPr>
      <w:r>
        <w:t xml:space="preserve">Convert </w:t>
      </w:r>
      <w:proofErr w:type="spellStart"/>
      <w:r>
        <w:t>pCT</w:t>
      </w:r>
      <w:proofErr w:type="spellEnd"/>
      <w:r>
        <w:t xml:space="preserve"> and Nominate </w:t>
      </w:r>
      <w:proofErr w:type="spellStart"/>
      <w:r>
        <w:t>eCT</w:t>
      </w:r>
      <w:proofErr w:type="spellEnd"/>
      <w:r>
        <w:t xml:space="preserve"> to Lodgement Case</w:t>
      </w:r>
    </w:p>
    <w:p w:rsidR="00A01A18" w:rsidRDefault="00A01A18" w:rsidP="00A01A18">
      <w:pPr>
        <w:pStyle w:val="Bullet"/>
      </w:pPr>
      <w:r>
        <w:t xml:space="preserve">Nominate </w:t>
      </w:r>
      <w:proofErr w:type="spellStart"/>
      <w:r>
        <w:t>eCT</w:t>
      </w:r>
      <w:proofErr w:type="spellEnd"/>
      <w:r>
        <w:t xml:space="preserve"> to Lodgement Case</w:t>
      </w:r>
    </w:p>
    <w:p w:rsidR="00A01A18" w:rsidRDefault="00A01A18" w:rsidP="00A01A18">
      <w:pPr>
        <w:pStyle w:val="Bullet"/>
      </w:pPr>
      <w:r>
        <w:t xml:space="preserve">Nominate </w:t>
      </w:r>
      <w:proofErr w:type="spellStart"/>
      <w:r>
        <w:t>eCT</w:t>
      </w:r>
      <w:proofErr w:type="spellEnd"/>
      <w:r>
        <w:t xml:space="preserve"> to Paper Instrument</w:t>
      </w:r>
    </w:p>
    <w:p w:rsidR="00A01A18" w:rsidRDefault="00A01A18" w:rsidP="00A01A18">
      <w:pPr>
        <w:pStyle w:val="Bullet"/>
      </w:pPr>
      <w:r>
        <w:lastRenderedPageBreak/>
        <w:t xml:space="preserve">Withdraw </w:t>
      </w:r>
      <w:proofErr w:type="spellStart"/>
      <w:r>
        <w:t>eCT</w:t>
      </w:r>
      <w:proofErr w:type="spellEnd"/>
      <w:r>
        <w:t xml:space="preserve"> Nomination.</w:t>
      </w:r>
    </w:p>
    <w:p w:rsidR="00A01A18" w:rsidRDefault="00A01A18" w:rsidP="00A01A18">
      <w:pPr>
        <w:pStyle w:val="Body2"/>
      </w:pPr>
      <w:r>
        <w:t>These Administrative Notices can be created from the PEXA Workspace summary screen by selecting the ‘Documents’ tab then choosing either the ‘Nomination’ or ‘Withdrawal of Nomination’ option.</w:t>
      </w:r>
    </w:p>
    <w:p w:rsidR="00A01A18" w:rsidRDefault="00A01A18" w:rsidP="00A01A18">
      <w:pPr>
        <w:pStyle w:val="Body2"/>
      </w:pPr>
      <w:r>
        <w:t xml:space="preserve">Three of these Administrative Notices enable the </w:t>
      </w:r>
      <w:proofErr w:type="spellStart"/>
      <w:r>
        <w:t>eCT</w:t>
      </w:r>
      <w:proofErr w:type="spellEnd"/>
      <w:r>
        <w:t xml:space="preserve"> to be provided to support lodgement of either an electronic Lodgement Case or paper instrument:</w:t>
      </w:r>
    </w:p>
    <w:p w:rsidR="00A01A18" w:rsidRDefault="00A01A18" w:rsidP="00A01A18">
      <w:pPr>
        <w:pStyle w:val="Bullet"/>
      </w:pPr>
      <w:r>
        <w:t xml:space="preserve">Convert </w:t>
      </w:r>
      <w:proofErr w:type="spellStart"/>
      <w:r>
        <w:t>pCT</w:t>
      </w:r>
      <w:proofErr w:type="spellEnd"/>
      <w:r>
        <w:t xml:space="preserve"> and Nominate </w:t>
      </w:r>
      <w:proofErr w:type="spellStart"/>
      <w:r>
        <w:t>eCT</w:t>
      </w:r>
      <w:proofErr w:type="spellEnd"/>
      <w:r>
        <w:t xml:space="preserve"> to Lodgement Case</w:t>
      </w:r>
    </w:p>
    <w:p w:rsidR="00A01A18" w:rsidRDefault="00A01A18" w:rsidP="00056026">
      <w:pPr>
        <w:pStyle w:val="Bullet"/>
      </w:pPr>
      <w:r>
        <w:t xml:space="preserve">Nominate </w:t>
      </w:r>
      <w:proofErr w:type="spellStart"/>
      <w:r>
        <w:t>eCT</w:t>
      </w:r>
      <w:proofErr w:type="spellEnd"/>
      <w:r>
        <w:t xml:space="preserve"> to Lodgement Case</w:t>
      </w:r>
    </w:p>
    <w:p w:rsidR="00A01A18" w:rsidRDefault="00A01A18" w:rsidP="00056026">
      <w:pPr>
        <w:pStyle w:val="Bullet"/>
      </w:pPr>
      <w:r>
        <w:t xml:space="preserve">Nominate </w:t>
      </w:r>
      <w:proofErr w:type="spellStart"/>
      <w:r>
        <w:t>eCT</w:t>
      </w:r>
      <w:proofErr w:type="spellEnd"/>
      <w:r>
        <w:t xml:space="preserve"> to Paper Instrument.</w:t>
      </w:r>
    </w:p>
    <w:p w:rsidR="00A01A18" w:rsidRDefault="00A01A18" w:rsidP="00A01A18">
      <w:pPr>
        <w:pStyle w:val="Body2"/>
      </w:pPr>
      <w:r>
        <w:t xml:space="preserve">The Withdraw </w:t>
      </w:r>
      <w:proofErr w:type="spellStart"/>
      <w:r>
        <w:t>eCT</w:t>
      </w:r>
      <w:proofErr w:type="spellEnd"/>
      <w:r>
        <w:t xml:space="preserve"> Nomination enables a prior </w:t>
      </w:r>
      <w:proofErr w:type="spellStart"/>
      <w:r>
        <w:t>eCT</w:t>
      </w:r>
      <w:proofErr w:type="spellEnd"/>
      <w:r>
        <w:t xml:space="preserve"> nomination to be withdrawn.</w:t>
      </w:r>
    </w:p>
    <w:p w:rsidR="00A01A18" w:rsidRDefault="00A01A18" w:rsidP="00A01A18">
      <w:pPr>
        <w:pStyle w:val="Body2"/>
      </w:pPr>
      <w:r>
        <w:t>The following sections provide a short description for each electronic Administrative Notice.</w:t>
      </w:r>
    </w:p>
    <w:p w:rsidR="00A01A18" w:rsidRDefault="00A01A18" w:rsidP="00A01A18">
      <w:pPr>
        <w:pStyle w:val="HD"/>
      </w:pPr>
      <w:r>
        <w:t xml:space="preserve">Convert </w:t>
      </w:r>
      <w:proofErr w:type="spellStart"/>
      <w:r>
        <w:t>pCT</w:t>
      </w:r>
      <w:proofErr w:type="spellEnd"/>
      <w:r>
        <w:t xml:space="preserve"> and Nominate </w:t>
      </w:r>
      <w:proofErr w:type="spellStart"/>
      <w:r>
        <w:t>eCT</w:t>
      </w:r>
      <w:proofErr w:type="spellEnd"/>
      <w:r>
        <w:t xml:space="preserve"> to Lodgement Case</w:t>
      </w:r>
    </w:p>
    <w:p w:rsidR="00A01A18" w:rsidRDefault="00A01A18" w:rsidP="00A01A18">
      <w:pPr>
        <w:pStyle w:val="Body2"/>
      </w:pPr>
      <w:r>
        <w:t xml:space="preserve">This type of Administrative Notice enables the CT Control to request the conversion of a </w:t>
      </w:r>
      <w:proofErr w:type="spellStart"/>
      <w:r>
        <w:t>pCT</w:t>
      </w:r>
      <w:proofErr w:type="spellEnd"/>
      <w:r>
        <w:t xml:space="preserve"> into an </w:t>
      </w:r>
      <w:proofErr w:type="spellStart"/>
      <w:r>
        <w:t>eCT</w:t>
      </w:r>
      <w:proofErr w:type="spellEnd"/>
      <w:r>
        <w:t>, and its nomination to support lodgement of an electronic transaction in a Lodgement Case. These two processes cannot be decoupled.</w:t>
      </w:r>
    </w:p>
    <w:p w:rsidR="00A01A18" w:rsidRDefault="00A01A18" w:rsidP="00A01A18">
      <w:pPr>
        <w:pStyle w:val="Body2"/>
      </w:pPr>
      <w:r>
        <w:t>In the ELN, a Lodgement Case is an electronic file used to submit an electronic transaction to Land Victoria for lodgement.</w:t>
      </w:r>
    </w:p>
    <w:p w:rsidR="00A01A18" w:rsidRDefault="00A01A18" w:rsidP="00A01A18">
      <w:pPr>
        <w:pStyle w:val="Body2"/>
      </w:pPr>
      <w:r>
        <w:t xml:space="preserve">As part of this process, the subscriber is required to certify as to possession and destruction or invalidation of the </w:t>
      </w:r>
      <w:proofErr w:type="spellStart"/>
      <w:r>
        <w:t>pCT</w:t>
      </w:r>
      <w:proofErr w:type="spellEnd"/>
      <w:r>
        <w:t xml:space="preserve"> featured in the Administrative Notice. These certifications are included as part of the Administrative Notice.</w:t>
      </w:r>
    </w:p>
    <w:p w:rsidR="00A01A18" w:rsidRDefault="00A01A18" w:rsidP="00A01A18">
      <w:pPr>
        <w:pStyle w:val="HD"/>
      </w:pPr>
      <w:r>
        <w:t>Acceptable methods of destruction or invalidation</w:t>
      </w:r>
    </w:p>
    <w:p w:rsidR="00A01A18" w:rsidRDefault="00A01A18" w:rsidP="00A01A18">
      <w:pPr>
        <w:pStyle w:val="Body2"/>
      </w:pPr>
      <w:r>
        <w:t xml:space="preserve">The subscriber can elect to either securely destroy a </w:t>
      </w:r>
      <w:proofErr w:type="spellStart"/>
      <w:r>
        <w:t>pCT</w:t>
      </w:r>
      <w:proofErr w:type="spellEnd"/>
      <w:r>
        <w:t xml:space="preserve"> or render it invalid. </w:t>
      </w:r>
    </w:p>
    <w:p w:rsidR="00A01A18" w:rsidRDefault="00A01A18" w:rsidP="00A01A18">
      <w:pPr>
        <w:pStyle w:val="Body2"/>
      </w:pPr>
      <w:r>
        <w:t xml:space="preserve">An appropriate secure destruction method would be to shred the </w:t>
      </w:r>
      <w:proofErr w:type="spellStart"/>
      <w:r>
        <w:t>pCT</w:t>
      </w:r>
      <w:proofErr w:type="spellEnd"/>
      <w:r>
        <w:t xml:space="preserve"> and securely dispose of the shredding.</w:t>
      </w:r>
    </w:p>
    <w:p w:rsidR="00A01A18" w:rsidRDefault="00A01A18" w:rsidP="00A01A18">
      <w:pPr>
        <w:pStyle w:val="Body2"/>
      </w:pPr>
      <w:r>
        <w:t xml:space="preserve">The appropriate method of rendering a </w:t>
      </w:r>
      <w:proofErr w:type="spellStart"/>
      <w:r>
        <w:t>pCT</w:t>
      </w:r>
      <w:proofErr w:type="spellEnd"/>
      <w:r>
        <w:t xml:space="preserve"> invalid is to stamp the </w:t>
      </w:r>
      <w:proofErr w:type="spellStart"/>
      <w:r>
        <w:t>pCT</w:t>
      </w:r>
      <w:proofErr w:type="spellEnd"/>
      <w:r>
        <w:t xml:space="preserve"> as ‘INVALID – CANNOT BE USED FOR ANY LEGAL PURPOSE’.</w:t>
      </w:r>
    </w:p>
    <w:p w:rsidR="00A01A18" w:rsidRDefault="00A01A18" w:rsidP="00A01A18">
      <w:pPr>
        <w:pStyle w:val="Body2"/>
      </w:pPr>
      <w:r>
        <w:t xml:space="preserve">If a client requires the return of the invalidated </w:t>
      </w:r>
      <w:proofErr w:type="spellStart"/>
      <w:r>
        <w:t>pCT</w:t>
      </w:r>
      <w:proofErr w:type="spellEnd"/>
      <w:r>
        <w:t xml:space="preserve"> for sentimental or other reasons, the subscriber will be responsible to ensure that the </w:t>
      </w:r>
      <w:proofErr w:type="spellStart"/>
      <w:r>
        <w:t>pCT</w:t>
      </w:r>
      <w:proofErr w:type="spellEnd"/>
      <w:r>
        <w:t xml:space="preserve"> is invalidated in such a way that it cannot be used.</w:t>
      </w:r>
    </w:p>
    <w:p w:rsidR="00A01A18" w:rsidRDefault="00A01A18" w:rsidP="00A01A18">
      <w:pPr>
        <w:pStyle w:val="HD"/>
      </w:pPr>
      <w:r>
        <w:t xml:space="preserve">Possession of the </w:t>
      </w:r>
      <w:proofErr w:type="spellStart"/>
      <w:r>
        <w:t>pCT</w:t>
      </w:r>
      <w:proofErr w:type="spellEnd"/>
      <w:r>
        <w:t xml:space="preserve"> to be destroyed or invalidated</w:t>
      </w:r>
    </w:p>
    <w:p w:rsidR="00A01A18" w:rsidRDefault="00A01A18" w:rsidP="00A01A18">
      <w:pPr>
        <w:pStyle w:val="Body2"/>
      </w:pPr>
      <w:r>
        <w:t xml:space="preserve">The subscriber requesting the conversion and nomination of a </w:t>
      </w:r>
      <w:proofErr w:type="spellStart"/>
      <w:r>
        <w:t>pCT</w:t>
      </w:r>
      <w:proofErr w:type="spellEnd"/>
      <w:r>
        <w:t xml:space="preserve"> must have possession of that </w:t>
      </w:r>
      <w:proofErr w:type="spellStart"/>
      <w:r>
        <w:t>pCT</w:t>
      </w:r>
      <w:proofErr w:type="spellEnd"/>
      <w:r>
        <w:t xml:space="preserve"> at the time the conversion and </w:t>
      </w:r>
      <w:r w:rsidR="008F4A97">
        <w:t>n</w:t>
      </w:r>
      <w:r>
        <w:t xml:space="preserve">omination Administrative Notice is signed. </w:t>
      </w:r>
    </w:p>
    <w:p w:rsidR="00A01A18" w:rsidRDefault="00A01A18" w:rsidP="00A01A18">
      <w:pPr>
        <w:pStyle w:val="Body2"/>
      </w:pPr>
      <w:r>
        <w:t xml:space="preserve">This Administrative Notice type cannot be used for a </w:t>
      </w:r>
      <w:proofErr w:type="spellStart"/>
      <w:r>
        <w:t>pCT</w:t>
      </w:r>
      <w:proofErr w:type="spellEnd"/>
      <w:r>
        <w:t xml:space="preserve"> that is lost, stolen or missing. The correct procedure in these instances is to lodge with Land Victoria an Application for a new Certificate of Title in place of one lost or destroyed under Section 31 of the </w:t>
      </w:r>
      <w:r w:rsidRPr="00527462">
        <w:rPr>
          <w:i/>
        </w:rPr>
        <w:t>Transfer of Land Act 1958</w:t>
      </w:r>
      <w:r>
        <w:t xml:space="preserve"> available at www.dtpli.vic.gov.au/property&gt;Forms, guides and fees.</w:t>
      </w:r>
    </w:p>
    <w:p w:rsidR="00A01A18" w:rsidRDefault="00A01A18" w:rsidP="00A01A18">
      <w:pPr>
        <w:pStyle w:val="HD"/>
      </w:pPr>
      <w:r>
        <w:t xml:space="preserve">Nominate </w:t>
      </w:r>
      <w:proofErr w:type="spellStart"/>
      <w:r>
        <w:t>eCT</w:t>
      </w:r>
      <w:proofErr w:type="spellEnd"/>
      <w:r>
        <w:t xml:space="preserve"> to Lodgement Case</w:t>
      </w:r>
    </w:p>
    <w:p w:rsidR="00A01A18" w:rsidRDefault="00A01A18" w:rsidP="00A01A18">
      <w:pPr>
        <w:pStyle w:val="Body2"/>
      </w:pPr>
      <w:r>
        <w:t xml:space="preserve">If the CT is already held as an </w:t>
      </w:r>
      <w:proofErr w:type="spellStart"/>
      <w:r>
        <w:t>eCT</w:t>
      </w:r>
      <w:proofErr w:type="spellEnd"/>
      <w:r>
        <w:t xml:space="preserve">, the </w:t>
      </w:r>
      <w:proofErr w:type="spellStart"/>
      <w:r>
        <w:t>eCT</w:t>
      </w:r>
      <w:proofErr w:type="spellEnd"/>
      <w:r>
        <w:t xml:space="preserve"> Control can use this Administrative Notice to nominate the </w:t>
      </w:r>
      <w:proofErr w:type="spellStart"/>
      <w:r>
        <w:t>eCT</w:t>
      </w:r>
      <w:proofErr w:type="spellEnd"/>
      <w:r>
        <w:t xml:space="preserve"> to support a Lodgement Case. </w:t>
      </w:r>
    </w:p>
    <w:p w:rsidR="00A01A18" w:rsidRDefault="00A01A18" w:rsidP="00A01A18">
      <w:pPr>
        <w:pStyle w:val="HD"/>
      </w:pPr>
      <w:r>
        <w:t xml:space="preserve">Nominate </w:t>
      </w:r>
      <w:proofErr w:type="spellStart"/>
      <w:r>
        <w:t>eCT</w:t>
      </w:r>
      <w:proofErr w:type="spellEnd"/>
      <w:r>
        <w:t xml:space="preserve"> to Paper Instrument</w:t>
      </w:r>
    </w:p>
    <w:p w:rsidR="00A01A18" w:rsidRDefault="00A01A18" w:rsidP="00A01A18">
      <w:pPr>
        <w:pStyle w:val="Body2"/>
      </w:pPr>
      <w:r>
        <w:t xml:space="preserve">If an </w:t>
      </w:r>
      <w:proofErr w:type="spellStart"/>
      <w:r>
        <w:t>eCT</w:t>
      </w:r>
      <w:proofErr w:type="spellEnd"/>
      <w:r>
        <w:t xml:space="preserve"> is required to support lodgement of a paper instrument, this Administrative Notice is available for that purpose. This request can only be made by the </w:t>
      </w:r>
      <w:proofErr w:type="spellStart"/>
      <w:r>
        <w:t>eCT</w:t>
      </w:r>
      <w:proofErr w:type="spellEnd"/>
      <w:r>
        <w:t xml:space="preserve"> Control of the CT being nominated.</w:t>
      </w:r>
    </w:p>
    <w:p w:rsidR="00A01A18" w:rsidRDefault="00A01A18" w:rsidP="00A01A18">
      <w:pPr>
        <w:pStyle w:val="Body2"/>
      </w:pPr>
      <w:r>
        <w:lastRenderedPageBreak/>
        <w:t xml:space="preserve">For information on attending a paper settlement that involves an </w:t>
      </w:r>
      <w:proofErr w:type="spellStart"/>
      <w:r>
        <w:t>eCT</w:t>
      </w:r>
      <w:proofErr w:type="spellEnd"/>
      <w:r>
        <w:t>, please refer to Guide to attending a paper settlement when the Certificate of Title is in an electronic format available at www.dtpli.vic.gov.au/property&gt;Forms, guides and fees.</w:t>
      </w:r>
    </w:p>
    <w:p w:rsidR="00A01A18" w:rsidRDefault="00A01A18" w:rsidP="00A01A18">
      <w:pPr>
        <w:pStyle w:val="HD"/>
      </w:pPr>
      <w:r>
        <w:t xml:space="preserve">Withdraw </w:t>
      </w:r>
      <w:proofErr w:type="spellStart"/>
      <w:r>
        <w:t>eCT</w:t>
      </w:r>
      <w:proofErr w:type="spellEnd"/>
      <w:r>
        <w:t xml:space="preserve"> Nomination</w:t>
      </w:r>
    </w:p>
    <w:p w:rsidR="00A01A18" w:rsidRDefault="00A01A18" w:rsidP="00A01A18">
      <w:pPr>
        <w:pStyle w:val="Body2"/>
      </w:pPr>
      <w:r>
        <w:t xml:space="preserve">This Administrative Notice type can be used to enable the withdrawal of an </w:t>
      </w:r>
      <w:proofErr w:type="spellStart"/>
      <w:r>
        <w:t>eCT</w:t>
      </w:r>
      <w:proofErr w:type="spellEnd"/>
      <w:r>
        <w:t xml:space="preserve"> nomination from either a Lodgement Case or a paper instrument. This request can only be made by the subscriber who lodged the nomination Administrative Notice.</w:t>
      </w:r>
    </w:p>
    <w:p w:rsidR="00A01A18" w:rsidRDefault="00A01A18" w:rsidP="00A01A18">
      <w:pPr>
        <w:pStyle w:val="HC"/>
      </w:pPr>
      <w:bookmarkStart w:id="16" w:name="_Toc419985376"/>
      <w:r>
        <w:t>Completing electronic Administrative Notices</w:t>
      </w:r>
      <w:bookmarkEnd w:id="16"/>
    </w:p>
    <w:p w:rsidR="00A01A18" w:rsidRDefault="00A01A18" w:rsidP="00A01A18">
      <w:pPr>
        <w:pStyle w:val="Body2"/>
      </w:pPr>
      <w:r>
        <w:t xml:space="preserve">Electronic Administrative Notices, or nominations, can only be accessed by ELN subscribers. </w:t>
      </w:r>
    </w:p>
    <w:p w:rsidR="00A01A18" w:rsidRDefault="00A01A18" w:rsidP="00A01A18">
      <w:pPr>
        <w:pStyle w:val="Body2"/>
      </w:pPr>
      <w:r>
        <w:t xml:space="preserve">The ELN provides functionality to create and withdraw these nominations, based on a series of selections and data values provided by the subscriber. </w:t>
      </w:r>
    </w:p>
    <w:p w:rsidR="00A01A18" w:rsidRDefault="00A01A18" w:rsidP="00A01A18">
      <w:pPr>
        <w:pStyle w:val="Body2"/>
      </w:pPr>
      <w:r>
        <w:t xml:space="preserve">The ELN submits these documents to Land Victoria for processing. </w:t>
      </w:r>
    </w:p>
    <w:p w:rsidR="00A01A18" w:rsidRDefault="00A01A18" w:rsidP="00A01A18">
      <w:pPr>
        <w:pStyle w:val="Body2"/>
      </w:pPr>
      <w:r>
        <w:t xml:space="preserve">For further information on completing nominations in the ELN please contact PEXA at www.pexa.com.au. </w:t>
      </w:r>
    </w:p>
    <w:p w:rsidR="00A01A18" w:rsidRDefault="00A01A18" w:rsidP="004A59DF">
      <w:pPr>
        <w:pStyle w:val="HB"/>
      </w:pPr>
      <w:bookmarkStart w:id="17" w:name="_Toc419985377"/>
      <w:r>
        <w:t>Paper Administrative Notices</w:t>
      </w:r>
      <w:bookmarkEnd w:id="17"/>
    </w:p>
    <w:p w:rsidR="00A01A18" w:rsidRDefault="00A01A18" w:rsidP="00A01A18">
      <w:pPr>
        <w:pStyle w:val="Body2"/>
      </w:pPr>
      <w:r>
        <w:t xml:space="preserve">To supplement the Administrative Notices available in the ELN, five paper Administrative Notice forms have been created by Land Victoria. These complete the framework necessary to successfully manage CTs: </w:t>
      </w:r>
    </w:p>
    <w:p w:rsidR="00A01A18" w:rsidRDefault="00A01A18" w:rsidP="004A59DF">
      <w:pPr>
        <w:pStyle w:val="Bullet"/>
      </w:pPr>
      <w:r>
        <w:t xml:space="preserve">Convert an electronic Certificate of Title to a paper Certificate of Title </w:t>
      </w:r>
    </w:p>
    <w:p w:rsidR="00A01A18" w:rsidRDefault="00A01A18" w:rsidP="004A59DF">
      <w:pPr>
        <w:pStyle w:val="Bullet"/>
      </w:pPr>
      <w:r>
        <w:t xml:space="preserve">Convert a paper Certificate of Title to an electronic Certificate pf Title </w:t>
      </w:r>
    </w:p>
    <w:p w:rsidR="00A01A18" w:rsidRDefault="00A01A18" w:rsidP="004A59DF">
      <w:pPr>
        <w:pStyle w:val="Bullet"/>
      </w:pPr>
      <w:r>
        <w:t>Transfer control of an electronic Certificate of Title</w:t>
      </w:r>
    </w:p>
    <w:p w:rsidR="00A01A18" w:rsidRDefault="00A01A18" w:rsidP="004A59DF">
      <w:pPr>
        <w:pStyle w:val="Bullet"/>
      </w:pPr>
      <w:r>
        <w:t>Nominate a paper Certificate of Title to a paper instrument or electronic Lodgement Case</w:t>
      </w:r>
    </w:p>
    <w:p w:rsidR="00A01A18" w:rsidRDefault="00A01A18" w:rsidP="004A59DF">
      <w:pPr>
        <w:pStyle w:val="Bullet"/>
      </w:pPr>
      <w:r>
        <w:t>Withdraw a nomination of a paper Certificate of Title.</w:t>
      </w:r>
    </w:p>
    <w:p w:rsidR="00A01A18" w:rsidRDefault="00A01A18" w:rsidP="00A01A18">
      <w:pPr>
        <w:pStyle w:val="Body2"/>
      </w:pPr>
      <w:r>
        <w:t>These paper Administrative Notices are available at www.dtpli.vic.gov.au/property&gt;Forms, guides and fees.</w:t>
      </w:r>
    </w:p>
    <w:p w:rsidR="00A01A18" w:rsidRDefault="00A01A18" w:rsidP="004A59DF">
      <w:pPr>
        <w:pStyle w:val="HC"/>
      </w:pPr>
      <w:bookmarkStart w:id="18" w:name="_Toc419985378"/>
      <w:r>
        <w:t xml:space="preserve">Paper Administrative Notices to support </w:t>
      </w:r>
      <w:proofErr w:type="spellStart"/>
      <w:r>
        <w:t>eCTs</w:t>
      </w:r>
      <w:bookmarkEnd w:id="18"/>
      <w:proofErr w:type="spellEnd"/>
    </w:p>
    <w:p w:rsidR="00A01A18" w:rsidRDefault="00A01A18" w:rsidP="00A01A18">
      <w:pPr>
        <w:pStyle w:val="Body2"/>
      </w:pPr>
      <w:r>
        <w:t xml:space="preserve">The four Administrative Notices implemented in the ELN enable the nomination and withdrawal of nomination of an </w:t>
      </w:r>
      <w:proofErr w:type="spellStart"/>
      <w:r>
        <w:t>eCT</w:t>
      </w:r>
      <w:proofErr w:type="spellEnd"/>
      <w:r>
        <w:t xml:space="preserve">. The additional functionality required to complete the </w:t>
      </w:r>
      <w:proofErr w:type="spellStart"/>
      <w:r>
        <w:t>eCT</w:t>
      </w:r>
      <w:proofErr w:type="spellEnd"/>
      <w:r>
        <w:t xml:space="preserve"> support framework is provided by the three paper Administrative Notices listed below.</w:t>
      </w:r>
    </w:p>
    <w:p w:rsidR="00A01A18" w:rsidRDefault="00A01A18" w:rsidP="00A01A18">
      <w:pPr>
        <w:pStyle w:val="Body2"/>
      </w:pPr>
      <w:r>
        <w:t xml:space="preserve">These Administrative Notices deal with the management of </w:t>
      </w:r>
      <w:proofErr w:type="spellStart"/>
      <w:r>
        <w:t>eCTs</w:t>
      </w:r>
      <w:proofErr w:type="spellEnd"/>
      <w:r>
        <w:t xml:space="preserve"> and can only be used by subscribers to the ELN, or some government bodies and statutory authorities:</w:t>
      </w:r>
    </w:p>
    <w:p w:rsidR="00A01A18" w:rsidRDefault="00A01A18" w:rsidP="004A59DF">
      <w:pPr>
        <w:pStyle w:val="Bullet"/>
      </w:pPr>
      <w:r>
        <w:t xml:space="preserve">Convert an electronic Certificate of Title to a paper Certificate of Title </w:t>
      </w:r>
    </w:p>
    <w:p w:rsidR="00A01A18" w:rsidRDefault="00A01A18" w:rsidP="004A59DF">
      <w:pPr>
        <w:pStyle w:val="Bullet"/>
      </w:pPr>
      <w:r>
        <w:t xml:space="preserve">Convert a paper Certificate of Title to an electronic Certificate of Title </w:t>
      </w:r>
    </w:p>
    <w:p w:rsidR="00A01A18" w:rsidRDefault="00A01A18" w:rsidP="004A59DF">
      <w:pPr>
        <w:pStyle w:val="Bullet"/>
      </w:pPr>
      <w:r>
        <w:t>Transfer control of an electronic Certificate of Title.</w:t>
      </w:r>
    </w:p>
    <w:p w:rsidR="00A01A18" w:rsidRDefault="00A01A18" w:rsidP="004A59DF">
      <w:pPr>
        <w:pStyle w:val="HC"/>
      </w:pPr>
      <w:bookmarkStart w:id="19" w:name="_Toc419985379"/>
      <w:r>
        <w:t xml:space="preserve">Paper Administrative Notices to support </w:t>
      </w:r>
      <w:proofErr w:type="spellStart"/>
      <w:r>
        <w:t>pCTs</w:t>
      </w:r>
      <w:bookmarkEnd w:id="19"/>
      <w:proofErr w:type="spellEnd"/>
    </w:p>
    <w:p w:rsidR="00A01A18" w:rsidRDefault="00A01A18" w:rsidP="00A01A18">
      <w:pPr>
        <w:pStyle w:val="Body2"/>
      </w:pPr>
      <w:r>
        <w:t xml:space="preserve">The two Land Victoria Administrative Notices listed below deal with the nomination and withdrawal of nomination of a </w:t>
      </w:r>
      <w:proofErr w:type="spellStart"/>
      <w:r>
        <w:t>pCT</w:t>
      </w:r>
      <w:proofErr w:type="spellEnd"/>
      <w:r>
        <w:t xml:space="preserve"> to either a Lodgement Case or a paper instrument:</w:t>
      </w:r>
    </w:p>
    <w:p w:rsidR="00A01A18" w:rsidRDefault="00A01A18" w:rsidP="004A59DF">
      <w:pPr>
        <w:pStyle w:val="Bullet"/>
      </w:pPr>
      <w:r>
        <w:t>Nominate a paper Certificate of Title to a paper instrument or electronic Lodgement Case</w:t>
      </w:r>
    </w:p>
    <w:p w:rsidR="00A01A18" w:rsidRDefault="00A01A18" w:rsidP="004A59DF">
      <w:pPr>
        <w:pStyle w:val="Bullet"/>
      </w:pPr>
      <w:r>
        <w:t>Withdraw a nomination of a paper Certificate of Title.</w:t>
      </w:r>
    </w:p>
    <w:p w:rsidR="00A01A18" w:rsidRDefault="00A01A18" w:rsidP="00A01A18">
      <w:pPr>
        <w:pStyle w:val="Body2"/>
      </w:pPr>
      <w:r>
        <w:t>This process replaces the former ‘Made Available’ system and the Administrative Notices can be used by Land Victoria customers with a VOTS customer code.</w:t>
      </w:r>
    </w:p>
    <w:p w:rsidR="00527462" w:rsidRDefault="00A01A18" w:rsidP="00E813F8">
      <w:pPr>
        <w:pStyle w:val="Body2"/>
        <w:rPr>
          <w:b/>
          <w:i/>
        </w:rPr>
      </w:pPr>
      <w:r>
        <w:t>The following sections provide a short description for each paper Administrative Notice.</w:t>
      </w:r>
    </w:p>
    <w:p w:rsidR="00A01A18" w:rsidRDefault="00A01A18" w:rsidP="004A59DF">
      <w:pPr>
        <w:pStyle w:val="HD"/>
      </w:pPr>
      <w:r>
        <w:lastRenderedPageBreak/>
        <w:t>Convert an electronic Certificate of Title to a paper Certificate of Title</w:t>
      </w:r>
    </w:p>
    <w:p w:rsidR="00A01A18" w:rsidRDefault="00A01A18" w:rsidP="00A01A18">
      <w:pPr>
        <w:pStyle w:val="Body2"/>
      </w:pPr>
      <w:r>
        <w:t xml:space="preserve">This paper Administrative Notice can be used by a subscriber to convert an </w:t>
      </w:r>
      <w:proofErr w:type="spellStart"/>
      <w:r>
        <w:t>eCT</w:t>
      </w:r>
      <w:proofErr w:type="spellEnd"/>
      <w:r>
        <w:t xml:space="preserve"> into a paper format. The applicant must be </w:t>
      </w:r>
      <w:proofErr w:type="spellStart"/>
      <w:r>
        <w:t>eCT</w:t>
      </w:r>
      <w:proofErr w:type="spellEnd"/>
      <w:r>
        <w:t xml:space="preserve"> Control of the CT featured in the request and the </w:t>
      </w:r>
      <w:proofErr w:type="spellStart"/>
      <w:r>
        <w:t>eCT</w:t>
      </w:r>
      <w:proofErr w:type="spellEnd"/>
      <w:r>
        <w:t xml:space="preserve"> must not be currently nominated to a Lodgement Case or paper instrument. </w:t>
      </w:r>
    </w:p>
    <w:p w:rsidR="00A01A18" w:rsidRDefault="00A01A18" w:rsidP="004A59DF">
      <w:pPr>
        <w:pStyle w:val="HD"/>
      </w:pPr>
      <w:r>
        <w:t>Convert a paper Certificate of Title to an electronic Certificate of Title</w:t>
      </w:r>
    </w:p>
    <w:p w:rsidR="00A01A18" w:rsidRDefault="00A01A18" w:rsidP="00A01A18">
      <w:pPr>
        <w:pStyle w:val="Body2"/>
      </w:pPr>
      <w:r>
        <w:t xml:space="preserve">If a subscriber wants to convert a </w:t>
      </w:r>
      <w:proofErr w:type="spellStart"/>
      <w:r>
        <w:t>pCT</w:t>
      </w:r>
      <w:proofErr w:type="spellEnd"/>
      <w:r>
        <w:t xml:space="preserve"> independent of an electronic transaction, this Administrative Notice should be used. </w:t>
      </w:r>
    </w:p>
    <w:p w:rsidR="00A01A18" w:rsidRDefault="00A01A18" w:rsidP="00A01A18">
      <w:pPr>
        <w:pStyle w:val="Body2"/>
      </w:pPr>
      <w:r>
        <w:t xml:space="preserve">The applicant must certify as to possession and destruction or invalidation of the CT being converted. Acceptable methods of destruction or invalidation were detailed in an earlier section under the heading Convert </w:t>
      </w:r>
      <w:proofErr w:type="spellStart"/>
      <w:r>
        <w:t>pCT</w:t>
      </w:r>
      <w:proofErr w:type="spellEnd"/>
      <w:r>
        <w:t xml:space="preserve"> and Nominate </w:t>
      </w:r>
      <w:proofErr w:type="spellStart"/>
      <w:r>
        <w:t>eCT</w:t>
      </w:r>
      <w:proofErr w:type="spellEnd"/>
      <w:r>
        <w:t xml:space="preserve"> to Lodgement Case.</w:t>
      </w:r>
    </w:p>
    <w:p w:rsidR="00A01A18" w:rsidRDefault="00A01A18" w:rsidP="00A01A18">
      <w:pPr>
        <w:pStyle w:val="Body2"/>
      </w:pPr>
      <w:r>
        <w:t xml:space="preserve">The subscriber requesting the conversion of a </w:t>
      </w:r>
      <w:proofErr w:type="spellStart"/>
      <w:r>
        <w:t>pCT</w:t>
      </w:r>
      <w:proofErr w:type="spellEnd"/>
      <w:r>
        <w:t xml:space="preserve"> must have possession of that </w:t>
      </w:r>
      <w:proofErr w:type="spellStart"/>
      <w:r>
        <w:t>pCT</w:t>
      </w:r>
      <w:proofErr w:type="spellEnd"/>
      <w:r>
        <w:t xml:space="preserve"> at the time the Administrative Notice is signed.</w:t>
      </w:r>
    </w:p>
    <w:p w:rsidR="00A01A18" w:rsidRDefault="00A01A18" w:rsidP="00A01A18">
      <w:pPr>
        <w:pStyle w:val="Body2"/>
      </w:pPr>
      <w:r>
        <w:t xml:space="preserve">Once processed, the applicant will be the </w:t>
      </w:r>
      <w:proofErr w:type="spellStart"/>
      <w:r>
        <w:t>eCT</w:t>
      </w:r>
      <w:proofErr w:type="spellEnd"/>
      <w:r>
        <w:t xml:space="preserve"> Control of the CT featured in the Administrative Notice.</w:t>
      </w:r>
    </w:p>
    <w:p w:rsidR="00A01A18" w:rsidRDefault="00A01A18" w:rsidP="00A01A18">
      <w:pPr>
        <w:pStyle w:val="Body2"/>
      </w:pPr>
      <w:r>
        <w:t xml:space="preserve">This Administrative Notice can be used to convert up to 50 </w:t>
      </w:r>
      <w:proofErr w:type="spellStart"/>
      <w:r>
        <w:t>pCTs</w:t>
      </w:r>
      <w:proofErr w:type="spellEnd"/>
      <w:r>
        <w:t xml:space="preserve">. If a larger number of </w:t>
      </w:r>
      <w:proofErr w:type="spellStart"/>
      <w:r>
        <w:t>pCTs</w:t>
      </w:r>
      <w:proofErr w:type="spellEnd"/>
      <w:r>
        <w:t xml:space="preserve"> require conversion, please refer to information under the heading Bulk conversion of </w:t>
      </w:r>
      <w:proofErr w:type="spellStart"/>
      <w:r>
        <w:t>pCTs</w:t>
      </w:r>
      <w:proofErr w:type="spellEnd"/>
      <w:r>
        <w:t>.</w:t>
      </w:r>
    </w:p>
    <w:p w:rsidR="00A01A18" w:rsidRDefault="00A01A18" w:rsidP="004A59DF">
      <w:pPr>
        <w:pStyle w:val="HD"/>
      </w:pPr>
      <w:r>
        <w:t xml:space="preserve">Transfer control of an </w:t>
      </w:r>
      <w:proofErr w:type="spellStart"/>
      <w:r>
        <w:t>eCT</w:t>
      </w:r>
      <w:proofErr w:type="spellEnd"/>
    </w:p>
    <w:p w:rsidR="00A01A18" w:rsidRDefault="00A01A18" w:rsidP="00A01A18">
      <w:pPr>
        <w:pStyle w:val="Body2"/>
      </w:pPr>
      <w:r>
        <w:t xml:space="preserve">This Administrative Notice can be used to transfer control of an </w:t>
      </w:r>
      <w:proofErr w:type="spellStart"/>
      <w:r>
        <w:t>eCT</w:t>
      </w:r>
      <w:proofErr w:type="spellEnd"/>
      <w:r>
        <w:t xml:space="preserve"> between subscribers. The applicant must be the current </w:t>
      </w:r>
      <w:proofErr w:type="spellStart"/>
      <w:r>
        <w:t>eCT</w:t>
      </w:r>
      <w:proofErr w:type="spellEnd"/>
      <w:r>
        <w:t xml:space="preserve"> Control of the CT featured in the request.</w:t>
      </w:r>
    </w:p>
    <w:p w:rsidR="00A01A18" w:rsidRDefault="00A01A18" w:rsidP="00A01A18">
      <w:pPr>
        <w:pStyle w:val="Body2"/>
      </w:pPr>
      <w:r>
        <w:t>The Administrative Notice must be completed, dated and signed by both the applicant and the subscriber to whom control is being transferred – the recipient.</w:t>
      </w:r>
    </w:p>
    <w:p w:rsidR="00A01A18" w:rsidRDefault="00A01A18" w:rsidP="00A01A18">
      <w:pPr>
        <w:pStyle w:val="Body2"/>
      </w:pPr>
      <w:r>
        <w:t xml:space="preserve">Once processed, the recipient will be the </w:t>
      </w:r>
      <w:proofErr w:type="spellStart"/>
      <w:r>
        <w:t>eCT</w:t>
      </w:r>
      <w:proofErr w:type="spellEnd"/>
      <w:r>
        <w:t xml:space="preserve"> Control of the specified </w:t>
      </w:r>
      <w:proofErr w:type="spellStart"/>
      <w:r>
        <w:t>eCT</w:t>
      </w:r>
      <w:proofErr w:type="spellEnd"/>
      <w:r>
        <w:t>.</w:t>
      </w:r>
    </w:p>
    <w:p w:rsidR="00A01A18" w:rsidRDefault="00A01A18" w:rsidP="004A59DF">
      <w:pPr>
        <w:pStyle w:val="HD"/>
      </w:pPr>
      <w:r>
        <w:t xml:space="preserve">Nominate a </w:t>
      </w:r>
      <w:proofErr w:type="spellStart"/>
      <w:r>
        <w:t>pCT</w:t>
      </w:r>
      <w:proofErr w:type="spellEnd"/>
      <w:r>
        <w:t xml:space="preserve"> to a paper instrument or electronic Lodgement Case</w:t>
      </w:r>
    </w:p>
    <w:p w:rsidR="00A01A18" w:rsidRDefault="00A01A18" w:rsidP="00A01A18">
      <w:pPr>
        <w:pStyle w:val="Body2"/>
      </w:pPr>
      <w:r>
        <w:t xml:space="preserve">This Administrative Notice is used to nominate a </w:t>
      </w:r>
      <w:proofErr w:type="spellStart"/>
      <w:r>
        <w:t>pCT</w:t>
      </w:r>
      <w:proofErr w:type="spellEnd"/>
      <w:r>
        <w:t xml:space="preserve"> to either a Lodgement Case or a paper instrument. Formerly known as the ‘Made Available’ system, this Administrative Notice can be used by any Land Victoria customer with a VOTS customer code. </w:t>
      </w:r>
    </w:p>
    <w:p w:rsidR="00A01A18" w:rsidRDefault="00A01A18" w:rsidP="00A01A18">
      <w:pPr>
        <w:pStyle w:val="Body2"/>
      </w:pPr>
      <w:r>
        <w:t xml:space="preserve">To assist the applicant, it is suggested that the party requesting the nomination complete this Administrative Notice and send it to the applicant. The applicant is the party who will be nominating the </w:t>
      </w:r>
      <w:proofErr w:type="spellStart"/>
      <w:r>
        <w:t>pCT</w:t>
      </w:r>
      <w:proofErr w:type="spellEnd"/>
      <w:r>
        <w:t xml:space="preserve"> to support lodgement of the paper instrument or electronic Lodgement Case.</w:t>
      </w:r>
    </w:p>
    <w:p w:rsidR="00A01A18" w:rsidRDefault="00A01A18" w:rsidP="00A01A18">
      <w:pPr>
        <w:pStyle w:val="Body2"/>
      </w:pPr>
      <w:r>
        <w:t xml:space="preserve">The applicant must produce to Land Victoria a completed, signed and dated Administrative Notice form together with the </w:t>
      </w:r>
      <w:proofErr w:type="spellStart"/>
      <w:r>
        <w:t>pCT</w:t>
      </w:r>
      <w:proofErr w:type="spellEnd"/>
      <w:r>
        <w:t xml:space="preserve"> being nominated. All CTs cited in the Administrative Notice form must be nominated to the same transaction and, after registration of the transaction, issue to the same party. </w:t>
      </w:r>
    </w:p>
    <w:p w:rsidR="00A01A18" w:rsidRDefault="00A01A18" w:rsidP="004A59DF">
      <w:pPr>
        <w:pStyle w:val="HD"/>
      </w:pPr>
      <w:r>
        <w:t xml:space="preserve">Withdraw a nomination of a </w:t>
      </w:r>
      <w:proofErr w:type="spellStart"/>
      <w:r>
        <w:t>pCT</w:t>
      </w:r>
      <w:proofErr w:type="spellEnd"/>
    </w:p>
    <w:p w:rsidR="00A01A18" w:rsidRDefault="00A01A18" w:rsidP="00A01A18">
      <w:pPr>
        <w:pStyle w:val="Body2"/>
      </w:pPr>
      <w:r>
        <w:t xml:space="preserve">This Administrative Notice can be used to enable the withdrawal of a </w:t>
      </w:r>
      <w:proofErr w:type="spellStart"/>
      <w:r>
        <w:t>pCT</w:t>
      </w:r>
      <w:proofErr w:type="spellEnd"/>
      <w:r>
        <w:t xml:space="preserve"> nomination from either a Lodgement Case or a paper instrument. This request can only be made by the subscriber who lodged the nomination Administrative Notice.</w:t>
      </w:r>
    </w:p>
    <w:p w:rsidR="00A01A18" w:rsidRDefault="00A01A18" w:rsidP="004A59DF">
      <w:pPr>
        <w:pStyle w:val="HC"/>
      </w:pPr>
      <w:bookmarkStart w:id="20" w:name="_Toc419985380"/>
      <w:r>
        <w:t>Completing paper Administrative Notice forms</w:t>
      </w:r>
      <w:bookmarkEnd w:id="20"/>
    </w:p>
    <w:p w:rsidR="00A01A18" w:rsidRDefault="00A01A18" w:rsidP="00A01A18">
      <w:pPr>
        <w:pStyle w:val="Body2"/>
      </w:pPr>
      <w:r>
        <w:t>The points below assist in completing the five paper Administrative Notice forms.</w:t>
      </w:r>
    </w:p>
    <w:p w:rsidR="00A01A18" w:rsidRDefault="00A01A18" w:rsidP="004A59DF">
      <w:pPr>
        <w:pStyle w:val="HD"/>
      </w:pPr>
      <w:r>
        <w:t xml:space="preserve">Application to convert an </w:t>
      </w:r>
      <w:proofErr w:type="spellStart"/>
      <w:r>
        <w:t>eCT</w:t>
      </w:r>
      <w:proofErr w:type="spellEnd"/>
      <w:r>
        <w:t xml:space="preserve"> to a </w:t>
      </w:r>
      <w:proofErr w:type="spellStart"/>
      <w:r>
        <w:t>pCT</w:t>
      </w:r>
      <w:proofErr w:type="spellEnd"/>
      <w:r>
        <w:t xml:space="preserve"> </w:t>
      </w:r>
    </w:p>
    <w:p w:rsidR="00A01A18" w:rsidRDefault="00706C5F" w:rsidP="00A01A18">
      <w:pPr>
        <w:pStyle w:val="Body2"/>
      </w:pPr>
      <w:r>
        <w:t>LODGED BY</w:t>
      </w:r>
    </w:p>
    <w:p w:rsidR="00A01A18" w:rsidRDefault="00A01A18" w:rsidP="00A01A18">
      <w:pPr>
        <w:pStyle w:val="Body2"/>
      </w:pPr>
      <w:r>
        <w:t xml:space="preserve">This section is to be completed by the party lodging the application at Land Victoria. </w:t>
      </w:r>
    </w:p>
    <w:p w:rsidR="00A01A18" w:rsidRDefault="00A01A18" w:rsidP="00A01A18">
      <w:pPr>
        <w:pStyle w:val="Body2"/>
      </w:pPr>
      <w:r>
        <w:t>Please insert the following:</w:t>
      </w:r>
    </w:p>
    <w:p w:rsidR="00A01A18" w:rsidRDefault="00A01A18" w:rsidP="004A59DF">
      <w:pPr>
        <w:pStyle w:val="Bullet"/>
      </w:pPr>
      <w:r>
        <w:t>name, telephone number and postal address for contact details or return of any documents</w:t>
      </w:r>
    </w:p>
    <w:p w:rsidR="00A01A18" w:rsidRDefault="00A01A18" w:rsidP="004A59DF">
      <w:pPr>
        <w:pStyle w:val="Bullet"/>
      </w:pPr>
      <w:r>
        <w:lastRenderedPageBreak/>
        <w:t>customer reference and Land Victoria customer code – this is the customer’s own file or matter reference and the lodging party’s  Land Victoria customer code.</w:t>
      </w:r>
    </w:p>
    <w:p w:rsidR="00A01A18" w:rsidRDefault="00706C5F" w:rsidP="00A01A18">
      <w:pPr>
        <w:pStyle w:val="Body2"/>
      </w:pPr>
      <w:r>
        <w:t>LAND</w:t>
      </w:r>
    </w:p>
    <w:p w:rsidR="00A01A18" w:rsidRDefault="00A01A18" w:rsidP="00A01A18">
      <w:pPr>
        <w:pStyle w:val="Body2"/>
      </w:pPr>
      <w:r>
        <w:t>Insert volume and folio number(s) of affected CT(s), e.g. volume 12345 folio 125.</w:t>
      </w:r>
    </w:p>
    <w:p w:rsidR="00A01A18" w:rsidRDefault="00A01A18" w:rsidP="00A01A18">
      <w:pPr>
        <w:pStyle w:val="Body2"/>
      </w:pPr>
      <w:r>
        <w:t>Multiple CTs, numbered consecutively, may be inserted as a single range entry, e.g. volume 12345 folio 125–132.</w:t>
      </w:r>
    </w:p>
    <w:p w:rsidR="00A01A18" w:rsidRDefault="00706C5F" w:rsidP="00A01A18">
      <w:pPr>
        <w:pStyle w:val="Body2"/>
      </w:pPr>
      <w:r>
        <w:t>APPLICANT</w:t>
      </w:r>
    </w:p>
    <w:p w:rsidR="00A01A18" w:rsidRDefault="00A01A18" w:rsidP="00A01A18">
      <w:pPr>
        <w:pStyle w:val="Body2"/>
      </w:pPr>
      <w:r>
        <w:t xml:space="preserve">Insert the full name of the applicant together with their VOTS customer code established for use in the ELN. The applicant must be the subscriber who is currently cited on the affected folio(s) as </w:t>
      </w:r>
      <w:proofErr w:type="spellStart"/>
      <w:r>
        <w:t>eCT</w:t>
      </w:r>
      <w:proofErr w:type="spellEnd"/>
      <w:r>
        <w:t xml:space="preserve"> Control. </w:t>
      </w:r>
    </w:p>
    <w:p w:rsidR="00A01A18" w:rsidRDefault="00706C5F" w:rsidP="00A01A18">
      <w:pPr>
        <w:pStyle w:val="Body2"/>
      </w:pPr>
      <w:r>
        <w:t>DATED</w:t>
      </w:r>
    </w:p>
    <w:p w:rsidR="00A01A18" w:rsidRDefault="00A01A18" w:rsidP="00A01A18">
      <w:pPr>
        <w:pStyle w:val="Body2"/>
      </w:pPr>
      <w:r>
        <w:t>Insert the date the form is signed by the applicant, i.e. DD/MM/YYYY.</w:t>
      </w:r>
    </w:p>
    <w:p w:rsidR="00A01A18" w:rsidRDefault="00706C5F" w:rsidP="00A01A18">
      <w:pPr>
        <w:pStyle w:val="Body2"/>
      </w:pPr>
      <w:r>
        <w:t>SIGNATURE OF APPLICANT</w:t>
      </w:r>
    </w:p>
    <w:p w:rsidR="00A01A18" w:rsidRDefault="00A01A18" w:rsidP="00A01A18">
      <w:pPr>
        <w:pStyle w:val="Body2"/>
      </w:pPr>
      <w:r>
        <w:t>The form must be signed by the applicant. No witness to the signature is required.</w:t>
      </w:r>
    </w:p>
    <w:p w:rsidR="00A01A18" w:rsidRDefault="00A01A18" w:rsidP="004A59DF">
      <w:pPr>
        <w:pStyle w:val="HD"/>
      </w:pPr>
      <w:r>
        <w:t xml:space="preserve">Application to convert a </w:t>
      </w:r>
      <w:proofErr w:type="spellStart"/>
      <w:r>
        <w:t>pCT</w:t>
      </w:r>
      <w:proofErr w:type="spellEnd"/>
      <w:r>
        <w:t xml:space="preserve"> to an </w:t>
      </w:r>
      <w:proofErr w:type="spellStart"/>
      <w:r>
        <w:t>eCT</w:t>
      </w:r>
      <w:proofErr w:type="spellEnd"/>
    </w:p>
    <w:p w:rsidR="00A01A18" w:rsidRDefault="00706C5F" w:rsidP="00A01A18">
      <w:pPr>
        <w:pStyle w:val="Body2"/>
      </w:pPr>
      <w:r>
        <w:t>LODGED BY</w:t>
      </w:r>
    </w:p>
    <w:p w:rsidR="00A01A18" w:rsidRDefault="00A01A18" w:rsidP="00A01A18">
      <w:pPr>
        <w:pStyle w:val="Body2"/>
      </w:pPr>
      <w:r>
        <w:t xml:space="preserve">This section is to be completed by the party lodging the application at Land Victoria. </w:t>
      </w:r>
    </w:p>
    <w:p w:rsidR="00A01A18" w:rsidRDefault="00A01A18" w:rsidP="00A01A18">
      <w:pPr>
        <w:pStyle w:val="Body2"/>
      </w:pPr>
      <w:r>
        <w:t>Please insert the following:</w:t>
      </w:r>
    </w:p>
    <w:p w:rsidR="00A01A18" w:rsidRDefault="00A01A18" w:rsidP="004A59DF">
      <w:pPr>
        <w:pStyle w:val="Bullet"/>
      </w:pPr>
      <w:r>
        <w:t>name, telephone number and postal address for contact details or return of any documents</w:t>
      </w:r>
    </w:p>
    <w:p w:rsidR="00A01A18" w:rsidRDefault="00A01A18" w:rsidP="004A59DF">
      <w:pPr>
        <w:pStyle w:val="Bullet"/>
      </w:pPr>
      <w:r>
        <w:t>customer reference and your Land Victoria customer code – this is the customer’s own file or matter reference and the lodging party’s  Land Victoria customer code.</w:t>
      </w:r>
    </w:p>
    <w:p w:rsidR="00A01A18" w:rsidRDefault="00706C5F" w:rsidP="00A01A18">
      <w:pPr>
        <w:pStyle w:val="Body2"/>
      </w:pPr>
      <w:r>
        <w:t>LAND</w:t>
      </w:r>
    </w:p>
    <w:p w:rsidR="00A01A18" w:rsidRDefault="00A01A18" w:rsidP="00A01A18">
      <w:pPr>
        <w:pStyle w:val="Body2"/>
      </w:pPr>
      <w:r>
        <w:t>Insert volume and folio number(s) of affected CT(s), e.g. volume 12345 folio 125.</w:t>
      </w:r>
    </w:p>
    <w:p w:rsidR="00A01A18" w:rsidRDefault="00A01A18" w:rsidP="00A01A18">
      <w:pPr>
        <w:pStyle w:val="Body2"/>
      </w:pPr>
      <w:r>
        <w:t>Multiple CTs, numbered consecutively, may be inserted as a single range entry, e.g. volume 12345 folio 125–132.</w:t>
      </w:r>
    </w:p>
    <w:p w:rsidR="00A01A18" w:rsidRDefault="00706C5F" w:rsidP="00A01A18">
      <w:pPr>
        <w:pStyle w:val="Body2"/>
      </w:pPr>
      <w:r>
        <w:t>APPLICANT</w:t>
      </w:r>
    </w:p>
    <w:p w:rsidR="00A01A18" w:rsidRDefault="00A01A18" w:rsidP="00A01A18">
      <w:pPr>
        <w:pStyle w:val="Body2"/>
      </w:pPr>
      <w:r>
        <w:t xml:space="preserve">Insert the full name of the applicant together with their VOTS customer code established for use in the ELN. The applicant must be a subscriber to the ELN. </w:t>
      </w:r>
    </w:p>
    <w:p w:rsidR="00A01A18" w:rsidRDefault="00706C5F" w:rsidP="00A01A18">
      <w:pPr>
        <w:pStyle w:val="Body2"/>
      </w:pPr>
      <w:r>
        <w:t>DATED</w:t>
      </w:r>
    </w:p>
    <w:p w:rsidR="00A01A18" w:rsidRDefault="00A01A18" w:rsidP="00A01A18">
      <w:pPr>
        <w:pStyle w:val="Body2"/>
      </w:pPr>
      <w:r>
        <w:t>Insert the date the form is signed by the applicant, i.e.  DD/MM/YYYY.</w:t>
      </w:r>
    </w:p>
    <w:p w:rsidR="00A01A18" w:rsidRDefault="00706C5F" w:rsidP="00A01A18">
      <w:pPr>
        <w:pStyle w:val="Body2"/>
      </w:pPr>
      <w:r>
        <w:t>SIGNATURE OF APPLICANT</w:t>
      </w:r>
    </w:p>
    <w:p w:rsidR="00A01A18" w:rsidRDefault="00A01A18" w:rsidP="00A01A18">
      <w:pPr>
        <w:pStyle w:val="Body2"/>
      </w:pPr>
      <w:r>
        <w:t>The form must be signed by the applicant. No witness to the signature is required.</w:t>
      </w:r>
    </w:p>
    <w:p w:rsidR="00A01A18" w:rsidRDefault="00A01A18" w:rsidP="004A59DF">
      <w:pPr>
        <w:pStyle w:val="HD"/>
      </w:pPr>
      <w:r>
        <w:t xml:space="preserve">Application to transfer control of an </w:t>
      </w:r>
      <w:proofErr w:type="spellStart"/>
      <w:r>
        <w:t>eCT</w:t>
      </w:r>
      <w:proofErr w:type="spellEnd"/>
    </w:p>
    <w:p w:rsidR="00A01A18" w:rsidRDefault="00706C5F" w:rsidP="00A01A18">
      <w:pPr>
        <w:pStyle w:val="Body2"/>
      </w:pPr>
      <w:r>
        <w:t>LODGED BY</w:t>
      </w:r>
    </w:p>
    <w:p w:rsidR="00A01A18" w:rsidRDefault="00A01A18" w:rsidP="00A01A18">
      <w:pPr>
        <w:pStyle w:val="Body2"/>
      </w:pPr>
      <w:r>
        <w:t xml:space="preserve">This section is to be completed by the party lodging the application at Land Victoria. </w:t>
      </w:r>
    </w:p>
    <w:p w:rsidR="00A01A18" w:rsidRDefault="00A01A18" w:rsidP="00A01A18">
      <w:pPr>
        <w:pStyle w:val="Body2"/>
      </w:pPr>
      <w:r>
        <w:t>Please insert the following:</w:t>
      </w:r>
    </w:p>
    <w:p w:rsidR="00A01A18" w:rsidRDefault="00A01A18" w:rsidP="004A59DF">
      <w:pPr>
        <w:pStyle w:val="Bullet"/>
      </w:pPr>
      <w:r>
        <w:t>name, telephone number and postal address for contact details or return of any documents</w:t>
      </w:r>
    </w:p>
    <w:p w:rsidR="00A01A18" w:rsidRDefault="00A01A18" w:rsidP="004A59DF">
      <w:pPr>
        <w:pStyle w:val="Bullet"/>
      </w:pPr>
      <w:r>
        <w:t>customer reference and your Land Victoria customer code – this is the customer’s own file or matter reference and the lodging party’s Land Victoria customer code.</w:t>
      </w:r>
    </w:p>
    <w:p w:rsidR="00A01A18" w:rsidRDefault="00706C5F" w:rsidP="00A01A18">
      <w:pPr>
        <w:pStyle w:val="Body2"/>
      </w:pPr>
      <w:r>
        <w:t>LAND</w:t>
      </w:r>
    </w:p>
    <w:p w:rsidR="00A01A18" w:rsidRDefault="00A01A18" w:rsidP="00A01A18">
      <w:pPr>
        <w:pStyle w:val="Body2"/>
      </w:pPr>
      <w:r>
        <w:t>Insert volume and folio number(s) of affected CT(s), e.g. volume 12345 folio 125.</w:t>
      </w:r>
    </w:p>
    <w:p w:rsidR="00A01A18" w:rsidRDefault="00A01A18" w:rsidP="00A01A18">
      <w:pPr>
        <w:pStyle w:val="Body2"/>
      </w:pPr>
      <w:r>
        <w:lastRenderedPageBreak/>
        <w:t>Multiple CTs, numbered consecutively, may be inserted as a single range entry, e.g. volume 12345 folio 125-132.</w:t>
      </w:r>
    </w:p>
    <w:p w:rsidR="00A01A18" w:rsidRDefault="00706C5F" w:rsidP="00A01A18">
      <w:pPr>
        <w:pStyle w:val="Body2"/>
      </w:pPr>
      <w:r>
        <w:t>APPLICANT</w:t>
      </w:r>
    </w:p>
    <w:p w:rsidR="00A01A18" w:rsidRDefault="00A01A18" w:rsidP="00A01A18">
      <w:pPr>
        <w:pStyle w:val="Body2"/>
      </w:pPr>
      <w:r>
        <w:t xml:space="preserve">Insert the full name of the applicant together with their VOTS customer code established for use in the ELN. The applicant must be a subscriber to the ELN and the </w:t>
      </w:r>
      <w:proofErr w:type="spellStart"/>
      <w:r>
        <w:t>eCT</w:t>
      </w:r>
      <w:proofErr w:type="spellEnd"/>
      <w:r>
        <w:t xml:space="preserve"> Control cited on the affected folio(s).</w:t>
      </w:r>
    </w:p>
    <w:p w:rsidR="00A01A18" w:rsidRDefault="00706C5F" w:rsidP="00A01A18">
      <w:pPr>
        <w:pStyle w:val="Body2"/>
      </w:pPr>
      <w:r>
        <w:t>RECIPIENT</w:t>
      </w:r>
    </w:p>
    <w:p w:rsidR="00A01A18" w:rsidRDefault="00A01A18" w:rsidP="00A01A18">
      <w:pPr>
        <w:pStyle w:val="Body2"/>
      </w:pPr>
      <w:r>
        <w:t xml:space="preserve">Insert the full name of the recipient together with their VOTS customer code established for use in the ELN. The recipient must be a subscriber to the ELN and, upon registration, will become the </w:t>
      </w:r>
      <w:proofErr w:type="spellStart"/>
      <w:r>
        <w:t>eCT</w:t>
      </w:r>
      <w:proofErr w:type="spellEnd"/>
      <w:r>
        <w:t xml:space="preserve"> Control of the affected folio(s).</w:t>
      </w:r>
    </w:p>
    <w:p w:rsidR="00A01A18" w:rsidRDefault="00706C5F" w:rsidP="00A01A18">
      <w:pPr>
        <w:pStyle w:val="Body2"/>
      </w:pPr>
      <w:r>
        <w:t>DATED</w:t>
      </w:r>
    </w:p>
    <w:p w:rsidR="00A01A18" w:rsidRDefault="00A01A18" w:rsidP="00A01A18">
      <w:pPr>
        <w:pStyle w:val="Body2"/>
      </w:pPr>
      <w:r>
        <w:t>Insert the date the form is signed by the applicant, i.e. DD/MM/YYYY.</w:t>
      </w:r>
    </w:p>
    <w:p w:rsidR="00A01A18" w:rsidRDefault="00706C5F" w:rsidP="00A01A18">
      <w:pPr>
        <w:pStyle w:val="Body2"/>
      </w:pPr>
      <w:r>
        <w:t>SIGNATURE OF APPLICANT</w:t>
      </w:r>
    </w:p>
    <w:p w:rsidR="00A01A18" w:rsidRDefault="00A01A18" w:rsidP="00A01A18">
      <w:pPr>
        <w:pStyle w:val="Body2"/>
      </w:pPr>
      <w:r>
        <w:t>The form must be signed by the applicant. No witness to the signature is required.</w:t>
      </w:r>
    </w:p>
    <w:p w:rsidR="00A01A18" w:rsidRDefault="00706C5F" w:rsidP="00A01A18">
      <w:pPr>
        <w:pStyle w:val="Body2"/>
      </w:pPr>
      <w:r>
        <w:t>SIGNATURE OF RECIPIENT</w:t>
      </w:r>
    </w:p>
    <w:p w:rsidR="00A01A18" w:rsidRDefault="00A01A18" w:rsidP="00A01A18">
      <w:pPr>
        <w:pStyle w:val="Body2"/>
      </w:pPr>
      <w:r>
        <w:t>The form must be signed by the recipient. No witness to the signature is required.</w:t>
      </w:r>
    </w:p>
    <w:p w:rsidR="00A01A18" w:rsidRDefault="00A01A18" w:rsidP="004A59DF">
      <w:pPr>
        <w:pStyle w:val="HD"/>
      </w:pPr>
      <w:r>
        <w:t xml:space="preserve">Application to nominate a </w:t>
      </w:r>
      <w:proofErr w:type="spellStart"/>
      <w:r>
        <w:t>pCT</w:t>
      </w:r>
      <w:proofErr w:type="spellEnd"/>
      <w:r>
        <w:t xml:space="preserve"> to a paper instrument or electronic Lodgement Case </w:t>
      </w:r>
    </w:p>
    <w:p w:rsidR="00A01A18" w:rsidRDefault="00A01A18" w:rsidP="00A01A18">
      <w:pPr>
        <w:pStyle w:val="Body2"/>
      </w:pPr>
      <w:r>
        <w:t>To assist the applicant, the party requesting the nomination should complete the Land and Transaction panels, and send this form to the applicant.</w:t>
      </w:r>
    </w:p>
    <w:p w:rsidR="00A01A18" w:rsidRDefault="00A01A18" w:rsidP="00A01A18">
      <w:pPr>
        <w:pStyle w:val="Body2"/>
      </w:pPr>
      <w:r>
        <w:t>Upon receipt, the applicant should complete the form.</w:t>
      </w:r>
    </w:p>
    <w:p w:rsidR="00A01A18" w:rsidRDefault="008C02B4" w:rsidP="00A01A18">
      <w:pPr>
        <w:pStyle w:val="Body2"/>
      </w:pPr>
      <w:r>
        <w:t>LODGED BY</w:t>
      </w:r>
    </w:p>
    <w:p w:rsidR="00A01A18" w:rsidRDefault="00A01A18" w:rsidP="00A01A18">
      <w:pPr>
        <w:pStyle w:val="Body2"/>
      </w:pPr>
      <w:r>
        <w:t xml:space="preserve">This section is to be completed by the party lodging the application at Land Victoria. </w:t>
      </w:r>
    </w:p>
    <w:p w:rsidR="00A01A18" w:rsidRDefault="00A01A18" w:rsidP="00A01A18">
      <w:pPr>
        <w:pStyle w:val="Body2"/>
      </w:pPr>
      <w:r>
        <w:t>Please insert the following:</w:t>
      </w:r>
    </w:p>
    <w:p w:rsidR="00A01A18" w:rsidRDefault="00A01A18" w:rsidP="004A59DF">
      <w:pPr>
        <w:pStyle w:val="Bullet"/>
      </w:pPr>
      <w:r>
        <w:t>name, telephone number and postal address for contact details or return of any documents</w:t>
      </w:r>
    </w:p>
    <w:p w:rsidR="00A01A18" w:rsidRDefault="00A01A18" w:rsidP="004A59DF">
      <w:pPr>
        <w:pStyle w:val="Bullet"/>
      </w:pPr>
      <w:r>
        <w:t xml:space="preserve">customer reference and your Land Victoria customer code – this is the customer’s own file or matter reference and the Land Victoria customer code of the lodging party. </w:t>
      </w:r>
    </w:p>
    <w:p w:rsidR="00A01A18" w:rsidRDefault="008C02B4" w:rsidP="00A01A18">
      <w:pPr>
        <w:pStyle w:val="Body2"/>
      </w:pPr>
      <w:r>
        <w:t>LAND</w:t>
      </w:r>
    </w:p>
    <w:p w:rsidR="00A01A18" w:rsidRDefault="00A01A18" w:rsidP="00A01A18">
      <w:pPr>
        <w:pStyle w:val="Body2"/>
      </w:pPr>
      <w:r>
        <w:t>Insert Volume and Folio number(s) of affected CT(s), e.g. volume 12345 folio 125.</w:t>
      </w:r>
    </w:p>
    <w:p w:rsidR="00A01A18" w:rsidRDefault="00A01A18" w:rsidP="00A01A18">
      <w:pPr>
        <w:pStyle w:val="Body2"/>
      </w:pPr>
      <w:r>
        <w:t>Multiple CTs, numbered consecutively, may be inserted as a single range entry, e.g. volume 12345 folio 125–132.</w:t>
      </w:r>
    </w:p>
    <w:p w:rsidR="00A01A18" w:rsidRDefault="008C02B4" w:rsidP="00A01A18">
      <w:pPr>
        <w:pStyle w:val="Body2"/>
      </w:pPr>
      <w:r>
        <w:t>APPLICANT</w:t>
      </w:r>
    </w:p>
    <w:p w:rsidR="00A01A18" w:rsidRDefault="00A01A18" w:rsidP="00A01A18">
      <w:pPr>
        <w:pStyle w:val="Body2"/>
      </w:pPr>
      <w:r>
        <w:t>Insert the full name of the applicant together with their VOTS customer code. The applicant is the party who will be nominating the CTs to support lodgement of the paper instrument or electronic Lodgement Case.</w:t>
      </w:r>
    </w:p>
    <w:p w:rsidR="00A01A18" w:rsidRDefault="008C02B4" w:rsidP="00A01A18">
      <w:pPr>
        <w:pStyle w:val="Body2"/>
      </w:pPr>
      <w:r>
        <w:t>ISSUING INSTRUCTIONS</w:t>
      </w:r>
    </w:p>
    <w:p w:rsidR="00A01A18" w:rsidRDefault="00A01A18" w:rsidP="00A01A18">
      <w:pPr>
        <w:pStyle w:val="Body2"/>
      </w:pPr>
      <w:r>
        <w:t>Select one option only:</w:t>
      </w:r>
    </w:p>
    <w:p w:rsidR="00A01A18" w:rsidRDefault="00A01A18" w:rsidP="004A59DF">
      <w:pPr>
        <w:pStyle w:val="Bullet"/>
      </w:pPr>
      <w:r>
        <w:t>return the Certificate(s) of Title to the applicant</w:t>
      </w:r>
    </w:p>
    <w:p w:rsidR="00A01A18" w:rsidRDefault="00A01A18" w:rsidP="004A59DF">
      <w:pPr>
        <w:pStyle w:val="Bullet"/>
      </w:pPr>
      <w:r>
        <w:t>do not return the Certificate(s) of Title to the applicant.</w:t>
      </w:r>
    </w:p>
    <w:p w:rsidR="00A01A18" w:rsidRDefault="00A01A18" w:rsidP="00A01A18">
      <w:pPr>
        <w:pStyle w:val="Body2"/>
      </w:pPr>
      <w:r>
        <w:t>If ‘return the Certificate(s) of Title to the applicant’ is selected, after registration of the instrument or electronic Lodgement Case, the CTs will issue in accordance with this instruction except when the folio</w:t>
      </w:r>
      <w:r w:rsidR="006F5215">
        <w:t>(s)</w:t>
      </w:r>
      <w:r>
        <w:t xml:space="preserve"> is/are cancelled by the instrument or electronic Lodgement Case. When this occurs Land Victoria’s business rules will apply to determine which party the new </w:t>
      </w:r>
      <w:r w:rsidR="006F5215">
        <w:t xml:space="preserve">CTs </w:t>
      </w:r>
      <w:r>
        <w:t>will issue to.</w:t>
      </w:r>
    </w:p>
    <w:p w:rsidR="00A01A18" w:rsidRDefault="00A01A18" w:rsidP="00A01A18">
      <w:pPr>
        <w:pStyle w:val="Body2"/>
      </w:pPr>
      <w:r>
        <w:lastRenderedPageBreak/>
        <w:t>If ‘do not return the Certificate(s) of Title to the applicant’ is selected, Land Victoria’s business rules will apply to determine to which party the C</w:t>
      </w:r>
      <w:r w:rsidR="00311431">
        <w:t>T</w:t>
      </w:r>
      <w:r>
        <w:t xml:space="preserve">s will issue. </w:t>
      </w:r>
    </w:p>
    <w:p w:rsidR="00A01A18" w:rsidRDefault="00A01A18" w:rsidP="00A01A18">
      <w:pPr>
        <w:pStyle w:val="Body2"/>
      </w:pPr>
      <w:r>
        <w:t>For further details on Land Victoria business rules please refer to Guide to business rules for issuing Certificate(s) of Title available at www.dtpli.vic.gov.au/property&gt;Forms, guides and fees.</w:t>
      </w:r>
    </w:p>
    <w:p w:rsidR="00A01A18" w:rsidRDefault="008C02B4" w:rsidP="00A01A18">
      <w:pPr>
        <w:pStyle w:val="Body2"/>
      </w:pPr>
      <w:r>
        <w:t>TRANSACTION</w:t>
      </w:r>
    </w:p>
    <w:p w:rsidR="00A01A18" w:rsidRDefault="00A01A18" w:rsidP="00A01A18">
      <w:pPr>
        <w:pStyle w:val="Body2"/>
      </w:pPr>
      <w:r>
        <w:t>Select one transaction type and insert the required instrument identifier.</w:t>
      </w:r>
    </w:p>
    <w:p w:rsidR="00A01A18" w:rsidRDefault="008C02B4" w:rsidP="00A01A18">
      <w:pPr>
        <w:pStyle w:val="Body2"/>
      </w:pPr>
      <w:r>
        <w:t>DATED</w:t>
      </w:r>
    </w:p>
    <w:p w:rsidR="00A01A18" w:rsidRDefault="00A01A18" w:rsidP="00A01A18">
      <w:pPr>
        <w:pStyle w:val="Body2"/>
      </w:pPr>
      <w:r>
        <w:t>Insert the date the form is signed by the applicant, i.e. DD/MM/YYYY.</w:t>
      </w:r>
    </w:p>
    <w:p w:rsidR="00A01A18" w:rsidRDefault="008C02B4" w:rsidP="00A01A18">
      <w:pPr>
        <w:pStyle w:val="Body2"/>
      </w:pPr>
      <w:r>
        <w:t>SIGNATURE OF APPLICANT</w:t>
      </w:r>
    </w:p>
    <w:p w:rsidR="00A01A18" w:rsidRDefault="00A01A18" w:rsidP="00A01A18">
      <w:pPr>
        <w:pStyle w:val="Body2"/>
      </w:pPr>
      <w:r>
        <w:t>The form must be signed by the applicant. No witness to the signature is required.</w:t>
      </w:r>
    </w:p>
    <w:p w:rsidR="00A01A18" w:rsidRDefault="00A01A18" w:rsidP="004A59DF">
      <w:pPr>
        <w:pStyle w:val="HD"/>
      </w:pPr>
      <w:r>
        <w:t xml:space="preserve">Application to withdraw a nomination of a </w:t>
      </w:r>
      <w:proofErr w:type="spellStart"/>
      <w:r>
        <w:t>pCT</w:t>
      </w:r>
      <w:proofErr w:type="spellEnd"/>
    </w:p>
    <w:p w:rsidR="00A01A18" w:rsidRDefault="008C02B4" w:rsidP="00A01A18">
      <w:pPr>
        <w:pStyle w:val="Body2"/>
      </w:pPr>
      <w:r>
        <w:t>LODGED BY</w:t>
      </w:r>
    </w:p>
    <w:p w:rsidR="00A01A18" w:rsidRDefault="00A01A18" w:rsidP="00A01A18">
      <w:pPr>
        <w:pStyle w:val="Body2"/>
      </w:pPr>
      <w:r>
        <w:t xml:space="preserve">This section is to be completed by the party lodging the application at Land Victoria. </w:t>
      </w:r>
    </w:p>
    <w:p w:rsidR="00A01A18" w:rsidRDefault="00A01A18" w:rsidP="00A01A18">
      <w:pPr>
        <w:pStyle w:val="Body2"/>
      </w:pPr>
      <w:r>
        <w:t>Please insert the following:</w:t>
      </w:r>
    </w:p>
    <w:p w:rsidR="00A01A18" w:rsidRDefault="00A01A18" w:rsidP="004A59DF">
      <w:pPr>
        <w:pStyle w:val="Bullet"/>
      </w:pPr>
      <w:r>
        <w:t>name, telephone number and postal address for contact details or return of any documents</w:t>
      </w:r>
    </w:p>
    <w:p w:rsidR="00A01A18" w:rsidRDefault="00A01A18" w:rsidP="004A59DF">
      <w:pPr>
        <w:pStyle w:val="Bullet"/>
      </w:pPr>
      <w:r>
        <w:t>customer reference and your Land Victoria customer code – this is the customer’s own file or matter reference and the Land Victoria customer code of the lodging party.</w:t>
      </w:r>
    </w:p>
    <w:p w:rsidR="00A01A18" w:rsidRDefault="008C02B4" w:rsidP="00A01A18">
      <w:pPr>
        <w:pStyle w:val="Body2"/>
      </w:pPr>
      <w:r>
        <w:t>LAND</w:t>
      </w:r>
    </w:p>
    <w:p w:rsidR="00A01A18" w:rsidRDefault="00A01A18" w:rsidP="00A01A18">
      <w:pPr>
        <w:pStyle w:val="Body2"/>
      </w:pPr>
      <w:r>
        <w:t>Insert volume and folio number(s) of affected CT(s), e.g. volume 12345 folio 125.</w:t>
      </w:r>
    </w:p>
    <w:p w:rsidR="00A01A18" w:rsidRDefault="00A01A18" w:rsidP="00A01A18">
      <w:pPr>
        <w:pStyle w:val="Body2"/>
      </w:pPr>
      <w:r>
        <w:t>Multiple CTs, numbered consecutively, may be inserted as a single range entry, e.g. volume 12345 folio 125–132.</w:t>
      </w:r>
    </w:p>
    <w:p w:rsidR="00A01A18" w:rsidRDefault="008C02B4" w:rsidP="00A01A18">
      <w:pPr>
        <w:pStyle w:val="Body2"/>
      </w:pPr>
      <w:r>
        <w:t>APPLICANT</w:t>
      </w:r>
    </w:p>
    <w:p w:rsidR="00A01A18" w:rsidRDefault="00A01A18" w:rsidP="00A01A18">
      <w:pPr>
        <w:pStyle w:val="Body2"/>
      </w:pPr>
      <w:r>
        <w:t xml:space="preserve">Insert the full name of the applicant together with their VOTS customer code. The applicant must be the party who signed the application nominating the affected </w:t>
      </w:r>
      <w:proofErr w:type="spellStart"/>
      <w:r>
        <w:t>pCT</w:t>
      </w:r>
      <w:proofErr w:type="spellEnd"/>
      <w:r>
        <w:t xml:space="preserve">(s). The applicant’s VOTS customer code must be the code cited in the application nominating the affected </w:t>
      </w:r>
      <w:proofErr w:type="spellStart"/>
      <w:r>
        <w:t>pCT</w:t>
      </w:r>
      <w:proofErr w:type="spellEnd"/>
      <w:r>
        <w:t>(s).</w:t>
      </w:r>
    </w:p>
    <w:p w:rsidR="00A01A18" w:rsidRDefault="008C02B4" w:rsidP="00A01A18">
      <w:pPr>
        <w:pStyle w:val="Body2"/>
      </w:pPr>
      <w:r>
        <w:t>DATED</w:t>
      </w:r>
    </w:p>
    <w:p w:rsidR="00A01A18" w:rsidRDefault="00A01A18" w:rsidP="00A01A18">
      <w:pPr>
        <w:pStyle w:val="Body2"/>
      </w:pPr>
      <w:r>
        <w:t>Insert the date the form is signed by the applicant, i.e. DD/MM/YYYY.</w:t>
      </w:r>
    </w:p>
    <w:p w:rsidR="00A01A18" w:rsidRDefault="008C02B4" w:rsidP="00A01A18">
      <w:pPr>
        <w:pStyle w:val="Body2"/>
      </w:pPr>
      <w:r>
        <w:t>SIGNATURE OF APPLICANT</w:t>
      </w:r>
    </w:p>
    <w:p w:rsidR="00A01A18" w:rsidRDefault="00A01A18" w:rsidP="00A01A18">
      <w:pPr>
        <w:pStyle w:val="Body2"/>
      </w:pPr>
      <w:r>
        <w:t>The form must be signed by the applicant. No witness to the signature is required.</w:t>
      </w:r>
    </w:p>
    <w:p w:rsidR="00095CF4" w:rsidRDefault="00095CF4">
      <w:pPr>
        <w:rPr>
          <w:rFonts w:cs="Arial"/>
          <w:color w:val="228591"/>
          <w:sz w:val="40"/>
          <w:lang w:val="en-US"/>
        </w:rPr>
      </w:pPr>
      <w:r>
        <w:br w:type="page"/>
      </w:r>
    </w:p>
    <w:p w:rsidR="00A01A18" w:rsidRDefault="00A01A18" w:rsidP="004A59DF">
      <w:pPr>
        <w:pStyle w:val="HA"/>
      </w:pPr>
      <w:bookmarkStart w:id="21" w:name="_Toc419985381"/>
      <w:r>
        <w:lastRenderedPageBreak/>
        <w:t>Sample Register Search Statement</w:t>
      </w:r>
      <w:bookmarkEnd w:id="21"/>
    </w:p>
    <w:p w:rsidR="00A01A18" w:rsidRDefault="00A01A18" w:rsidP="00A01A18">
      <w:pPr>
        <w:pStyle w:val="Body2"/>
      </w:pPr>
      <w:r>
        <w:t>The medium of a CT can be determined by obtaining a current Register Search Statement (RSS) of the corresponding folio and using the following process:</w:t>
      </w:r>
    </w:p>
    <w:p w:rsidR="00A01A18" w:rsidRDefault="00A01A18" w:rsidP="004A59DF">
      <w:pPr>
        <w:pStyle w:val="Bullet"/>
      </w:pPr>
      <w:r>
        <w:t>locate the Additional information section of the RSS</w:t>
      </w:r>
    </w:p>
    <w:p w:rsidR="00A01A18" w:rsidRDefault="00A01A18" w:rsidP="004A59DF">
      <w:pPr>
        <w:pStyle w:val="Bullet"/>
      </w:pPr>
      <w:r>
        <w:t xml:space="preserve">does this section contain the heading ADMINISTRATIVE NOTICES: </w:t>
      </w:r>
    </w:p>
    <w:p w:rsidR="00A01A18" w:rsidRDefault="00A01A18" w:rsidP="004A59DF">
      <w:pPr>
        <w:pStyle w:val="Bullet2"/>
      </w:pPr>
      <w:r>
        <w:t>if no, then the CT is paper</w:t>
      </w:r>
    </w:p>
    <w:p w:rsidR="00A01A18" w:rsidRDefault="00A01A18" w:rsidP="004A59DF">
      <w:pPr>
        <w:pStyle w:val="Bullet2"/>
      </w:pPr>
      <w:r>
        <w:t>if yes</w:t>
      </w:r>
    </w:p>
    <w:p w:rsidR="00A01A18" w:rsidRDefault="00A01A18" w:rsidP="00692908">
      <w:pPr>
        <w:pStyle w:val="Bullet"/>
      </w:pPr>
      <w:r>
        <w:t xml:space="preserve">are details of an </w:t>
      </w:r>
      <w:proofErr w:type="spellStart"/>
      <w:r>
        <w:t>eCT</w:t>
      </w:r>
      <w:proofErr w:type="spellEnd"/>
      <w:r>
        <w:t xml:space="preserve"> Control provided under this heading?</w:t>
      </w:r>
    </w:p>
    <w:p w:rsidR="00A01A18" w:rsidRDefault="00A01A18" w:rsidP="00692908">
      <w:pPr>
        <w:pStyle w:val="Bullet2"/>
      </w:pPr>
      <w:r>
        <w:t>if no, then the CT is paper</w:t>
      </w:r>
    </w:p>
    <w:p w:rsidR="00A01A18" w:rsidRDefault="00A01A18" w:rsidP="00692908">
      <w:pPr>
        <w:pStyle w:val="Bullet2"/>
      </w:pPr>
      <w:r>
        <w:t>if yes, then the CT is electronic.</w:t>
      </w:r>
    </w:p>
    <w:p w:rsidR="00A01A18" w:rsidRDefault="00A01A18" w:rsidP="00A01A18">
      <w:pPr>
        <w:pStyle w:val="Body2"/>
      </w:pPr>
      <w:r>
        <w:t>To provide additional clarification, samples of  an RSS are provided on the following pages.</w:t>
      </w:r>
    </w:p>
    <w:p w:rsidR="00056026" w:rsidRDefault="00056026">
      <w:pPr>
        <w:rPr>
          <w:rFonts w:cs="Arial"/>
          <w:color w:val="228591"/>
          <w:sz w:val="40"/>
          <w:lang w:val="en-US"/>
        </w:rPr>
      </w:pPr>
      <w:r>
        <w:br w:type="page"/>
      </w:r>
    </w:p>
    <w:p w:rsidR="00A01A18" w:rsidRDefault="00A01A18" w:rsidP="00D8379F">
      <w:pPr>
        <w:pStyle w:val="HB"/>
      </w:pPr>
      <w:bookmarkStart w:id="22" w:name="_Toc419985382"/>
      <w:r>
        <w:lastRenderedPageBreak/>
        <w:t>Attachment A</w:t>
      </w:r>
      <w:bookmarkEnd w:id="22"/>
      <w:r w:rsidR="00095CF4">
        <w:t xml:space="preserve"> </w:t>
      </w:r>
    </w:p>
    <w:p w:rsidR="00A01A18" w:rsidRDefault="007B19F3" w:rsidP="00A01A18">
      <w:pPr>
        <w:pStyle w:val="Body2"/>
      </w:pPr>
      <w:r w:rsidRPr="007B19F3">
        <w:t>The CT is in a paper format, there has been activity in the last 125 days and there are no current Administrative Notices</w:t>
      </w:r>
    </w:p>
    <w:p w:rsidR="00056026" w:rsidRDefault="00E813F8" w:rsidP="00B5403D">
      <w:pPr>
        <w:pStyle w:val="Body2"/>
        <w:jc w:val="both"/>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19.2pt" o:bordertopcolor="this" o:borderleftcolor="this" o:borderbottomcolor="this" o:borderrightcolor="this">
            <v:imagedata r:id="rId22" o:title=""/>
            <w10:bordertop type="single" width="4"/>
            <w10:borderleft type="single" width="4"/>
            <w10:borderbottom type="single" width="4"/>
            <w10:borderright type="single" width="4"/>
          </v:shape>
        </w:pict>
      </w:r>
    </w:p>
    <w:p w:rsidR="00056026" w:rsidRDefault="00056026">
      <w:pPr>
        <w:rPr>
          <w:rFonts w:cs="Arial"/>
          <w:color w:val="228591"/>
          <w:sz w:val="40"/>
          <w:lang w:val="en-US"/>
        </w:rPr>
      </w:pPr>
      <w:r>
        <w:br w:type="page"/>
      </w:r>
    </w:p>
    <w:p w:rsidR="00A01A18" w:rsidRDefault="00A01A18" w:rsidP="00D8379F">
      <w:pPr>
        <w:pStyle w:val="HB"/>
      </w:pPr>
      <w:bookmarkStart w:id="23" w:name="_Toc419985383"/>
      <w:r>
        <w:lastRenderedPageBreak/>
        <w:t>Attachment B</w:t>
      </w:r>
      <w:bookmarkEnd w:id="23"/>
      <w:r w:rsidR="00412F43">
        <w:t xml:space="preserve"> </w:t>
      </w:r>
    </w:p>
    <w:p w:rsidR="00A01A18" w:rsidRDefault="007B19F3" w:rsidP="00A01A18">
      <w:pPr>
        <w:pStyle w:val="Body2"/>
      </w:pPr>
      <w:r w:rsidRPr="007B19F3">
        <w:t xml:space="preserve">The CT is in an electronic format, the </w:t>
      </w:r>
      <w:proofErr w:type="spellStart"/>
      <w:r w:rsidRPr="007B19F3">
        <w:t>eCT</w:t>
      </w:r>
      <w:proofErr w:type="spellEnd"/>
      <w:r w:rsidRPr="007B19F3">
        <w:t xml:space="preserve"> Control is ABC Bank Ltd, there has been activity in the last 125 days and there is a current Administrative Notice to a pending paper transaction, e.g. a Discharge of Mortgage</w:t>
      </w:r>
    </w:p>
    <w:p w:rsidR="00692908" w:rsidRDefault="00E813F8" w:rsidP="00A01A18">
      <w:pPr>
        <w:pStyle w:val="Body2"/>
      </w:pPr>
      <w:r>
        <w:rPr>
          <w:rFonts w:ascii="Times New Roman" w:hAnsi="Times New Roman" w:cs="Times New Roman"/>
          <w:sz w:val="24"/>
          <w:szCs w:val="24"/>
        </w:rPr>
        <w:pict>
          <v:shape id="_x0000_i1026" type="#_x0000_t75" style="width:429pt;height:603.6pt" o:bordertopcolor="this" o:borderleftcolor="this" o:borderbottomcolor="this" o:borderrightcolor="this">
            <v:imagedata r:id="rId23" o:title=""/>
            <w10:bordertop type="single" width="4"/>
            <w10:borderleft type="single" width="4"/>
            <w10:borderbottom type="single" width="4"/>
            <w10:borderright type="single" width="4"/>
          </v:shape>
        </w:pict>
      </w:r>
    </w:p>
    <w:p w:rsidR="00056026" w:rsidRDefault="00056026">
      <w:pPr>
        <w:rPr>
          <w:rFonts w:cs="Arial"/>
          <w:color w:val="228591"/>
          <w:sz w:val="40"/>
          <w:lang w:val="en-US"/>
        </w:rPr>
      </w:pPr>
      <w:r>
        <w:br w:type="page"/>
      </w:r>
    </w:p>
    <w:p w:rsidR="00A01A18" w:rsidRDefault="00A01A18" w:rsidP="00D8379F">
      <w:pPr>
        <w:pStyle w:val="HB"/>
      </w:pPr>
      <w:bookmarkStart w:id="24" w:name="_Toc419985384"/>
      <w:r>
        <w:lastRenderedPageBreak/>
        <w:t>Attachment C</w:t>
      </w:r>
      <w:bookmarkEnd w:id="24"/>
      <w:r w:rsidR="00412F43">
        <w:t xml:space="preserve"> </w:t>
      </w:r>
    </w:p>
    <w:p w:rsidR="00A01A18" w:rsidRDefault="007B19F3" w:rsidP="00A01A18">
      <w:pPr>
        <w:pStyle w:val="Body2"/>
      </w:pPr>
      <w:r w:rsidRPr="007B19F3">
        <w:t xml:space="preserve">The CT is in an electronic format, the </w:t>
      </w:r>
      <w:proofErr w:type="spellStart"/>
      <w:r w:rsidRPr="007B19F3">
        <w:t>eCT</w:t>
      </w:r>
      <w:proofErr w:type="spellEnd"/>
      <w:r w:rsidRPr="007B19F3">
        <w:t xml:space="preserve"> Control is ABC Bank Ltd, there has been activity in the last 125 days and there is a current Administrative Notice to a pending electronic transaction, e.g. electronic Lodgement Case 20549</w:t>
      </w:r>
    </w:p>
    <w:p w:rsidR="00B5403D" w:rsidRDefault="00E813F8" w:rsidP="00A01A18">
      <w:pPr>
        <w:pStyle w:val="Body2"/>
      </w:pPr>
      <w:r>
        <w:pict>
          <v:shape id="_x0000_i1027" type="#_x0000_t75" style="width:430.8pt;height:607.2pt" o:bordertopcolor="this" o:borderleftcolor="this" o:borderbottomcolor="this" o:borderrightcolor="this">
            <v:imagedata r:id="rId24" o:title=""/>
            <w10:bordertop type="single" width="4"/>
            <w10:borderleft type="single" width="4"/>
            <w10:borderbottom type="single" width="4"/>
            <w10:borderright type="single" width="4"/>
          </v:shape>
        </w:pict>
      </w:r>
    </w:p>
    <w:p w:rsidR="00056026" w:rsidRDefault="00056026">
      <w:pPr>
        <w:rPr>
          <w:rFonts w:cs="Arial"/>
          <w:color w:val="228591"/>
          <w:sz w:val="40"/>
          <w:lang w:val="en-US"/>
        </w:rPr>
      </w:pPr>
      <w:r>
        <w:br w:type="page"/>
      </w:r>
    </w:p>
    <w:p w:rsidR="00A01A18" w:rsidRDefault="00A01A18" w:rsidP="00D8379F">
      <w:pPr>
        <w:pStyle w:val="HB"/>
      </w:pPr>
      <w:bookmarkStart w:id="25" w:name="_Toc419985385"/>
      <w:r>
        <w:lastRenderedPageBreak/>
        <w:t>Attachment D</w:t>
      </w:r>
      <w:bookmarkEnd w:id="25"/>
      <w:r w:rsidR="00412F43">
        <w:t xml:space="preserve"> </w:t>
      </w:r>
    </w:p>
    <w:p w:rsidR="00D8379F" w:rsidRDefault="007B19F3" w:rsidP="00A01A18">
      <w:pPr>
        <w:pStyle w:val="Body2"/>
      </w:pPr>
      <w:r w:rsidRPr="007B19F3">
        <w:t xml:space="preserve">The CT is in an electronic format, the </w:t>
      </w:r>
      <w:proofErr w:type="spellStart"/>
      <w:r w:rsidRPr="007B19F3">
        <w:t>eCT</w:t>
      </w:r>
      <w:proofErr w:type="spellEnd"/>
      <w:r w:rsidRPr="007B19F3">
        <w:t xml:space="preserve"> Control is </w:t>
      </w:r>
      <w:proofErr w:type="spellStart"/>
      <w:r w:rsidRPr="007B19F3">
        <w:t>Williamvale</w:t>
      </w:r>
      <w:proofErr w:type="spellEnd"/>
      <w:r w:rsidRPr="007B19F3">
        <w:t xml:space="preserve"> Shire Council, there has been no activity in the last 125 days and there are no current Administrative Notices</w:t>
      </w:r>
    </w:p>
    <w:p w:rsidR="004A59DF" w:rsidRDefault="00E813F8" w:rsidP="00A01A18">
      <w:pPr>
        <w:pStyle w:val="Body2"/>
      </w:pPr>
      <w:r>
        <w:rPr>
          <w:b/>
        </w:rPr>
        <w:pict>
          <v:shape id="_x0000_i1028" type="#_x0000_t75" style="width:444pt;height:629.4pt" o:bordertopcolor="this" o:borderleftcolor="this" o:borderbottomcolor="this" o:borderrightcolor="this">
            <v:imagedata r:id="rId25" o:title=""/>
            <w10:bordertop type="single" width="4"/>
            <w10:borderleft type="single" width="4"/>
            <w10:borderbottom type="single" width="4"/>
            <w10:borderright type="single" width="4"/>
          </v:shape>
        </w:pict>
      </w:r>
    </w:p>
    <w:p w:rsidR="00B5403D" w:rsidRDefault="00B5403D" w:rsidP="00B5403D">
      <w:pPr>
        <w:pStyle w:val="HA"/>
      </w:pPr>
      <w:bookmarkStart w:id="26" w:name="_Toc419985386"/>
      <w:r>
        <w:lastRenderedPageBreak/>
        <w:t xml:space="preserve">Detailed example of </w:t>
      </w:r>
      <w:r w:rsidR="00311431">
        <w:t xml:space="preserve">processing </w:t>
      </w:r>
      <w:r>
        <w:t>a transaction</w:t>
      </w:r>
      <w:bookmarkEnd w:id="26"/>
    </w:p>
    <w:p w:rsidR="00B5403D" w:rsidRDefault="00B5403D" w:rsidP="00B5403D">
      <w:pPr>
        <w:pStyle w:val="Body2"/>
      </w:pPr>
      <w:r>
        <w:t xml:space="preserve">A detailed description of the following scenario is provided. This includes details of each processing step and a description of the RSS after each step is undertaken. </w:t>
      </w:r>
    </w:p>
    <w:p w:rsidR="00B5403D" w:rsidRDefault="00B5403D" w:rsidP="00B5403D">
      <w:pPr>
        <w:pStyle w:val="HB"/>
      </w:pPr>
      <w:bookmarkStart w:id="27" w:name="_Toc419985387"/>
      <w:r>
        <w:t>Scenario</w:t>
      </w:r>
      <w:bookmarkEnd w:id="27"/>
    </w:p>
    <w:p w:rsidR="00B5403D" w:rsidRDefault="00B5403D" w:rsidP="00B5403D">
      <w:pPr>
        <w:pStyle w:val="Bullet"/>
      </w:pPr>
      <w:r>
        <w:t>ABC Bank Ltd is a subscriber to the ELN</w:t>
      </w:r>
    </w:p>
    <w:p w:rsidR="00B5403D" w:rsidRDefault="00B5403D" w:rsidP="00B5403D">
      <w:pPr>
        <w:pStyle w:val="Bullet"/>
      </w:pPr>
      <w:r>
        <w:t>ABC Bank Ltd holds a mortgage AB123456C over volume 12345 folio 123</w:t>
      </w:r>
    </w:p>
    <w:p w:rsidR="00B5403D" w:rsidRDefault="00B5403D" w:rsidP="00B5403D">
      <w:pPr>
        <w:pStyle w:val="Bullet"/>
      </w:pPr>
      <w:r>
        <w:t xml:space="preserve">ABC Bank Ltd holds this CT </w:t>
      </w:r>
      <w:r w:rsidR="00311431">
        <w:t>i</w:t>
      </w:r>
      <w:r>
        <w:t>n paper</w:t>
      </w:r>
    </w:p>
    <w:p w:rsidR="00B5403D" w:rsidRDefault="00B5403D" w:rsidP="00B5403D">
      <w:pPr>
        <w:pStyle w:val="Bullet"/>
      </w:pPr>
      <w:r>
        <w:t>ABC Bank Ltd wishes to discharge their mortgage AB123456C using PEXA</w:t>
      </w:r>
    </w:p>
    <w:p w:rsidR="00B5403D" w:rsidRDefault="00B5403D" w:rsidP="00B5403D">
      <w:pPr>
        <w:pStyle w:val="Bullet"/>
      </w:pPr>
      <w:r>
        <w:t xml:space="preserve">ABC Bank Ltd wishes to deliver a </w:t>
      </w:r>
      <w:proofErr w:type="spellStart"/>
      <w:r>
        <w:t>pCT</w:t>
      </w:r>
      <w:proofErr w:type="spellEnd"/>
      <w:r>
        <w:t xml:space="preserve"> to their customer after mortgage No AB123456C has been discharged</w:t>
      </w:r>
    </w:p>
    <w:p w:rsidR="00B5403D" w:rsidRDefault="00B5403D" w:rsidP="00B5403D">
      <w:pPr>
        <w:pStyle w:val="HB"/>
      </w:pPr>
      <w:bookmarkStart w:id="28" w:name="_Toc419985388"/>
      <w:r>
        <w:t>Processing steps</w:t>
      </w:r>
      <w:bookmarkEnd w:id="28"/>
    </w:p>
    <w:p w:rsidR="00B5403D" w:rsidRDefault="00B5403D" w:rsidP="00B5403D">
      <w:pPr>
        <w:pStyle w:val="Bullet"/>
      </w:pPr>
      <w:r>
        <w:t>Prior to the transaction commencing</w:t>
      </w:r>
    </w:p>
    <w:p w:rsidR="00B5403D" w:rsidRDefault="00B5403D" w:rsidP="00B5403D">
      <w:pPr>
        <w:pStyle w:val="Bullet2"/>
      </w:pPr>
      <w:r>
        <w:t>the RSS will show a mortgage to ABC Bank Ltd – Mortgage Number AB123456C</w:t>
      </w:r>
    </w:p>
    <w:p w:rsidR="00B5403D" w:rsidRDefault="00B5403D" w:rsidP="00B5403D">
      <w:pPr>
        <w:pStyle w:val="Bullet2"/>
      </w:pPr>
      <w:r>
        <w:t xml:space="preserve">the RSS will not contain any </w:t>
      </w:r>
      <w:proofErr w:type="spellStart"/>
      <w:r>
        <w:t>eCT</w:t>
      </w:r>
      <w:proofErr w:type="spellEnd"/>
      <w:r>
        <w:t xml:space="preserve"> Control details therefore the CT is paper.</w:t>
      </w:r>
    </w:p>
    <w:p w:rsidR="00B5403D" w:rsidRDefault="00B5403D" w:rsidP="00B5403D">
      <w:pPr>
        <w:pStyle w:val="Bullet"/>
      </w:pPr>
      <w:r>
        <w:t>Create a Lodgement Case in PEXA</w:t>
      </w:r>
    </w:p>
    <w:p w:rsidR="00B5403D" w:rsidRDefault="00B5403D" w:rsidP="00B5403D">
      <w:pPr>
        <w:pStyle w:val="Bullet2"/>
      </w:pPr>
      <w:r>
        <w:t>ABC Bank Ltd creates a Lodgement Case in PEXA for folio volume 12345</w:t>
      </w:r>
      <w:r w:rsidR="00311431">
        <w:t xml:space="preserve"> </w:t>
      </w:r>
      <w:r>
        <w:t>folio 123 – LC I2324</w:t>
      </w:r>
    </w:p>
    <w:p w:rsidR="00B5403D" w:rsidRDefault="00B5403D" w:rsidP="00B5403D">
      <w:pPr>
        <w:pStyle w:val="Bullet2"/>
      </w:pPr>
      <w:r>
        <w:t>ABC Bank Ltd creates the discharge of mortgage instrument in LC I2324</w:t>
      </w:r>
    </w:p>
    <w:p w:rsidR="00B5403D" w:rsidRDefault="00B5403D" w:rsidP="00B5403D">
      <w:pPr>
        <w:pStyle w:val="Bullet2"/>
      </w:pPr>
      <w:r>
        <w:t>the lodgement instructions are completed – in the lodgement instructions ABC Bank Ltd selects the ‘stay’ option after the registration of the instrument and the format of the CT as paper</w:t>
      </w:r>
    </w:p>
    <w:p w:rsidR="00B5403D" w:rsidRDefault="00B5403D" w:rsidP="00B5403D">
      <w:pPr>
        <w:pStyle w:val="Bullet2"/>
      </w:pPr>
      <w:r>
        <w:t xml:space="preserve">there would be no change shown on </w:t>
      </w:r>
      <w:r w:rsidR="00311431">
        <w:t xml:space="preserve">the </w:t>
      </w:r>
      <w:r>
        <w:t>RSS.</w:t>
      </w:r>
    </w:p>
    <w:p w:rsidR="00B5403D" w:rsidRDefault="00B5403D" w:rsidP="00B5403D">
      <w:pPr>
        <w:pStyle w:val="Bullet"/>
      </w:pPr>
      <w:r>
        <w:t xml:space="preserve">Convert </w:t>
      </w:r>
      <w:proofErr w:type="spellStart"/>
      <w:r>
        <w:t>pCT</w:t>
      </w:r>
      <w:proofErr w:type="spellEnd"/>
      <w:r>
        <w:t xml:space="preserve"> and Nominate </w:t>
      </w:r>
      <w:proofErr w:type="spellStart"/>
      <w:r>
        <w:t>eCT</w:t>
      </w:r>
      <w:proofErr w:type="spellEnd"/>
      <w:r>
        <w:t xml:space="preserve"> to Lodgement Case Administrative Notice </w:t>
      </w:r>
    </w:p>
    <w:p w:rsidR="00B5403D" w:rsidRDefault="00B5403D" w:rsidP="00B5403D">
      <w:pPr>
        <w:pStyle w:val="Bullet2"/>
      </w:pPr>
      <w:r>
        <w:t xml:space="preserve">ABC Bank Ltd converts the </w:t>
      </w:r>
      <w:proofErr w:type="spellStart"/>
      <w:r>
        <w:t>pCT</w:t>
      </w:r>
      <w:proofErr w:type="spellEnd"/>
      <w:r>
        <w:t xml:space="preserve"> to an </w:t>
      </w:r>
      <w:proofErr w:type="spellStart"/>
      <w:r>
        <w:t>eCT</w:t>
      </w:r>
      <w:proofErr w:type="spellEnd"/>
      <w:r>
        <w:t xml:space="preserve"> and nominates it to Lodgement Case 12324 using the Administrative Notice, Convert </w:t>
      </w:r>
      <w:proofErr w:type="spellStart"/>
      <w:r>
        <w:t>pCT</w:t>
      </w:r>
      <w:proofErr w:type="spellEnd"/>
      <w:r>
        <w:t xml:space="preserve"> and Nominate </w:t>
      </w:r>
      <w:proofErr w:type="spellStart"/>
      <w:r>
        <w:t>eCT</w:t>
      </w:r>
      <w:proofErr w:type="spellEnd"/>
      <w:r>
        <w:t xml:space="preserve"> to Lodgement Case</w:t>
      </w:r>
    </w:p>
    <w:p w:rsidR="00B5403D" w:rsidRDefault="00B5403D" w:rsidP="00B5403D">
      <w:pPr>
        <w:pStyle w:val="Bullet2"/>
      </w:pPr>
      <w:r>
        <w:t xml:space="preserve">there would be no change shown on </w:t>
      </w:r>
      <w:r w:rsidR="00311431">
        <w:t xml:space="preserve">the </w:t>
      </w:r>
      <w:r>
        <w:t>RSS.</w:t>
      </w:r>
    </w:p>
    <w:p w:rsidR="00B5403D" w:rsidRDefault="00B5403D" w:rsidP="00B5403D">
      <w:pPr>
        <w:pStyle w:val="Bullet"/>
      </w:pPr>
      <w:r>
        <w:t xml:space="preserve">Convert </w:t>
      </w:r>
      <w:proofErr w:type="spellStart"/>
      <w:r>
        <w:t>pCT</w:t>
      </w:r>
      <w:proofErr w:type="spellEnd"/>
      <w:r>
        <w:t xml:space="preserve"> and Nominate </w:t>
      </w:r>
      <w:proofErr w:type="spellStart"/>
      <w:r>
        <w:t>eCT</w:t>
      </w:r>
      <w:proofErr w:type="spellEnd"/>
      <w:r>
        <w:t xml:space="preserve"> to Lodgement Case Administrative Notice </w:t>
      </w:r>
    </w:p>
    <w:p w:rsidR="00B5403D" w:rsidRDefault="00B5403D" w:rsidP="00B5403D">
      <w:pPr>
        <w:pStyle w:val="Bullet2"/>
      </w:pPr>
      <w:r>
        <w:t xml:space="preserve">ABC Bank Ltd lodges the Administrative Notice, Convert </w:t>
      </w:r>
      <w:proofErr w:type="spellStart"/>
      <w:r>
        <w:t>pCT</w:t>
      </w:r>
      <w:proofErr w:type="spellEnd"/>
      <w:r>
        <w:t xml:space="preserve"> and Nominate </w:t>
      </w:r>
      <w:proofErr w:type="spellStart"/>
      <w:r>
        <w:t>eCT</w:t>
      </w:r>
      <w:proofErr w:type="spellEnd"/>
      <w:r>
        <w:t xml:space="preserve"> to Lodgement Case at 11:42 am on 11/09/2014</w:t>
      </w:r>
    </w:p>
    <w:p w:rsidR="00B5403D" w:rsidRDefault="00B5403D" w:rsidP="00B5403D">
      <w:pPr>
        <w:pStyle w:val="Bullet2"/>
      </w:pPr>
      <w:r>
        <w:t>the application was completed at 11:43 am on 11/09/2014</w:t>
      </w:r>
    </w:p>
    <w:p w:rsidR="00B5403D" w:rsidRDefault="00B5403D" w:rsidP="00B5403D">
      <w:pPr>
        <w:pStyle w:val="Bullet2"/>
      </w:pPr>
      <w:r>
        <w:t xml:space="preserve">the RSS at this time would show ABC Bank Ltd as the </w:t>
      </w:r>
      <w:proofErr w:type="spellStart"/>
      <w:r>
        <w:t>eCT</w:t>
      </w:r>
      <w:proofErr w:type="spellEnd"/>
      <w:r>
        <w:t xml:space="preserve"> Control and therefore the CT is electronic</w:t>
      </w:r>
    </w:p>
    <w:p w:rsidR="00B5403D" w:rsidRDefault="00B5403D" w:rsidP="00B5403D">
      <w:pPr>
        <w:pStyle w:val="Bullet2"/>
      </w:pPr>
      <w:r>
        <w:t xml:space="preserve">the RSS would show in the Additional information section under the heading ADMINISTRATIVE NOTICES that the </w:t>
      </w:r>
      <w:proofErr w:type="spellStart"/>
      <w:r>
        <w:t>eCT</w:t>
      </w:r>
      <w:proofErr w:type="spellEnd"/>
      <w:r>
        <w:t xml:space="preserve"> had been nominated to Lodgement Case 12324</w:t>
      </w:r>
    </w:p>
    <w:p w:rsidR="00B5403D" w:rsidRDefault="00B5403D" w:rsidP="00B5403D">
      <w:pPr>
        <w:pStyle w:val="Bullet2"/>
      </w:pPr>
      <w:r>
        <w:t>the RSS would show in the section ACTIVITY IN THE LAST</w:t>
      </w:r>
      <w:r w:rsidR="00311431">
        <w:t xml:space="preserve"> </w:t>
      </w:r>
      <w:r>
        <w:t xml:space="preserve">125 DAYS that the Convert </w:t>
      </w:r>
      <w:proofErr w:type="spellStart"/>
      <w:r>
        <w:t>pCT</w:t>
      </w:r>
      <w:proofErr w:type="spellEnd"/>
      <w:r>
        <w:t xml:space="preserve"> and Nominate </w:t>
      </w:r>
      <w:proofErr w:type="spellStart"/>
      <w:r>
        <w:t>eCT</w:t>
      </w:r>
      <w:proofErr w:type="spellEnd"/>
      <w:r>
        <w:t xml:space="preserve"> to Lodgement Case Administrative Notice was completed.</w:t>
      </w:r>
    </w:p>
    <w:p w:rsidR="00B5403D" w:rsidRDefault="00B5403D" w:rsidP="00B5403D">
      <w:pPr>
        <w:pStyle w:val="Bullet"/>
      </w:pPr>
      <w:r>
        <w:t>Lodge the Lodgement Case containing the discharge of mortgage</w:t>
      </w:r>
    </w:p>
    <w:p w:rsidR="00B5403D" w:rsidRDefault="00B5403D" w:rsidP="00B5403D">
      <w:pPr>
        <w:pStyle w:val="Bullet2"/>
      </w:pPr>
      <w:r>
        <w:t>ABC Bank Ltd lodges the Lodgement Case 12324 containing the discharge of mortgage at 12:13 pm on 11/09/2014</w:t>
      </w:r>
    </w:p>
    <w:p w:rsidR="00B5403D" w:rsidRDefault="00B5403D" w:rsidP="00B5403D">
      <w:pPr>
        <w:pStyle w:val="Bullet2"/>
      </w:pPr>
      <w:r>
        <w:t>the discharge of mortgage instrument was registered at 12:14 pm on 11/09/2014 – Lodgement Case I2324</w:t>
      </w:r>
    </w:p>
    <w:p w:rsidR="00B5403D" w:rsidRDefault="00B5403D" w:rsidP="00B5403D">
      <w:pPr>
        <w:pStyle w:val="Bullet2"/>
      </w:pPr>
      <w:r>
        <w:lastRenderedPageBreak/>
        <w:t>the RSS will show that the mortgage has been removed</w:t>
      </w:r>
    </w:p>
    <w:p w:rsidR="00B5403D" w:rsidRDefault="00B5403D" w:rsidP="00B5403D">
      <w:pPr>
        <w:pStyle w:val="Bullet2"/>
      </w:pPr>
      <w:r>
        <w:t xml:space="preserve">because the Administrative Notice Convert </w:t>
      </w:r>
      <w:proofErr w:type="spellStart"/>
      <w:r>
        <w:t>pCT</w:t>
      </w:r>
      <w:proofErr w:type="spellEnd"/>
      <w:r>
        <w:t xml:space="preserve"> and Nominate </w:t>
      </w:r>
      <w:proofErr w:type="spellStart"/>
      <w:r>
        <w:t>eCT</w:t>
      </w:r>
      <w:proofErr w:type="spellEnd"/>
      <w:r>
        <w:t xml:space="preserve"> to Lodgement Case has been consumed, it will no longer appear in the Additional information section of the RSS under the heading ADMINISTRATIVE NOTICES </w:t>
      </w:r>
    </w:p>
    <w:p w:rsidR="00B5403D" w:rsidRDefault="00B5403D" w:rsidP="00B5403D">
      <w:pPr>
        <w:pStyle w:val="Bullet2"/>
      </w:pPr>
      <w:r>
        <w:t xml:space="preserve">the RSS will not contain any </w:t>
      </w:r>
      <w:proofErr w:type="spellStart"/>
      <w:r>
        <w:t>eCT</w:t>
      </w:r>
      <w:proofErr w:type="spellEnd"/>
      <w:r>
        <w:t xml:space="preserve"> control details; therefore, the CT is paper, which is as per the Lodgement Instruction details in Lodgement Case I2324 – the absence of any </w:t>
      </w:r>
      <w:proofErr w:type="spellStart"/>
      <w:r>
        <w:t>eCT</w:t>
      </w:r>
      <w:proofErr w:type="spellEnd"/>
      <w:r>
        <w:t xml:space="preserve"> Control establishes for the person reading the RSS that the CT is now paper, and it enables them to determine to whom it was delivered and when an Issue Search should be undertaken</w:t>
      </w:r>
    </w:p>
    <w:p w:rsidR="00B5403D" w:rsidRDefault="00B5403D" w:rsidP="00B5403D">
      <w:pPr>
        <w:pStyle w:val="Bullet2"/>
      </w:pPr>
      <w:r>
        <w:t xml:space="preserve">the RSS would show in the section ACTIVITY IN THE LAST125 DAYS that the application to convert the </w:t>
      </w:r>
      <w:proofErr w:type="spellStart"/>
      <w:r>
        <w:t>pCT</w:t>
      </w:r>
      <w:proofErr w:type="spellEnd"/>
      <w:r>
        <w:t xml:space="preserve"> to </w:t>
      </w:r>
      <w:proofErr w:type="spellStart"/>
      <w:r>
        <w:t>eCT</w:t>
      </w:r>
      <w:proofErr w:type="spellEnd"/>
      <w:r>
        <w:t xml:space="preserve"> and nominate it to the Lodgement Case was completed and the discharge of mortgage was registered </w:t>
      </w:r>
    </w:p>
    <w:p w:rsidR="00B5403D" w:rsidRDefault="00B5403D" w:rsidP="00B5403D">
      <w:pPr>
        <w:pStyle w:val="Bullet2"/>
      </w:pPr>
      <w:r>
        <w:t xml:space="preserve">the </w:t>
      </w:r>
      <w:proofErr w:type="spellStart"/>
      <w:r>
        <w:t>pCT</w:t>
      </w:r>
      <w:proofErr w:type="spellEnd"/>
      <w:r>
        <w:t xml:space="preserve"> is delivered to ABC Bank Ltd</w:t>
      </w:r>
    </w:p>
    <w:p w:rsidR="00B5403D" w:rsidRDefault="00B5403D" w:rsidP="00B5403D">
      <w:pPr>
        <w:pStyle w:val="Bullet2"/>
      </w:pPr>
      <w:r>
        <w:t xml:space="preserve">ABC Bank Ltd provides the </w:t>
      </w:r>
      <w:proofErr w:type="spellStart"/>
      <w:r>
        <w:t>pCT</w:t>
      </w:r>
      <w:proofErr w:type="spellEnd"/>
      <w:r>
        <w:t xml:space="preserve"> to its customer.</w:t>
      </w:r>
    </w:p>
    <w:p w:rsidR="00B5403D" w:rsidRDefault="00B5403D" w:rsidP="00B5403D">
      <w:pPr>
        <w:pStyle w:val="HB"/>
      </w:pPr>
      <w:bookmarkStart w:id="29" w:name="_Toc419985389"/>
      <w:r>
        <w:t>Frequently asked questions</w:t>
      </w:r>
      <w:bookmarkEnd w:id="29"/>
      <w:r>
        <w:t xml:space="preserve"> </w:t>
      </w:r>
    </w:p>
    <w:p w:rsidR="00B5403D" w:rsidRDefault="00B5403D" w:rsidP="00AC32F5">
      <w:pPr>
        <w:pStyle w:val="HD"/>
      </w:pPr>
      <w:r w:rsidRPr="00130362">
        <w:t>How</w:t>
      </w:r>
      <w:r>
        <w:t xml:space="preserve"> does ABC Solicitors, a subscriber to the ELN, nominate a </w:t>
      </w:r>
      <w:proofErr w:type="spellStart"/>
      <w:r>
        <w:t>pCT</w:t>
      </w:r>
      <w:proofErr w:type="spellEnd"/>
      <w:r>
        <w:t xml:space="preserve"> to a Lodgement Case?</w:t>
      </w:r>
    </w:p>
    <w:p w:rsidR="00B5403D" w:rsidRDefault="00B5403D" w:rsidP="00AC32F5">
      <w:pPr>
        <w:pStyle w:val="Body2"/>
      </w:pPr>
      <w:r>
        <w:t xml:space="preserve">ABC Solicitors can nominate a </w:t>
      </w:r>
      <w:proofErr w:type="spellStart"/>
      <w:r>
        <w:t>pCT</w:t>
      </w:r>
      <w:proofErr w:type="spellEnd"/>
      <w:r>
        <w:t xml:space="preserve"> to a Lodgement Case using in PEXA the electronic Administrative Notice, Convert </w:t>
      </w:r>
      <w:proofErr w:type="spellStart"/>
      <w:r>
        <w:t>pCT</w:t>
      </w:r>
      <w:proofErr w:type="spellEnd"/>
      <w:r>
        <w:t xml:space="preserve"> and Nominate </w:t>
      </w:r>
      <w:proofErr w:type="spellStart"/>
      <w:r>
        <w:t>eCT</w:t>
      </w:r>
      <w:proofErr w:type="spellEnd"/>
      <w:r>
        <w:t xml:space="preserve"> to Lodgement Case. </w:t>
      </w:r>
    </w:p>
    <w:p w:rsidR="00B5403D" w:rsidRDefault="00B5403D" w:rsidP="00AC32F5">
      <w:pPr>
        <w:pStyle w:val="HD"/>
      </w:pPr>
      <w:r>
        <w:t xml:space="preserve">How does Conveyancing Pty Ltd, a subscriber to the ELN, nominate to a Lodgement Case an </w:t>
      </w:r>
      <w:proofErr w:type="spellStart"/>
      <w:r>
        <w:t>eCT</w:t>
      </w:r>
      <w:proofErr w:type="spellEnd"/>
      <w:r>
        <w:t xml:space="preserve"> over which it has </w:t>
      </w:r>
      <w:proofErr w:type="spellStart"/>
      <w:r>
        <w:t>eCT</w:t>
      </w:r>
      <w:proofErr w:type="spellEnd"/>
      <w:r>
        <w:t xml:space="preserve"> Control?</w:t>
      </w:r>
    </w:p>
    <w:p w:rsidR="00B5403D" w:rsidRDefault="00B5403D" w:rsidP="00AC32F5">
      <w:pPr>
        <w:pStyle w:val="Body2"/>
      </w:pPr>
      <w:r>
        <w:t xml:space="preserve">Conveyancing Pty Ltd can nominate the </w:t>
      </w:r>
      <w:proofErr w:type="spellStart"/>
      <w:r>
        <w:t>eCT</w:t>
      </w:r>
      <w:proofErr w:type="spellEnd"/>
      <w:r>
        <w:t xml:space="preserve"> to a Lodgement Case using in PEXA the electronic Administrative Notice, Nominate </w:t>
      </w:r>
      <w:proofErr w:type="spellStart"/>
      <w:r>
        <w:t>eCT</w:t>
      </w:r>
      <w:proofErr w:type="spellEnd"/>
      <w:r>
        <w:t xml:space="preserve"> to Lodgement Case.</w:t>
      </w:r>
    </w:p>
    <w:p w:rsidR="00B5403D" w:rsidRDefault="00B5403D" w:rsidP="00AC32F5">
      <w:pPr>
        <w:pStyle w:val="HD"/>
      </w:pPr>
      <w:r>
        <w:t xml:space="preserve">Solicitors Pty Ltd, a subscriber to the ELN, has nominated an </w:t>
      </w:r>
      <w:proofErr w:type="spellStart"/>
      <w:r>
        <w:t>eCT</w:t>
      </w:r>
      <w:proofErr w:type="spellEnd"/>
      <w:r>
        <w:t xml:space="preserve"> to a Lodgement Case but now has instructions that the transaction is not proceeding. How can the nomination be removed?</w:t>
      </w:r>
    </w:p>
    <w:p w:rsidR="00B5403D" w:rsidRDefault="00B5403D" w:rsidP="00AC32F5">
      <w:pPr>
        <w:pStyle w:val="Body2"/>
      </w:pPr>
      <w:r>
        <w:t xml:space="preserve">Solicitors Pty Ltd can withdraw the nomination of an </w:t>
      </w:r>
      <w:proofErr w:type="spellStart"/>
      <w:r>
        <w:t>eCT</w:t>
      </w:r>
      <w:proofErr w:type="spellEnd"/>
      <w:r>
        <w:t xml:space="preserve"> from the Lodgement Case using in PEXA the electronic Administrative Notice, Withdraw </w:t>
      </w:r>
      <w:proofErr w:type="spellStart"/>
      <w:r>
        <w:t>eCT</w:t>
      </w:r>
      <w:proofErr w:type="spellEnd"/>
      <w:r>
        <w:t xml:space="preserve"> Nomination.</w:t>
      </w:r>
    </w:p>
    <w:p w:rsidR="00B5403D" w:rsidRDefault="00B5403D" w:rsidP="00AC32F5">
      <w:pPr>
        <w:pStyle w:val="HD"/>
      </w:pPr>
      <w:r>
        <w:t xml:space="preserve">How does Lawyers Pty Ltd, which is not a subscriber to the ELN, nominate a </w:t>
      </w:r>
      <w:proofErr w:type="spellStart"/>
      <w:r>
        <w:t>pCT</w:t>
      </w:r>
      <w:proofErr w:type="spellEnd"/>
      <w:r>
        <w:t xml:space="preserve"> to support an existing Lodgement Case when their CTs are held in paper? </w:t>
      </w:r>
    </w:p>
    <w:p w:rsidR="00B5403D" w:rsidRDefault="00B5403D" w:rsidP="00AC32F5">
      <w:pPr>
        <w:pStyle w:val="Body2"/>
      </w:pPr>
      <w:r>
        <w:t xml:space="preserve">Lawyers Pty Ltd can nominate a </w:t>
      </w:r>
      <w:proofErr w:type="spellStart"/>
      <w:r>
        <w:t>pCT</w:t>
      </w:r>
      <w:proofErr w:type="spellEnd"/>
      <w:r>
        <w:t xml:space="preserve"> to a Lodgement Case using the Land Victoria paper form, Nominate a paper Certificate of Title to a paper instrument or electronic lodgement case (formerly known as ‘Made Available’ system), available at www.dtpli.vic.gov.au/property&gt;Forms, guides and fees.</w:t>
      </w:r>
    </w:p>
    <w:p w:rsidR="00B5403D" w:rsidRDefault="00B5403D" w:rsidP="00AC32F5">
      <w:pPr>
        <w:pStyle w:val="HD"/>
      </w:pPr>
      <w:r>
        <w:t xml:space="preserve">Lawyers Pty Ltd, which is not a subscriber to the ELN, has nominated a </w:t>
      </w:r>
      <w:proofErr w:type="spellStart"/>
      <w:r>
        <w:t>pCT</w:t>
      </w:r>
      <w:proofErr w:type="spellEnd"/>
      <w:r>
        <w:t xml:space="preserve"> to a Lodgement Case using a Land Victoria paper form, Nominate a paper Certificate of Title to a paper instrument or electronic lodgement case. It is now instructed that the transaction is not proceeding. How can the nomination be removed?</w:t>
      </w:r>
    </w:p>
    <w:p w:rsidR="00B5403D" w:rsidRDefault="00B5403D" w:rsidP="00AC32F5">
      <w:pPr>
        <w:pStyle w:val="Body2"/>
      </w:pPr>
      <w:r>
        <w:t>Lawyers Pty Ltd can remove the nomination by lodging the Land Victoria  paper form, Withdraw a nomination of a paper Certificate of Title, available at www.dtpli.vic.gov.au/property&gt;Forms, guides and fees.</w:t>
      </w:r>
    </w:p>
    <w:p w:rsidR="00B5403D" w:rsidRDefault="00B5403D" w:rsidP="00AC32F5">
      <w:pPr>
        <w:pStyle w:val="HD"/>
      </w:pPr>
      <w:r>
        <w:t xml:space="preserve">What does ABC Bank Ltd, a subscriber to the ELN, need to do for a paper settlement when their CTs are held electronically? </w:t>
      </w:r>
    </w:p>
    <w:p w:rsidR="00B5403D" w:rsidRDefault="00B5403D" w:rsidP="00AC32F5">
      <w:pPr>
        <w:pStyle w:val="Body2"/>
      </w:pPr>
      <w:r>
        <w:t xml:space="preserve">ABC Bank Ltd will nominate the </w:t>
      </w:r>
      <w:proofErr w:type="spellStart"/>
      <w:r>
        <w:t>eCT</w:t>
      </w:r>
      <w:proofErr w:type="spellEnd"/>
      <w:r>
        <w:t xml:space="preserve"> to enable settlement of the transaction. ABC Bank Ltd can achieve this using in PEXA the electronic Administrative Notice, Nominate </w:t>
      </w:r>
      <w:proofErr w:type="spellStart"/>
      <w:r>
        <w:t>eCT</w:t>
      </w:r>
      <w:proofErr w:type="spellEnd"/>
      <w:r>
        <w:t xml:space="preserve"> to Paper Instrument. If the transaction being settled is a discharge of mortgage that is part of a transaction set for settlement, e.g. discharge, transfer and mortgage, ABC Bank Ltd will nominate the </w:t>
      </w:r>
      <w:proofErr w:type="spellStart"/>
      <w:r>
        <w:t>eCT</w:t>
      </w:r>
      <w:proofErr w:type="spellEnd"/>
      <w:r>
        <w:t xml:space="preserve"> to the paper discharge of mortgage. </w:t>
      </w:r>
    </w:p>
    <w:p w:rsidR="00B5403D" w:rsidRDefault="00B5403D" w:rsidP="00AC32F5">
      <w:pPr>
        <w:pStyle w:val="Body2"/>
      </w:pPr>
      <w:r>
        <w:lastRenderedPageBreak/>
        <w:t xml:space="preserve">Upon registration of the transaction, either a </w:t>
      </w:r>
      <w:proofErr w:type="spellStart"/>
      <w:r>
        <w:t>pCT</w:t>
      </w:r>
      <w:proofErr w:type="spellEnd"/>
      <w:r>
        <w:t xml:space="preserve"> or an </w:t>
      </w:r>
      <w:proofErr w:type="spellStart"/>
      <w:r>
        <w:t>eCT</w:t>
      </w:r>
      <w:proofErr w:type="spellEnd"/>
      <w:r>
        <w:t xml:space="preserve"> can issue from the transaction, as required.</w:t>
      </w:r>
    </w:p>
    <w:p w:rsidR="00B5403D" w:rsidRDefault="00B5403D" w:rsidP="00AC32F5">
      <w:pPr>
        <w:pStyle w:val="Body2"/>
      </w:pPr>
      <w:r>
        <w:t>For further information refer to Guide to attending paper settlement when Certificate of Title is electronic available at www.dtpli.vic.gov.au/property&gt;Forms, guides and fees.</w:t>
      </w:r>
    </w:p>
    <w:p w:rsidR="00B5403D" w:rsidRDefault="00B5403D" w:rsidP="00AC32F5">
      <w:pPr>
        <w:pStyle w:val="HD"/>
      </w:pPr>
      <w:r>
        <w:t xml:space="preserve">How does ABC Bank Ltd, a subscriber to the ELN, convert a large number of its </w:t>
      </w:r>
      <w:proofErr w:type="spellStart"/>
      <w:r>
        <w:t>pCT</w:t>
      </w:r>
      <w:proofErr w:type="spellEnd"/>
      <w:r>
        <w:t>(s) into an electronic format?</w:t>
      </w:r>
    </w:p>
    <w:p w:rsidR="00B5403D" w:rsidRDefault="00B5403D" w:rsidP="00AC32F5">
      <w:pPr>
        <w:pStyle w:val="Body2"/>
      </w:pPr>
      <w:r>
        <w:t xml:space="preserve">ABC Bank Ltd can convert a large number of their </w:t>
      </w:r>
      <w:proofErr w:type="spellStart"/>
      <w:r>
        <w:t>pCT</w:t>
      </w:r>
      <w:proofErr w:type="spellEnd"/>
      <w:r>
        <w:t xml:space="preserve"> database into </w:t>
      </w:r>
      <w:proofErr w:type="spellStart"/>
      <w:r>
        <w:t>eCTs</w:t>
      </w:r>
      <w:proofErr w:type="spellEnd"/>
      <w:r>
        <w:t xml:space="preserve"> using a bulk conversion process. This can be arranged by contacting the Registration Operations Manager at Land Victoria on 03 8636 2010.</w:t>
      </w:r>
    </w:p>
    <w:p w:rsidR="00B5403D" w:rsidRDefault="00B5403D" w:rsidP="00AC32F5">
      <w:pPr>
        <w:pStyle w:val="HD"/>
      </w:pPr>
      <w:r>
        <w:t xml:space="preserve">How does Conveyancing Pty Ltd, a subscriber to the ELN, convert one or more of their </w:t>
      </w:r>
      <w:proofErr w:type="spellStart"/>
      <w:r>
        <w:t>pCTs</w:t>
      </w:r>
      <w:proofErr w:type="spellEnd"/>
      <w:r>
        <w:t xml:space="preserve"> into an electronic format, independent of nominating the </w:t>
      </w:r>
      <w:proofErr w:type="spellStart"/>
      <w:r>
        <w:t>eCT</w:t>
      </w:r>
      <w:proofErr w:type="spellEnd"/>
      <w:r>
        <w:t xml:space="preserve"> to a transaction?</w:t>
      </w:r>
    </w:p>
    <w:p w:rsidR="00B5403D" w:rsidRDefault="00B5403D" w:rsidP="00AC32F5">
      <w:pPr>
        <w:pStyle w:val="Body2"/>
      </w:pPr>
      <w:r>
        <w:t xml:space="preserve">Conveyancing Pty Ltd can convert one or more of their </w:t>
      </w:r>
      <w:proofErr w:type="spellStart"/>
      <w:r>
        <w:t>pCTs</w:t>
      </w:r>
      <w:proofErr w:type="spellEnd"/>
      <w:r>
        <w:t xml:space="preserve"> into </w:t>
      </w:r>
      <w:proofErr w:type="spellStart"/>
      <w:r>
        <w:t>eCT</w:t>
      </w:r>
      <w:proofErr w:type="spellEnd"/>
      <w:r>
        <w:t xml:space="preserve">(s) using the Land Victoria paper form, Convert a paper Certificate of Title to an electronic Certificate of Title. A maximum of 50 </w:t>
      </w:r>
      <w:proofErr w:type="spellStart"/>
      <w:r>
        <w:t>pCTs</w:t>
      </w:r>
      <w:proofErr w:type="spellEnd"/>
      <w:r>
        <w:t xml:space="preserve"> can be included in a request. If Conveyancing Pty Ltd wishes to convert more than 50 of their </w:t>
      </w:r>
      <w:proofErr w:type="spellStart"/>
      <w:r>
        <w:t>pCTs</w:t>
      </w:r>
      <w:proofErr w:type="spellEnd"/>
      <w:r>
        <w:t xml:space="preserve"> (a bulk conversion), they should contact the Registration Operations Manager at Land Victoria on 03 8636 2010.</w:t>
      </w:r>
    </w:p>
    <w:p w:rsidR="00B5403D" w:rsidRDefault="00B5403D" w:rsidP="00AC32F5">
      <w:pPr>
        <w:pStyle w:val="HD"/>
      </w:pPr>
      <w:r>
        <w:t xml:space="preserve">How does Conveyancing Pty Ltd, a subscriber to the ELN, transfer control of an </w:t>
      </w:r>
      <w:proofErr w:type="spellStart"/>
      <w:r>
        <w:t>eCT</w:t>
      </w:r>
      <w:proofErr w:type="spellEnd"/>
      <w:r>
        <w:t xml:space="preserve"> to Solicitors Pty Ltd, another ELN subscriber?</w:t>
      </w:r>
    </w:p>
    <w:p w:rsidR="00B5403D" w:rsidRDefault="00B5403D" w:rsidP="00AC32F5">
      <w:pPr>
        <w:pStyle w:val="Body2"/>
      </w:pPr>
      <w:r>
        <w:t xml:space="preserve">Conveyancing Pty Ltd can transfer control of an </w:t>
      </w:r>
      <w:proofErr w:type="spellStart"/>
      <w:r>
        <w:t>eCT</w:t>
      </w:r>
      <w:proofErr w:type="spellEnd"/>
      <w:r>
        <w:t xml:space="preserve"> to which it holds </w:t>
      </w:r>
      <w:proofErr w:type="spellStart"/>
      <w:r>
        <w:t>eCT</w:t>
      </w:r>
      <w:proofErr w:type="spellEnd"/>
      <w:r>
        <w:t xml:space="preserve"> Control to another electronic conveyancing subscriber. Conveyancing Pty Ltd needs to complete the Land Victoria paper form, Transfer Control of an electronic Certificate of Title available at www.dtpli.vic.gov.au/property&gt;Forms, guides and fees.</w:t>
      </w:r>
    </w:p>
    <w:p w:rsidR="00B5403D" w:rsidRDefault="00B5403D" w:rsidP="00AC32F5">
      <w:pPr>
        <w:pStyle w:val="Body2"/>
      </w:pPr>
      <w:r>
        <w:t>This form should be completed and signed by both Conveyancing Pty Ltd and Solicitors Pty Ltd.</w:t>
      </w:r>
    </w:p>
    <w:p w:rsidR="00B5403D" w:rsidRDefault="00B5403D" w:rsidP="00AC32F5">
      <w:pPr>
        <w:pStyle w:val="HD"/>
      </w:pPr>
      <w:r>
        <w:t xml:space="preserve">Solicitors Jones and Jones are not subscribers to the ELN. They are acting on behalf of Samuel Smith who has purchased a property for cash. ABC Bank Ltd is the discharging mortgagee and a subscriber to the ELN. It holds the affected CT in an electronic format. How will Jones and Jones obtain a </w:t>
      </w:r>
      <w:proofErr w:type="spellStart"/>
      <w:r>
        <w:t>pCT</w:t>
      </w:r>
      <w:proofErr w:type="spellEnd"/>
      <w:r>
        <w:t xml:space="preserve"> to give to Samuel Smith after completion of the transaction?</w:t>
      </w:r>
    </w:p>
    <w:p w:rsidR="00B5403D" w:rsidRDefault="00B5403D" w:rsidP="00AC32F5">
      <w:pPr>
        <w:pStyle w:val="Body2"/>
      </w:pPr>
      <w:r>
        <w:t xml:space="preserve">ABC Bank Ltd will nominate the </w:t>
      </w:r>
      <w:proofErr w:type="spellStart"/>
      <w:r>
        <w:t>eCT</w:t>
      </w:r>
      <w:proofErr w:type="spellEnd"/>
      <w:r>
        <w:t xml:space="preserve"> to its paper discharge of mortgage using in PEXA the electronic Administrative Notice, Nominate </w:t>
      </w:r>
      <w:proofErr w:type="spellStart"/>
      <w:r>
        <w:t>eCT</w:t>
      </w:r>
      <w:proofErr w:type="spellEnd"/>
      <w:r>
        <w:t xml:space="preserve"> to Paper Instrument. </w:t>
      </w:r>
    </w:p>
    <w:p w:rsidR="00B5403D" w:rsidRDefault="00B5403D" w:rsidP="00AC32F5">
      <w:pPr>
        <w:pStyle w:val="Body2"/>
      </w:pPr>
      <w:r>
        <w:t>Jones and Jones will lodge the discharge of mortgage from ABC Bank Ltd and the transfer to Michael Smith.</w:t>
      </w:r>
    </w:p>
    <w:p w:rsidR="00B5403D" w:rsidRDefault="00B5403D" w:rsidP="00AC32F5">
      <w:pPr>
        <w:pStyle w:val="Body2"/>
      </w:pPr>
      <w:r>
        <w:t xml:space="preserve">Because Jones and Jones are not subscribers to the ELN, upon registration of the discharge from ABC Bank Ltd and transfer to Michael Smith, a </w:t>
      </w:r>
      <w:proofErr w:type="spellStart"/>
      <w:r>
        <w:t>pCT</w:t>
      </w:r>
      <w:proofErr w:type="spellEnd"/>
      <w:r>
        <w:t xml:space="preserve"> will issue to Jones and Jones. This can be handed to Samuel Smith by the lodging party</w:t>
      </w:r>
    </w:p>
    <w:p w:rsidR="00B5403D" w:rsidRDefault="00B5403D" w:rsidP="00AC32F5">
      <w:pPr>
        <w:pStyle w:val="Body2"/>
      </w:pPr>
      <w:r>
        <w:t>For further information refer to Guide to attending paper settlement when Certificate of Title is electronic available at www.dtpli.vic.gov.au/property&gt;Forms, guides and fees.</w:t>
      </w:r>
    </w:p>
    <w:p w:rsidR="00B5403D" w:rsidRDefault="00B5403D" w:rsidP="00AC32F5">
      <w:pPr>
        <w:pStyle w:val="HD"/>
      </w:pPr>
      <w:r>
        <w:t xml:space="preserve">How does Michael Jones, who is not a subscriber to the ELN, deal with his land when the CT is held as an </w:t>
      </w:r>
      <w:proofErr w:type="spellStart"/>
      <w:r>
        <w:t>eCT</w:t>
      </w:r>
      <w:proofErr w:type="spellEnd"/>
      <w:r>
        <w:t xml:space="preserve"> by ABC Bank Ltd for safe keeping?</w:t>
      </w:r>
    </w:p>
    <w:p w:rsidR="00B5403D" w:rsidRDefault="00B5403D" w:rsidP="00AC32F5">
      <w:pPr>
        <w:pStyle w:val="Body2"/>
      </w:pPr>
      <w:r>
        <w:t>There are two options available to Michael Jones. Depending on the circumstances of the proposed transaction.</w:t>
      </w:r>
    </w:p>
    <w:p w:rsidR="00B5403D" w:rsidRDefault="00B5403D" w:rsidP="00AC32F5">
      <w:pPr>
        <w:pStyle w:val="Body2"/>
      </w:pPr>
      <w:r>
        <w:t xml:space="preserve">Michael can request ABC Bank Ltd to nominate the </w:t>
      </w:r>
      <w:proofErr w:type="spellStart"/>
      <w:r>
        <w:t>eCT</w:t>
      </w:r>
      <w:proofErr w:type="spellEnd"/>
      <w:r>
        <w:t xml:space="preserve"> to the proposed transaction, in which ABC Bank Ltd may or may not be involved. ABC Bank Ltd can achieve this using in PEXA an electronic Administrative Notice. This could be either a Nominate </w:t>
      </w:r>
      <w:proofErr w:type="spellStart"/>
      <w:r>
        <w:t>eCT</w:t>
      </w:r>
      <w:proofErr w:type="spellEnd"/>
      <w:r>
        <w:t xml:space="preserve"> to Paper Instrument or Nominate </w:t>
      </w:r>
      <w:proofErr w:type="spellStart"/>
      <w:r>
        <w:t>eCT</w:t>
      </w:r>
      <w:proofErr w:type="spellEnd"/>
      <w:r>
        <w:t xml:space="preserve"> to Lodgement Case.</w:t>
      </w:r>
    </w:p>
    <w:p w:rsidR="00443DDD" w:rsidRDefault="00B5403D" w:rsidP="00AC32F5">
      <w:pPr>
        <w:pStyle w:val="Body2"/>
      </w:pPr>
      <w:r>
        <w:t xml:space="preserve">Alternatively, Michael can request ABC Bank Ltd to transfer control of the </w:t>
      </w:r>
      <w:proofErr w:type="spellStart"/>
      <w:r>
        <w:t>eCT</w:t>
      </w:r>
      <w:proofErr w:type="spellEnd"/>
      <w:r>
        <w:t xml:space="preserve"> to his conveyancer or lawyer, provided his representative is a subscriber to the ELN. ABC Bank Ltd can achieve this using a Land Victoria paper form, Transfer control of an </w:t>
      </w:r>
      <w:r w:rsidR="00AC32F5">
        <w:t>electronic Certificate of Title.</w:t>
      </w:r>
    </w:p>
    <w:p w:rsidR="00B5403D" w:rsidRDefault="00B5403D" w:rsidP="00AC32F5">
      <w:pPr>
        <w:pStyle w:val="Body2"/>
      </w:pPr>
    </w:p>
    <w:p w:rsidR="00B5403D" w:rsidRDefault="00B5403D" w:rsidP="00AC32F5">
      <w:pPr>
        <w:pStyle w:val="HD"/>
      </w:pPr>
      <w:r>
        <w:lastRenderedPageBreak/>
        <w:t xml:space="preserve">How does Michael Jones, who is not a subscriber to the ELN, mortgage his land when he holds the CT as a </w:t>
      </w:r>
      <w:proofErr w:type="spellStart"/>
      <w:r>
        <w:t>pCT</w:t>
      </w:r>
      <w:proofErr w:type="spellEnd"/>
      <w:r>
        <w:t xml:space="preserve"> and the new mortgagee, First Bank Ltd, requires an </w:t>
      </w:r>
      <w:proofErr w:type="spellStart"/>
      <w:r>
        <w:t>eCT</w:t>
      </w:r>
      <w:proofErr w:type="spellEnd"/>
      <w:r>
        <w:t xml:space="preserve">? </w:t>
      </w:r>
    </w:p>
    <w:p w:rsidR="00B5403D" w:rsidRDefault="00B5403D" w:rsidP="00AC32F5">
      <w:pPr>
        <w:pStyle w:val="Body2"/>
      </w:pPr>
      <w:r>
        <w:t xml:space="preserve">The person taking out the new mortgage would give the new mortgagee, First Bank Ltd, an executed paper mortgage and their </w:t>
      </w:r>
      <w:proofErr w:type="spellStart"/>
      <w:r>
        <w:t>pCT.</w:t>
      </w:r>
      <w:proofErr w:type="spellEnd"/>
    </w:p>
    <w:p w:rsidR="00B5403D" w:rsidRDefault="00B5403D" w:rsidP="00AC32F5">
      <w:pPr>
        <w:pStyle w:val="Body2"/>
      </w:pPr>
      <w:r>
        <w:t xml:space="preserve">First Bank Ltd would create a Lodgement Case in PEXA for the new mortgage. </w:t>
      </w:r>
    </w:p>
    <w:p w:rsidR="00B5403D" w:rsidRDefault="00B5403D" w:rsidP="00AC32F5">
      <w:pPr>
        <w:pStyle w:val="Body2"/>
      </w:pPr>
      <w:r>
        <w:t xml:space="preserve">First Bank Ltd would create an application to convert the </w:t>
      </w:r>
      <w:proofErr w:type="spellStart"/>
      <w:r>
        <w:t>pCT</w:t>
      </w:r>
      <w:proofErr w:type="spellEnd"/>
      <w:r>
        <w:t xml:space="preserve"> to an </w:t>
      </w:r>
      <w:proofErr w:type="spellStart"/>
      <w:r>
        <w:t>eCT</w:t>
      </w:r>
      <w:proofErr w:type="spellEnd"/>
      <w:r>
        <w:t xml:space="preserve"> and nominate it to the Lodgement Case containing the new mortgage.</w:t>
      </w:r>
    </w:p>
    <w:p w:rsidR="00B5403D" w:rsidRDefault="00B5403D" w:rsidP="00AC32F5">
      <w:pPr>
        <w:pStyle w:val="Body2"/>
      </w:pPr>
      <w:r>
        <w:t xml:space="preserve">The mortgagee would lodge the application to convert the </w:t>
      </w:r>
      <w:proofErr w:type="spellStart"/>
      <w:r>
        <w:t>pCT</w:t>
      </w:r>
      <w:proofErr w:type="spellEnd"/>
      <w:r>
        <w:t xml:space="preserve"> to an </w:t>
      </w:r>
      <w:proofErr w:type="spellStart"/>
      <w:r>
        <w:t>eCT</w:t>
      </w:r>
      <w:proofErr w:type="spellEnd"/>
      <w:r>
        <w:t xml:space="preserve"> and nominate it to the Lodgement Case containing the new mortgage. </w:t>
      </w:r>
    </w:p>
    <w:p w:rsidR="00B5403D" w:rsidRDefault="00B5403D" w:rsidP="00AC32F5">
      <w:pPr>
        <w:pStyle w:val="Body2"/>
      </w:pPr>
      <w:r>
        <w:t xml:space="preserve">Following completion of the application, the RSS would show First Bank Ltd as the </w:t>
      </w:r>
      <w:proofErr w:type="spellStart"/>
      <w:r>
        <w:t>eCT</w:t>
      </w:r>
      <w:proofErr w:type="spellEnd"/>
      <w:r>
        <w:t xml:space="preserve"> Control and therefore the CT is electronic.</w:t>
      </w:r>
    </w:p>
    <w:p w:rsidR="00B5403D" w:rsidRDefault="00B5403D" w:rsidP="00AC32F5">
      <w:pPr>
        <w:pStyle w:val="Body2"/>
      </w:pPr>
      <w:r>
        <w:t xml:space="preserve">First Bank Ltd would complete lodgement instructions selecting the ‘stay’ option, i.e. ‘return the </w:t>
      </w:r>
      <w:proofErr w:type="spellStart"/>
      <w:r>
        <w:t>eCT</w:t>
      </w:r>
      <w:proofErr w:type="spellEnd"/>
      <w:r>
        <w:t xml:space="preserve"> Control to the nominating Subscriber’ and the format of the CT as electronic.</w:t>
      </w:r>
    </w:p>
    <w:p w:rsidR="00B5403D" w:rsidRDefault="00B5403D" w:rsidP="00AC32F5">
      <w:pPr>
        <w:pStyle w:val="Body2"/>
      </w:pPr>
      <w:r>
        <w:t xml:space="preserve">The mortgagee would lodge the Lodgement Case containing the new mortgage and the lodging instructions. </w:t>
      </w:r>
    </w:p>
    <w:p w:rsidR="00B5403D" w:rsidRDefault="00B5403D" w:rsidP="00AC32F5">
      <w:pPr>
        <w:pStyle w:val="Body2"/>
      </w:pPr>
      <w:r>
        <w:t>Following registration of the mortgage, the RSS would show that the mortgage had been registered.</w:t>
      </w:r>
    </w:p>
    <w:p w:rsidR="00B5403D" w:rsidRDefault="00B5403D" w:rsidP="00AC32F5">
      <w:pPr>
        <w:pStyle w:val="Body2"/>
      </w:pPr>
      <w:r>
        <w:t xml:space="preserve">The RSS would show the </w:t>
      </w:r>
      <w:proofErr w:type="spellStart"/>
      <w:r>
        <w:t>eCT</w:t>
      </w:r>
      <w:proofErr w:type="spellEnd"/>
      <w:r>
        <w:t xml:space="preserve"> Control details; therefore, the CT is electronic (as per the lodgement instructions). </w:t>
      </w:r>
    </w:p>
    <w:p w:rsidR="00B5403D" w:rsidRDefault="00B5403D" w:rsidP="00F952DF">
      <w:pPr>
        <w:pStyle w:val="HD"/>
      </w:pPr>
      <w:r>
        <w:t xml:space="preserve">How would the person searching a folio know to which instrument </w:t>
      </w:r>
      <w:r w:rsidR="00212EDF">
        <w:t xml:space="preserve">an </w:t>
      </w:r>
      <w:proofErr w:type="spellStart"/>
      <w:r w:rsidR="00212EDF">
        <w:t>e</w:t>
      </w:r>
      <w:r>
        <w:t>CT</w:t>
      </w:r>
      <w:proofErr w:type="spellEnd"/>
      <w:r>
        <w:t xml:space="preserve"> has been nominated?</w:t>
      </w:r>
    </w:p>
    <w:p w:rsidR="00B5403D" w:rsidRDefault="00B5403D" w:rsidP="00AC32F5">
      <w:pPr>
        <w:pStyle w:val="Body2"/>
      </w:pPr>
      <w:r>
        <w:t>The RSS would show under ACTIVITY IN THE LAST 125 DAYS that the Admini</w:t>
      </w:r>
      <w:r w:rsidR="00443DDD">
        <w:t xml:space="preserve">strative Notice Convert </w:t>
      </w:r>
      <w:proofErr w:type="spellStart"/>
      <w:r w:rsidR="00443DDD">
        <w:t>pCT</w:t>
      </w:r>
      <w:proofErr w:type="spellEnd"/>
      <w:r w:rsidR="00443DDD">
        <w:t xml:space="preserve"> and </w:t>
      </w:r>
      <w:r>
        <w:t xml:space="preserve">Nominate </w:t>
      </w:r>
      <w:proofErr w:type="spellStart"/>
      <w:r>
        <w:t>eCT</w:t>
      </w:r>
      <w:proofErr w:type="spellEnd"/>
      <w:r>
        <w:t xml:space="preserve"> to Lodgement Case was completed. This advice alerts anyone searching the folio that a transaction is anticipated.</w:t>
      </w:r>
    </w:p>
    <w:p w:rsidR="00B5403D" w:rsidRDefault="00B5403D" w:rsidP="00AC32F5">
      <w:pPr>
        <w:pStyle w:val="Body2"/>
      </w:pPr>
      <w:r>
        <w:t xml:space="preserve">At this time Land Victoria does not have any information about the instruments in the Lodgement Case and nor should it; this is information that should only be known by the parties to the transaction. </w:t>
      </w:r>
    </w:p>
    <w:p w:rsidR="00B5403D" w:rsidRDefault="00B5403D" w:rsidP="00AC32F5">
      <w:pPr>
        <w:pStyle w:val="Body2"/>
      </w:pPr>
      <w:r>
        <w:t xml:space="preserve">Therefore, a person seeking further information about the contents of the Lodgement Case would need to contact the </w:t>
      </w:r>
      <w:proofErr w:type="spellStart"/>
      <w:r>
        <w:t>eCT</w:t>
      </w:r>
      <w:proofErr w:type="spellEnd"/>
      <w:r>
        <w:t xml:space="preserve"> Control, whose details appear in the Additional information section under ADMINISTRATIVE NOTICES.</w:t>
      </w:r>
    </w:p>
    <w:p w:rsidR="00B5403D" w:rsidRDefault="00B5403D" w:rsidP="00F952DF">
      <w:pPr>
        <w:pStyle w:val="HD"/>
      </w:pPr>
      <w:r>
        <w:t xml:space="preserve">If an Administrative Notice and a discharge of mortgage are lodged simultaneously, how can the person searching the folio be sure that the </w:t>
      </w:r>
      <w:proofErr w:type="spellStart"/>
      <w:r>
        <w:t>pCT</w:t>
      </w:r>
      <w:proofErr w:type="spellEnd"/>
      <w:r>
        <w:t xml:space="preserve"> hasn't already been nominated to another instrument?</w:t>
      </w:r>
    </w:p>
    <w:p w:rsidR="00B5403D" w:rsidRDefault="00B5403D" w:rsidP="00AC32F5">
      <w:pPr>
        <w:pStyle w:val="Body2"/>
      </w:pPr>
      <w:r>
        <w:t>Administrative Notices nominating a CT to either a paper instrument or electronic Lodgement Case must be lodged as a single stand-alone transaction prior to the lodgement of the nominated instrument. Upon lodgement of the Administrative Notice, one of the validations Land Victoria undertakes is to ensure a prior nomination has not been recorded against the folio. If there is, the Administrative Notice will be refused. This prevents the CT being nominated to another instrument.</w:t>
      </w:r>
    </w:p>
    <w:p w:rsidR="00B5403D" w:rsidRDefault="00B5403D" w:rsidP="00B5403D">
      <w:pPr>
        <w:pStyle w:val="HA"/>
      </w:pPr>
      <w:bookmarkStart w:id="30" w:name="_Toc419985390"/>
      <w:r>
        <w:t>Contact us</w:t>
      </w:r>
      <w:bookmarkEnd w:id="30"/>
    </w:p>
    <w:p w:rsidR="00B5403D" w:rsidRDefault="00B5403D" w:rsidP="00B5403D">
      <w:pPr>
        <w:pStyle w:val="Body2"/>
      </w:pPr>
      <w:r>
        <w:t>For location and contact details, refer to www.dtpli.vic.gov.au/property&gt;Contact us.</w:t>
      </w:r>
    </w:p>
    <w:p w:rsidR="00B5403D" w:rsidRDefault="00B5403D" w:rsidP="00B5403D">
      <w:pPr>
        <w:pStyle w:val="Body2"/>
      </w:pPr>
    </w:p>
    <w:p w:rsidR="00B5403D" w:rsidRDefault="00B5403D" w:rsidP="00B5403D">
      <w:pPr>
        <w:pStyle w:val="Body2"/>
      </w:pPr>
    </w:p>
    <w:p w:rsidR="008A7E20" w:rsidRDefault="008A7E20" w:rsidP="00590EF3"/>
    <w:p w:rsidR="009F61FE" w:rsidRDefault="009F61FE" w:rsidP="003917F9">
      <w:pPr>
        <w:sectPr w:rsidR="009F61FE" w:rsidSect="00D8379F">
          <w:footerReference w:type="default" r:id="rId26"/>
          <w:footerReference w:type="first" r:id="rId27"/>
          <w:pgSz w:w="11907" w:h="16840" w:code="9"/>
          <w:pgMar w:top="1134" w:right="1134" w:bottom="1134" w:left="1134" w:header="709" w:footer="567" w:gutter="0"/>
          <w:cols w:space="708"/>
          <w:formProt w:val="0"/>
          <w:titlePg/>
          <w:docGrid w:linePitch="360"/>
        </w:sectPr>
      </w:pPr>
    </w:p>
    <w:p w:rsidR="006C2C00" w:rsidRDefault="006C2C00" w:rsidP="003917F9"/>
    <w:p w:rsidR="006C2C00" w:rsidRDefault="006C2C00" w:rsidP="003917F9"/>
    <w:p w:rsidR="006C2C00" w:rsidRDefault="006C2C00" w:rsidP="003917F9">
      <w:pPr>
        <w:sectPr w:rsidR="006C2C00" w:rsidSect="00D8379F">
          <w:headerReference w:type="first" r:id="rId28"/>
          <w:footerReference w:type="first" r:id="rId29"/>
          <w:pgSz w:w="11907" w:h="16840" w:code="9"/>
          <w:pgMar w:top="1134" w:right="1134" w:bottom="1134" w:left="1134" w:header="709" w:footer="567" w:gutter="0"/>
          <w:pgNumType w:start="1"/>
          <w:cols w:space="708"/>
          <w:formProt w:val="0"/>
          <w:titlePg/>
          <w:docGrid w:linePitch="360"/>
        </w:sectPr>
      </w:pPr>
    </w:p>
    <w:p w:rsidR="009F61FE" w:rsidRDefault="009F61FE" w:rsidP="003917F9"/>
    <w:sectPr w:rsidR="009F61FE" w:rsidSect="00D8379F">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97" w:rsidRDefault="008F4A97">
      <w:r>
        <w:separator/>
      </w:r>
    </w:p>
  </w:endnote>
  <w:endnote w:type="continuationSeparator" w:id="0">
    <w:p w:rsidR="008F4A97" w:rsidRDefault="008F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207A7C">
    <w:pPr>
      <w:pStyle w:val="Footer"/>
    </w:pPr>
    <w:r>
      <w:rPr>
        <w:noProof/>
        <w:lang w:eastAsia="en-AU"/>
      </w:rPr>
      <w:drawing>
        <wp:anchor distT="0" distB="0" distL="114300" distR="114300" simplePos="0" relativeHeight="251659264" behindDoc="0" locked="0" layoutInCell="1" allowOverlap="1" wp14:anchorId="0D57F953" wp14:editId="0304A6B8">
          <wp:simplePos x="0" y="0"/>
          <wp:positionH relativeFrom="column">
            <wp:posOffset>4755515</wp:posOffset>
          </wp:positionH>
          <wp:positionV relativeFrom="paragraph">
            <wp:posOffset>-7620</wp:posOffset>
          </wp:positionV>
          <wp:extent cx="1706880" cy="381000"/>
          <wp:effectExtent l="0" t="0" r="7620" b="0"/>
          <wp:wrapNone/>
          <wp:docPr id="32" name="Picture 3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A97" w:rsidRDefault="008F4A97" w:rsidP="00607A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3415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Pr="00EA4AEF" w:rsidRDefault="008F4A97" w:rsidP="00EA4AEF">
    <w:pPr>
      <w:pStyle w:val="zFooter"/>
      <w:rPr>
        <w:rStyle w:val="zRptPgNum"/>
        <w:color w:val="auto"/>
      </w:rPr>
    </w:pPr>
    <w:r w:rsidRPr="00EA4AEF">
      <w:rPr>
        <w:rStyle w:val="zRptPgNum"/>
        <w:b/>
        <w:color w:val="auto"/>
      </w:rPr>
      <w:t>Report Title</w:t>
    </w:r>
    <w:r w:rsidRPr="00EA4AEF">
      <w:rPr>
        <w:rStyle w:val="zRptPgNum"/>
        <w:color w:val="auto"/>
      </w:rPr>
      <w:t xml:space="preserve"> Report Subtitle</w:t>
    </w:r>
  </w:p>
  <w:p w:rsidR="008F4A97" w:rsidRPr="003F347D" w:rsidRDefault="008F4A97" w:rsidP="00EA4AE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2</w:t>
    </w:r>
    <w:r w:rsidRPr="003F347D">
      <w:rPr>
        <w:rStyle w:val="zRptPgNum"/>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Pr="00371E21" w:rsidRDefault="008F4A97" w:rsidP="006C2C00">
    <w:pPr>
      <w:pStyle w:val="zFooter"/>
      <w:rPr>
        <w:rStyle w:val="zRptPgNum"/>
        <w:color w:val="auto"/>
      </w:rPr>
    </w:pPr>
    <w:r w:rsidRPr="00315C93">
      <w:rPr>
        <w:rStyle w:val="zRptPgNum"/>
        <w:b/>
        <w:color w:val="auto"/>
      </w:rPr>
      <w:t>Guide to Certificates of Title and Administrative Notices</w:t>
    </w:r>
  </w:p>
  <w:p w:rsidR="008F4A97" w:rsidRPr="00040071" w:rsidRDefault="008F4A97"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sidR="00E813F8">
      <w:rPr>
        <w:rStyle w:val="zRptPgNum"/>
        <w:noProof/>
      </w:rPr>
      <w:t>1</w:t>
    </w:r>
    <w:r w:rsidRPr="00040071">
      <w:rPr>
        <w:rStyle w:val="zRptPgNum"/>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Pr="00371E21" w:rsidRDefault="008F4A97" w:rsidP="00DE01BF">
    <w:pPr>
      <w:pStyle w:val="zFooter"/>
      <w:rPr>
        <w:rStyle w:val="zRptPgNum"/>
        <w:color w:val="auto"/>
      </w:rPr>
    </w:pPr>
    <w:r>
      <w:rPr>
        <w:rStyle w:val="zRptPgNum"/>
        <w:b/>
        <w:color w:val="auto"/>
      </w:rPr>
      <w:t>Guide to Certificates of Title and Administrative Notices</w:t>
    </w:r>
  </w:p>
  <w:p w:rsidR="008F4A97" w:rsidRPr="00A60CCB" w:rsidRDefault="008F4A97"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E813F8">
      <w:rPr>
        <w:rStyle w:val="zRptPgNum"/>
        <w:noProof/>
      </w:rPr>
      <w:t>19</w:t>
    </w:r>
    <w:r w:rsidRPr="00A60CCB">
      <w:rPr>
        <w:rStyle w:val="zRptPgNum"/>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Pr="00371E21" w:rsidRDefault="008F4A97" w:rsidP="00DE01BF">
    <w:pPr>
      <w:pStyle w:val="zFooter"/>
      <w:rPr>
        <w:rStyle w:val="zRptPgNum"/>
        <w:color w:val="auto"/>
      </w:rPr>
    </w:pPr>
    <w:r w:rsidRPr="00315C93">
      <w:rPr>
        <w:rStyle w:val="zRptPgNum"/>
        <w:b/>
        <w:color w:val="auto"/>
      </w:rPr>
      <w:t>Guide to Certificates of Title and Administrative Notices</w:t>
    </w:r>
  </w:p>
  <w:p w:rsidR="008F4A97" w:rsidRPr="00A60CCB" w:rsidRDefault="008F4A97"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E813F8">
      <w:rPr>
        <w:rStyle w:val="zRptPgNum"/>
        <w:noProof/>
      </w:rPr>
      <w:t>2</w:t>
    </w:r>
    <w:r w:rsidRPr="00A60CCB">
      <w:rPr>
        <w:rStyle w:val="zRptPgNum"/>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Pr="009F61FE" w:rsidRDefault="008F4A97"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4CCC0585" wp14:editId="49FC9AF4">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Pr="0090189E" w:rsidRDefault="008F4A97">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Default="008F4A97">
                    <w:pPr>
                      <w:rPr>
                        <w:rFonts w:ascii="Arial" w:hAnsi="Arial" w:cs="Arial"/>
                        <w:color w:val="FFFFFF"/>
                      </w:rPr>
                    </w:pPr>
                  </w:p>
                  <w:p w:rsidR="008F4A97" w:rsidRPr="0090189E" w:rsidRDefault="008F4A97">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97" w:rsidRPr="00D07E53" w:rsidRDefault="008F4A97">
      <w:pPr>
        <w:rPr>
          <w:color w:val="FFFFFF"/>
        </w:rPr>
      </w:pPr>
      <w:r w:rsidRPr="00D07E53">
        <w:rPr>
          <w:color w:val="FFFFFF"/>
        </w:rPr>
        <w:separator/>
      </w:r>
    </w:p>
  </w:footnote>
  <w:footnote w:type="continuationSeparator" w:id="0">
    <w:p w:rsidR="008F4A97" w:rsidRDefault="008F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pPr>
      <w:pStyle w:val="Header"/>
    </w:pPr>
    <w:r>
      <w:rPr>
        <w:noProof/>
        <w:lang w:eastAsia="en-AU"/>
      </w:rPr>
      <w:drawing>
        <wp:anchor distT="0" distB="0" distL="114300" distR="114300" simplePos="0" relativeHeight="251657216" behindDoc="1" locked="0" layoutInCell="1" allowOverlap="1" wp14:anchorId="1BAA55D7" wp14:editId="70ABE408">
          <wp:simplePos x="0" y="0"/>
          <wp:positionH relativeFrom="column">
            <wp:posOffset>-342900</wp:posOffset>
          </wp:positionH>
          <wp:positionV relativeFrom="paragraph">
            <wp:posOffset>-111760</wp:posOffset>
          </wp:positionV>
          <wp:extent cx="6805295" cy="3149600"/>
          <wp:effectExtent l="0" t="0" r="0" b="0"/>
          <wp:wrapNone/>
          <wp:docPr id="31" name="Picture 3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34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9046B1">
    <w:pPr>
      <w:pStyle w:val="z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97" w:rsidRDefault="008F4A97" w:rsidP="009046B1">
    <w:pPr>
      <w:pStyle w:val="zHeader"/>
    </w:pPr>
    <w:r>
      <w:rPr>
        <w:noProof/>
        <w:lang w:eastAsia="en-AU"/>
      </w:rPr>
      <w:drawing>
        <wp:anchor distT="0" distB="0" distL="114300" distR="114300" simplePos="0" relativeHeight="251656192" behindDoc="1" locked="0" layoutInCell="1" allowOverlap="1" wp14:anchorId="3EC6F0BD" wp14:editId="710E4DD0">
          <wp:simplePos x="0" y="0"/>
          <wp:positionH relativeFrom="column">
            <wp:posOffset>-353060</wp:posOffset>
          </wp:positionH>
          <wp:positionV relativeFrom="paragraph">
            <wp:posOffset>-101600</wp:posOffset>
          </wp:positionV>
          <wp:extent cx="6837680" cy="9627870"/>
          <wp:effectExtent l="0" t="0" r="1270" b="0"/>
          <wp:wrapNone/>
          <wp:docPr id="21" name="Picture 2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EA2C00"/>
    <w:multiLevelType w:val="hybridMultilevel"/>
    <w:tmpl w:val="47DAF9C6"/>
    <w:lvl w:ilvl="0" w:tplc="0770BF80">
      <w:numFmt w:val="bullet"/>
      <w:lvlText w:val=""/>
      <w:lvlJc w:val="left"/>
      <w:pPr>
        <w:ind w:left="530" w:hanging="360"/>
      </w:pPr>
      <w:rPr>
        <w:rFonts w:ascii="Wingdings" w:eastAsia="Times New Roman" w:hAnsi="Wingdings"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63228DC"/>
    <w:multiLevelType w:val="hybridMultilevel"/>
    <w:tmpl w:val="75444768"/>
    <w:lvl w:ilvl="0" w:tplc="0E181372">
      <w:numFmt w:val="bullet"/>
      <w:lvlText w:val=""/>
      <w:lvlJc w:val="left"/>
      <w:pPr>
        <w:ind w:left="530" w:hanging="360"/>
      </w:pPr>
      <w:rPr>
        <w:rFonts w:ascii="Wingdings" w:eastAsia="Times New Roman" w:hAnsi="Wingdings"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1">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6"/>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2"/>
  </w:num>
  <w:num w:numId="18">
    <w:abstractNumId w:val="21"/>
  </w:num>
  <w:num w:numId="19">
    <w:abstractNumId w:val="24"/>
  </w:num>
  <w:num w:numId="20">
    <w:abstractNumId w:val="23"/>
  </w:num>
  <w:num w:numId="21">
    <w:abstractNumId w:val="15"/>
  </w:num>
  <w:num w:numId="22">
    <w:abstractNumId w:val="19"/>
  </w:num>
  <w:num w:numId="23">
    <w:abstractNumId w:val="11"/>
  </w:num>
  <w:num w:numId="24">
    <w:abstractNumId w:val="20"/>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33DF0"/>
    <w:rsid w:val="00040071"/>
    <w:rsid w:val="00041156"/>
    <w:rsid w:val="00055FB4"/>
    <w:rsid w:val="00056026"/>
    <w:rsid w:val="00060A68"/>
    <w:rsid w:val="00073528"/>
    <w:rsid w:val="00076886"/>
    <w:rsid w:val="0008754B"/>
    <w:rsid w:val="00095CF4"/>
    <w:rsid w:val="0009699E"/>
    <w:rsid w:val="000A5E54"/>
    <w:rsid w:val="000C3259"/>
    <w:rsid w:val="000D009F"/>
    <w:rsid w:val="000E02A3"/>
    <w:rsid w:val="000E0643"/>
    <w:rsid w:val="000E3720"/>
    <w:rsid w:val="000E3B1C"/>
    <w:rsid w:val="000E6BF2"/>
    <w:rsid w:val="000F64DD"/>
    <w:rsid w:val="00100BAC"/>
    <w:rsid w:val="00120C40"/>
    <w:rsid w:val="00125205"/>
    <w:rsid w:val="00130362"/>
    <w:rsid w:val="001545E0"/>
    <w:rsid w:val="0016331C"/>
    <w:rsid w:val="00177115"/>
    <w:rsid w:val="00182627"/>
    <w:rsid w:val="001A243B"/>
    <w:rsid w:val="001B2EC4"/>
    <w:rsid w:val="001C459C"/>
    <w:rsid w:val="001E2024"/>
    <w:rsid w:val="001E5CCD"/>
    <w:rsid w:val="001E7978"/>
    <w:rsid w:val="001F0158"/>
    <w:rsid w:val="00207A7C"/>
    <w:rsid w:val="00212907"/>
    <w:rsid w:val="00212EDF"/>
    <w:rsid w:val="00235C7F"/>
    <w:rsid w:val="00236B80"/>
    <w:rsid w:val="0025127D"/>
    <w:rsid w:val="002526EA"/>
    <w:rsid w:val="00257BF1"/>
    <w:rsid w:val="0026474F"/>
    <w:rsid w:val="00274E8B"/>
    <w:rsid w:val="00281AEE"/>
    <w:rsid w:val="00283141"/>
    <w:rsid w:val="00285925"/>
    <w:rsid w:val="00285FC1"/>
    <w:rsid w:val="002A0D3A"/>
    <w:rsid w:val="002C5BA2"/>
    <w:rsid w:val="002E0F63"/>
    <w:rsid w:val="002F042B"/>
    <w:rsid w:val="00311431"/>
    <w:rsid w:val="00315C93"/>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E4D03"/>
    <w:rsid w:val="003F347D"/>
    <w:rsid w:val="003F5344"/>
    <w:rsid w:val="003F7936"/>
    <w:rsid w:val="00402B41"/>
    <w:rsid w:val="00412F43"/>
    <w:rsid w:val="00422EA7"/>
    <w:rsid w:val="00431C87"/>
    <w:rsid w:val="00437824"/>
    <w:rsid w:val="00443DDD"/>
    <w:rsid w:val="00444D9F"/>
    <w:rsid w:val="004536DF"/>
    <w:rsid w:val="00455AC0"/>
    <w:rsid w:val="004578FA"/>
    <w:rsid w:val="004A1E00"/>
    <w:rsid w:val="004A59DF"/>
    <w:rsid w:val="004A79D2"/>
    <w:rsid w:val="004C2609"/>
    <w:rsid w:val="004D21CD"/>
    <w:rsid w:val="004D5834"/>
    <w:rsid w:val="004E240B"/>
    <w:rsid w:val="004E6888"/>
    <w:rsid w:val="004F572C"/>
    <w:rsid w:val="005020AA"/>
    <w:rsid w:val="0050769F"/>
    <w:rsid w:val="00507F90"/>
    <w:rsid w:val="00513E41"/>
    <w:rsid w:val="005211F6"/>
    <w:rsid w:val="00527462"/>
    <w:rsid w:val="00533C54"/>
    <w:rsid w:val="005356D9"/>
    <w:rsid w:val="00540762"/>
    <w:rsid w:val="00543898"/>
    <w:rsid w:val="00550F27"/>
    <w:rsid w:val="00557B67"/>
    <w:rsid w:val="00561093"/>
    <w:rsid w:val="00565E0D"/>
    <w:rsid w:val="00566FE3"/>
    <w:rsid w:val="00590EF3"/>
    <w:rsid w:val="00597BE4"/>
    <w:rsid w:val="005A2157"/>
    <w:rsid w:val="005C0C61"/>
    <w:rsid w:val="005E2C8F"/>
    <w:rsid w:val="00606451"/>
    <w:rsid w:val="00607A4C"/>
    <w:rsid w:val="00624EAC"/>
    <w:rsid w:val="00642596"/>
    <w:rsid w:val="0065086D"/>
    <w:rsid w:val="006628FE"/>
    <w:rsid w:val="0067421F"/>
    <w:rsid w:val="00674FD6"/>
    <w:rsid w:val="00675636"/>
    <w:rsid w:val="00677847"/>
    <w:rsid w:val="00680549"/>
    <w:rsid w:val="00692908"/>
    <w:rsid w:val="006A26BE"/>
    <w:rsid w:val="006B3519"/>
    <w:rsid w:val="006C2C00"/>
    <w:rsid w:val="006C3999"/>
    <w:rsid w:val="006F100B"/>
    <w:rsid w:val="006F5215"/>
    <w:rsid w:val="006F707D"/>
    <w:rsid w:val="00706C5F"/>
    <w:rsid w:val="00706E7C"/>
    <w:rsid w:val="00733C34"/>
    <w:rsid w:val="00752FC9"/>
    <w:rsid w:val="00756071"/>
    <w:rsid w:val="00767F2D"/>
    <w:rsid w:val="00787030"/>
    <w:rsid w:val="007A3996"/>
    <w:rsid w:val="007B19F3"/>
    <w:rsid w:val="007D2AEB"/>
    <w:rsid w:val="007D642E"/>
    <w:rsid w:val="007E2CC1"/>
    <w:rsid w:val="007E68C3"/>
    <w:rsid w:val="00801A56"/>
    <w:rsid w:val="00805556"/>
    <w:rsid w:val="00807E7F"/>
    <w:rsid w:val="00815DD4"/>
    <w:rsid w:val="008231E7"/>
    <w:rsid w:val="00823E6F"/>
    <w:rsid w:val="0083541B"/>
    <w:rsid w:val="00837ECD"/>
    <w:rsid w:val="00842339"/>
    <w:rsid w:val="00844C4C"/>
    <w:rsid w:val="00852A30"/>
    <w:rsid w:val="008A6BBA"/>
    <w:rsid w:val="008A7E20"/>
    <w:rsid w:val="008B61B5"/>
    <w:rsid w:val="008C02B4"/>
    <w:rsid w:val="008C345D"/>
    <w:rsid w:val="008D09F0"/>
    <w:rsid w:val="008D4940"/>
    <w:rsid w:val="008D5ABD"/>
    <w:rsid w:val="008E0822"/>
    <w:rsid w:val="008F4372"/>
    <w:rsid w:val="008F4932"/>
    <w:rsid w:val="008F4A97"/>
    <w:rsid w:val="0090189E"/>
    <w:rsid w:val="009046B1"/>
    <w:rsid w:val="00926BDE"/>
    <w:rsid w:val="009354F3"/>
    <w:rsid w:val="00951623"/>
    <w:rsid w:val="009575FF"/>
    <w:rsid w:val="00962D3B"/>
    <w:rsid w:val="00963A50"/>
    <w:rsid w:val="009730D5"/>
    <w:rsid w:val="00981EA2"/>
    <w:rsid w:val="00982B80"/>
    <w:rsid w:val="00991C27"/>
    <w:rsid w:val="00992BDA"/>
    <w:rsid w:val="00995AD5"/>
    <w:rsid w:val="009C3727"/>
    <w:rsid w:val="009C4216"/>
    <w:rsid w:val="009D61CA"/>
    <w:rsid w:val="009F4E32"/>
    <w:rsid w:val="009F61FE"/>
    <w:rsid w:val="00A0021E"/>
    <w:rsid w:val="00A01A18"/>
    <w:rsid w:val="00A03F1F"/>
    <w:rsid w:val="00A04614"/>
    <w:rsid w:val="00A068E6"/>
    <w:rsid w:val="00A1529A"/>
    <w:rsid w:val="00A15796"/>
    <w:rsid w:val="00A378C9"/>
    <w:rsid w:val="00A37BFA"/>
    <w:rsid w:val="00A43966"/>
    <w:rsid w:val="00A44130"/>
    <w:rsid w:val="00A502AA"/>
    <w:rsid w:val="00A60CCB"/>
    <w:rsid w:val="00A67D11"/>
    <w:rsid w:val="00A730A4"/>
    <w:rsid w:val="00A735F0"/>
    <w:rsid w:val="00A74AEE"/>
    <w:rsid w:val="00A75160"/>
    <w:rsid w:val="00A84DFA"/>
    <w:rsid w:val="00A85081"/>
    <w:rsid w:val="00A85977"/>
    <w:rsid w:val="00A93AF8"/>
    <w:rsid w:val="00A94AB2"/>
    <w:rsid w:val="00A94EC1"/>
    <w:rsid w:val="00AA289E"/>
    <w:rsid w:val="00AB0BF9"/>
    <w:rsid w:val="00AB7602"/>
    <w:rsid w:val="00AC32F5"/>
    <w:rsid w:val="00AE37B5"/>
    <w:rsid w:val="00AE7B03"/>
    <w:rsid w:val="00AF4DB4"/>
    <w:rsid w:val="00AF7962"/>
    <w:rsid w:val="00B025B6"/>
    <w:rsid w:val="00B04420"/>
    <w:rsid w:val="00B06452"/>
    <w:rsid w:val="00B106DA"/>
    <w:rsid w:val="00B17BD8"/>
    <w:rsid w:val="00B27FAD"/>
    <w:rsid w:val="00B3061B"/>
    <w:rsid w:val="00B32165"/>
    <w:rsid w:val="00B33849"/>
    <w:rsid w:val="00B41391"/>
    <w:rsid w:val="00B508B8"/>
    <w:rsid w:val="00B508D5"/>
    <w:rsid w:val="00B5151F"/>
    <w:rsid w:val="00B5403D"/>
    <w:rsid w:val="00B55FDF"/>
    <w:rsid w:val="00B5600F"/>
    <w:rsid w:val="00BA5C23"/>
    <w:rsid w:val="00BB3608"/>
    <w:rsid w:val="00BB37E4"/>
    <w:rsid w:val="00BB6A87"/>
    <w:rsid w:val="00BC3D21"/>
    <w:rsid w:val="00BD24CF"/>
    <w:rsid w:val="00BD2D1B"/>
    <w:rsid w:val="00BD581E"/>
    <w:rsid w:val="00BD60B6"/>
    <w:rsid w:val="00C005CE"/>
    <w:rsid w:val="00C04AB1"/>
    <w:rsid w:val="00C05C6B"/>
    <w:rsid w:val="00C11190"/>
    <w:rsid w:val="00C1159A"/>
    <w:rsid w:val="00C16DF2"/>
    <w:rsid w:val="00C40D68"/>
    <w:rsid w:val="00C46B5E"/>
    <w:rsid w:val="00C644EC"/>
    <w:rsid w:val="00C772CA"/>
    <w:rsid w:val="00C93F50"/>
    <w:rsid w:val="00CA19B7"/>
    <w:rsid w:val="00CA5BBE"/>
    <w:rsid w:val="00CA77CB"/>
    <w:rsid w:val="00CB2060"/>
    <w:rsid w:val="00CB33BB"/>
    <w:rsid w:val="00CC4DEE"/>
    <w:rsid w:val="00CD3A25"/>
    <w:rsid w:val="00CD761E"/>
    <w:rsid w:val="00CE6306"/>
    <w:rsid w:val="00CF34D9"/>
    <w:rsid w:val="00CF3B6C"/>
    <w:rsid w:val="00D07E53"/>
    <w:rsid w:val="00D123B4"/>
    <w:rsid w:val="00D1327F"/>
    <w:rsid w:val="00D14A18"/>
    <w:rsid w:val="00D57FF0"/>
    <w:rsid w:val="00D73482"/>
    <w:rsid w:val="00D8379F"/>
    <w:rsid w:val="00D923BD"/>
    <w:rsid w:val="00D95343"/>
    <w:rsid w:val="00D9706E"/>
    <w:rsid w:val="00DA0042"/>
    <w:rsid w:val="00DB52DA"/>
    <w:rsid w:val="00DC1725"/>
    <w:rsid w:val="00DC7F99"/>
    <w:rsid w:val="00DD4D27"/>
    <w:rsid w:val="00DE01BF"/>
    <w:rsid w:val="00DF0074"/>
    <w:rsid w:val="00DF217F"/>
    <w:rsid w:val="00E07779"/>
    <w:rsid w:val="00E3428D"/>
    <w:rsid w:val="00E44745"/>
    <w:rsid w:val="00E51072"/>
    <w:rsid w:val="00E531CC"/>
    <w:rsid w:val="00E56D27"/>
    <w:rsid w:val="00E6278D"/>
    <w:rsid w:val="00E673C4"/>
    <w:rsid w:val="00E72089"/>
    <w:rsid w:val="00E761BA"/>
    <w:rsid w:val="00E813F8"/>
    <w:rsid w:val="00E83113"/>
    <w:rsid w:val="00E8448C"/>
    <w:rsid w:val="00EA31C2"/>
    <w:rsid w:val="00EA3DE8"/>
    <w:rsid w:val="00EA4AEF"/>
    <w:rsid w:val="00EB08D9"/>
    <w:rsid w:val="00EB75EA"/>
    <w:rsid w:val="00EC6F19"/>
    <w:rsid w:val="00EF1770"/>
    <w:rsid w:val="00EF37D9"/>
    <w:rsid w:val="00EF6205"/>
    <w:rsid w:val="00F101D6"/>
    <w:rsid w:val="00F15ED8"/>
    <w:rsid w:val="00F17F45"/>
    <w:rsid w:val="00F221DA"/>
    <w:rsid w:val="00F3080E"/>
    <w:rsid w:val="00F44BA3"/>
    <w:rsid w:val="00F46148"/>
    <w:rsid w:val="00F50943"/>
    <w:rsid w:val="00F5683B"/>
    <w:rsid w:val="00F649B6"/>
    <w:rsid w:val="00F66A2D"/>
    <w:rsid w:val="00F73A38"/>
    <w:rsid w:val="00F765D8"/>
    <w:rsid w:val="00F90092"/>
    <w:rsid w:val="00F93DA0"/>
    <w:rsid w:val="00F952DF"/>
    <w:rsid w:val="00F957B6"/>
    <w:rsid w:val="00F95C7C"/>
    <w:rsid w:val="00FB2ECD"/>
    <w:rsid w:val="00FC02F4"/>
    <w:rsid w:val="00FD1C6D"/>
    <w:rsid w:val="00FE229F"/>
    <w:rsid w:val="00FE5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A502AA"/>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A502AA"/>
    <w:pPr>
      <w:spacing w:before="480" w:after="240" w:line="460" w:lineRule="atLeast"/>
      <w:outlineLvl w:val="0"/>
    </w:pPr>
    <w:rPr>
      <w:rFonts w:ascii="Calibri" w:hAnsi="Calibri" w:cs="Arial"/>
      <w:b/>
      <w:color w:val="228591"/>
      <w:sz w:val="40"/>
      <w:szCs w:val="24"/>
      <w:lang w:val="en-US" w:eastAsia="en-US"/>
    </w:rPr>
  </w:style>
  <w:style w:type="paragraph" w:customStyle="1" w:styleId="HB">
    <w:name w:val="_HB"/>
    <w:next w:val="Normal"/>
    <w:uiPriority w:val="2"/>
    <w:qFormat/>
    <w:rsid w:val="006628FE"/>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6628FE"/>
    <w:pPr>
      <w:spacing w:before="240" w:after="57" w:line="220" w:lineRule="atLeast"/>
    </w:pPr>
    <w:rPr>
      <w:rFonts w:ascii="Calibri" w:hAnsi="Calibri" w:cs="Arial"/>
      <w:b/>
      <w:sz w:val="24"/>
      <w:szCs w:val="24"/>
      <w:lang w:eastAsia="en-US"/>
    </w:rPr>
  </w:style>
  <w:style w:type="paragraph" w:customStyle="1" w:styleId="HD">
    <w:name w:val="_HD"/>
    <w:next w:val="Normal"/>
    <w:uiPriority w:val="2"/>
    <w:qFormat/>
    <w:rsid w:val="006628FE"/>
    <w:pPr>
      <w:spacing w:before="240"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7B19F3"/>
    <w:pPr>
      <w:ind w:left="480"/>
    </w:p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ullet3">
    <w:name w:val="_Bullet3"/>
    <w:basedOn w:val="Bullet2"/>
    <w:uiPriority w:val="9"/>
    <w:qFormat/>
    <w:rsid w:val="00056026"/>
    <w:pPr>
      <w:numPr>
        <w:ilvl w:val="0"/>
        <w:numId w:val="26"/>
      </w:numPr>
      <w:tabs>
        <w:tab w:val="left" w:pos="170"/>
      </w:tabs>
      <w:ind w:right="510"/>
    </w:pPr>
  </w:style>
  <w:style w:type="paragraph" w:styleId="TOCHeading">
    <w:name w:val="TOC Heading"/>
    <w:basedOn w:val="Heading1"/>
    <w:next w:val="Normal"/>
    <w:uiPriority w:val="39"/>
    <w:semiHidden/>
    <w:unhideWhenUsed/>
    <w:qFormat/>
    <w:rsid w:val="004E24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rsid w:val="004E240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A502AA"/>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A502AA"/>
    <w:pPr>
      <w:spacing w:before="480" w:after="240" w:line="460" w:lineRule="atLeast"/>
      <w:outlineLvl w:val="0"/>
    </w:pPr>
    <w:rPr>
      <w:rFonts w:ascii="Calibri" w:hAnsi="Calibri" w:cs="Arial"/>
      <w:b/>
      <w:color w:val="228591"/>
      <w:sz w:val="40"/>
      <w:szCs w:val="24"/>
      <w:lang w:val="en-US" w:eastAsia="en-US"/>
    </w:rPr>
  </w:style>
  <w:style w:type="paragraph" w:customStyle="1" w:styleId="HB">
    <w:name w:val="_HB"/>
    <w:next w:val="Normal"/>
    <w:uiPriority w:val="2"/>
    <w:qFormat/>
    <w:rsid w:val="006628FE"/>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6628FE"/>
    <w:pPr>
      <w:spacing w:before="240" w:after="57" w:line="220" w:lineRule="atLeast"/>
    </w:pPr>
    <w:rPr>
      <w:rFonts w:ascii="Calibri" w:hAnsi="Calibri" w:cs="Arial"/>
      <w:b/>
      <w:sz w:val="24"/>
      <w:szCs w:val="24"/>
      <w:lang w:eastAsia="en-US"/>
    </w:rPr>
  </w:style>
  <w:style w:type="paragraph" w:customStyle="1" w:styleId="HD">
    <w:name w:val="_HD"/>
    <w:next w:val="Normal"/>
    <w:uiPriority w:val="2"/>
    <w:qFormat/>
    <w:rsid w:val="006628FE"/>
    <w:pPr>
      <w:spacing w:before="240"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7B19F3"/>
    <w:pPr>
      <w:ind w:left="480"/>
    </w:p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ullet3">
    <w:name w:val="_Bullet3"/>
    <w:basedOn w:val="Bullet2"/>
    <w:uiPriority w:val="9"/>
    <w:qFormat/>
    <w:rsid w:val="00056026"/>
    <w:pPr>
      <w:numPr>
        <w:ilvl w:val="0"/>
        <w:numId w:val="26"/>
      </w:numPr>
      <w:tabs>
        <w:tab w:val="left" w:pos="170"/>
      </w:tabs>
      <w:ind w:right="510"/>
    </w:pPr>
  </w:style>
  <w:style w:type="paragraph" w:styleId="TOCHeading">
    <w:name w:val="TOC Heading"/>
    <w:basedOn w:val="Heading1"/>
    <w:next w:val="Normal"/>
    <w:uiPriority w:val="39"/>
    <w:semiHidden/>
    <w:unhideWhenUsed/>
    <w:qFormat/>
    <w:rsid w:val="004E24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rsid w:val="004E240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au/deed.en"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www.relayservice.com.au" TargetMode="External"/><Relationship Id="rId23" Type="http://schemas.openxmlformats.org/officeDocument/2006/relationships/image" Target="media/image5.e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ustomer.service@delwp.vic.gov.au" TargetMode="External"/><Relationship Id="rId22" Type="http://schemas.openxmlformats.org/officeDocument/2006/relationships/image" Target="media/image4.emf"/><Relationship Id="rId27" Type="http://schemas.openxmlformats.org/officeDocument/2006/relationships/footer" Target="foot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4106-9F57-404D-9213-013CF96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22</Pages>
  <Words>5978</Words>
  <Characters>34077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39976</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2015-05-05T04:05:00Z</dcterms:created>
  <dcterms:modified xsi:type="dcterms:W3CDTF">2015-05-21T05:27:00Z</dcterms:modified>
</cp:coreProperties>
</file>