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7B28" w14:textId="5F23F77B" w:rsidR="0078434D" w:rsidRDefault="0078434D" w:rsidP="0078434D">
      <w:pPr>
        <w:pStyle w:val="Heading1"/>
        <w:jc w:val="right"/>
      </w:pPr>
      <w:r w:rsidRPr="0078434D">
        <w:t>The value of a fee unit is $1</w:t>
      </w:r>
      <w:r w:rsidR="0071650B">
        <w:t>7</w:t>
      </w:r>
      <w:r w:rsidRPr="0078434D">
        <w:t>.</w:t>
      </w:r>
      <w:r w:rsidR="0071650B">
        <w:t>27</w:t>
      </w:r>
    </w:p>
    <w:p w14:paraId="5E088F60" w14:textId="77777777" w:rsidR="003D78FE" w:rsidRPr="003D78FE" w:rsidRDefault="003D78FE" w:rsidP="003D78F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8"/>
        <w:gridCol w:w="5777"/>
        <w:gridCol w:w="1609"/>
        <w:gridCol w:w="1688"/>
      </w:tblGrid>
      <w:tr w:rsidR="00AD778F" w:rsidRPr="00EF4086" w14:paraId="5CB2A3CB" w14:textId="77777777" w:rsidTr="00045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4B9AFD6" w14:textId="0B76ABC1" w:rsidR="00EF4086" w:rsidRPr="00EF4086" w:rsidRDefault="00EF4086" w:rsidP="753A43AE">
            <w:pPr>
              <w:spacing w:line="259" w:lineRule="auto"/>
            </w:pPr>
            <w:r w:rsidRPr="00EF4086">
              <w:t>Common fees</w:t>
            </w:r>
          </w:p>
        </w:tc>
        <w:tc>
          <w:tcPr>
            <w:tcW w:w="5772" w:type="dxa"/>
          </w:tcPr>
          <w:p w14:paraId="629B4C01" w14:textId="62A7CA5A" w:rsidR="00EF4086" w:rsidRPr="00EF4086" w:rsidRDefault="00EF4086" w:rsidP="00EF40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8" w:type="dxa"/>
          </w:tcPr>
          <w:p w14:paraId="7ABFA318" w14:textId="2816F8AD" w:rsidR="00EF4086" w:rsidRPr="00EF4086" w:rsidRDefault="00EF4086" w:rsidP="005213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F4086">
              <w:t>Electronic transactions</w:t>
            </w:r>
          </w:p>
        </w:tc>
        <w:tc>
          <w:tcPr>
            <w:tcW w:w="1686" w:type="dxa"/>
          </w:tcPr>
          <w:p w14:paraId="24E0BCAB" w14:textId="1AA47C57" w:rsidR="00EF4086" w:rsidRPr="00EF4086" w:rsidRDefault="00EF4086" w:rsidP="4E4D4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Paper transactions</w:t>
            </w:r>
          </w:p>
        </w:tc>
      </w:tr>
      <w:tr w:rsidR="00AD778F" w:rsidRPr="00EF4086" w14:paraId="2F20B496" w14:textId="77777777" w:rsidTr="00045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4269D4B" w14:textId="33D25455" w:rsidR="005B42C2" w:rsidRDefault="00FC3246" w:rsidP="753A43AE">
            <w:pPr>
              <w:spacing w:line="259" w:lineRule="auto"/>
            </w:pPr>
            <w:r>
              <w:t>Section of Act</w:t>
            </w:r>
          </w:p>
        </w:tc>
        <w:tc>
          <w:tcPr>
            <w:tcW w:w="5772" w:type="dxa"/>
          </w:tcPr>
          <w:p w14:paraId="686D2F12" w14:textId="1DB12D54" w:rsidR="005B42C2" w:rsidRPr="004F5109" w:rsidRDefault="00FC3246" w:rsidP="00EF4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F5109">
              <w:rPr>
                <w:b/>
              </w:rPr>
              <w:t>Description</w:t>
            </w:r>
          </w:p>
        </w:tc>
        <w:tc>
          <w:tcPr>
            <w:tcW w:w="1608" w:type="dxa"/>
          </w:tcPr>
          <w:p w14:paraId="3FB3A3CD" w14:textId="5415833D" w:rsidR="005B42C2" w:rsidRPr="004F5109" w:rsidRDefault="00FC3246" w:rsidP="00521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F5109">
              <w:rPr>
                <w:b/>
              </w:rPr>
              <w:t>Fee $</w:t>
            </w:r>
          </w:p>
        </w:tc>
        <w:tc>
          <w:tcPr>
            <w:tcW w:w="1686" w:type="dxa"/>
          </w:tcPr>
          <w:p w14:paraId="699FB647" w14:textId="15B7D166" w:rsidR="005B42C2" w:rsidRPr="004F5109" w:rsidRDefault="00FC3246" w:rsidP="4F704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F5109">
              <w:rPr>
                <w:b/>
              </w:rPr>
              <w:t>Fee $</w:t>
            </w:r>
          </w:p>
        </w:tc>
      </w:tr>
      <w:tr w:rsidR="00AD778F" w:rsidRPr="00EF4086" w14:paraId="08065021" w14:textId="77777777" w:rsidTr="4E4D4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F7F6D7" w14:textId="77777777" w:rsidR="00EF4086" w:rsidRPr="00EF4086" w:rsidRDefault="00EF4086" w:rsidP="00EF4086">
            <w:pPr>
              <w:spacing w:before="6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45</w:t>
            </w:r>
          </w:p>
        </w:tc>
        <w:tc>
          <w:tcPr>
            <w:tcW w:w="5772" w:type="dxa"/>
          </w:tcPr>
          <w:p w14:paraId="4CC54FA6" w14:textId="77777777" w:rsidR="00EF4086" w:rsidRPr="00EF4086" w:rsidRDefault="00EF4086" w:rsidP="00EF40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Transfer on sale</w:t>
            </w:r>
          </w:p>
          <w:p w14:paraId="488D8053" w14:textId="77777777" w:rsidR="00EF4086" w:rsidRPr="00EF4086" w:rsidRDefault="00EF4086" w:rsidP="00EF408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(The total fee is determined by rounding up to the next whole dollar, if necessary)</w:t>
            </w:r>
          </w:p>
          <w:p w14:paraId="7780D501" w14:textId="2679C5FA" w:rsidR="00EF4086" w:rsidRPr="00EF4086" w:rsidRDefault="00EF4086" w:rsidP="003230DE">
            <w:pPr>
              <w:tabs>
                <w:tab w:val="left" w:pos="1560"/>
              </w:tabs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5216EC12">
              <w:rPr>
                <w:rFonts w:ascii="VIC" w:hAnsi="VIC"/>
              </w:rPr>
              <w:t xml:space="preserve">Calculate the fees for a transfer using Land </w:t>
            </w:r>
            <w:r w:rsidR="009428BF">
              <w:rPr>
                <w:rFonts w:ascii="VIC" w:hAnsi="VIC"/>
              </w:rPr>
              <w:t>Service</w:t>
            </w:r>
            <w:r w:rsidR="00707272">
              <w:rPr>
                <w:rFonts w:ascii="VIC" w:hAnsi="VIC"/>
              </w:rPr>
              <w:t>s</w:t>
            </w:r>
            <w:r w:rsidRPr="5216EC12">
              <w:rPr>
                <w:rFonts w:ascii="VIC" w:hAnsi="VIC"/>
              </w:rPr>
              <w:t xml:space="preserve"> Victoria’s online fee calculator, available on the </w:t>
            </w:r>
            <w:hyperlink r:id="rId14">
              <w:r w:rsidR="54DED892" w:rsidRPr="13140BFF">
                <w:rPr>
                  <w:rStyle w:val="Hyperlink"/>
                  <w:rFonts w:ascii="VIC" w:eastAsia="MingLiU" w:hAnsi="VIC"/>
                </w:rPr>
                <w:t>202</w:t>
              </w:r>
              <w:r w:rsidR="00BF4E9B" w:rsidRPr="13140BFF">
                <w:rPr>
                  <w:rStyle w:val="Hyperlink"/>
                  <w:rFonts w:ascii="VIC" w:eastAsia="MingLiU" w:hAnsi="VIC"/>
                </w:rPr>
                <w:t>6</w:t>
              </w:r>
              <w:r w:rsidR="54DED892" w:rsidRPr="13140BFF">
                <w:rPr>
                  <w:rStyle w:val="Hyperlink"/>
                  <w:rFonts w:ascii="VIC" w:eastAsia="MingLiU" w:hAnsi="VIC"/>
                </w:rPr>
                <w:t>-2</w:t>
              </w:r>
              <w:r w:rsidR="00BF4E9B" w:rsidRPr="13140BFF">
                <w:rPr>
                  <w:rStyle w:val="Hyperlink"/>
                  <w:rFonts w:ascii="VIC" w:eastAsia="MingLiU" w:hAnsi="VIC"/>
                </w:rPr>
                <w:t>7</w:t>
              </w:r>
              <w:r w:rsidR="54DED892" w:rsidRPr="13140BFF">
                <w:rPr>
                  <w:rStyle w:val="Hyperlink"/>
                  <w:rFonts w:ascii="VIC" w:eastAsia="MingLiU" w:hAnsi="VIC"/>
                </w:rPr>
                <w:t xml:space="preserve"> </w:t>
              </w:r>
              <w:r w:rsidR="00E103AE">
                <w:rPr>
                  <w:rStyle w:val="Hyperlink"/>
                  <w:rFonts w:ascii="VIC" w:eastAsia="MingLiU" w:hAnsi="VIC"/>
                </w:rPr>
                <w:t>f</w:t>
              </w:r>
              <w:r w:rsidR="54DED892" w:rsidRPr="13140BFF">
                <w:rPr>
                  <w:rStyle w:val="Hyperlink"/>
                  <w:rFonts w:ascii="VIC" w:eastAsia="MingLiU" w:hAnsi="VIC"/>
                </w:rPr>
                <w:t>ees</w:t>
              </w:r>
            </w:hyperlink>
            <w:r w:rsidR="00E103AE">
              <w:rPr>
                <w:rFonts w:ascii="VIC" w:hAnsi="VIC"/>
              </w:rPr>
              <w:t xml:space="preserve"> pa</w:t>
            </w:r>
            <w:r w:rsidRPr="5216EC12">
              <w:rPr>
                <w:rFonts w:ascii="VIC" w:hAnsi="VIC"/>
              </w:rPr>
              <w:t>ge.</w:t>
            </w:r>
          </w:p>
          <w:p w14:paraId="247873F0" w14:textId="77777777" w:rsidR="00EF4086" w:rsidRPr="00EF4086" w:rsidRDefault="00EF4086" w:rsidP="00EF4086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</w:tc>
        <w:tc>
          <w:tcPr>
            <w:tcW w:w="1608" w:type="dxa"/>
          </w:tcPr>
          <w:p w14:paraId="12AE8B3E" w14:textId="575899FD" w:rsidR="00EF4086" w:rsidRPr="002161CE" w:rsidRDefault="00EF4086" w:rsidP="38B0E82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2161CE">
              <w:rPr>
                <w:rFonts w:ascii="VIC" w:hAnsi="VIC"/>
              </w:rPr>
              <w:t xml:space="preserve">The sum of </w:t>
            </w:r>
            <w:r w:rsidR="00BB6773">
              <w:rPr>
                <w:rFonts w:ascii="VIC" w:hAnsi="VIC"/>
              </w:rPr>
              <w:t>104.30</w:t>
            </w:r>
            <w:r w:rsidRPr="002161CE">
              <w:rPr>
                <w:rFonts w:ascii="VIC" w:hAnsi="VIC"/>
              </w:rPr>
              <w:t xml:space="preserve"> plus 2.34 for every whole 1000 of the monetary consideration. Maximum fee is 36</w:t>
            </w:r>
            <w:r w:rsidR="000A7851" w:rsidRPr="002161CE">
              <w:rPr>
                <w:rFonts w:ascii="VIC" w:hAnsi="VIC"/>
              </w:rPr>
              <w:t>1</w:t>
            </w:r>
            <w:r w:rsidR="00B57406">
              <w:rPr>
                <w:rFonts w:ascii="VIC" w:hAnsi="VIC"/>
              </w:rPr>
              <w:t>4</w:t>
            </w:r>
            <w:r w:rsidRPr="002161CE">
              <w:rPr>
                <w:rFonts w:ascii="VIC" w:hAnsi="VIC"/>
              </w:rPr>
              <w:t>.00</w:t>
            </w:r>
          </w:p>
        </w:tc>
        <w:tc>
          <w:tcPr>
            <w:tcW w:w="1686" w:type="dxa"/>
          </w:tcPr>
          <w:p w14:paraId="4D207E33" w14:textId="2294B2D6" w:rsidR="00EF4086" w:rsidRPr="002161CE" w:rsidRDefault="00EF4086" w:rsidP="0052134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2161CE">
              <w:rPr>
                <w:rFonts w:ascii="VIC" w:hAnsi="VIC"/>
              </w:rPr>
              <w:t xml:space="preserve">The sum of </w:t>
            </w:r>
            <w:r w:rsidR="00F25757" w:rsidRPr="002161CE">
              <w:rPr>
                <w:rFonts w:ascii="VIC" w:hAnsi="VIC"/>
              </w:rPr>
              <w:t>1</w:t>
            </w:r>
            <w:r w:rsidR="00237F20">
              <w:rPr>
                <w:rFonts w:ascii="VIC" w:hAnsi="VIC"/>
              </w:rPr>
              <w:t>14</w:t>
            </w:r>
            <w:r w:rsidR="00F25757" w:rsidRPr="002161CE">
              <w:rPr>
                <w:rFonts w:ascii="VIC" w:hAnsi="VIC"/>
              </w:rPr>
              <w:t>.80</w:t>
            </w:r>
            <w:r w:rsidRPr="002161CE">
              <w:rPr>
                <w:rFonts w:ascii="VIC" w:hAnsi="VIC"/>
              </w:rPr>
              <w:t xml:space="preserve"> plus 2.34 for every whole 1000 of the monetary consideration.</w:t>
            </w:r>
          </w:p>
          <w:p w14:paraId="7296389A" w14:textId="603B756A" w:rsidR="00EF4086" w:rsidRPr="002161CE" w:rsidRDefault="00EF4086" w:rsidP="00521349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2161CE">
              <w:rPr>
                <w:rFonts w:ascii="VIC" w:hAnsi="VIC"/>
              </w:rPr>
              <w:t>Maximum fee is 36</w:t>
            </w:r>
            <w:r w:rsidR="001A7EDD" w:rsidRPr="002161CE">
              <w:rPr>
                <w:rFonts w:ascii="VIC" w:hAnsi="VIC"/>
              </w:rPr>
              <w:t>2</w:t>
            </w:r>
            <w:r w:rsidR="00237F20">
              <w:rPr>
                <w:rFonts w:ascii="VIC" w:hAnsi="VIC"/>
              </w:rPr>
              <w:t>4</w:t>
            </w:r>
            <w:r w:rsidRPr="002161CE">
              <w:rPr>
                <w:rFonts w:ascii="VIC" w:hAnsi="VIC"/>
              </w:rPr>
              <w:t>.00</w:t>
            </w:r>
          </w:p>
        </w:tc>
      </w:tr>
      <w:tr w:rsidR="00AD778F" w:rsidRPr="00EF4086" w14:paraId="6BC9148B" w14:textId="77777777" w:rsidTr="4E4D43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53CAFEB" w14:textId="77777777" w:rsidR="00EF4086" w:rsidRPr="00EF4086" w:rsidRDefault="00EF4086" w:rsidP="00EF4086">
            <w:pPr>
              <w:spacing w:before="6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45</w:t>
            </w:r>
          </w:p>
        </w:tc>
        <w:tc>
          <w:tcPr>
            <w:tcW w:w="5772" w:type="dxa"/>
          </w:tcPr>
          <w:p w14:paraId="3435B179" w14:textId="77777777" w:rsidR="00EF4086" w:rsidRPr="00EF4086" w:rsidRDefault="00EF4086" w:rsidP="00EF408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Transfer in which the consideration is not a dollar amount</w:t>
            </w:r>
          </w:p>
        </w:tc>
        <w:tc>
          <w:tcPr>
            <w:tcW w:w="1608" w:type="dxa"/>
          </w:tcPr>
          <w:p w14:paraId="0AE64667" w14:textId="16494410" w:rsidR="00EF4086" w:rsidRPr="00EF4086" w:rsidRDefault="00C71288" w:rsidP="00521349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10</w:t>
            </w:r>
            <w:r w:rsidR="00C22B9D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</w:t>
            </w:r>
            <w:r w:rsidR="00C22B9D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  <w:tc>
          <w:tcPr>
            <w:tcW w:w="1686" w:type="dxa"/>
          </w:tcPr>
          <w:p w14:paraId="3F278FEC" w14:textId="3AC21639" w:rsidR="00EF4086" w:rsidRPr="00EF4086" w:rsidRDefault="004429A2" w:rsidP="0052134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7168A6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  <w:tr w:rsidR="00AD778F" w:rsidRPr="00EF4086" w14:paraId="7F5B3C57" w14:textId="77777777" w:rsidTr="4E4D4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260119" w14:textId="77777777" w:rsidR="00EF4086" w:rsidRPr="00EF4086" w:rsidRDefault="00EF4086" w:rsidP="00EF4086">
            <w:pPr>
              <w:spacing w:before="6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45</w:t>
            </w:r>
          </w:p>
        </w:tc>
        <w:tc>
          <w:tcPr>
            <w:tcW w:w="5772" w:type="dxa"/>
          </w:tcPr>
          <w:p w14:paraId="7904E56F" w14:textId="77777777" w:rsidR="00EF4086" w:rsidRPr="00EF4086" w:rsidRDefault="00EF4086" w:rsidP="00EF4086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trike/>
              </w:rPr>
            </w:pPr>
            <w:r w:rsidRPr="00EF4086">
              <w:rPr>
                <w:rFonts w:ascii="VIC" w:hAnsi="VIC"/>
              </w:rPr>
              <w:t>Transfer of mortgage</w:t>
            </w:r>
          </w:p>
        </w:tc>
        <w:tc>
          <w:tcPr>
            <w:tcW w:w="1608" w:type="dxa"/>
          </w:tcPr>
          <w:p w14:paraId="4BE2CCDC" w14:textId="40A7AC2F" w:rsidR="00EF4086" w:rsidRPr="00EF4086" w:rsidRDefault="00DC082B" w:rsidP="00521349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4</w:t>
            </w:r>
            <w:r w:rsidR="00692699">
              <w:rPr>
                <w:rFonts w:ascii="VIC" w:hAnsi="VIC"/>
              </w:rPr>
              <w:t>6.8</w:t>
            </w:r>
            <w:r>
              <w:rPr>
                <w:rFonts w:ascii="VIC" w:hAnsi="VIC"/>
              </w:rPr>
              <w:t>0</w:t>
            </w:r>
          </w:p>
        </w:tc>
        <w:tc>
          <w:tcPr>
            <w:tcW w:w="1686" w:type="dxa"/>
          </w:tcPr>
          <w:p w14:paraId="56D9DF60" w14:textId="204089BF" w:rsidR="00EF4086" w:rsidRPr="00EF4086" w:rsidRDefault="00692699" w:rsidP="00521349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57</w:t>
            </w:r>
            <w:r w:rsidR="00DC082B">
              <w:rPr>
                <w:rFonts w:ascii="VIC" w:hAnsi="VIC"/>
              </w:rPr>
              <w:t>.</w:t>
            </w:r>
            <w:r>
              <w:rPr>
                <w:rFonts w:ascii="VIC" w:hAnsi="VIC"/>
              </w:rPr>
              <w:t>3</w:t>
            </w:r>
            <w:r w:rsidR="00DC082B">
              <w:rPr>
                <w:rFonts w:ascii="VIC" w:hAnsi="VIC"/>
              </w:rPr>
              <w:t>0</w:t>
            </w:r>
          </w:p>
        </w:tc>
      </w:tr>
      <w:tr w:rsidR="00AD778F" w:rsidRPr="00EF4086" w14:paraId="5654E2D6" w14:textId="77777777" w:rsidTr="4E4D43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A26C6F8" w14:textId="77777777" w:rsidR="00EF4086" w:rsidRPr="00EF4086" w:rsidRDefault="00EF4086" w:rsidP="00EF4086">
            <w:pPr>
              <w:spacing w:before="6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49</w:t>
            </w:r>
          </w:p>
        </w:tc>
        <w:tc>
          <w:tcPr>
            <w:tcW w:w="5772" w:type="dxa"/>
          </w:tcPr>
          <w:p w14:paraId="6CAC118D" w14:textId="77777777" w:rsidR="00EF4086" w:rsidRPr="00EF4086" w:rsidRDefault="00EF4086" w:rsidP="00EF408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Transmission application by personal representative</w:t>
            </w:r>
          </w:p>
        </w:tc>
        <w:tc>
          <w:tcPr>
            <w:tcW w:w="1608" w:type="dxa"/>
          </w:tcPr>
          <w:p w14:paraId="202A38EC" w14:textId="0E45CA4E" w:rsidR="00EF4086" w:rsidRPr="00EF4086" w:rsidRDefault="002D1D54" w:rsidP="00521349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46.80</w:t>
            </w:r>
          </w:p>
        </w:tc>
        <w:tc>
          <w:tcPr>
            <w:tcW w:w="1686" w:type="dxa"/>
          </w:tcPr>
          <w:p w14:paraId="0ED68264" w14:textId="4A0EF290" w:rsidR="00EF4086" w:rsidRPr="00EF4086" w:rsidRDefault="00A8341F" w:rsidP="0052134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57.30</w:t>
            </w:r>
          </w:p>
        </w:tc>
      </w:tr>
      <w:tr w:rsidR="00AD778F" w:rsidRPr="00EF4086" w14:paraId="1089626B" w14:textId="77777777" w:rsidTr="4E4D4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18F018A" w14:textId="77777777" w:rsidR="00EF4086" w:rsidRPr="00EF4086" w:rsidRDefault="00EF4086" w:rsidP="00EF4086">
            <w:pPr>
              <w:spacing w:before="6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50</w:t>
            </w:r>
          </w:p>
        </w:tc>
        <w:tc>
          <w:tcPr>
            <w:tcW w:w="5772" w:type="dxa"/>
          </w:tcPr>
          <w:p w14:paraId="363ABDC9" w14:textId="77777777" w:rsidR="00EF4086" w:rsidRPr="00EF4086" w:rsidRDefault="00EF4086" w:rsidP="00EF4086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Survivorship application by joint proprietor</w:t>
            </w:r>
          </w:p>
        </w:tc>
        <w:tc>
          <w:tcPr>
            <w:tcW w:w="1608" w:type="dxa"/>
          </w:tcPr>
          <w:p w14:paraId="068F99C5" w14:textId="048A7883" w:rsidR="00EF4086" w:rsidRPr="00EF4086" w:rsidRDefault="002D1D54" w:rsidP="00521349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46.80</w:t>
            </w:r>
          </w:p>
        </w:tc>
        <w:tc>
          <w:tcPr>
            <w:tcW w:w="1686" w:type="dxa"/>
          </w:tcPr>
          <w:p w14:paraId="4E0AD48F" w14:textId="11A9BEDA" w:rsidR="00EF4086" w:rsidRPr="00EF4086" w:rsidRDefault="002D1D54" w:rsidP="00521349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57.30</w:t>
            </w:r>
          </w:p>
        </w:tc>
      </w:tr>
      <w:tr w:rsidR="00AD778F" w:rsidRPr="00EF4086" w14:paraId="37C630F9" w14:textId="77777777" w:rsidTr="4E4D43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1916F01" w14:textId="77777777" w:rsidR="00EF4086" w:rsidRPr="00EF4086" w:rsidRDefault="00EF4086" w:rsidP="00EF4086">
            <w:pPr>
              <w:spacing w:before="6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74</w:t>
            </w:r>
          </w:p>
        </w:tc>
        <w:tc>
          <w:tcPr>
            <w:tcW w:w="5772" w:type="dxa"/>
          </w:tcPr>
          <w:p w14:paraId="435C1B75" w14:textId="77777777" w:rsidR="00EF4086" w:rsidRPr="00EF4086" w:rsidRDefault="00EF4086" w:rsidP="00EF408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Mortgage or charge</w:t>
            </w:r>
          </w:p>
        </w:tc>
        <w:tc>
          <w:tcPr>
            <w:tcW w:w="1608" w:type="dxa"/>
          </w:tcPr>
          <w:p w14:paraId="3F9623C8" w14:textId="1B53DF37" w:rsidR="00EF4086" w:rsidRPr="00EF4086" w:rsidRDefault="00364EBE" w:rsidP="00521349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12</w:t>
            </w:r>
            <w:r w:rsidR="00E379F0">
              <w:rPr>
                <w:rFonts w:ascii="VIC" w:hAnsi="VIC"/>
              </w:rPr>
              <w:t>9.2</w:t>
            </w:r>
            <w:r>
              <w:rPr>
                <w:rFonts w:ascii="VIC" w:hAnsi="VIC"/>
              </w:rPr>
              <w:t>0</w:t>
            </w:r>
          </w:p>
        </w:tc>
        <w:tc>
          <w:tcPr>
            <w:tcW w:w="1686" w:type="dxa"/>
          </w:tcPr>
          <w:p w14:paraId="7DE79182" w14:textId="3B539A30" w:rsidR="00EF4086" w:rsidRPr="00EF4086" w:rsidRDefault="00364EBE" w:rsidP="0052134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13</w:t>
            </w:r>
            <w:r w:rsidR="0076442E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76442E">
              <w:rPr>
                <w:rFonts w:ascii="VIC" w:hAnsi="VIC"/>
              </w:rPr>
              <w:t>5</w:t>
            </w:r>
            <w:r>
              <w:rPr>
                <w:rFonts w:ascii="VIC" w:hAnsi="VIC"/>
              </w:rPr>
              <w:t>0</w:t>
            </w:r>
          </w:p>
        </w:tc>
      </w:tr>
      <w:tr w:rsidR="00AD778F" w:rsidRPr="00EF4086" w14:paraId="326ECD8C" w14:textId="77777777" w:rsidTr="4E4D4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95186F7" w14:textId="77777777" w:rsidR="00EF4086" w:rsidRPr="00EF4086" w:rsidRDefault="00EF4086" w:rsidP="00EF4086">
            <w:pPr>
              <w:spacing w:before="6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75A</w:t>
            </w:r>
          </w:p>
        </w:tc>
        <w:tc>
          <w:tcPr>
            <w:tcW w:w="5772" w:type="dxa"/>
          </w:tcPr>
          <w:p w14:paraId="57B388A5" w14:textId="77777777" w:rsidR="00EF4086" w:rsidRPr="00EF4086" w:rsidRDefault="00EF4086" w:rsidP="00EF4086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Variation of mortgage or charge</w:t>
            </w:r>
          </w:p>
        </w:tc>
        <w:tc>
          <w:tcPr>
            <w:tcW w:w="1608" w:type="dxa"/>
          </w:tcPr>
          <w:p w14:paraId="1D8E16C2" w14:textId="3618907C" w:rsidR="00EF4086" w:rsidRPr="00EF4086" w:rsidRDefault="00FD1754" w:rsidP="00521349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4</w:t>
            </w:r>
            <w:r w:rsidR="00F26C34">
              <w:rPr>
                <w:rFonts w:ascii="VIC" w:hAnsi="VIC"/>
              </w:rPr>
              <w:t>6</w:t>
            </w:r>
            <w:r>
              <w:rPr>
                <w:rFonts w:ascii="VIC" w:hAnsi="VIC"/>
              </w:rPr>
              <w:t>.</w:t>
            </w:r>
            <w:r w:rsidR="00F26C34">
              <w:rPr>
                <w:rFonts w:ascii="VIC" w:hAnsi="VIC"/>
              </w:rPr>
              <w:t>8</w:t>
            </w:r>
            <w:r>
              <w:rPr>
                <w:rFonts w:ascii="VIC" w:hAnsi="VIC"/>
              </w:rPr>
              <w:t>0</w:t>
            </w:r>
          </w:p>
        </w:tc>
        <w:tc>
          <w:tcPr>
            <w:tcW w:w="1686" w:type="dxa"/>
          </w:tcPr>
          <w:p w14:paraId="6F0BCAC5" w14:textId="70550F94" w:rsidR="00EF4086" w:rsidRPr="00EF4086" w:rsidRDefault="00F26C34" w:rsidP="00521349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57.30</w:t>
            </w:r>
          </w:p>
        </w:tc>
      </w:tr>
      <w:tr w:rsidR="00AD778F" w:rsidRPr="00EF4086" w14:paraId="17F49080" w14:textId="77777777" w:rsidTr="4E4D43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FD02F93" w14:textId="77777777" w:rsidR="00EF4086" w:rsidRPr="00EF4086" w:rsidRDefault="00EF4086" w:rsidP="00EF4086">
            <w:pPr>
              <w:spacing w:before="6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75B</w:t>
            </w:r>
          </w:p>
        </w:tc>
        <w:tc>
          <w:tcPr>
            <w:tcW w:w="5772" w:type="dxa"/>
          </w:tcPr>
          <w:p w14:paraId="50BE11B0" w14:textId="4ED018B9" w:rsidR="00EF4086" w:rsidRPr="00EF4086" w:rsidRDefault="00EF4086" w:rsidP="00EF408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 xml:space="preserve">Variation of priority of </w:t>
            </w:r>
            <w:r w:rsidRPr="6F642CB4">
              <w:rPr>
                <w:rFonts w:ascii="VIC" w:hAnsi="VIC"/>
              </w:rPr>
              <w:t>mortgage</w:t>
            </w:r>
            <w:r w:rsidR="2E8FEE2F" w:rsidRPr="6F642CB4">
              <w:rPr>
                <w:rFonts w:ascii="VIC" w:hAnsi="VIC"/>
              </w:rPr>
              <w:t>s</w:t>
            </w:r>
            <w:r w:rsidRPr="00EF4086">
              <w:rPr>
                <w:rFonts w:ascii="VIC" w:hAnsi="VIC"/>
              </w:rPr>
              <w:t xml:space="preserve"> or </w:t>
            </w:r>
            <w:r w:rsidRPr="6F642CB4">
              <w:rPr>
                <w:rFonts w:ascii="VIC" w:hAnsi="VIC"/>
              </w:rPr>
              <w:t>charge</w:t>
            </w:r>
            <w:r w:rsidR="39BDACE3" w:rsidRPr="6F642CB4">
              <w:rPr>
                <w:rFonts w:ascii="VIC" w:hAnsi="VIC"/>
              </w:rPr>
              <w:t>s</w:t>
            </w:r>
          </w:p>
        </w:tc>
        <w:tc>
          <w:tcPr>
            <w:tcW w:w="1608" w:type="dxa"/>
          </w:tcPr>
          <w:p w14:paraId="26B96D5F" w14:textId="69B60D81" w:rsidR="00EF4086" w:rsidRPr="00EF4086" w:rsidRDefault="00B463DB" w:rsidP="00521349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10</w:t>
            </w:r>
            <w:r w:rsidR="00A07097">
              <w:rPr>
                <w:rFonts w:ascii="VIC" w:hAnsi="VIC"/>
              </w:rPr>
              <w:t>4.3</w:t>
            </w:r>
            <w:r>
              <w:rPr>
                <w:rFonts w:ascii="VIC" w:hAnsi="VIC"/>
              </w:rPr>
              <w:t>0</w:t>
            </w:r>
          </w:p>
        </w:tc>
        <w:tc>
          <w:tcPr>
            <w:tcW w:w="1686" w:type="dxa"/>
          </w:tcPr>
          <w:p w14:paraId="32A5A696" w14:textId="527FFDFC" w:rsidR="00EF4086" w:rsidRPr="00EF4086" w:rsidRDefault="00083D7C" w:rsidP="0052134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A07097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  <w:tr w:rsidR="00AD778F" w:rsidRPr="00EF4086" w14:paraId="4DC08CF7" w14:textId="77777777" w:rsidTr="4E4D4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584755" w14:textId="77777777" w:rsidR="00EF4086" w:rsidRPr="00EF4086" w:rsidRDefault="00EF4086" w:rsidP="00EF4086">
            <w:pPr>
              <w:spacing w:before="6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84(1)</w:t>
            </w:r>
          </w:p>
        </w:tc>
        <w:tc>
          <w:tcPr>
            <w:tcW w:w="5772" w:type="dxa"/>
          </w:tcPr>
          <w:p w14:paraId="01B550A3" w14:textId="77777777" w:rsidR="00EF4086" w:rsidRPr="00EF4086" w:rsidRDefault="00EF4086" w:rsidP="00EF4086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Discharge of mortgage or charge, wholly or partially</w:t>
            </w:r>
          </w:p>
        </w:tc>
        <w:tc>
          <w:tcPr>
            <w:tcW w:w="1608" w:type="dxa"/>
          </w:tcPr>
          <w:p w14:paraId="23E33F01" w14:textId="09F6A1DE" w:rsidR="00EF4086" w:rsidRPr="00EF4086" w:rsidRDefault="00EF4086" w:rsidP="00521349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12</w:t>
            </w:r>
            <w:r w:rsidR="004D0EAC">
              <w:rPr>
                <w:rFonts w:ascii="VIC" w:hAnsi="VIC"/>
              </w:rPr>
              <w:t>9</w:t>
            </w:r>
            <w:r w:rsidRPr="00EF4086">
              <w:rPr>
                <w:rFonts w:ascii="VIC" w:hAnsi="VIC"/>
              </w:rPr>
              <w:t>.</w:t>
            </w:r>
            <w:r w:rsidR="004D0EAC">
              <w:rPr>
                <w:rFonts w:ascii="VIC" w:hAnsi="VIC"/>
              </w:rPr>
              <w:t>2</w:t>
            </w:r>
            <w:r w:rsidRPr="00EF4086">
              <w:rPr>
                <w:rFonts w:ascii="VIC" w:hAnsi="VIC"/>
              </w:rPr>
              <w:t>0</w:t>
            </w:r>
          </w:p>
        </w:tc>
        <w:tc>
          <w:tcPr>
            <w:tcW w:w="1686" w:type="dxa"/>
          </w:tcPr>
          <w:p w14:paraId="5FF4CF46" w14:textId="21A69B95" w:rsidR="00EF4086" w:rsidRPr="00EF4086" w:rsidRDefault="00EF4086" w:rsidP="00521349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13</w:t>
            </w:r>
            <w:r w:rsidR="004D0EAC">
              <w:rPr>
                <w:rFonts w:ascii="VIC" w:hAnsi="VIC"/>
              </w:rPr>
              <w:t>9</w:t>
            </w:r>
            <w:r w:rsidRPr="00EF4086">
              <w:rPr>
                <w:rFonts w:ascii="VIC" w:hAnsi="VIC"/>
              </w:rPr>
              <w:t>.</w:t>
            </w:r>
            <w:r w:rsidR="004D0EAC">
              <w:rPr>
                <w:rFonts w:ascii="VIC" w:hAnsi="VIC"/>
              </w:rPr>
              <w:t>5</w:t>
            </w:r>
            <w:r w:rsidRPr="00EF4086">
              <w:rPr>
                <w:rFonts w:ascii="VIC" w:hAnsi="VIC"/>
              </w:rPr>
              <w:t>0</w:t>
            </w:r>
          </w:p>
        </w:tc>
      </w:tr>
      <w:tr w:rsidR="00AD778F" w:rsidRPr="00EF4086" w14:paraId="5AB47568" w14:textId="77777777" w:rsidTr="4E4D43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EECC614" w14:textId="77777777" w:rsidR="00EF4086" w:rsidRPr="00EF4086" w:rsidRDefault="00EF4086" w:rsidP="00EF4086">
            <w:pPr>
              <w:spacing w:before="6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89</w:t>
            </w:r>
          </w:p>
        </w:tc>
        <w:tc>
          <w:tcPr>
            <w:tcW w:w="5772" w:type="dxa"/>
          </w:tcPr>
          <w:p w14:paraId="0C77F21E" w14:textId="7F720D3A" w:rsidR="00EF4086" w:rsidRPr="00EF4086" w:rsidRDefault="00EF4086" w:rsidP="00EF408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 xml:space="preserve">Caveat forbidding dealings with land or withdrawal of such caveat, wholly or </w:t>
            </w:r>
            <w:r w:rsidR="3316EE37" w:rsidRPr="6ED6EB8C">
              <w:rPr>
                <w:rFonts w:ascii="VIC" w:hAnsi="VIC"/>
              </w:rPr>
              <w:t>partially</w:t>
            </w:r>
          </w:p>
        </w:tc>
        <w:tc>
          <w:tcPr>
            <w:tcW w:w="1608" w:type="dxa"/>
          </w:tcPr>
          <w:p w14:paraId="70901E52" w14:textId="12D4F063" w:rsidR="00EF4086" w:rsidRPr="00EF4086" w:rsidRDefault="005430F8" w:rsidP="00521349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46.80</w:t>
            </w:r>
          </w:p>
        </w:tc>
        <w:tc>
          <w:tcPr>
            <w:tcW w:w="1686" w:type="dxa"/>
          </w:tcPr>
          <w:p w14:paraId="63E81D2F" w14:textId="1EE36DE7" w:rsidR="00EF4086" w:rsidRPr="00EF4086" w:rsidRDefault="005430F8" w:rsidP="0052134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57.30</w:t>
            </w:r>
          </w:p>
        </w:tc>
      </w:tr>
      <w:tr w:rsidR="00AD778F" w:rsidRPr="00EF4086" w14:paraId="3E1BB15B" w14:textId="77777777" w:rsidTr="4E4D4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808EEBF" w14:textId="77777777" w:rsidR="00EF4086" w:rsidRPr="00EF4086" w:rsidRDefault="00EF4086" w:rsidP="00EF4086">
            <w:pPr>
              <w:spacing w:before="6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89A</w:t>
            </w:r>
          </w:p>
        </w:tc>
        <w:tc>
          <w:tcPr>
            <w:tcW w:w="5772" w:type="dxa"/>
          </w:tcPr>
          <w:p w14:paraId="69BBF8AA" w14:textId="77777777" w:rsidR="00EF4086" w:rsidRPr="00EF4086" w:rsidRDefault="00EF4086" w:rsidP="00EF4086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Application for service of a notice (for each caveat affected)</w:t>
            </w:r>
          </w:p>
        </w:tc>
        <w:tc>
          <w:tcPr>
            <w:tcW w:w="1608" w:type="dxa"/>
          </w:tcPr>
          <w:p w14:paraId="6B3F8572" w14:textId="13401A05" w:rsidR="00EF4086" w:rsidRPr="00EF4086" w:rsidRDefault="005175AA" w:rsidP="00521349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21</w:t>
            </w:r>
            <w:r w:rsidR="00CF1846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CF1846">
              <w:rPr>
                <w:rFonts w:ascii="VIC" w:hAnsi="VIC"/>
              </w:rPr>
              <w:t>2</w:t>
            </w:r>
            <w:r>
              <w:rPr>
                <w:rFonts w:ascii="VIC" w:hAnsi="VIC"/>
              </w:rPr>
              <w:t>0</w:t>
            </w:r>
          </w:p>
        </w:tc>
        <w:tc>
          <w:tcPr>
            <w:tcW w:w="1686" w:type="dxa"/>
          </w:tcPr>
          <w:p w14:paraId="7EEF51A2" w14:textId="3C9A3553" w:rsidR="00EF4086" w:rsidRPr="00EF4086" w:rsidRDefault="009B1A52" w:rsidP="00521349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</w:t>
            </w:r>
            <w:r w:rsidR="00C83AB1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C83AB1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0</w:t>
            </w:r>
          </w:p>
        </w:tc>
      </w:tr>
      <w:tr w:rsidR="00AD778F" w:rsidRPr="00EF4086" w14:paraId="7CFF5CB3" w14:textId="77777777" w:rsidTr="4E4D43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76FD37D" w14:textId="77777777" w:rsidR="00EF4086" w:rsidRPr="00EF4086" w:rsidRDefault="00EF4086" w:rsidP="00EF4086">
            <w:pPr>
              <w:spacing w:before="6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91D</w:t>
            </w:r>
          </w:p>
        </w:tc>
        <w:tc>
          <w:tcPr>
            <w:tcW w:w="5772" w:type="dxa"/>
          </w:tcPr>
          <w:p w14:paraId="28113DAD" w14:textId="77777777" w:rsidR="00EF4086" w:rsidRPr="00EF4086" w:rsidRDefault="00EF4086" w:rsidP="00EF408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Priority notice</w:t>
            </w:r>
          </w:p>
        </w:tc>
        <w:tc>
          <w:tcPr>
            <w:tcW w:w="1608" w:type="dxa"/>
          </w:tcPr>
          <w:p w14:paraId="3877D277" w14:textId="67F1F0F5" w:rsidR="00EF4086" w:rsidRPr="00EF4086" w:rsidRDefault="00DE0BC2" w:rsidP="00521349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3</w:t>
            </w:r>
            <w:r w:rsidR="00CF1846">
              <w:rPr>
                <w:rFonts w:ascii="VIC" w:hAnsi="VIC"/>
              </w:rPr>
              <w:t>5</w:t>
            </w:r>
            <w:r w:rsidR="00EF4086" w:rsidRPr="00EF4086">
              <w:rPr>
                <w:rFonts w:ascii="VIC" w:hAnsi="VIC"/>
              </w:rPr>
              <w:t>.</w:t>
            </w:r>
            <w:r w:rsidR="00CF1846">
              <w:rPr>
                <w:rFonts w:ascii="VIC" w:hAnsi="VIC"/>
              </w:rPr>
              <w:t>4</w:t>
            </w:r>
            <w:r w:rsidR="00EF4086" w:rsidRPr="00EF4086">
              <w:rPr>
                <w:rFonts w:ascii="VIC" w:hAnsi="VIC"/>
              </w:rPr>
              <w:t>0</w:t>
            </w:r>
          </w:p>
        </w:tc>
        <w:tc>
          <w:tcPr>
            <w:tcW w:w="1686" w:type="dxa"/>
          </w:tcPr>
          <w:p w14:paraId="67D1F70B" w14:textId="77777777" w:rsidR="00EF4086" w:rsidRPr="00EF4086" w:rsidRDefault="00EF4086" w:rsidP="0052134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</w:tc>
      </w:tr>
      <w:tr w:rsidR="00AD778F" w:rsidRPr="00EF4086" w14:paraId="21BBC122" w14:textId="77777777" w:rsidTr="4E4D4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B943AF5" w14:textId="77777777" w:rsidR="00EF4086" w:rsidRPr="00EF4086" w:rsidRDefault="00EF4086" w:rsidP="00EF4086">
            <w:pPr>
              <w:spacing w:before="6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91G</w:t>
            </w:r>
          </w:p>
        </w:tc>
        <w:tc>
          <w:tcPr>
            <w:tcW w:w="5772" w:type="dxa"/>
          </w:tcPr>
          <w:p w14:paraId="30A6B3A1" w14:textId="3C2DF6F1" w:rsidR="00EF4086" w:rsidRPr="00EF4086" w:rsidRDefault="00EF4086" w:rsidP="00EF4086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Withdrawal of priority notice</w:t>
            </w:r>
          </w:p>
        </w:tc>
        <w:tc>
          <w:tcPr>
            <w:tcW w:w="1608" w:type="dxa"/>
          </w:tcPr>
          <w:p w14:paraId="0645ED40" w14:textId="23798D2B" w:rsidR="00EF4086" w:rsidRPr="00EF4086" w:rsidRDefault="00EF4086" w:rsidP="00521349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F4086">
              <w:rPr>
                <w:rFonts w:ascii="VIC" w:hAnsi="VIC"/>
              </w:rPr>
              <w:t>3</w:t>
            </w:r>
            <w:r w:rsidR="00E75406">
              <w:rPr>
                <w:rFonts w:ascii="VIC" w:hAnsi="VIC"/>
              </w:rPr>
              <w:t>5</w:t>
            </w:r>
            <w:r w:rsidRPr="00EF4086">
              <w:rPr>
                <w:rFonts w:ascii="VIC" w:hAnsi="VIC"/>
              </w:rPr>
              <w:t>.</w:t>
            </w:r>
            <w:r w:rsidR="00E75406">
              <w:rPr>
                <w:rFonts w:ascii="VIC" w:hAnsi="VIC"/>
              </w:rPr>
              <w:t>4</w:t>
            </w:r>
            <w:r w:rsidRPr="00EF4086">
              <w:rPr>
                <w:rFonts w:ascii="VIC" w:hAnsi="VIC"/>
              </w:rPr>
              <w:t>0</w:t>
            </w:r>
          </w:p>
        </w:tc>
        <w:tc>
          <w:tcPr>
            <w:tcW w:w="1686" w:type="dxa"/>
          </w:tcPr>
          <w:p w14:paraId="43AB67D9" w14:textId="77777777" w:rsidR="00EF4086" w:rsidRPr="00EF4086" w:rsidRDefault="00EF4086" w:rsidP="00521349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</w:tc>
      </w:tr>
      <w:tr w:rsidR="00AD778F" w:rsidRPr="00EF4086" w14:paraId="01AE2DE9" w14:textId="77777777" w:rsidTr="4E4D43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AECEBE6" w14:textId="77777777" w:rsidR="00EF4086" w:rsidRPr="002161CE" w:rsidRDefault="00EF4086" w:rsidP="00EF4086">
            <w:pPr>
              <w:spacing w:before="60"/>
              <w:rPr>
                <w:rFonts w:ascii="VIC" w:hAnsi="VIC"/>
              </w:rPr>
            </w:pPr>
            <w:r w:rsidRPr="002161CE">
              <w:rPr>
                <w:rFonts w:ascii="VIC" w:hAnsi="VIC"/>
              </w:rPr>
              <w:t>91FA</w:t>
            </w:r>
          </w:p>
        </w:tc>
        <w:tc>
          <w:tcPr>
            <w:tcW w:w="5772" w:type="dxa"/>
          </w:tcPr>
          <w:p w14:paraId="2E22B963" w14:textId="77777777" w:rsidR="00EF4086" w:rsidRPr="002161CE" w:rsidRDefault="00EF4086" w:rsidP="00EF408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2161CE">
              <w:rPr>
                <w:rFonts w:ascii="VIC" w:hAnsi="VIC"/>
              </w:rPr>
              <w:t>Extension of priority notice</w:t>
            </w:r>
          </w:p>
        </w:tc>
        <w:tc>
          <w:tcPr>
            <w:tcW w:w="1608" w:type="dxa"/>
          </w:tcPr>
          <w:p w14:paraId="052ED4D9" w14:textId="6837211F" w:rsidR="00EF4086" w:rsidRPr="002161CE" w:rsidRDefault="002161CE" w:rsidP="00521349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2161CE">
              <w:rPr>
                <w:rFonts w:ascii="VIC" w:hAnsi="VIC"/>
              </w:rPr>
              <w:t>3</w:t>
            </w:r>
            <w:r w:rsidR="00186FC7">
              <w:rPr>
                <w:rFonts w:ascii="VIC" w:hAnsi="VIC"/>
              </w:rPr>
              <w:t>5</w:t>
            </w:r>
            <w:r w:rsidRPr="002161CE">
              <w:rPr>
                <w:rFonts w:ascii="VIC" w:hAnsi="VIC"/>
              </w:rPr>
              <w:t>.</w:t>
            </w:r>
            <w:r w:rsidR="00186FC7">
              <w:rPr>
                <w:rFonts w:ascii="VIC" w:hAnsi="VIC"/>
              </w:rPr>
              <w:t>4</w:t>
            </w:r>
            <w:r w:rsidRPr="002161CE">
              <w:rPr>
                <w:rFonts w:ascii="VIC" w:hAnsi="VIC"/>
              </w:rPr>
              <w:t>0</w:t>
            </w:r>
          </w:p>
        </w:tc>
        <w:tc>
          <w:tcPr>
            <w:tcW w:w="1686" w:type="dxa"/>
          </w:tcPr>
          <w:p w14:paraId="70A8400D" w14:textId="77777777" w:rsidR="00EF4086" w:rsidRPr="002161CE" w:rsidRDefault="00EF4086" w:rsidP="0052134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</w:tc>
      </w:tr>
    </w:tbl>
    <w:p w14:paraId="2BF5ED70" w14:textId="74252AEA" w:rsidR="001D7902" w:rsidRDefault="001D7902" w:rsidP="001D790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5"/>
        <w:gridCol w:w="267"/>
        <w:gridCol w:w="6295"/>
        <w:gridCol w:w="2585"/>
      </w:tblGrid>
      <w:tr w:rsidR="00542E78" w:rsidRPr="0073474F" w14:paraId="50A0D881" w14:textId="77777777" w:rsidTr="00045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gridSpan w:val="2"/>
          </w:tcPr>
          <w:p w14:paraId="5335E6EB" w14:textId="77777777" w:rsidR="0073474F" w:rsidRPr="0073474F" w:rsidRDefault="0073474F" w:rsidP="0073474F">
            <w:pPr>
              <w:rPr>
                <w:b w:val="0"/>
              </w:rPr>
            </w:pPr>
            <w:r w:rsidRPr="0073474F">
              <w:lastRenderedPageBreak/>
              <w:t>OTHER fees</w:t>
            </w:r>
          </w:p>
        </w:tc>
        <w:tc>
          <w:tcPr>
            <w:tcW w:w="2922" w:type="pct"/>
          </w:tcPr>
          <w:p w14:paraId="55E89AF0" w14:textId="77777777" w:rsidR="0073474F" w:rsidRPr="0073474F" w:rsidRDefault="0073474F" w:rsidP="007347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0" w:type="pct"/>
          </w:tcPr>
          <w:p w14:paraId="578CD3A9" w14:textId="77777777" w:rsidR="0073474F" w:rsidRPr="0073474F" w:rsidRDefault="0073474F" w:rsidP="00521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73E" w:rsidRPr="0073474F" w14:paraId="6855ABCA" w14:textId="77777777" w:rsidTr="00045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459EAC19" w14:textId="77777777" w:rsidR="0073474F" w:rsidRPr="0073474F" w:rsidRDefault="0073474F" w:rsidP="0073474F">
            <w:pPr>
              <w:keepLines/>
              <w:tabs>
                <w:tab w:val="left" w:pos="1418"/>
                <w:tab w:val="left" w:pos="1701"/>
                <w:tab w:val="left" w:pos="1985"/>
              </w:tabs>
              <w:spacing w:before="200" w:after="100"/>
              <w:outlineLvl w:val="2"/>
              <w:rPr>
                <w:rFonts w:ascii="VIC" w:hAnsi="VIC" w:cs="Arial"/>
              </w:rPr>
            </w:pPr>
            <w:r w:rsidRPr="0073474F">
              <w:rPr>
                <w:rFonts w:ascii="VIC" w:hAnsi="VIC" w:cs="Arial"/>
              </w:rPr>
              <w:t>Section of Act</w:t>
            </w:r>
          </w:p>
        </w:tc>
        <w:tc>
          <w:tcPr>
            <w:tcW w:w="3046" w:type="pct"/>
            <w:gridSpan w:val="2"/>
          </w:tcPr>
          <w:p w14:paraId="733D0FC0" w14:textId="77777777" w:rsidR="0073474F" w:rsidRPr="004F5109" w:rsidRDefault="0073474F" w:rsidP="0073474F">
            <w:pPr>
              <w:keepLines/>
              <w:tabs>
                <w:tab w:val="left" w:pos="1418"/>
                <w:tab w:val="left" w:pos="1701"/>
                <w:tab w:val="left" w:pos="1985"/>
              </w:tabs>
              <w:spacing w:before="200" w:after="1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 w:cs="Arial"/>
                <w:b/>
              </w:rPr>
            </w:pPr>
            <w:r w:rsidRPr="004F5109">
              <w:rPr>
                <w:rFonts w:ascii="VIC" w:hAnsi="VIC" w:cs="Arial"/>
                <w:b/>
              </w:rPr>
              <w:t>Description</w:t>
            </w:r>
          </w:p>
        </w:tc>
        <w:tc>
          <w:tcPr>
            <w:tcW w:w="1200" w:type="pct"/>
          </w:tcPr>
          <w:p w14:paraId="08921C55" w14:textId="77777777" w:rsidR="0073474F" w:rsidRPr="004F5109" w:rsidRDefault="0073474F" w:rsidP="00521349">
            <w:pPr>
              <w:keepLines/>
              <w:tabs>
                <w:tab w:val="left" w:pos="1418"/>
                <w:tab w:val="left" w:pos="1701"/>
                <w:tab w:val="left" w:pos="1985"/>
              </w:tabs>
              <w:spacing w:before="200" w:after="100"/>
              <w:ind w:left="138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 w:cs="Arial"/>
                <w:b/>
              </w:rPr>
            </w:pPr>
            <w:r w:rsidRPr="004F5109">
              <w:rPr>
                <w:rFonts w:ascii="VIC" w:hAnsi="VIC" w:cs="Arial"/>
                <w:b/>
              </w:rPr>
              <w:t>Fee $</w:t>
            </w:r>
          </w:p>
        </w:tc>
      </w:tr>
      <w:tr w:rsidR="0049473E" w:rsidRPr="0073474F" w14:paraId="566EE001" w14:textId="77777777" w:rsidTr="00734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39AC4617" w14:textId="77777777" w:rsidR="0073474F" w:rsidRPr="0073474F" w:rsidRDefault="0073474F" w:rsidP="0073474F">
            <w:pPr>
              <w:spacing w:before="6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14</w:t>
            </w:r>
          </w:p>
        </w:tc>
        <w:tc>
          <w:tcPr>
            <w:tcW w:w="3046" w:type="pct"/>
            <w:gridSpan w:val="2"/>
          </w:tcPr>
          <w:p w14:paraId="2109B4CD" w14:textId="77777777" w:rsidR="0073474F" w:rsidRPr="0073474F" w:rsidRDefault="0073474F" w:rsidP="0073474F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Application to bring land under the operation of the Act, based on deeds</w:t>
            </w:r>
          </w:p>
        </w:tc>
        <w:tc>
          <w:tcPr>
            <w:tcW w:w="1200" w:type="pct"/>
          </w:tcPr>
          <w:p w14:paraId="0C69EB27" w14:textId="3477C33B" w:rsidR="0073474F" w:rsidRPr="0073474F" w:rsidRDefault="003A1610" w:rsidP="00521349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186FC7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  <w:tr w:rsidR="0049473E" w:rsidRPr="0073474F" w14:paraId="4335ABE1" w14:textId="77777777" w:rsidTr="00734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76945FF9" w14:textId="77777777" w:rsidR="0073474F" w:rsidRPr="0073474F" w:rsidRDefault="0073474F" w:rsidP="0073474F">
            <w:pPr>
              <w:spacing w:before="6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15(1)</w:t>
            </w:r>
          </w:p>
        </w:tc>
        <w:tc>
          <w:tcPr>
            <w:tcW w:w="3046" w:type="pct"/>
            <w:gridSpan w:val="2"/>
          </w:tcPr>
          <w:p w14:paraId="3532DCF4" w14:textId="77777777" w:rsidR="0073474F" w:rsidRPr="0073474F" w:rsidRDefault="0073474F" w:rsidP="0073474F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Application to bring land under the operation of the Act, based on survey</w:t>
            </w:r>
          </w:p>
        </w:tc>
        <w:tc>
          <w:tcPr>
            <w:tcW w:w="1200" w:type="pct"/>
          </w:tcPr>
          <w:p w14:paraId="7B533C1A" w14:textId="161ECC9A" w:rsidR="002A5432" w:rsidRPr="0073474F" w:rsidRDefault="00186FC7" w:rsidP="0052134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114.80</w:t>
            </w:r>
          </w:p>
        </w:tc>
      </w:tr>
      <w:tr w:rsidR="0049473E" w:rsidRPr="0073474F" w14:paraId="39A1B9F5" w14:textId="77777777" w:rsidTr="00734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7D0FA915" w14:textId="77777777" w:rsidR="0073474F" w:rsidRPr="0073474F" w:rsidRDefault="0073474F" w:rsidP="0073474F">
            <w:pPr>
              <w:spacing w:before="6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15(2)</w:t>
            </w:r>
          </w:p>
        </w:tc>
        <w:tc>
          <w:tcPr>
            <w:tcW w:w="3046" w:type="pct"/>
            <w:gridSpan w:val="2"/>
          </w:tcPr>
          <w:p w14:paraId="5CD67C5E" w14:textId="77777777" w:rsidR="0073474F" w:rsidRPr="0073474F" w:rsidRDefault="0073474F" w:rsidP="0073474F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trike/>
              </w:rPr>
            </w:pPr>
            <w:r w:rsidRPr="0073474F">
              <w:rPr>
                <w:rFonts w:ascii="VIC" w:hAnsi="VIC"/>
              </w:rPr>
              <w:t>Request to waive survey</w:t>
            </w:r>
          </w:p>
        </w:tc>
        <w:tc>
          <w:tcPr>
            <w:tcW w:w="1200" w:type="pct"/>
          </w:tcPr>
          <w:p w14:paraId="2B6E1829" w14:textId="15F4B1F6" w:rsidR="0073474F" w:rsidRPr="0073474F" w:rsidRDefault="00186FC7" w:rsidP="00521349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114.80</w:t>
            </w:r>
          </w:p>
        </w:tc>
      </w:tr>
      <w:tr w:rsidR="0049473E" w:rsidRPr="0073474F" w14:paraId="30644F0D" w14:textId="77777777" w:rsidTr="00734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0C67B669" w14:textId="77777777" w:rsidR="0073474F" w:rsidRPr="0073474F" w:rsidRDefault="0073474F" w:rsidP="0073474F">
            <w:pPr>
              <w:spacing w:before="6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22(1)</w:t>
            </w:r>
          </w:p>
        </w:tc>
        <w:tc>
          <w:tcPr>
            <w:tcW w:w="3046" w:type="pct"/>
            <w:gridSpan w:val="2"/>
          </w:tcPr>
          <w:p w14:paraId="01CD9BC9" w14:textId="75D4E6C7" w:rsidR="0073474F" w:rsidRPr="0073474F" w:rsidRDefault="0073474F" w:rsidP="0073474F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Lodgment of specified dealing (excluding a transfer of the freehold)</w:t>
            </w:r>
          </w:p>
        </w:tc>
        <w:tc>
          <w:tcPr>
            <w:tcW w:w="1200" w:type="pct"/>
          </w:tcPr>
          <w:p w14:paraId="47DE25FE" w14:textId="284500AB" w:rsidR="0073474F" w:rsidRPr="0073474F" w:rsidRDefault="00CE37BC" w:rsidP="0052134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114.80</w:t>
            </w:r>
          </w:p>
        </w:tc>
      </w:tr>
      <w:tr w:rsidR="0049473E" w:rsidRPr="0073474F" w14:paraId="62D04895" w14:textId="77777777" w:rsidTr="00734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13398509" w14:textId="77777777" w:rsidR="0073474F" w:rsidRPr="0073474F" w:rsidRDefault="0073474F" w:rsidP="0073474F">
            <w:pPr>
              <w:spacing w:before="6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22(1)</w:t>
            </w:r>
          </w:p>
        </w:tc>
        <w:tc>
          <w:tcPr>
            <w:tcW w:w="3046" w:type="pct"/>
            <w:gridSpan w:val="2"/>
          </w:tcPr>
          <w:p w14:paraId="20B15F8C" w14:textId="03A65D0D" w:rsidR="0073474F" w:rsidRPr="0073474F" w:rsidRDefault="0073474F" w:rsidP="0073474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Lodgment of specified dealing (being a transfer of the freehold)</w:t>
            </w:r>
          </w:p>
          <w:p w14:paraId="4FAB36F4" w14:textId="77777777" w:rsidR="0073474F" w:rsidRPr="0073474F" w:rsidRDefault="0073474F" w:rsidP="0073474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(The total fee is determined by rounding up to the next whole dollar, if necessary)</w:t>
            </w:r>
          </w:p>
          <w:p w14:paraId="76681836" w14:textId="1493D8A2" w:rsidR="0073474F" w:rsidRPr="0073474F" w:rsidRDefault="0073474F" w:rsidP="0073474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 xml:space="preserve">Calculate the fees for a </w:t>
            </w:r>
            <w:r w:rsidRPr="00B966F9">
              <w:rPr>
                <w:rFonts w:ascii="VIC" w:hAnsi="VIC"/>
              </w:rPr>
              <w:t xml:space="preserve">transfer using Land </w:t>
            </w:r>
            <w:r w:rsidR="00FE61DE">
              <w:rPr>
                <w:rFonts w:ascii="VIC" w:hAnsi="VIC"/>
              </w:rPr>
              <w:t>Services</w:t>
            </w:r>
            <w:r w:rsidRPr="00B966F9">
              <w:rPr>
                <w:rFonts w:ascii="VIC" w:hAnsi="VIC"/>
              </w:rPr>
              <w:t xml:space="preserve"> Victoria’s online fee calculator, </w:t>
            </w:r>
            <w:r w:rsidRPr="0052E75B">
              <w:rPr>
                <w:rFonts w:ascii="VIC" w:hAnsi="VIC"/>
              </w:rPr>
              <w:t xml:space="preserve">available on the </w:t>
            </w:r>
            <w:hyperlink r:id="rId15">
              <w:r w:rsidR="009F1EF4" w:rsidRPr="148B0C60">
                <w:rPr>
                  <w:rFonts w:ascii="VIC" w:eastAsia="MingLiU" w:hAnsi="VIC"/>
                  <w:u w:val="single"/>
                </w:rPr>
                <w:t>202</w:t>
              </w:r>
              <w:r w:rsidR="00E83E80" w:rsidRPr="148B0C60">
                <w:rPr>
                  <w:rFonts w:ascii="VIC" w:eastAsia="MingLiU" w:hAnsi="VIC"/>
                  <w:u w:val="single"/>
                </w:rPr>
                <w:t>6</w:t>
              </w:r>
              <w:r w:rsidR="009F1EF4" w:rsidRPr="148B0C60">
                <w:rPr>
                  <w:rFonts w:ascii="VIC" w:eastAsia="MingLiU" w:hAnsi="VIC"/>
                  <w:u w:val="single"/>
                </w:rPr>
                <w:t>-2</w:t>
              </w:r>
              <w:r w:rsidR="00E83E80" w:rsidRPr="148B0C60">
                <w:rPr>
                  <w:rFonts w:ascii="VIC" w:eastAsia="MingLiU" w:hAnsi="VIC"/>
                  <w:u w:val="single"/>
                </w:rPr>
                <w:t>7</w:t>
              </w:r>
              <w:r w:rsidR="009F1EF4" w:rsidRPr="148B0C60">
                <w:rPr>
                  <w:rFonts w:ascii="VIC" w:eastAsia="MingLiU" w:hAnsi="VIC"/>
                  <w:u w:val="single"/>
                </w:rPr>
                <w:t xml:space="preserve"> </w:t>
              </w:r>
              <w:r w:rsidR="00E103AE">
                <w:rPr>
                  <w:rFonts w:ascii="VIC" w:eastAsia="MingLiU" w:hAnsi="VIC"/>
                  <w:u w:val="single"/>
                </w:rPr>
                <w:t>f</w:t>
              </w:r>
              <w:r w:rsidR="009F1EF4" w:rsidRPr="148B0C60">
                <w:rPr>
                  <w:rFonts w:ascii="VIC" w:eastAsia="MingLiU" w:hAnsi="VIC"/>
                  <w:u w:val="single"/>
                </w:rPr>
                <w:t>ees</w:t>
              </w:r>
            </w:hyperlink>
            <w:r w:rsidRPr="0052E75B">
              <w:rPr>
                <w:rFonts w:ascii="VIC" w:hAnsi="VIC"/>
              </w:rPr>
              <w:t xml:space="preserve"> page.</w:t>
            </w:r>
          </w:p>
        </w:tc>
        <w:tc>
          <w:tcPr>
            <w:tcW w:w="1200" w:type="pct"/>
          </w:tcPr>
          <w:p w14:paraId="1275CD33" w14:textId="6904A337" w:rsidR="0073474F" w:rsidRPr="00ED7AB5" w:rsidRDefault="0073474F" w:rsidP="00521349">
            <w:pPr>
              <w:spacing w:before="60" w:after="60"/>
              <w:ind w:right="14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D7AB5">
              <w:rPr>
                <w:rFonts w:ascii="VIC" w:hAnsi="VIC"/>
              </w:rPr>
              <w:t xml:space="preserve">The sum of </w:t>
            </w:r>
            <w:r w:rsidR="00CE37BC">
              <w:rPr>
                <w:rFonts w:ascii="VIC" w:hAnsi="VIC"/>
              </w:rPr>
              <w:t>114.80</w:t>
            </w:r>
            <w:r w:rsidRPr="00ED7AB5">
              <w:rPr>
                <w:rFonts w:ascii="VIC" w:hAnsi="VIC"/>
              </w:rPr>
              <w:t xml:space="preserve"> plus 2.34 for every whole 1000 of the monetary consideration.</w:t>
            </w:r>
          </w:p>
          <w:p w14:paraId="4C4DE17D" w14:textId="53E02117" w:rsidR="0073474F" w:rsidRPr="00ED7AB5" w:rsidRDefault="0073474F" w:rsidP="00521349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ED7AB5">
              <w:rPr>
                <w:rFonts w:ascii="VIC" w:hAnsi="VIC"/>
              </w:rPr>
              <w:t>Maximum fee is 36</w:t>
            </w:r>
            <w:r w:rsidR="00C61882" w:rsidRPr="00ED7AB5">
              <w:rPr>
                <w:rFonts w:ascii="VIC" w:hAnsi="VIC"/>
              </w:rPr>
              <w:t>2</w:t>
            </w:r>
            <w:r w:rsidR="00CE37BC">
              <w:rPr>
                <w:rFonts w:ascii="VIC" w:hAnsi="VIC"/>
              </w:rPr>
              <w:t>4</w:t>
            </w:r>
            <w:r w:rsidRPr="00ED7AB5">
              <w:rPr>
                <w:rFonts w:ascii="VIC" w:hAnsi="VIC"/>
              </w:rPr>
              <w:t>.00</w:t>
            </w:r>
          </w:p>
        </w:tc>
      </w:tr>
      <w:tr w:rsidR="0049473E" w:rsidRPr="0073474F" w14:paraId="2E72AE59" w14:textId="77777777" w:rsidTr="00734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6B7D639A" w14:textId="77777777" w:rsidR="0073474F" w:rsidRPr="0073474F" w:rsidRDefault="0073474F" w:rsidP="0073474F">
            <w:pPr>
              <w:spacing w:before="6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23</w:t>
            </w:r>
          </w:p>
        </w:tc>
        <w:tc>
          <w:tcPr>
            <w:tcW w:w="3046" w:type="pct"/>
            <w:gridSpan w:val="2"/>
          </w:tcPr>
          <w:p w14:paraId="4463053A" w14:textId="31FFC4CF" w:rsidR="0073474F" w:rsidRPr="0073474F" w:rsidRDefault="0073474F" w:rsidP="0073474F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Application to bring land under the operation of the Act by the creation of a provisional folio</w:t>
            </w:r>
          </w:p>
        </w:tc>
        <w:tc>
          <w:tcPr>
            <w:tcW w:w="1200" w:type="pct"/>
          </w:tcPr>
          <w:p w14:paraId="25CC6CB2" w14:textId="4F4281F4" w:rsidR="0073474F" w:rsidRPr="0073474F" w:rsidRDefault="00CE37BC" w:rsidP="0052134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114.80</w:t>
            </w:r>
          </w:p>
        </w:tc>
      </w:tr>
      <w:tr w:rsidR="0049473E" w:rsidRPr="0073474F" w14:paraId="69E4BE37" w14:textId="77777777" w:rsidTr="00734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00976354" w14:textId="77777777" w:rsidR="0073474F" w:rsidRPr="0073474F" w:rsidRDefault="0073474F" w:rsidP="0073474F">
            <w:pPr>
              <w:spacing w:before="6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26D</w:t>
            </w:r>
          </w:p>
        </w:tc>
        <w:tc>
          <w:tcPr>
            <w:tcW w:w="3046" w:type="pct"/>
            <w:gridSpan w:val="2"/>
          </w:tcPr>
          <w:p w14:paraId="4ACA3C92" w14:textId="77777777" w:rsidR="0073474F" w:rsidRPr="0073474F" w:rsidRDefault="0073474F" w:rsidP="0073474F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Application for giving notice for the deletion of a subsisting interests warning from a folio</w:t>
            </w:r>
          </w:p>
        </w:tc>
        <w:tc>
          <w:tcPr>
            <w:tcW w:w="1200" w:type="pct"/>
          </w:tcPr>
          <w:p w14:paraId="4B828994" w14:textId="1A6898A3" w:rsidR="0073474F" w:rsidRPr="0073474F" w:rsidRDefault="001D4CF9" w:rsidP="00521349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</w:t>
            </w:r>
            <w:r w:rsidR="00CE37BC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CE37BC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0</w:t>
            </w:r>
          </w:p>
        </w:tc>
      </w:tr>
      <w:tr w:rsidR="0049473E" w:rsidRPr="0073474F" w14:paraId="12B02F66" w14:textId="77777777" w:rsidTr="00734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076240D1" w14:textId="77777777" w:rsidR="0073474F" w:rsidRPr="0073474F" w:rsidRDefault="0073474F" w:rsidP="0073474F">
            <w:pPr>
              <w:spacing w:before="6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26F</w:t>
            </w:r>
          </w:p>
        </w:tc>
        <w:tc>
          <w:tcPr>
            <w:tcW w:w="3046" w:type="pct"/>
            <w:gridSpan w:val="2"/>
          </w:tcPr>
          <w:p w14:paraId="5F5D3690" w14:textId="77777777" w:rsidR="0073474F" w:rsidRPr="0073474F" w:rsidRDefault="0073474F" w:rsidP="0073474F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Notice claiming an interest in an identified folio</w:t>
            </w:r>
          </w:p>
        </w:tc>
        <w:tc>
          <w:tcPr>
            <w:tcW w:w="1200" w:type="pct"/>
          </w:tcPr>
          <w:p w14:paraId="16032BB3" w14:textId="57A02D10" w:rsidR="0073474F" w:rsidRPr="0073474F" w:rsidRDefault="00271796" w:rsidP="0052134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57.30</w:t>
            </w:r>
          </w:p>
        </w:tc>
      </w:tr>
      <w:tr w:rsidR="0049473E" w:rsidRPr="0073474F" w14:paraId="34C8E0B9" w14:textId="77777777" w:rsidTr="00734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0C170678" w14:textId="77777777" w:rsidR="0073474F" w:rsidRPr="0073474F" w:rsidRDefault="0073474F" w:rsidP="0073474F">
            <w:pPr>
              <w:spacing w:before="6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26N</w:t>
            </w:r>
          </w:p>
        </w:tc>
        <w:tc>
          <w:tcPr>
            <w:tcW w:w="3046" w:type="pct"/>
            <w:gridSpan w:val="2"/>
          </w:tcPr>
          <w:p w14:paraId="6A5FD5B9" w14:textId="77777777" w:rsidR="0073474F" w:rsidRPr="0073474F" w:rsidRDefault="0073474F" w:rsidP="0073474F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Application for the service of notice to a person claiming an interest in an identified folio</w:t>
            </w:r>
          </w:p>
        </w:tc>
        <w:tc>
          <w:tcPr>
            <w:tcW w:w="1200" w:type="pct"/>
          </w:tcPr>
          <w:p w14:paraId="799719E2" w14:textId="237D4CEE" w:rsidR="0073474F" w:rsidRPr="0073474F" w:rsidRDefault="00271796" w:rsidP="00521349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229.70</w:t>
            </w:r>
          </w:p>
        </w:tc>
      </w:tr>
      <w:tr w:rsidR="0049473E" w:rsidRPr="0073474F" w14:paraId="0A830013" w14:textId="77777777" w:rsidTr="00734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1961E928" w14:textId="77777777" w:rsidR="0073474F" w:rsidRPr="0073474F" w:rsidRDefault="0073474F" w:rsidP="0073474F">
            <w:pPr>
              <w:spacing w:before="6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26P</w:t>
            </w:r>
          </w:p>
        </w:tc>
        <w:tc>
          <w:tcPr>
            <w:tcW w:w="3046" w:type="pct"/>
            <w:gridSpan w:val="2"/>
          </w:tcPr>
          <w:p w14:paraId="5C3A761A" w14:textId="77777777" w:rsidR="0073474F" w:rsidRPr="0073474F" w:rsidRDefault="0073474F" w:rsidP="0073474F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Application to remove warning about title dimensions from a provisional folio</w:t>
            </w:r>
          </w:p>
        </w:tc>
        <w:tc>
          <w:tcPr>
            <w:tcW w:w="1200" w:type="pct"/>
          </w:tcPr>
          <w:p w14:paraId="49D1A3BA" w14:textId="267AE7FA" w:rsidR="0073474F" w:rsidRPr="0073474F" w:rsidRDefault="0083500B" w:rsidP="0052134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</w:t>
            </w:r>
            <w:r w:rsidR="00433AC4">
              <w:rPr>
                <w:rFonts w:ascii="VIC" w:hAnsi="VIC"/>
              </w:rPr>
              <w:t>23.30</w:t>
            </w:r>
          </w:p>
        </w:tc>
      </w:tr>
      <w:tr w:rsidR="0049473E" w:rsidRPr="0073474F" w14:paraId="66E4A78A" w14:textId="77777777" w:rsidTr="00734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5EA682C9" w14:textId="77777777" w:rsidR="0073474F" w:rsidRPr="0073474F" w:rsidRDefault="0073474F" w:rsidP="0073474F">
            <w:pPr>
              <w:spacing w:before="6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26R</w:t>
            </w:r>
          </w:p>
        </w:tc>
        <w:tc>
          <w:tcPr>
            <w:tcW w:w="3046" w:type="pct"/>
            <w:gridSpan w:val="2"/>
          </w:tcPr>
          <w:p w14:paraId="34F44777" w14:textId="1B1B9711" w:rsidR="0073474F" w:rsidRPr="0073474F" w:rsidRDefault="0073474F" w:rsidP="0073474F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Caveat against creation of folio or removal of warning</w:t>
            </w:r>
            <w:r w:rsidR="7B19BE09" w:rsidRPr="08E5273C">
              <w:rPr>
                <w:rFonts w:ascii="VIC" w:hAnsi="VIC"/>
              </w:rPr>
              <w:t>,</w:t>
            </w:r>
            <w:r w:rsidRPr="0073474F">
              <w:rPr>
                <w:rFonts w:ascii="VIC" w:hAnsi="VIC"/>
              </w:rPr>
              <w:t xml:space="preserve"> or withdrawal of such caveat</w:t>
            </w:r>
          </w:p>
        </w:tc>
        <w:tc>
          <w:tcPr>
            <w:tcW w:w="1200" w:type="pct"/>
          </w:tcPr>
          <w:p w14:paraId="1A667008" w14:textId="1D464F52" w:rsidR="0073474F" w:rsidRPr="0073474F" w:rsidRDefault="00A53BE3" w:rsidP="00521349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57.30</w:t>
            </w:r>
          </w:p>
        </w:tc>
      </w:tr>
      <w:tr w:rsidR="0049473E" w:rsidRPr="0073474F" w14:paraId="349AE9F3" w14:textId="77777777" w:rsidTr="00734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6CFC41A8" w14:textId="77777777" w:rsidR="0073474F" w:rsidRPr="00ED7AB5" w:rsidRDefault="0073474F" w:rsidP="0073474F">
            <w:pPr>
              <w:spacing w:before="60"/>
              <w:rPr>
                <w:rFonts w:ascii="VIC" w:hAnsi="VIC"/>
              </w:rPr>
            </w:pPr>
            <w:r w:rsidRPr="00ED7AB5">
              <w:rPr>
                <w:rFonts w:ascii="VIC" w:hAnsi="VIC"/>
              </w:rPr>
              <w:t>27A</w:t>
            </w:r>
          </w:p>
        </w:tc>
        <w:tc>
          <w:tcPr>
            <w:tcW w:w="3046" w:type="pct"/>
            <w:gridSpan w:val="2"/>
          </w:tcPr>
          <w:p w14:paraId="246FB2C8" w14:textId="0DB69F09" w:rsidR="0073474F" w:rsidRPr="00ED7AB5" w:rsidRDefault="0073474F" w:rsidP="0073474F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ED7AB5">
              <w:rPr>
                <w:rFonts w:ascii="VIC" w:hAnsi="VIC"/>
              </w:rPr>
              <w:t>Application to change name in the Register</w:t>
            </w:r>
          </w:p>
        </w:tc>
        <w:tc>
          <w:tcPr>
            <w:tcW w:w="1200" w:type="pct"/>
          </w:tcPr>
          <w:p w14:paraId="6C2A7A18" w14:textId="68ECB761" w:rsidR="0073474F" w:rsidRPr="0073474F" w:rsidRDefault="00ED7AB5" w:rsidP="0052134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4</w:t>
            </w:r>
            <w:r w:rsidR="00971D5E">
              <w:rPr>
                <w:rFonts w:ascii="VIC" w:hAnsi="VIC"/>
              </w:rPr>
              <w:t>6</w:t>
            </w:r>
            <w:r>
              <w:rPr>
                <w:rFonts w:ascii="VIC" w:hAnsi="VIC"/>
              </w:rPr>
              <w:t>.</w:t>
            </w:r>
            <w:r w:rsidR="00971D5E">
              <w:rPr>
                <w:rFonts w:ascii="VIC" w:hAnsi="VIC"/>
              </w:rPr>
              <w:t>8</w:t>
            </w:r>
            <w:r>
              <w:rPr>
                <w:rFonts w:ascii="VIC" w:hAnsi="VIC"/>
              </w:rPr>
              <w:t>0</w:t>
            </w:r>
          </w:p>
        </w:tc>
      </w:tr>
      <w:tr w:rsidR="0049473E" w:rsidRPr="0073474F" w14:paraId="0B40BDFB" w14:textId="77777777" w:rsidTr="00734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360DD33D" w14:textId="77777777" w:rsidR="0073474F" w:rsidRPr="0073474F" w:rsidRDefault="0073474F" w:rsidP="0073474F">
            <w:pPr>
              <w:spacing w:before="6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28</w:t>
            </w:r>
          </w:p>
        </w:tc>
        <w:tc>
          <w:tcPr>
            <w:tcW w:w="3046" w:type="pct"/>
            <w:gridSpan w:val="2"/>
          </w:tcPr>
          <w:p w14:paraId="4B6D9B55" w14:textId="204C7FD6" w:rsidR="0073474F" w:rsidRPr="0073474F" w:rsidRDefault="0073474F" w:rsidP="0073474F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Lodgment of Crown grant or Crown lease</w:t>
            </w:r>
          </w:p>
        </w:tc>
        <w:tc>
          <w:tcPr>
            <w:tcW w:w="1200" w:type="pct"/>
          </w:tcPr>
          <w:p w14:paraId="46ECF35B" w14:textId="5632DA78" w:rsidR="0073474F" w:rsidRPr="0073474F" w:rsidRDefault="0045277F" w:rsidP="00521349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A720FB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  <w:tr w:rsidR="0049473E" w:rsidRPr="0073474F" w14:paraId="53235152" w14:textId="77777777" w:rsidTr="00734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4DC50A71" w14:textId="77777777" w:rsidR="0073474F" w:rsidRPr="0073474F" w:rsidRDefault="0073474F" w:rsidP="0073474F">
            <w:pPr>
              <w:spacing w:before="6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31</w:t>
            </w:r>
          </w:p>
        </w:tc>
        <w:tc>
          <w:tcPr>
            <w:tcW w:w="3046" w:type="pct"/>
            <w:gridSpan w:val="2"/>
          </w:tcPr>
          <w:p w14:paraId="1B2E7D1A" w14:textId="20B00337" w:rsidR="0073474F" w:rsidRPr="0073474F" w:rsidRDefault="0073474F" w:rsidP="0073474F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 xml:space="preserve">Application to replace a Certificate of Title lost, destroyed or </w:t>
            </w:r>
            <w:r w:rsidRPr="0074700A">
              <w:rPr>
                <w:rFonts w:ascii="VIC" w:hAnsi="VIC"/>
              </w:rPr>
              <w:t>obliterated</w:t>
            </w:r>
            <w:r w:rsidR="00F310AF" w:rsidRPr="0074700A">
              <w:rPr>
                <w:rFonts w:ascii="VIC" w:hAnsi="VIC"/>
              </w:rPr>
              <w:br/>
              <w:t>(Fee includes $200 Assurance Fund Contribution)</w:t>
            </w:r>
          </w:p>
        </w:tc>
        <w:tc>
          <w:tcPr>
            <w:tcW w:w="1200" w:type="pct"/>
          </w:tcPr>
          <w:p w14:paraId="6181FF12" w14:textId="45896CBA" w:rsidR="0073474F" w:rsidRPr="0073474F" w:rsidRDefault="001C5055" w:rsidP="00521349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429.70</w:t>
            </w:r>
          </w:p>
        </w:tc>
      </w:tr>
      <w:tr w:rsidR="0049473E" w:rsidRPr="0073474F" w14:paraId="41E1E237" w14:textId="77777777" w:rsidTr="007347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14:paraId="1D9F524C" w14:textId="77777777" w:rsidR="0073474F" w:rsidRPr="0073474F" w:rsidRDefault="0073474F" w:rsidP="0073474F">
            <w:pPr>
              <w:spacing w:before="6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32</w:t>
            </w:r>
          </w:p>
        </w:tc>
        <w:tc>
          <w:tcPr>
            <w:tcW w:w="3046" w:type="pct"/>
            <w:gridSpan w:val="2"/>
          </w:tcPr>
          <w:p w14:paraId="0424E895" w14:textId="77777777" w:rsidR="0073474F" w:rsidRPr="0073474F" w:rsidRDefault="0073474F" w:rsidP="0073474F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3474F">
              <w:rPr>
                <w:rFonts w:ascii="VIC" w:hAnsi="VIC"/>
              </w:rPr>
              <w:t>Application to produce new folio of the Register</w:t>
            </w:r>
          </w:p>
        </w:tc>
        <w:tc>
          <w:tcPr>
            <w:tcW w:w="1200" w:type="pct"/>
          </w:tcPr>
          <w:p w14:paraId="16FB4DBC" w14:textId="3D84F529" w:rsidR="0073474F" w:rsidRPr="0073474F" w:rsidRDefault="0045277F" w:rsidP="00521349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2A56C2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</w:tbl>
    <w:p w14:paraId="4EACB8AF" w14:textId="77777777" w:rsidR="0073474F" w:rsidRDefault="0073474F" w:rsidP="001D7902"/>
    <w:p w14:paraId="4CBCAB41" w14:textId="77777777" w:rsidR="00567482" w:rsidRDefault="00567482" w:rsidP="001D790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1"/>
        <w:gridCol w:w="19"/>
        <w:gridCol w:w="248"/>
        <w:gridCol w:w="5532"/>
        <w:gridCol w:w="80"/>
        <w:gridCol w:w="3242"/>
      </w:tblGrid>
      <w:tr w:rsidR="00506393" w:rsidRPr="00DC7491" w14:paraId="1590B3E7" w14:textId="77777777" w:rsidTr="00CB5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  <w:gridSpan w:val="3"/>
          </w:tcPr>
          <w:p w14:paraId="34F021B3" w14:textId="77777777" w:rsidR="00DC7491" w:rsidRPr="00DC7491" w:rsidRDefault="00DC7491" w:rsidP="00DC7491">
            <w:pPr>
              <w:rPr>
                <w:b w:val="0"/>
              </w:rPr>
            </w:pPr>
            <w:r w:rsidRPr="00DC7491">
              <w:lastRenderedPageBreak/>
              <w:t>OTHER fees</w:t>
            </w:r>
          </w:p>
        </w:tc>
        <w:tc>
          <w:tcPr>
            <w:tcW w:w="2605" w:type="pct"/>
            <w:gridSpan w:val="2"/>
          </w:tcPr>
          <w:p w14:paraId="7B49B0E8" w14:textId="77777777" w:rsidR="00DC7491" w:rsidRPr="00DC7491" w:rsidRDefault="00DC7491" w:rsidP="00DC74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5" w:type="pct"/>
          </w:tcPr>
          <w:p w14:paraId="5514AF2A" w14:textId="77777777" w:rsidR="00DC7491" w:rsidRPr="00DC7491" w:rsidRDefault="00DC7491" w:rsidP="00DC74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393" w:rsidRPr="00DC7491" w14:paraId="6A006D50" w14:textId="77777777" w:rsidTr="0085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6B526FFE" w14:textId="3A39FAEB" w:rsidR="0077375D" w:rsidRPr="00DC7491" w:rsidRDefault="0077375D" w:rsidP="0077375D">
            <w:pPr>
              <w:keepLines/>
              <w:tabs>
                <w:tab w:val="left" w:pos="1418"/>
                <w:tab w:val="left" w:pos="1701"/>
                <w:tab w:val="left" w:pos="1985"/>
              </w:tabs>
              <w:spacing w:before="200" w:after="100"/>
              <w:outlineLvl w:val="2"/>
              <w:rPr>
                <w:rFonts w:ascii="VIC" w:hAnsi="VIC" w:cs="Arial"/>
                <w:b w:val="0"/>
              </w:rPr>
            </w:pPr>
            <w:r w:rsidRPr="0073474F">
              <w:rPr>
                <w:rFonts w:ascii="VIC" w:hAnsi="VIC" w:cs="Arial"/>
              </w:rPr>
              <w:t>Section of Act</w:t>
            </w:r>
          </w:p>
        </w:tc>
        <w:tc>
          <w:tcPr>
            <w:tcW w:w="2720" w:type="pct"/>
            <w:gridSpan w:val="3"/>
          </w:tcPr>
          <w:p w14:paraId="549F63A0" w14:textId="25A1C8E6" w:rsidR="0077375D" w:rsidRPr="004F5109" w:rsidRDefault="0077375D" w:rsidP="0077375D">
            <w:pPr>
              <w:keepLines/>
              <w:tabs>
                <w:tab w:val="left" w:pos="1418"/>
                <w:tab w:val="left" w:pos="1701"/>
                <w:tab w:val="left" w:pos="1985"/>
              </w:tabs>
              <w:spacing w:before="200" w:after="1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 w:cs="Arial"/>
                <w:b/>
              </w:rPr>
            </w:pPr>
            <w:r w:rsidRPr="004F5109">
              <w:rPr>
                <w:rFonts w:ascii="VIC" w:hAnsi="VIC" w:cs="Arial"/>
                <w:b/>
              </w:rPr>
              <w:t>Description</w:t>
            </w:r>
          </w:p>
        </w:tc>
        <w:tc>
          <w:tcPr>
            <w:tcW w:w="1505" w:type="pct"/>
          </w:tcPr>
          <w:p w14:paraId="01BDD0D0" w14:textId="34627BFD" w:rsidR="0077375D" w:rsidRPr="004F5109" w:rsidRDefault="0077375D" w:rsidP="0077375D">
            <w:pPr>
              <w:keepLines/>
              <w:tabs>
                <w:tab w:val="left" w:pos="1418"/>
                <w:tab w:val="left" w:pos="1701"/>
                <w:tab w:val="left" w:pos="1985"/>
              </w:tabs>
              <w:spacing w:before="200" w:after="100"/>
              <w:ind w:left="138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 w:cs="Arial"/>
                <w:b/>
                <w:bCs/>
              </w:rPr>
            </w:pPr>
            <w:r w:rsidRPr="004F5109">
              <w:rPr>
                <w:rFonts w:ascii="VIC" w:hAnsi="VIC" w:cs="Arial"/>
                <w:b/>
              </w:rPr>
              <w:t>Fee $</w:t>
            </w:r>
          </w:p>
        </w:tc>
      </w:tr>
      <w:tr w:rsidR="00506393" w:rsidRPr="00DC7491" w14:paraId="6C4FE2D2" w14:textId="77777777" w:rsidTr="00856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2D6E8748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45</w:t>
            </w:r>
          </w:p>
        </w:tc>
        <w:tc>
          <w:tcPr>
            <w:tcW w:w="2720" w:type="pct"/>
            <w:gridSpan w:val="3"/>
          </w:tcPr>
          <w:p w14:paraId="0448B13F" w14:textId="77777777" w:rsidR="00DC7491" w:rsidRPr="000271CB" w:rsidRDefault="00DC7491" w:rsidP="00DC7491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0271CB">
              <w:rPr>
                <w:rFonts w:ascii="VIC" w:hAnsi="VIC"/>
              </w:rPr>
              <w:t>Creation or surrender of easement in which the consideration is monetary</w:t>
            </w:r>
          </w:p>
          <w:p w14:paraId="73C47A6D" w14:textId="77777777" w:rsidR="00DC7491" w:rsidRPr="000271CB" w:rsidRDefault="00DC7491" w:rsidP="00DC7491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0271CB">
              <w:rPr>
                <w:rFonts w:ascii="VIC" w:hAnsi="VIC"/>
              </w:rPr>
              <w:t>(The total fee is determined by rounding up to the next whole dollar, if necessary)</w:t>
            </w:r>
          </w:p>
        </w:tc>
        <w:tc>
          <w:tcPr>
            <w:tcW w:w="1505" w:type="pct"/>
          </w:tcPr>
          <w:p w14:paraId="53999ECF" w14:textId="7CE3212E" w:rsidR="00DC7491" w:rsidRPr="000271CB" w:rsidRDefault="00DC7491" w:rsidP="00DC7491">
            <w:pPr>
              <w:spacing w:before="60" w:after="60"/>
              <w:ind w:right="14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0271CB">
              <w:rPr>
                <w:rFonts w:ascii="VIC" w:hAnsi="VIC"/>
              </w:rPr>
              <w:t xml:space="preserve">The sum of </w:t>
            </w:r>
            <w:r w:rsidR="0090743E" w:rsidRPr="000271CB">
              <w:rPr>
                <w:rFonts w:ascii="VIC" w:hAnsi="VIC"/>
              </w:rPr>
              <w:t>7</w:t>
            </w:r>
            <w:r w:rsidR="00D74BD8">
              <w:rPr>
                <w:rFonts w:ascii="VIC" w:hAnsi="VIC"/>
              </w:rPr>
              <w:t>23</w:t>
            </w:r>
            <w:r w:rsidR="0090743E" w:rsidRPr="000271CB">
              <w:rPr>
                <w:rFonts w:ascii="VIC" w:hAnsi="VIC"/>
              </w:rPr>
              <w:t>.</w:t>
            </w:r>
            <w:r w:rsidR="00D74BD8">
              <w:rPr>
                <w:rFonts w:ascii="VIC" w:hAnsi="VIC"/>
              </w:rPr>
              <w:t>3</w:t>
            </w:r>
            <w:r w:rsidR="0090743E" w:rsidRPr="000271CB">
              <w:rPr>
                <w:rFonts w:ascii="VIC" w:hAnsi="VIC"/>
              </w:rPr>
              <w:t>0</w:t>
            </w:r>
            <w:r w:rsidRPr="000271CB">
              <w:rPr>
                <w:rFonts w:ascii="VIC" w:hAnsi="VIC"/>
              </w:rPr>
              <w:t xml:space="preserve"> plus 2.34 for every whole 1000 of the monetary consideration.</w:t>
            </w:r>
          </w:p>
          <w:p w14:paraId="476E44BD" w14:textId="01A6DCA1" w:rsidR="00DC7491" w:rsidRPr="000271CB" w:rsidRDefault="00DC7491" w:rsidP="00DC7491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0271CB">
              <w:rPr>
                <w:rFonts w:ascii="VIC" w:hAnsi="VIC"/>
              </w:rPr>
              <w:t>Maximum fee is 36</w:t>
            </w:r>
            <w:r w:rsidR="001822FA" w:rsidRPr="000271CB">
              <w:rPr>
                <w:rFonts w:ascii="VIC" w:hAnsi="VIC"/>
              </w:rPr>
              <w:t>2</w:t>
            </w:r>
            <w:r w:rsidR="00B845DE">
              <w:rPr>
                <w:rFonts w:ascii="VIC" w:hAnsi="VIC"/>
              </w:rPr>
              <w:t>4</w:t>
            </w:r>
            <w:r w:rsidRPr="000271CB">
              <w:rPr>
                <w:rFonts w:ascii="VIC" w:hAnsi="VIC"/>
              </w:rPr>
              <w:t>.00</w:t>
            </w:r>
          </w:p>
        </w:tc>
      </w:tr>
      <w:tr w:rsidR="00506393" w:rsidRPr="00DC7491" w14:paraId="3C9E9587" w14:textId="77777777" w:rsidTr="0085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4FBD7C2A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45</w:t>
            </w:r>
          </w:p>
        </w:tc>
        <w:tc>
          <w:tcPr>
            <w:tcW w:w="2720" w:type="pct"/>
            <w:gridSpan w:val="3"/>
          </w:tcPr>
          <w:p w14:paraId="3351240F" w14:textId="77777777" w:rsidR="00DC7491" w:rsidRPr="00DC7491" w:rsidRDefault="00DC7491" w:rsidP="00DC749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Creation or surrender of easement in which the consideration is non-monetary</w:t>
            </w:r>
          </w:p>
        </w:tc>
        <w:tc>
          <w:tcPr>
            <w:tcW w:w="1505" w:type="pct"/>
          </w:tcPr>
          <w:p w14:paraId="4AE13442" w14:textId="25387495" w:rsidR="00DC7491" w:rsidRPr="00DC7491" w:rsidRDefault="003321DA" w:rsidP="00DC7491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723.30</w:t>
            </w:r>
          </w:p>
        </w:tc>
      </w:tr>
      <w:tr w:rsidR="00506393" w:rsidRPr="00DC7491" w14:paraId="6C8788CF" w14:textId="77777777" w:rsidTr="00856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2ADB35CF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47</w:t>
            </w:r>
          </w:p>
        </w:tc>
        <w:tc>
          <w:tcPr>
            <w:tcW w:w="2720" w:type="pct"/>
            <w:gridSpan w:val="3"/>
          </w:tcPr>
          <w:p w14:paraId="36AC10E7" w14:textId="77777777" w:rsidR="00DC7491" w:rsidRPr="00DC7491" w:rsidRDefault="00DC7491" w:rsidP="00DC7491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trike/>
              </w:rPr>
            </w:pPr>
            <w:r w:rsidRPr="00DC7491">
              <w:rPr>
                <w:rFonts w:ascii="VIC" w:hAnsi="VIC"/>
              </w:rPr>
              <w:t>Application for vesting order for a completed purchase</w:t>
            </w:r>
          </w:p>
        </w:tc>
        <w:tc>
          <w:tcPr>
            <w:tcW w:w="1505" w:type="pct"/>
          </w:tcPr>
          <w:p w14:paraId="02114B6F" w14:textId="4B9C9A91" w:rsidR="00DC7491" w:rsidRPr="00DC7491" w:rsidRDefault="00E13FB8" w:rsidP="00DC7491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</w:t>
            </w:r>
            <w:r w:rsidR="003321DA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3321DA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DC7491" w14:paraId="0834105A" w14:textId="77777777" w:rsidTr="0085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269862D7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51</w:t>
            </w:r>
          </w:p>
        </w:tc>
        <w:tc>
          <w:tcPr>
            <w:tcW w:w="2720" w:type="pct"/>
            <w:gridSpan w:val="3"/>
          </w:tcPr>
          <w:p w14:paraId="3F14A367" w14:textId="77777777" w:rsidR="00DC7491" w:rsidRPr="00DC7491" w:rsidRDefault="00DC7491" w:rsidP="00DC749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Transmission application by trustee of a bankrupt</w:t>
            </w:r>
          </w:p>
        </w:tc>
        <w:tc>
          <w:tcPr>
            <w:tcW w:w="1505" w:type="pct"/>
          </w:tcPr>
          <w:p w14:paraId="15CD8355" w14:textId="53358A19" w:rsidR="00DC7491" w:rsidRPr="00DC7491" w:rsidRDefault="004C0774" w:rsidP="00DC7491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</w:t>
            </w:r>
            <w:r w:rsidR="003321DA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.</w:t>
            </w:r>
            <w:r w:rsidR="003321DA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DC7491" w14:paraId="7E08E144" w14:textId="77777777" w:rsidTr="00856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5063F036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52(2)</w:t>
            </w:r>
          </w:p>
        </w:tc>
        <w:tc>
          <w:tcPr>
            <w:tcW w:w="2720" w:type="pct"/>
            <w:gridSpan w:val="3"/>
          </w:tcPr>
          <w:p w14:paraId="25032534" w14:textId="5A35797B" w:rsidR="00DC7491" w:rsidRPr="00DC7491" w:rsidRDefault="00DC7491" w:rsidP="00DC7491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Record a judgment, decree, order or process of execution of the Supreme Court or County Court</w:t>
            </w:r>
            <w:r w:rsidR="2F581598" w:rsidRPr="4C589EE7">
              <w:rPr>
                <w:rFonts w:ascii="VIC" w:hAnsi="VIC"/>
              </w:rPr>
              <w:t xml:space="preserve"> of Victoria or of the High Court of Australia</w:t>
            </w:r>
          </w:p>
        </w:tc>
        <w:tc>
          <w:tcPr>
            <w:tcW w:w="1505" w:type="pct"/>
          </w:tcPr>
          <w:p w14:paraId="04B710B7" w14:textId="329D32D2" w:rsidR="00DC7491" w:rsidRPr="00DC7491" w:rsidRDefault="00FB160F" w:rsidP="00DC7491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</w:t>
            </w:r>
            <w:r w:rsidR="003321DA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3321DA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DC7491" w14:paraId="58B3B82D" w14:textId="77777777" w:rsidTr="0085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35B6F506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52(6)</w:t>
            </w:r>
          </w:p>
        </w:tc>
        <w:tc>
          <w:tcPr>
            <w:tcW w:w="2720" w:type="pct"/>
            <w:gridSpan w:val="3"/>
          </w:tcPr>
          <w:p w14:paraId="46E2C2D1" w14:textId="77777777" w:rsidR="00DC7491" w:rsidRPr="00DC7491" w:rsidRDefault="00DC7491" w:rsidP="00DC749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Application to record a satisfaction of any such judgment, decree, order or process of execution</w:t>
            </w:r>
          </w:p>
        </w:tc>
        <w:tc>
          <w:tcPr>
            <w:tcW w:w="1505" w:type="pct"/>
          </w:tcPr>
          <w:p w14:paraId="0458AB63" w14:textId="0E3DE1FB" w:rsidR="00DC7491" w:rsidRPr="00DC7491" w:rsidRDefault="003C5645" w:rsidP="00DC7491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271319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  <w:tr w:rsidR="00AD778F" w:rsidRPr="00DC7491" w14:paraId="5B8D3364" w14:textId="77777777" w:rsidTr="00856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5CE89E12" w14:textId="24C8C85F" w:rsidR="00E81213" w:rsidRPr="00DC7491" w:rsidRDefault="00E81213" w:rsidP="00DC7491">
            <w:pPr>
              <w:spacing w:before="60"/>
              <w:rPr>
                <w:rFonts w:ascii="VIC" w:hAnsi="VIC"/>
              </w:rPr>
            </w:pPr>
            <w:r>
              <w:rPr>
                <w:rFonts w:ascii="VIC" w:hAnsi="VIC"/>
              </w:rPr>
              <w:t>52</w:t>
            </w:r>
            <w:r w:rsidR="00DF43B6">
              <w:rPr>
                <w:rFonts w:ascii="VIC" w:hAnsi="VIC"/>
              </w:rPr>
              <w:t>(6A)</w:t>
            </w:r>
          </w:p>
        </w:tc>
        <w:tc>
          <w:tcPr>
            <w:tcW w:w="2720" w:type="pct"/>
            <w:gridSpan w:val="3"/>
          </w:tcPr>
          <w:p w14:paraId="6304EEB4" w14:textId="5A6A7A80" w:rsidR="00E81213" w:rsidRPr="00DC7491" w:rsidRDefault="00DF43B6" w:rsidP="00DF43B6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DF43B6">
              <w:rPr>
                <w:rFonts w:ascii="VIC" w:hAnsi="VIC"/>
              </w:rPr>
              <w:t>Application by judgement creditor to remove the recording of a judgement, decree, order or process of execution</w:t>
            </w:r>
          </w:p>
        </w:tc>
        <w:tc>
          <w:tcPr>
            <w:tcW w:w="1505" w:type="pct"/>
          </w:tcPr>
          <w:p w14:paraId="4F466B3F" w14:textId="54D1E654" w:rsidR="00E81213" w:rsidRDefault="00DF43B6" w:rsidP="00DC7491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114.80</w:t>
            </w:r>
          </w:p>
        </w:tc>
      </w:tr>
      <w:tr w:rsidR="00506393" w:rsidRPr="00DC7491" w14:paraId="0127B630" w14:textId="77777777" w:rsidTr="0085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00881C24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54</w:t>
            </w:r>
          </w:p>
        </w:tc>
        <w:tc>
          <w:tcPr>
            <w:tcW w:w="2720" w:type="pct"/>
            <w:gridSpan w:val="3"/>
          </w:tcPr>
          <w:p w14:paraId="00AC520C" w14:textId="77777777" w:rsidR="00DC7491" w:rsidRPr="00DC7491" w:rsidRDefault="00DC7491" w:rsidP="00DC749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Application by acquiring authority for creation of a folio for land vested in that authority</w:t>
            </w:r>
          </w:p>
        </w:tc>
        <w:tc>
          <w:tcPr>
            <w:tcW w:w="1505" w:type="pct"/>
          </w:tcPr>
          <w:p w14:paraId="6DD435FA" w14:textId="508E5F4E" w:rsidR="00DC7491" w:rsidRPr="00DC7491" w:rsidRDefault="007F48FD" w:rsidP="00DC7491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E256A7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  <w:tr w:rsidR="00506393" w:rsidRPr="00DC7491" w14:paraId="4D03FEFE" w14:textId="77777777" w:rsidTr="00856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6B850C0D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57</w:t>
            </w:r>
          </w:p>
        </w:tc>
        <w:tc>
          <w:tcPr>
            <w:tcW w:w="2720" w:type="pct"/>
            <w:gridSpan w:val="3"/>
          </w:tcPr>
          <w:p w14:paraId="6A2C4CE7" w14:textId="69B6325A" w:rsidR="00DC7491" w:rsidRPr="00DC7491" w:rsidRDefault="6E09B423" w:rsidP="00DC7491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7C101FB7">
              <w:rPr>
                <w:rFonts w:ascii="VIC" w:hAnsi="VIC"/>
              </w:rPr>
              <w:t xml:space="preserve">Application to record </w:t>
            </w:r>
            <w:r w:rsidR="477D4810" w:rsidRPr="7C101FB7">
              <w:rPr>
                <w:rFonts w:ascii="VIC" w:hAnsi="VIC"/>
              </w:rPr>
              <w:t>n</w:t>
            </w:r>
            <w:r w:rsidR="00DC7491" w:rsidRPr="00DC7491">
              <w:rPr>
                <w:rFonts w:ascii="VIC" w:hAnsi="VIC"/>
              </w:rPr>
              <w:t>otice of intention to acquire land compulsorily, or withdrawal of such notice</w:t>
            </w:r>
          </w:p>
        </w:tc>
        <w:tc>
          <w:tcPr>
            <w:tcW w:w="1505" w:type="pct"/>
          </w:tcPr>
          <w:p w14:paraId="408F1ACD" w14:textId="3D155D7F" w:rsidR="00DC7491" w:rsidRPr="00DC7491" w:rsidRDefault="00175F73" w:rsidP="00DC7491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</w:t>
            </w:r>
            <w:r w:rsidR="00E256A7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.</w:t>
            </w:r>
            <w:r w:rsidR="00E256A7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DC7491" w14:paraId="79BC48E2" w14:textId="77777777" w:rsidTr="0085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2D5A2BEB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58</w:t>
            </w:r>
          </w:p>
        </w:tc>
        <w:tc>
          <w:tcPr>
            <w:tcW w:w="2720" w:type="pct"/>
            <w:gridSpan w:val="3"/>
          </w:tcPr>
          <w:p w14:paraId="7753A172" w14:textId="1E276E11" w:rsidR="00DC7491" w:rsidRPr="00DC7491" w:rsidRDefault="00DC7491" w:rsidP="00DC749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Application by trustee or beneficiary to record a vesting order</w:t>
            </w:r>
          </w:p>
        </w:tc>
        <w:tc>
          <w:tcPr>
            <w:tcW w:w="1505" w:type="pct"/>
          </w:tcPr>
          <w:p w14:paraId="5E6592C4" w14:textId="7064BF19" w:rsidR="00DC7491" w:rsidRPr="00DC7491" w:rsidRDefault="009A29E9" w:rsidP="00DC7491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</w:t>
            </w:r>
            <w:r w:rsidR="00241E74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241E74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DC7491" w14:paraId="35E21676" w14:textId="77777777" w:rsidTr="00856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47450495" w14:textId="2D80F644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59</w:t>
            </w:r>
          </w:p>
        </w:tc>
        <w:tc>
          <w:tcPr>
            <w:tcW w:w="2720" w:type="pct"/>
            <w:gridSpan w:val="3"/>
          </w:tcPr>
          <w:p w14:paraId="3DCD92FC" w14:textId="77777777" w:rsidR="00DC7491" w:rsidRPr="00DC7491" w:rsidRDefault="00DC7491" w:rsidP="00DC7491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Application to record a disposition</w:t>
            </w:r>
          </w:p>
        </w:tc>
        <w:tc>
          <w:tcPr>
            <w:tcW w:w="1505" w:type="pct"/>
          </w:tcPr>
          <w:p w14:paraId="128C92A2" w14:textId="585F8EF4" w:rsidR="00E95F39" w:rsidRPr="00DC7491" w:rsidRDefault="00E95F39" w:rsidP="00E95F39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</w:t>
            </w:r>
            <w:r w:rsidR="00AB1B28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AB1B28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DC7491" w14:paraId="66233A92" w14:textId="77777777" w:rsidTr="0085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3D847CE4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59A</w:t>
            </w:r>
          </w:p>
        </w:tc>
        <w:tc>
          <w:tcPr>
            <w:tcW w:w="2720" w:type="pct"/>
            <w:gridSpan w:val="3"/>
          </w:tcPr>
          <w:p w14:paraId="1EB8105F" w14:textId="77777777" w:rsidR="00DC7491" w:rsidRPr="00DC7491" w:rsidRDefault="00DC7491" w:rsidP="00DC749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Application to register a successor in law</w:t>
            </w:r>
          </w:p>
        </w:tc>
        <w:tc>
          <w:tcPr>
            <w:tcW w:w="1505" w:type="pct"/>
          </w:tcPr>
          <w:p w14:paraId="1658C250" w14:textId="7E025761" w:rsidR="00DC7491" w:rsidRPr="00DC7491" w:rsidRDefault="008C24A4" w:rsidP="00DC7491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</w:t>
            </w:r>
            <w:r w:rsidR="00285D9F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285D9F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DC7491" w14:paraId="39DE7833" w14:textId="77777777" w:rsidTr="00856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708AE620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60</w:t>
            </w:r>
          </w:p>
        </w:tc>
        <w:tc>
          <w:tcPr>
            <w:tcW w:w="2720" w:type="pct"/>
            <w:gridSpan w:val="3"/>
          </w:tcPr>
          <w:p w14:paraId="1BAB59D4" w14:textId="19243C3B" w:rsidR="00DC7491" w:rsidRPr="00DC7491" w:rsidRDefault="00DC7491" w:rsidP="00DC7491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Application for vesting order by person claiming title by possession</w:t>
            </w:r>
          </w:p>
        </w:tc>
        <w:tc>
          <w:tcPr>
            <w:tcW w:w="1505" w:type="pct"/>
          </w:tcPr>
          <w:p w14:paraId="17A1EBC4" w14:textId="6534220F" w:rsidR="00DC7491" w:rsidRPr="00DC7491" w:rsidRDefault="008C24A4" w:rsidP="00DC7491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</w:t>
            </w:r>
            <w:r w:rsidR="001C59F0">
              <w:rPr>
                <w:rFonts w:ascii="VIC" w:hAnsi="VIC"/>
              </w:rPr>
              <w:t>23</w:t>
            </w:r>
            <w:r>
              <w:rPr>
                <w:rFonts w:ascii="VIC" w:hAnsi="VIC"/>
              </w:rPr>
              <w:t>.</w:t>
            </w:r>
            <w:r w:rsidR="001C59F0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DC7491" w14:paraId="7C1550DA" w14:textId="77777777" w:rsidTr="0085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26B606A2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60</w:t>
            </w:r>
          </w:p>
        </w:tc>
        <w:tc>
          <w:tcPr>
            <w:tcW w:w="2720" w:type="pct"/>
            <w:gridSpan w:val="3"/>
          </w:tcPr>
          <w:p w14:paraId="302940FB" w14:textId="33871373" w:rsidR="00DC7491" w:rsidRPr="00DC7491" w:rsidRDefault="00DC7491" w:rsidP="00DC749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4F114363">
              <w:rPr>
                <w:rFonts w:ascii="VIC" w:hAnsi="VIC"/>
              </w:rPr>
              <w:t>Request to waive survey</w:t>
            </w:r>
            <w:r w:rsidR="0F2A88B3" w:rsidRPr="4F114363">
              <w:rPr>
                <w:rFonts w:ascii="VIC" w:hAnsi="VIC"/>
              </w:rPr>
              <w:t xml:space="preserve"> to support a proposed Section 60 application</w:t>
            </w:r>
          </w:p>
        </w:tc>
        <w:tc>
          <w:tcPr>
            <w:tcW w:w="1505" w:type="pct"/>
          </w:tcPr>
          <w:p w14:paraId="39AEA5A4" w14:textId="38845A4D" w:rsidR="00DC7491" w:rsidRPr="00DC7491" w:rsidRDefault="00E61C74" w:rsidP="00DC7491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FB43C2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  <w:tr w:rsidR="00506393" w:rsidRPr="00DC7491" w14:paraId="50319528" w14:textId="77777777" w:rsidTr="00856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58CBB7F3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61</w:t>
            </w:r>
          </w:p>
        </w:tc>
        <w:tc>
          <w:tcPr>
            <w:tcW w:w="2720" w:type="pct"/>
            <w:gridSpan w:val="3"/>
          </w:tcPr>
          <w:p w14:paraId="1A5CCFC1" w14:textId="2A0E6201" w:rsidR="00DC7491" w:rsidRPr="00DC7491" w:rsidRDefault="00DC7491" w:rsidP="00DC7491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 xml:space="preserve">Caveat forbidding granting </w:t>
            </w:r>
            <w:r w:rsidRPr="73BF8BFC">
              <w:rPr>
                <w:rFonts w:ascii="VIC" w:hAnsi="VIC"/>
              </w:rPr>
              <w:t>a</w:t>
            </w:r>
            <w:r w:rsidR="007083D5" w:rsidRPr="73BF8BFC">
              <w:rPr>
                <w:rFonts w:ascii="VIC" w:hAnsi="VIC"/>
              </w:rPr>
              <w:t xml:space="preserve">n </w:t>
            </w:r>
            <w:r w:rsidRPr="00DC7491">
              <w:rPr>
                <w:rFonts w:ascii="VIC" w:hAnsi="VIC"/>
              </w:rPr>
              <w:t>application under Section 60, or withdrawal of such caveat</w:t>
            </w:r>
          </w:p>
        </w:tc>
        <w:tc>
          <w:tcPr>
            <w:tcW w:w="1505" w:type="pct"/>
          </w:tcPr>
          <w:p w14:paraId="759AD6DB" w14:textId="1DB2B63C" w:rsidR="00DC7491" w:rsidRPr="00DC7491" w:rsidRDefault="00E61C74" w:rsidP="00DC7491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</w:t>
            </w:r>
            <w:r w:rsidR="00AA6F58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.</w:t>
            </w:r>
            <w:r w:rsidR="00AA6F58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DC7491" w14:paraId="0C0B04BF" w14:textId="77777777" w:rsidTr="0085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1933F447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66</w:t>
            </w:r>
          </w:p>
        </w:tc>
        <w:tc>
          <w:tcPr>
            <w:tcW w:w="2720" w:type="pct"/>
            <w:gridSpan w:val="3"/>
          </w:tcPr>
          <w:p w14:paraId="792F0BF9" w14:textId="77777777" w:rsidR="00DC7491" w:rsidRPr="00DC7491" w:rsidRDefault="00DC7491" w:rsidP="00DC749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Lease</w:t>
            </w:r>
          </w:p>
        </w:tc>
        <w:tc>
          <w:tcPr>
            <w:tcW w:w="1505" w:type="pct"/>
          </w:tcPr>
          <w:p w14:paraId="1CEB5AE7" w14:textId="354F6937" w:rsidR="00DC7491" w:rsidRPr="00DC7491" w:rsidRDefault="00EC7D4F" w:rsidP="00DC7491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AA6F58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  <w:tr w:rsidR="00506393" w:rsidRPr="00DC7491" w14:paraId="721EDBCB" w14:textId="77777777" w:rsidTr="00856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1DC1C90A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67A</w:t>
            </w:r>
          </w:p>
        </w:tc>
        <w:tc>
          <w:tcPr>
            <w:tcW w:w="2720" w:type="pct"/>
            <w:gridSpan w:val="3"/>
          </w:tcPr>
          <w:p w14:paraId="2E4A3A35" w14:textId="77777777" w:rsidR="00DC7491" w:rsidRPr="00DC7491" w:rsidRDefault="00DC7491" w:rsidP="00DC7491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Variation of lease</w:t>
            </w:r>
          </w:p>
        </w:tc>
        <w:tc>
          <w:tcPr>
            <w:tcW w:w="1505" w:type="pct"/>
          </w:tcPr>
          <w:p w14:paraId="70A7D838" w14:textId="65889CAF" w:rsidR="00DC7491" w:rsidRPr="00DC7491" w:rsidRDefault="00EC7D4F" w:rsidP="00DC7491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AA6F58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  <w:tr w:rsidR="00506393" w:rsidRPr="00DC7491" w14:paraId="5D0D0166" w14:textId="77777777" w:rsidTr="0085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24E2F9E7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lastRenderedPageBreak/>
              <w:t>68</w:t>
            </w:r>
          </w:p>
        </w:tc>
        <w:tc>
          <w:tcPr>
            <w:tcW w:w="2720" w:type="pct"/>
            <w:gridSpan w:val="3"/>
          </w:tcPr>
          <w:p w14:paraId="3299CFD6" w14:textId="2971B23F" w:rsidR="00DC7491" w:rsidRPr="00DC7491" w:rsidRDefault="00DC7491" w:rsidP="00DC749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Application to record a disclaimer of lease by trustee of a bankrupt</w:t>
            </w:r>
            <w:r w:rsidR="7D827AAB" w:rsidRPr="0E896DF3">
              <w:rPr>
                <w:rFonts w:ascii="VIC" w:hAnsi="VIC"/>
              </w:rPr>
              <w:t xml:space="preserve"> or to record the surrender of a disclaimed lease</w:t>
            </w:r>
          </w:p>
        </w:tc>
        <w:tc>
          <w:tcPr>
            <w:tcW w:w="1505" w:type="pct"/>
          </w:tcPr>
          <w:p w14:paraId="51C71211" w14:textId="3FDC3128" w:rsidR="00DC7491" w:rsidRPr="00DC7491" w:rsidRDefault="00382C93" w:rsidP="00DC7491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AA6F58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  <w:tr w:rsidR="00506393" w:rsidRPr="00DC7491" w14:paraId="30B90B92" w14:textId="77777777" w:rsidTr="00856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56FB7D1F" w14:textId="77777777" w:rsidR="00DC7491" w:rsidRPr="00DC7491" w:rsidRDefault="00DC7491" w:rsidP="00DC7491">
            <w:pPr>
              <w:spacing w:before="6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69</w:t>
            </w:r>
          </w:p>
        </w:tc>
        <w:tc>
          <w:tcPr>
            <w:tcW w:w="2720" w:type="pct"/>
            <w:gridSpan w:val="3"/>
          </w:tcPr>
          <w:p w14:paraId="08FBEAA7" w14:textId="77777777" w:rsidR="00DC7491" w:rsidRPr="00DC7491" w:rsidRDefault="00DC7491" w:rsidP="00DC7491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DC7491">
              <w:rPr>
                <w:rFonts w:ascii="VIC" w:hAnsi="VIC"/>
              </w:rPr>
              <w:t>Application to record a surrender of lease</w:t>
            </w:r>
          </w:p>
        </w:tc>
        <w:tc>
          <w:tcPr>
            <w:tcW w:w="1505" w:type="pct"/>
          </w:tcPr>
          <w:p w14:paraId="4365BAB8" w14:textId="3AEE4349" w:rsidR="00DC7491" w:rsidRPr="00DC7491" w:rsidRDefault="00EF6A78" w:rsidP="00DC7491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</w:t>
            </w:r>
            <w:r w:rsidR="00F73C38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.</w:t>
            </w:r>
            <w:r w:rsidR="00F73C38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5D7BA5DE" w14:textId="77777777" w:rsidTr="0085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32DAC19D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70</w:t>
            </w:r>
          </w:p>
        </w:tc>
        <w:tc>
          <w:tcPr>
            <w:tcW w:w="2692" w:type="pct"/>
            <w:gridSpan w:val="3"/>
          </w:tcPr>
          <w:p w14:paraId="0D427017" w14:textId="194F843A" w:rsidR="001E3ABE" w:rsidRPr="001E3ABE" w:rsidRDefault="001E3ABE" w:rsidP="001E3ABE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 xml:space="preserve">Application to </w:t>
            </w:r>
            <w:r w:rsidRPr="44CC76C3">
              <w:rPr>
                <w:rFonts w:ascii="VIC" w:hAnsi="VIC"/>
              </w:rPr>
              <w:t>re</w:t>
            </w:r>
            <w:r w:rsidR="74C7D9AE" w:rsidRPr="44CC76C3">
              <w:rPr>
                <w:rFonts w:ascii="VIC" w:hAnsi="VIC"/>
              </w:rPr>
              <w:t>move</w:t>
            </w:r>
            <w:r w:rsidRPr="001E3ABE">
              <w:rPr>
                <w:rFonts w:ascii="VIC" w:hAnsi="VIC"/>
              </w:rPr>
              <w:t xml:space="preserve"> </w:t>
            </w:r>
            <w:r w:rsidRPr="44CC76C3">
              <w:rPr>
                <w:rFonts w:ascii="VIC" w:hAnsi="VIC"/>
              </w:rPr>
              <w:t>a</w:t>
            </w:r>
            <w:r w:rsidR="377C2DF4" w:rsidRPr="44CC76C3">
              <w:rPr>
                <w:rFonts w:ascii="VIC" w:hAnsi="VIC"/>
              </w:rPr>
              <w:t>n abandoned</w:t>
            </w:r>
            <w:r w:rsidRPr="001E3ABE">
              <w:rPr>
                <w:rFonts w:ascii="VIC" w:hAnsi="VIC"/>
              </w:rPr>
              <w:t xml:space="preserve"> lease</w:t>
            </w:r>
          </w:p>
        </w:tc>
        <w:tc>
          <w:tcPr>
            <w:tcW w:w="1542" w:type="pct"/>
            <w:gridSpan w:val="2"/>
          </w:tcPr>
          <w:p w14:paraId="48D2E3D8" w14:textId="0E288597" w:rsidR="001E3ABE" w:rsidRPr="001E3ABE" w:rsidRDefault="00EF6A78" w:rsidP="001E3ABE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</w:t>
            </w:r>
            <w:r w:rsidR="00F73C38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F73C38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6C101692" w14:textId="77777777" w:rsidTr="007A16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6B970BAA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71</w:t>
            </w:r>
          </w:p>
        </w:tc>
        <w:tc>
          <w:tcPr>
            <w:tcW w:w="2692" w:type="pct"/>
            <w:gridSpan w:val="3"/>
          </w:tcPr>
          <w:p w14:paraId="1CA766AE" w14:textId="77777777" w:rsidR="001E3ABE" w:rsidRPr="001E3ABE" w:rsidRDefault="001E3ABE" w:rsidP="001E3ABE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Sub-lease</w:t>
            </w:r>
          </w:p>
        </w:tc>
        <w:tc>
          <w:tcPr>
            <w:tcW w:w="1542" w:type="pct"/>
            <w:gridSpan w:val="2"/>
          </w:tcPr>
          <w:p w14:paraId="5D1AE6AB" w14:textId="49022EF3" w:rsidR="001E3ABE" w:rsidRPr="001E3ABE" w:rsidRDefault="00EF6A78" w:rsidP="001E3ABE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</w:t>
            </w:r>
            <w:r w:rsidR="007C4B61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.</w:t>
            </w:r>
            <w:r w:rsidR="007C4B61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51293F61" w14:textId="77777777" w:rsidTr="007A1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403EC0D2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72</w:t>
            </w:r>
          </w:p>
        </w:tc>
        <w:tc>
          <w:tcPr>
            <w:tcW w:w="2692" w:type="pct"/>
            <w:gridSpan w:val="3"/>
          </w:tcPr>
          <w:p w14:paraId="427813C7" w14:textId="58CF05F4" w:rsidR="001E3ABE" w:rsidRPr="001E3ABE" w:rsidRDefault="001E3ABE" w:rsidP="001E3ABE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trike/>
              </w:rPr>
            </w:pPr>
            <w:r w:rsidRPr="001E3ABE">
              <w:rPr>
                <w:rFonts w:ascii="VIC" w:hAnsi="VIC"/>
              </w:rPr>
              <w:t>Application to record an easemen</w:t>
            </w:r>
            <w:r w:rsidR="004F5109">
              <w:rPr>
                <w:rFonts w:ascii="VIC" w:hAnsi="VIC"/>
              </w:rPr>
              <w:t>t</w:t>
            </w:r>
          </w:p>
        </w:tc>
        <w:tc>
          <w:tcPr>
            <w:tcW w:w="1542" w:type="pct"/>
            <w:gridSpan w:val="2"/>
          </w:tcPr>
          <w:p w14:paraId="139B8AD1" w14:textId="74D0B7D4" w:rsidR="001E3ABE" w:rsidRPr="001E3ABE" w:rsidRDefault="00AC4E14" w:rsidP="001E3ABE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</w:t>
            </w:r>
            <w:r w:rsidR="007C4B61">
              <w:rPr>
                <w:rFonts w:ascii="VIC" w:hAnsi="VIC"/>
              </w:rPr>
              <w:t>23</w:t>
            </w:r>
            <w:r>
              <w:rPr>
                <w:rFonts w:ascii="VIC" w:hAnsi="VIC"/>
              </w:rPr>
              <w:t>.</w:t>
            </w:r>
            <w:r w:rsidR="007C4B61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033520DF" w14:textId="77777777" w:rsidTr="007A16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367142B5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73(1)</w:t>
            </w:r>
          </w:p>
        </w:tc>
        <w:tc>
          <w:tcPr>
            <w:tcW w:w="2692" w:type="pct"/>
            <w:gridSpan w:val="3"/>
          </w:tcPr>
          <w:p w14:paraId="3218E4C2" w14:textId="6033D7A8" w:rsidR="001E3ABE" w:rsidRPr="001E3ABE" w:rsidRDefault="001E3ABE" w:rsidP="001E3ABE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 xml:space="preserve">Application to </w:t>
            </w:r>
            <w:r w:rsidR="66E0D118" w:rsidRPr="7AEC9ADF">
              <w:rPr>
                <w:rFonts w:ascii="VIC" w:hAnsi="VIC"/>
              </w:rPr>
              <w:t>remove</w:t>
            </w:r>
            <w:r w:rsidRPr="001E3ABE">
              <w:rPr>
                <w:rFonts w:ascii="VIC" w:hAnsi="VIC"/>
              </w:rPr>
              <w:t xml:space="preserve"> an easement</w:t>
            </w:r>
          </w:p>
        </w:tc>
        <w:tc>
          <w:tcPr>
            <w:tcW w:w="1542" w:type="pct"/>
            <w:gridSpan w:val="2"/>
          </w:tcPr>
          <w:p w14:paraId="000CB980" w14:textId="407165A0" w:rsidR="001E3ABE" w:rsidRPr="001E3ABE" w:rsidRDefault="00AC4E14" w:rsidP="001E3ABE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</w:t>
            </w:r>
            <w:r w:rsidR="007C4B61">
              <w:rPr>
                <w:rFonts w:ascii="VIC" w:hAnsi="VIC"/>
              </w:rPr>
              <w:t>23</w:t>
            </w:r>
            <w:r>
              <w:rPr>
                <w:rFonts w:ascii="VIC" w:hAnsi="VIC"/>
              </w:rPr>
              <w:t>.</w:t>
            </w:r>
            <w:r w:rsidR="007C4B61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53B9DE30" w14:textId="77777777" w:rsidTr="007A1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283AB56D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73(4)</w:t>
            </w:r>
          </w:p>
        </w:tc>
        <w:tc>
          <w:tcPr>
            <w:tcW w:w="2692" w:type="pct"/>
            <w:gridSpan w:val="3"/>
          </w:tcPr>
          <w:p w14:paraId="6F4ED062" w14:textId="77777777" w:rsidR="001E3ABE" w:rsidRPr="001E3ABE" w:rsidRDefault="001E3ABE" w:rsidP="001E3ABE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Caveat forbidding granting an application under Section 73, or withdrawal of such caveat</w:t>
            </w:r>
          </w:p>
        </w:tc>
        <w:tc>
          <w:tcPr>
            <w:tcW w:w="1542" w:type="pct"/>
            <w:gridSpan w:val="2"/>
          </w:tcPr>
          <w:p w14:paraId="3D9D39A9" w14:textId="23C1E192" w:rsidR="001E3ABE" w:rsidRPr="001E3ABE" w:rsidRDefault="00160052" w:rsidP="001E3ABE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</w:t>
            </w:r>
            <w:r w:rsidR="003E5281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.</w:t>
            </w:r>
            <w:r w:rsidR="003E5281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64AEB7C2" w14:textId="77777777" w:rsidTr="007A16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1C8DB074" w14:textId="77777777" w:rsidR="001E3ABE" w:rsidRPr="001E3ABE" w:rsidRDefault="001E3ABE" w:rsidP="001E3ABE">
            <w:pPr>
              <w:spacing w:before="60"/>
              <w:rPr>
                <w:rFonts w:ascii="VIC" w:hAnsi="VIC"/>
                <w:highlight w:val="yellow"/>
              </w:rPr>
            </w:pPr>
            <w:r w:rsidRPr="001E3ABE">
              <w:rPr>
                <w:rFonts w:ascii="VIC" w:hAnsi="VIC"/>
              </w:rPr>
              <w:t>79</w:t>
            </w:r>
          </w:p>
        </w:tc>
        <w:tc>
          <w:tcPr>
            <w:tcW w:w="2692" w:type="pct"/>
            <w:gridSpan w:val="3"/>
          </w:tcPr>
          <w:p w14:paraId="02B723E4" w14:textId="77777777" w:rsidR="001E3ABE" w:rsidRPr="001E3ABE" w:rsidRDefault="001E3ABE" w:rsidP="001E3ABE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highlight w:val="yellow"/>
              </w:rPr>
            </w:pPr>
            <w:r w:rsidRPr="001E3ABE">
              <w:rPr>
                <w:rFonts w:ascii="VIC" w:hAnsi="VIC"/>
              </w:rPr>
              <w:t>Application for order for foreclosure</w:t>
            </w:r>
          </w:p>
        </w:tc>
        <w:tc>
          <w:tcPr>
            <w:tcW w:w="1542" w:type="pct"/>
            <w:gridSpan w:val="2"/>
          </w:tcPr>
          <w:p w14:paraId="46E89BD3" w14:textId="0C725087" w:rsidR="001E3ABE" w:rsidRPr="001E3ABE" w:rsidRDefault="0010548E" w:rsidP="001E3ABE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highlight w:val="yellow"/>
              </w:rPr>
            </w:pPr>
            <w:r>
              <w:rPr>
                <w:rFonts w:ascii="VIC" w:hAnsi="VIC"/>
              </w:rPr>
              <w:t>22</w:t>
            </w:r>
            <w:r w:rsidR="0095574A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95574A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289C6154" w14:textId="77777777" w:rsidTr="007A1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1DCC709C" w14:textId="77777777" w:rsidR="001E3ABE" w:rsidRPr="001E3ABE" w:rsidRDefault="001E3ABE" w:rsidP="001E3ABE">
            <w:pPr>
              <w:spacing w:before="60"/>
              <w:rPr>
                <w:rFonts w:ascii="VIC" w:hAnsi="VIC"/>
                <w:highlight w:val="yellow"/>
              </w:rPr>
            </w:pPr>
            <w:r w:rsidRPr="001E3ABE">
              <w:rPr>
                <w:rFonts w:ascii="VIC" w:hAnsi="VIC"/>
              </w:rPr>
              <w:t>84(2)</w:t>
            </w:r>
          </w:p>
        </w:tc>
        <w:tc>
          <w:tcPr>
            <w:tcW w:w="2692" w:type="pct"/>
            <w:gridSpan w:val="3"/>
          </w:tcPr>
          <w:p w14:paraId="4708D010" w14:textId="77777777" w:rsidR="001E3ABE" w:rsidRPr="001E3ABE" w:rsidRDefault="001E3ABE" w:rsidP="001E3ABE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highlight w:val="yellow"/>
              </w:rPr>
            </w:pPr>
            <w:r w:rsidRPr="001E3ABE">
              <w:rPr>
                <w:rFonts w:ascii="VIC" w:hAnsi="VIC"/>
              </w:rPr>
              <w:t>Application by mortgagor to record a discharge of mortgage on proof of payment</w:t>
            </w:r>
          </w:p>
        </w:tc>
        <w:tc>
          <w:tcPr>
            <w:tcW w:w="1542" w:type="pct"/>
            <w:gridSpan w:val="2"/>
          </w:tcPr>
          <w:p w14:paraId="3822C2EA" w14:textId="69EB2B2E" w:rsidR="001E3ABE" w:rsidRPr="001E3ABE" w:rsidRDefault="00FB6181" w:rsidP="001E3ABE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highlight w:val="yellow"/>
              </w:rPr>
            </w:pPr>
            <w:r>
              <w:rPr>
                <w:rFonts w:ascii="VIC" w:hAnsi="VIC"/>
              </w:rPr>
              <w:t>22</w:t>
            </w:r>
            <w:r w:rsidR="0062572B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62572B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5CAE6897" w14:textId="77777777" w:rsidTr="007A16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124E9096" w14:textId="77777777" w:rsidR="001E3ABE" w:rsidRPr="001E3ABE" w:rsidRDefault="001E3ABE" w:rsidP="001E3ABE">
            <w:pPr>
              <w:spacing w:before="60"/>
              <w:rPr>
                <w:rFonts w:ascii="VIC" w:hAnsi="VIC"/>
                <w:highlight w:val="yellow"/>
              </w:rPr>
            </w:pPr>
            <w:r w:rsidRPr="001E3ABE">
              <w:rPr>
                <w:rFonts w:ascii="VIC" w:hAnsi="VIC"/>
              </w:rPr>
              <w:t>84(3)</w:t>
            </w:r>
          </w:p>
        </w:tc>
        <w:tc>
          <w:tcPr>
            <w:tcW w:w="2692" w:type="pct"/>
            <w:gridSpan w:val="3"/>
          </w:tcPr>
          <w:p w14:paraId="6B0D7F64" w14:textId="77777777" w:rsidR="001E3ABE" w:rsidRPr="001E3ABE" w:rsidRDefault="001E3ABE" w:rsidP="001E3ABE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highlight w:val="yellow"/>
              </w:rPr>
            </w:pPr>
            <w:r w:rsidRPr="001E3ABE">
              <w:rPr>
                <w:rFonts w:ascii="VIC" w:hAnsi="VIC"/>
              </w:rPr>
              <w:t>Application to record a satisfaction of annuity</w:t>
            </w:r>
          </w:p>
        </w:tc>
        <w:tc>
          <w:tcPr>
            <w:tcW w:w="1542" w:type="pct"/>
            <w:gridSpan w:val="2"/>
          </w:tcPr>
          <w:p w14:paraId="7FDD024E" w14:textId="5D180BDE" w:rsidR="001E3ABE" w:rsidRPr="001E3ABE" w:rsidRDefault="00C75865" w:rsidP="001E3ABE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highlight w:val="yellow"/>
              </w:rPr>
            </w:pPr>
            <w:r>
              <w:rPr>
                <w:rFonts w:ascii="VIC" w:hAnsi="VIC"/>
              </w:rPr>
              <w:t>22</w:t>
            </w:r>
            <w:r w:rsidR="00B95B48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B95B48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54CD3FF8" w14:textId="77777777" w:rsidTr="007A1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29EF453E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85</w:t>
            </w:r>
          </w:p>
        </w:tc>
        <w:tc>
          <w:tcPr>
            <w:tcW w:w="2692" w:type="pct"/>
            <w:gridSpan w:val="3"/>
          </w:tcPr>
          <w:p w14:paraId="5B4033F0" w14:textId="77777777" w:rsidR="001E3ABE" w:rsidRPr="001E3ABE" w:rsidRDefault="001E3ABE" w:rsidP="001E3ABE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Application to record a discharge of land from mortgage on production of receipt of Treasurer</w:t>
            </w:r>
          </w:p>
        </w:tc>
        <w:tc>
          <w:tcPr>
            <w:tcW w:w="1542" w:type="pct"/>
            <w:gridSpan w:val="2"/>
          </w:tcPr>
          <w:p w14:paraId="491564EA" w14:textId="54011447" w:rsidR="001E3ABE" w:rsidRPr="001E3ABE" w:rsidRDefault="00C75865" w:rsidP="001E3ABE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</w:t>
            </w:r>
            <w:r w:rsidR="00B95B48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.</w:t>
            </w:r>
            <w:r w:rsidR="00B95B48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733A8B64" w14:textId="77777777" w:rsidTr="007A16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611BFA90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88(1)</w:t>
            </w:r>
          </w:p>
        </w:tc>
        <w:tc>
          <w:tcPr>
            <w:tcW w:w="2692" w:type="pct"/>
            <w:gridSpan w:val="3"/>
          </w:tcPr>
          <w:p w14:paraId="09684E9E" w14:textId="77777777" w:rsidR="001E3ABE" w:rsidRPr="001E3ABE" w:rsidRDefault="001E3ABE" w:rsidP="001E3ABE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Application to record, amend or delete recording of a restrictive covenant</w:t>
            </w:r>
          </w:p>
        </w:tc>
        <w:tc>
          <w:tcPr>
            <w:tcW w:w="1542" w:type="pct"/>
            <w:gridSpan w:val="2"/>
          </w:tcPr>
          <w:p w14:paraId="019CB0E2" w14:textId="5EF5D2A2" w:rsidR="001E3ABE" w:rsidRPr="001E3ABE" w:rsidRDefault="00BD4FD0" w:rsidP="001E3ABE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</w:t>
            </w:r>
            <w:r w:rsidR="00C10A64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C10A64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42AAF711" w14:textId="77777777" w:rsidTr="007A1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28026B80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88(2)</w:t>
            </w:r>
          </w:p>
        </w:tc>
        <w:tc>
          <w:tcPr>
            <w:tcW w:w="2692" w:type="pct"/>
            <w:gridSpan w:val="3"/>
          </w:tcPr>
          <w:p w14:paraId="7FE2C95D" w14:textId="77777777" w:rsidR="001E3ABE" w:rsidRPr="001E3ABE" w:rsidRDefault="001E3ABE" w:rsidP="001E3ABE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Application to record an acquisition of easement</w:t>
            </w:r>
          </w:p>
        </w:tc>
        <w:tc>
          <w:tcPr>
            <w:tcW w:w="1542" w:type="pct"/>
            <w:gridSpan w:val="2"/>
          </w:tcPr>
          <w:p w14:paraId="3A53FA02" w14:textId="6A024444" w:rsidR="001E3ABE" w:rsidRPr="001E3ABE" w:rsidRDefault="009E0815" w:rsidP="001E3ABE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</w:t>
            </w:r>
            <w:r w:rsidR="004A4EC8">
              <w:rPr>
                <w:rFonts w:ascii="VIC" w:hAnsi="VIC"/>
              </w:rPr>
              <w:t>23</w:t>
            </w:r>
            <w:r>
              <w:rPr>
                <w:rFonts w:ascii="VIC" w:hAnsi="VIC"/>
              </w:rPr>
              <w:t>.</w:t>
            </w:r>
            <w:r w:rsidR="004A4EC8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45FAC0B2" w14:textId="77777777" w:rsidTr="007A16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33D526EF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88(2)</w:t>
            </w:r>
          </w:p>
        </w:tc>
        <w:tc>
          <w:tcPr>
            <w:tcW w:w="2692" w:type="pct"/>
            <w:gridSpan w:val="3"/>
          </w:tcPr>
          <w:p w14:paraId="13437DE9" w14:textId="5B55AA26" w:rsidR="001E3ABE" w:rsidRPr="001E3ABE" w:rsidRDefault="001E3ABE" w:rsidP="001E3ABE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Application to record an acquisition</w:t>
            </w:r>
            <w:r w:rsidR="288B349E" w:rsidRPr="1123081B">
              <w:rPr>
                <w:rFonts w:ascii="VIC" w:hAnsi="VIC"/>
              </w:rPr>
              <w:t xml:space="preserve"> of a right</w:t>
            </w:r>
            <w:r w:rsidRPr="001E3ABE">
              <w:rPr>
                <w:rFonts w:ascii="VIC" w:hAnsi="VIC"/>
              </w:rPr>
              <w:t>, other than of an easement</w:t>
            </w:r>
          </w:p>
        </w:tc>
        <w:tc>
          <w:tcPr>
            <w:tcW w:w="1542" w:type="pct"/>
            <w:gridSpan w:val="2"/>
          </w:tcPr>
          <w:p w14:paraId="1F421A61" w14:textId="05DA3F6D" w:rsidR="001E3ABE" w:rsidRPr="001E3ABE" w:rsidRDefault="009577CF" w:rsidP="001E3ABE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4A4EC8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  <w:tr w:rsidR="00506393" w:rsidRPr="001E3ABE" w14:paraId="2F727BA9" w14:textId="77777777" w:rsidTr="007A1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3FBF551D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88A</w:t>
            </w:r>
          </w:p>
        </w:tc>
        <w:tc>
          <w:tcPr>
            <w:tcW w:w="2692" w:type="pct"/>
            <w:gridSpan w:val="3"/>
          </w:tcPr>
          <w:p w14:paraId="2A311B51" w14:textId="77777777" w:rsidR="001E3ABE" w:rsidRPr="001E3ABE" w:rsidRDefault="001E3ABE" w:rsidP="001E3ABE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Application to remove a lease, remove a variation of a lease or reinstate a lease</w:t>
            </w:r>
          </w:p>
        </w:tc>
        <w:tc>
          <w:tcPr>
            <w:tcW w:w="1542" w:type="pct"/>
            <w:gridSpan w:val="2"/>
          </w:tcPr>
          <w:p w14:paraId="38F1CDD7" w14:textId="2A8E51AC" w:rsidR="001E3ABE" w:rsidRPr="001E3ABE" w:rsidRDefault="009577CF" w:rsidP="001E3ABE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</w:t>
            </w:r>
            <w:r w:rsidR="00DF4B7E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.</w:t>
            </w:r>
            <w:r w:rsidR="00DF4B7E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31D37CFF" w14:textId="77777777" w:rsidTr="007A16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55FED1F8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88B</w:t>
            </w:r>
          </w:p>
        </w:tc>
        <w:tc>
          <w:tcPr>
            <w:tcW w:w="2692" w:type="pct"/>
            <w:gridSpan w:val="3"/>
          </w:tcPr>
          <w:p w14:paraId="2BC9ED30" w14:textId="77777777" w:rsidR="001E3ABE" w:rsidRPr="001E3ABE" w:rsidRDefault="001E3ABE" w:rsidP="001E3ABE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Application to remove an easement or covenant or to remove a variation of an easement or covenant</w:t>
            </w:r>
          </w:p>
        </w:tc>
        <w:tc>
          <w:tcPr>
            <w:tcW w:w="1542" w:type="pct"/>
            <w:gridSpan w:val="2"/>
          </w:tcPr>
          <w:p w14:paraId="7C9D18F5" w14:textId="3036E3E2" w:rsidR="001E3ABE" w:rsidRPr="001E3ABE" w:rsidRDefault="00667B56" w:rsidP="001E3ABE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</w:t>
            </w:r>
            <w:r w:rsidR="007C6011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7C6011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1FB78811" w14:textId="77777777" w:rsidTr="007A1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196EFE35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91A</w:t>
            </w:r>
          </w:p>
        </w:tc>
        <w:tc>
          <w:tcPr>
            <w:tcW w:w="2692" w:type="pct"/>
            <w:gridSpan w:val="3"/>
          </w:tcPr>
          <w:p w14:paraId="521AFA3D" w14:textId="31D0EC7D" w:rsidR="001E3ABE" w:rsidRPr="001E3ABE" w:rsidRDefault="001E3ABE" w:rsidP="001E3ABE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Lodgment of memorandum of common provisions</w:t>
            </w:r>
          </w:p>
        </w:tc>
        <w:tc>
          <w:tcPr>
            <w:tcW w:w="1542" w:type="pct"/>
            <w:gridSpan w:val="2"/>
          </w:tcPr>
          <w:p w14:paraId="6FFEDED5" w14:textId="38CCBB9C" w:rsidR="001E3ABE" w:rsidRPr="001E3ABE" w:rsidRDefault="0028721D" w:rsidP="001E3ABE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E6345D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  <w:tr w:rsidR="00506393" w:rsidRPr="001E3ABE" w14:paraId="0C1A447C" w14:textId="77777777" w:rsidTr="007A16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5EEBC339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98A</w:t>
            </w:r>
          </w:p>
        </w:tc>
        <w:tc>
          <w:tcPr>
            <w:tcW w:w="2692" w:type="pct"/>
            <w:gridSpan w:val="3"/>
          </w:tcPr>
          <w:p w14:paraId="15AD53C0" w14:textId="77777777" w:rsidR="001E3ABE" w:rsidRPr="001E3ABE" w:rsidRDefault="001E3ABE" w:rsidP="001E3ABE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Application to include shares or other like interests in a stratum estate</w:t>
            </w:r>
          </w:p>
        </w:tc>
        <w:tc>
          <w:tcPr>
            <w:tcW w:w="1542" w:type="pct"/>
            <w:gridSpan w:val="2"/>
          </w:tcPr>
          <w:p w14:paraId="3572B1C3" w14:textId="6BC9600B" w:rsidR="001E3ABE" w:rsidRPr="001E3ABE" w:rsidRDefault="00797FCC" w:rsidP="001E3ABE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</w:t>
            </w:r>
            <w:r w:rsidR="00AE2C7F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.</w:t>
            </w:r>
            <w:r w:rsidR="00AE2C7F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550A0ACE" w14:textId="77777777" w:rsidTr="007A1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66C1F6D3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98</w:t>
            </w:r>
            <w:proofErr w:type="gramStart"/>
            <w:r w:rsidRPr="001E3ABE">
              <w:rPr>
                <w:rFonts w:ascii="VIC" w:hAnsi="VIC"/>
              </w:rPr>
              <w:t>C(</w:t>
            </w:r>
            <w:proofErr w:type="gramEnd"/>
            <w:r w:rsidRPr="001E3ABE">
              <w:rPr>
                <w:rFonts w:ascii="VIC" w:hAnsi="VIC"/>
              </w:rPr>
              <w:t>1)</w:t>
            </w:r>
          </w:p>
        </w:tc>
        <w:tc>
          <w:tcPr>
            <w:tcW w:w="2692" w:type="pct"/>
            <w:gridSpan w:val="3"/>
          </w:tcPr>
          <w:p w14:paraId="3A26FC2E" w14:textId="7659703D" w:rsidR="001E3ABE" w:rsidRPr="001E3ABE" w:rsidRDefault="001E3ABE" w:rsidP="001E3ABE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Service agreement for a stratum estate</w:t>
            </w:r>
          </w:p>
        </w:tc>
        <w:tc>
          <w:tcPr>
            <w:tcW w:w="1542" w:type="pct"/>
            <w:gridSpan w:val="2"/>
          </w:tcPr>
          <w:p w14:paraId="04A55066" w14:textId="2D557DAB" w:rsidR="001E3ABE" w:rsidRPr="001E3ABE" w:rsidRDefault="00797FCC" w:rsidP="001E3ABE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</w:t>
            </w:r>
            <w:r w:rsidR="00AE2C7F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.</w:t>
            </w:r>
            <w:r w:rsidR="00AE2C7F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1525A7FD" w14:textId="77777777" w:rsidTr="007A16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7D4D720D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98</w:t>
            </w:r>
            <w:proofErr w:type="gramStart"/>
            <w:r w:rsidRPr="001E3ABE">
              <w:rPr>
                <w:rFonts w:ascii="VIC" w:hAnsi="VIC"/>
              </w:rPr>
              <w:t>C(</w:t>
            </w:r>
            <w:proofErr w:type="gramEnd"/>
            <w:r w:rsidRPr="001E3ABE">
              <w:rPr>
                <w:rFonts w:ascii="VIC" w:hAnsi="VIC"/>
              </w:rPr>
              <w:t>2)</w:t>
            </w:r>
          </w:p>
        </w:tc>
        <w:tc>
          <w:tcPr>
            <w:tcW w:w="2692" w:type="pct"/>
            <w:gridSpan w:val="3"/>
          </w:tcPr>
          <w:p w14:paraId="1F1D482C" w14:textId="77777777" w:rsidR="001E3ABE" w:rsidRPr="001E3ABE" w:rsidRDefault="001E3ABE" w:rsidP="001E3ABE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Application to register a cancellation or variation of service agreement for a stratum estate</w:t>
            </w:r>
          </w:p>
        </w:tc>
        <w:tc>
          <w:tcPr>
            <w:tcW w:w="1542" w:type="pct"/>
            <w:gridSpan w:val="2"/>
          </w:tcPr>
          <w:p w14:paraId="416685BE" w14:textId="5BA550A2" w:rsidR="001E3ABE" w:rsidRPr="001E3ABE" w:rsidRDefault="00797FCC" w:rsidP="001E3ABE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</w:t>
            </w:r>
            <w:r w:rsidR="00AE2C7F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.</w:t>
            </w:r>
            <w:r w:rsidR="00AE2C7F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1E3ABE" w14:paraId="6F304B36" w14:textId="77777777" w:rsidTr="007A1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pct"/>
          </w:tcPr>
          <w:p w14:paraId="60AA3FD8" w14:textId="77777777" w:rsidR="001E3ABE" w:rsidRPr="001E3ABE" w:rsidRDefault="001E3ABE" w:rsidP="001E3ABE">
            <w:pPr>
              <w:spacing w:before="6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98CA</w:t>
            </w:r>
          </w:p>
        </w:tc>
        <w:tc>
          <w:tcPr>
            <w:tcW w:w="2692" w:type="pct"/>
            <w:gridSpan w:val="3"/>
          </w:tcPr>
          <w:p w14:paraId="7E601E60" w14:textId="7490E977" w:rsidR="001E3ABE" w:rsidRPr="001E3ABE" w:rsidRDefault="001E3ABE" w:rsidP="001E3AB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1E3ABE">
              <w:rPr>
                <w:rFonts w:ascii="VIC" w:hAnsi="VIC"/>
              </w:rPr>
              <w:t>Application to register a stratum conversion plan</w:t>
            </w:r>
          </w:p>
          <w:p w14:paraId="487A5212" w14:textId="66F588E0" w:rsidR="001E3ABE" w:rsidRPr="001E3ABE" w:rsidRDefault="004F5109" w:rsidP="001E3ABE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proofErr w:type="gramStart"/>
            <w:r>
              <w:rPr>
                <w:rFonts w:ascii="VIC" w:hAnsi="VIC"/>
              </w:rPr>
              <w:t>P</w:t>
            </w:r>
            <w:r w:rsidR="001E3ABE" w:rsidRPr="001E3ABE">
              <w:rPr>
                <w:rFonts w:ascii="VIC" w:hAnsi="VIC"/>
              </w:rPr>
              <w:t>lus</w:t>
            </w:r>
            <w:proofErr w:type="gramEnd"/>
            <w:r w:rsidR="001E3ABE" w:rsidRPr="001E3ABE">
              <w:rPr>
                <w:rFonts w:ascii="VIC" w:hAnsi="VIC"/>
              </w:rPr>
              <w:t xml:space="preserve"> for each parcel</w:t>
            </w:r>
          </w:p>
        </w:tc>
        <w:tc>
          <w:tcPr>
            <w:tcW w:w="1542" w:type="pct"/>
            <w:gridSpan w:val="2"/>
          </w:tcPr>
          <w:p w14:paraId="17AB467F" w14:textId="2E5EE405" w:rsidR="001E3ABE" w:rsidRPr="001E3ABE" w:rsidRDefault="003216ED" w:rsidP="003216ED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AE2C7F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</w:t>
            </w:r>
            <w:r w:rsidR="00797FCC">
              <w:rPr>
                <w:rFonts w:ascii="VIC" w:hAnsi="VIC"/>
              </w:rPr>
              <w:t>80</w:t>
            </w:r>
          </w:p>
          <w:p w14:paraId="20BC3454" w14:textId="436929BC" w:rsidR="001E3ABE" w:rsidRPr="001E3ABE" w:rsidRDefault="00797FCC" w:rsidP="003216ED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</w:t>
            </w:r>
            <w:r w:rsidR="002030C1">
              <w:rPr>
                <w:rFonts w:ascii="VIC" w:hAnsi="VIC"/>
              </w:rPr>
              <w:t>23</w:t>
            </w:r>
            <w:r>
              <w:rPr>
                <w:rFonts w:ascii="VIC" w:hAnsi="VIC"/>
              </w:rPr>
              <w:t>.</w:t>
            </w:r>
            <w:r w:rsidR="002030C1">
              <w:rPr>
                <w:rFonts w:ascii="VIC" w:hAnsi="VIC"/>
              </w:rPr>
              <w:t>6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2E1E78" w14:paraId="52FA2CC1" w14:textId="77777777" w:rsidTr="007A16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774FA0DA" w14:textId="77777777" w:rsidR="002E1E78" w:rsidRPr="002E1E78" w:rsidRDefault="002E1E78" w:rsidP="002E1E78">
            <w:pPr>
              <w:spacing w:before="60"/>
              <w:rPr>
                <w:rFonts w:ascii="VIC" w:hAnsi="VIC"/>
              </w:rPr>
            </w:pPr>
            <w:r w:rsidRPr="002E1E78">
              <w:rPr>
                <w:rFonts w:ascii="VIC" w:hAnsi="VIC"/>
              </w:rPr>
              <w:lastRenderedPageBreak/>
              <w:t>99</w:t>
            </w:r>
          </w:p>
        </w:tc>
        <w:tc>
          <w:tcPr>
            <w:tcW w:w="2720" w:type="pct"/>
            <w:gridSpan w:val="3"/>
          </w:tcPr>
          <w:p w14:paraId="44DAB0B9" w14:textId="4A6748CD" w:rsidR="002E1E78" w:rsidRPr="002E1E78" w:rsidRDefault="002E1E78" w:rsidP="002E1E78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2E1E78">
              <w:rPr>
                <w:rFonts w:ascii="VIC" w:hAnsi="VIC"/>
              </w:rPr>
              <w:t>Application to amend a folio as to boundaries, area or position</w:t>
            </w:r>
          </w:p>
        </w:tc>
        <w:tc>
          <w:tcPr>
            <w:tcW w:w="1505" w:type="pct"/>
          </w:tcPr>
          <w:p w14:paraId="14BA87D8" w14:textId="542E01C9" w:rsidR="002E1E78" w:rsidRPr="002E1E78" w:rsidRDefault="00797FCC" w:rsidP="002E1E7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</w:t>
            </w:r>
            <w:r w:rsidR="002030C1">
              <w:rPr>
                <w:rFonts w:ascii="VIC" w:hAnsi="VIC"/>
              </w:rPr>
              <w:t>23</w:t>
            </w:r>
            <w:r>
              <w:rPr>
                <w:rFonts w:ascii="VIC" w:hAnsi="VIC"/>
              </w:rPr>
              <w:t>.</w:t>
            </w:r>
            <w:r w:rsidR="002030C1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2E1E78" w14:paraId="3DFCD120" w14:textId="77777777" w:rsidTr="007A1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6293C64C" w14:textId="77777777" w:rsidR="002E1E78" w:rsidRPr="002E1E78" w:rsidRDefault="002E1E78" w:rsidP="002E1E78">
            <w:pPr>
              <w:spacing w:before="60"/>
              <w:rPr>
                <w:rFonts w:ascii="VIC" w:hAnsi="VIC"/>
              </w:rPr>
            </w:pPr>
            <w:r w:rsidRPr="002E1E78">
              <w:rPr>
                <w:rFonts w:ascii="VIC" w:hAnsi="VIC"/>
              </w:rPr>
              <w:t>100</w:t>
            </w:r>
          </w:p>
        </w:tc>
        <w:tc>
          <w:tcPr>
            <w:tcW w:w="2720" w:type="pct"/>
            <w:gridSpan w:val="3"/>
          </w:tcPr>
          <w:p w14:paraId="5A2B37CF" w14:textId="2F9228A7" w:rsidR="002E1E78" w:rsidRPr="002E1E78" w:rsidRDefault="002E1E78" w:rsidP="002E1E78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2E1E78">
              <w:rPr>
                <w:rFonts w:ascii="VIC" w:hAnsi="VIC"/>
              </w:rPr>
              <w:t>Caveat forbidding granting of an application under Section 99, or withdrawal of such caveat</w:t>
            </w:r>
          </w:p>
        </w:tc>
        <w:tc>
          <w:tcPr>
            <w:tcW w:w="1505" w:type="pct"/>
          </w:tcPr>
          <w:p w14:paraId="4708F71C" w14:textId="6437E9BC" w:rsidR="002E1E78" w:rsidRPr="002E1E78" w:rsidRDefault="003A5759" w:rsidP="002E1E78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</w:t>
            </w:r>
            <w:r w:rsidR="00341B10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.</w:t>
            </w:r>
            <w:r w:rsidR="00341B10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2E1E78" w14:paraId="18768FF7" w14:textId="77777777" w:rsidTr="007A16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26EF9E4E" w14:textId="77777777" w:rsidR="002E1E78" w:rsidRPr="002E1E78" w:rsidRDefault="002E1E78" w:rsidP="002E1E78">
            <w:pPr>
              <w:spacing w:before="60"/>
              <w:rPr>
                <w:rFonts w:ascii="VIC" w:hAnsi="VIC"/>
              </w:rPr>
            </w:pPr>
            <w:r w:rsidRPr="002E1E78">
              <w:rPr>
                <w:rFonts w:ascii="VIC" w:hAnsi="VIC"/>
              </w:rPr>
              <w:t>103</w:t>
            </w:r>
          </w:p>
        </w:tc>
        <w:tc>
          <w:tcPr>
            <w:tcW w:w="2720" w:type="pct"/>
            <w:gridSpan w:val="3"/>
          </w:tcPr>
          <w:p w14:paraId="5198DC78" w14:textId="77777777" w:rsidR="002E1E78" w:rsidRPr="002E1E78" w:rsidRDefault="002E1E78" w:rsidP="002E1E78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trike/>
              </w:rPr>
            </w:pPr>
            <w:r w:rsidRPr="002E1E78">
              <w:rPr>
                <w:rFonts w:ascii="VIC" w:hAnsi="VIC"/>
              </w:rPr>
              <w:t>Application to amend a folio pursuant to an order of a court or VCAT</w:t>
            </w:r>
          </w:p>
        </w:tc>
        <w:tc>
          <w:tcPr>
            <w:tcW w:w="1505" w:type="pct"/>
          </w:tcPr>
          <w:p w14:paraId="704EC208" w14:textId="60D60C35" w:rsidR="002E1E78" w:rsidRPr="002E1E78" w:rsidRDefault="007A6DBA" w:rsidP="002E1E7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341B10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  <w:tr w:rsidR="00506393" w:rsidRPr="002E1E78" w14:paraId="1E8F446D" w14:textId="77777777" w:rsidTr="007A1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177DAF4E" w14:textId="77777777" w:rsidR="002E1E78" w:rsidRPr="002E1E78" w:rsidRDefault="002E1E78" w:rsidP="002E1E78">
            <w:pPr>
              <w:spacing w:before="60"/>
              <w:rPr>
                <w:rFonts w:ascii="VIC" w:hAnsi="VIC"/>
              </w:rPr>
            </w:pPr>
            <w:r w:rsidRPr="002E1E78">
              <w:rPr>
                <w:rFonts w:ascii="VIC" w:hAnsi="VIC"/>
              </w:rPr>
              <w:t>103(2)</w:t>
            </w:r>
          </w:p>
        </w:tc>
        <w:tc>
          <w:tcPr>
            <w:tcW w:w="2720" w:type="pct"/>
            <w:gridSpan w:val="3"/>
          </w:tcPr>
          <w:p w14:paraId="4BBAFC22" w14:textId="7760C4B9" w:rsidR="002E1E78" w:rsidRPr="002E1E78" w:rsidRDefault="002E1E78" w:rsidP="002E1E78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2E1E78">
              <w:rPr>
                <w:rFonts w:ascii="VIC" w:hAnsi="VIC"/>
              </w:rPr>
              <w:t xml:space="preserve">Application to </w:t>
            </w:r>
            <w:r w:rsidR="64725CC5" w:rsidRPr="54031994">
              <w:rPr>
                <w:rFonts w:ascii="VIC" w:hAnsi="VIC"/>
              </w:rPr>
              <w:t xml:space="preserve">correct </w:t>
            </w:r>
            <w:r w:rsidRPr="002E1E78">
              <w:rPr>
                <w:rFonts w:ascii="VIC" w:hAnsi="VIC"/>
              </w:rPr>
              <w:t>amend a folio as to description of land</w:t>
            </w:r>
          </w:p>
        </w:tc>
        <w:tc>
          <w:tcPr>
            <w:tcW w:w="1505" w:type="pct"/>
          </w:tcPr>
          <w:p w14:paraId="5F67720D" w14:textId="7B8958AC" w:rsidR="002E1E78" w:rsidRPr="002E1E78" w:rsidRDefault="00877347" w:rsidP="002E1E78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</w:t>
            </w:r>
            <w:r w:rsidR="00341B10">
              <w:rPr>
                <w:rFonts w:ascii="VIC" w:hAnsi="VIC"/>
              </w:rPr>
              <w:t>23</w:t>
            </w:r>
            <w:r>
              <w:rPr>
                <w:rFonts w:ascii="VIC" w:hAnsi="VIC"/>
              </w:rPr>
              <w:t>.</w:t>
            </w:r>
            <w:r w:rsidR="00341B10">
              <w:rPr>
                <w:rFonts w:ascii="VIC" w:hAnsi="VIC"/>
              </w:rPr>
              <w:t>3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2E1E78" w14:paraId="16752D45" w14:textId="77777777" w:rsidTr="007A16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7940CC0E" w14:textId="77777777" w:rsidR="002E1E78" w:rsidRPr="002E1E78" w:rsidRDefault="002E1E78" w:rsidP="002E1E78">
            <w:pPr>
              <w:spacing w:before="60"/>
              <w:rPr>
                <w:rFonts w:ascii="VIC" w:hAnsi="VIC"/>
              </w:rPr>
            </w:pPr>
            <w:r w:rsidRPr="002E1E78">
              <w:rPr>
                <w:rFonts w:ascii="VIC" w:hAnsi="VIC"/>
              </w:rPr>
              <w:t>103(2)</w:t>
            </w:r>
          </w:p>
        </w:tc>
        <w:tc>
          <w:tcPr>
            <w:tcW w:w="2720" w:type="pct"/>
            <w:gridSpan w:val="3"/>
          </w:tcPr>
          <w:p w14:paraId="45E139B6" w14:textId="5593B295" w:rsidR="002E1E78" w:rsidRPr="002E1E78" w:rsidRDefault="002E1E78" w:rsidP="002E1E78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2E1E78">
              <w:rPr>
                <w:rFonts w:ascii="VIC" w:hAnsi="VIC"/>
              </w:rPr>
              <w:t>Application to correct a folio, other than as to description of land</w:t>
            </w:r>
          </w:p>
        </w:tc>
        <w:tc>
          <w:tcPr>
            <w:tcW w:w="1505" w:type="pct"/>
          </w:tcPr>
          <w:p w14:paraId="6C6FC212" w14:textId="46891672" w:rsidR="002E1E78" w:rsidRPr="002E1E78" w:rsidRDefault="00877347" w:rsidP="002E1E7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</w:t>
            </w:r>
            <w:r w:rsidR="00341B10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  <w:tr w:rsidR="00506393" w:rsidRPr="002E1E78" w14:paraId="16BCCBCE" w14:textId="77777777" w:rsidTr="007A1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285665F1" w14:textId="77777777" w:rsidR="002E1E78" w:rsidRPr="002E1E78" w:rsidRDefault="002E1E78" w:rsidP="002E1E78">
            <w:pPr>
              <w:spacing w:before="60"/>
              <w:rPr>
                <w:rFonts w:ascii="VIC" w:hAnsi="VIC"/>
                <w:highlight w:val="yellow"/>
              </w:rPr>
            </w:pPr>
            <w:r w:rsidRPr="002E1E78">
              <w:rPr>
                <w:rFonts w:ascii="VIC" w:hAnsi="VIC"/>
              </w:rPr>
              <w:t>103(2)</w:t>
            </w:r>
          </w:p>
        </w:tc>
        <w:tc>
          <w:tcPr>
            <w:tcW w:w="2720" w:type="pct"/>
            <w:gridSpan w:val="3"/>
          </w:tcPr>
          <w:p w14:paraId="15919908" w14:textId="60564D75" w:rsidR="002E1E78" w:rsidRPr="002E1E78" w:rsidRDefault="002E1E78" w:rsidP="002E1E78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highlight w:val="yellow"/>
              </w:rPr>
            </w:pPr>
            <w:r w:rsidRPr="002E1E78">
              <w:rPr>
                <w:rFonts w:ascii="VIC" w:hAnsi="VIC"/>
              </w:rPr>
              <w:t>Application to correct a plan of subdivision – per plan</w:t>
            </w:r>
          </w:p>
        </w:tc>
        <w:tc>
          <w:tcPr>
            <w:tcW w:w="1505" w:type="pct"/>
          </w:tcPr>
          <w:p w14:paraId="0DA89084" w14:textId="596C375A" w:rsidR="002E1E78" w:rsidRPr="002E1E78" w:rsidRDefault="00877347" w:rsidP="002E1E78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highlight w:val="yellow"/>
              </w:rPr>
            </w:pPr>
            <w:r>
              <w:rPr>
                <w:rFonts w:ascii="VIC" w:hAnsi="VIC"/>
              </w:rPr>
              <w:t>11</w:t>
            </w:r>
            <w:r w:rsidR="00A5311E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.80</w:t>
            </w:r>
          </w:p>
        </w:tc>
      </w:tr>
      <w:tr w:rsidR="00506393" w:rsidRPr="002E1E78" w14:paraId="3C33DA59" w14:textId="77777777" w:rsidTr="007A16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63E36BFC" w14:textId="77777777" w:rsidR="002E1E78" w:rsidRPr="00213C24" w:rsidRDefault="002E1E78" w:rsidP="002E1E78">
            <w:pPr>
              <w:spacing w:before="60"/>
              <w:rPr>
                <w:rFonts w:ascii="VIC" w:hAnsi="VIC"/>
              </w:rPr>
            </w:pPr>
            <w:r w:rsidRPr="00213C24">
              <w:rPr>
                <w:rFonts w:ascii="VIC" w:hAnsi="VIC"/>
              </w:rPr>
              <w:t>106(1)(c)</w:t>
            </w:r>
          </w:p>
        </w:tc>
        <w:tc>
          <w:tcPr>
            <w:tcW w:w="2720" w:type="pct"/>
            <w:gridSpan w:val="3"/>
          </w:tcPr>
          <w:p w14:paraId="26B28DB2" w14:textId="5667EEC2" w:rsidR="002E1E78" w:rsidRPr="00213C24" w:rsidRDefault="002E1E78" w:rsidP="002E1E78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213C24">
              <w:rPr>
                <w:rFonts w:ascii="VIC" w:hAnsi="VIC"/>
              </w:rPr>
              <w:t>Application to remove an encumbrance (other than an easement) from a folio</w:t>
            </w:r>
          </w:p>
        </w:tc>
        <w:tc>
          <w:tcPr>
            <w:tcW w:w="1505" w:type="pct"/>
          </w:tcPr>
          <w:p w14:paraId="2AF2B5C4" w14:textId="7F6AAD8D" w:rsidR="002E1E78" w:rsidRPr="00213C24" w:rsidRDefault="00877347" w:rsidP="002E1E7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213C24">
              <w:rPr>
                <w:rFonts w:ascii="VIC" w:hAnsi="VIC"/>
              </w:rPr>
              <w:t>11</w:t>
            </w:r>
            <w:r w:rsidR="00A5311E" w:rsidRPr="00213C24">
              <w:rPr>
                <w:rFonts w:ascii="VIC" w:hAnsi="VIC"/>
              </w:rPr>
              <w:t>4</w:t>
            </w:r>
            <w:r w:rsidRPr="00213C24">
              <w:rPr>
                <w:rFonts w:ascii="VIC" w:hAnsi="VIC"/>
              </w:rPr>
              <w:t>.80</w:t>
            </w:r>
          </w:p>
        </w:tc>
      </w:tr>
      <w:tr w:rsidR="00506393" w:rsidRPr="002E1E78" w14:paraId="0B7A0199" w14:textId="77777777" w:rsidTr="007A1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2C4C6060" w14:textId="77777777" w:rsidR="002E1E78" w:rsidRPr="002E1E78" w:rsidRDefault="002E1E78" w:rsidP="002E1E78">
            <w:pPr>
              <w:spacing w:before="60"/>
              <w:rPr>
                <w:rFonts w:ascii="VIC" w:hAnsi="VIC"/>
                <w:highlight w:val="yellow"/>
              </w:rPr>
            </w:pPr>
            <w:r w:rsidRPr="002E1E78">
              <w:rPr>
                <w:rFonts w:ascii="VIC" w:hAnsi="VIC"/>
              </w:rPr>
              <w:t>113(5)</w:t>
            </w:r>
          </w:p>
        </w:tc>
        <w:tc>
          <w:tcPr>
            <w:tcW w:w="2720" w:type="pct"/>
            <w:gridSpan w:val="3"/>
          </w:tcPr>
          <w:p w14:paraId="091A06C4" w14:textId="22D932E2" w:rsidR="002E1E78" w:rsidRPr="002E1E78" w:rsidRDefault="002E1E78" w:rsidP="002E1E78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highlight w:val="yellow"/>
              </w:rPr>
            </w:pPr>
            <w:r w:rsidRPr="002E1E78">
              <w:rPr>
                <w:rFonts w:ascii="VIC" w:hAnsi="VIC"/>
              </w:rPr>
              <w:t>Application by proprietor to amend or alter address for service of notice</w:t>
            </w:r>
          </w:p>
        </w:tc>
        <w:tc>
          <w:tcPr>
            <w:tcW w:w="1505" w:type="pct"/>
          </w:tcPr>
          <w:p w14:paraId="4682300B" w14:textId="404B2E4B" w:rsidR="002E1E78" w:rsidRPr="002E1E78" w:rsidRDefault="00B73146" w:rsidP="002E1E78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highlight w:val="yellow"/>
              </w:rPr>
            </w:pPr>
            <w:r>
              <w:rPr>
                <w:rFonts w:ascii="VIC" w:hAnsi="VIC"/>
              </w:rPr>
              <w:t>3</w:t>
            </w:r>
            <w:r w:rsidR="00805FE4">
              <w:rPr>
                <w:rFonts w:ascii="VIC" w:hAnsi="VIC"/>
              </w:rPr>
              <w:t>5</w:t>
            </w:r>
            <w:r>
              <w:rPr>
                <w:rFonts w:ascii="VIC" w:hAnsi="VIC"/>
              </w:rPr>
              <w:t>.</w:t>
            </w:r>
            <w:r w:rsidR="00805FE4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2E1E78" w14:paraId="270798DD" w14:textId="77777777" w:rsidTr="007A16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629BF7C3" w14:textId="77777777" w:rsidR="002E1E78" w:rsidRPr="002E1E78" w:rsidRDefault="002E1E78" w:rsidP="002E1E78">
            <w:pPr>
              <w:spacing w:before="60"/>
              <w:rPr>
                <w:rFonts w:ascii="VIC" w:hAnsi="VIC"/>
              </w:rPr>
            </w:pPr>
            <w:r w:rsidRPr="002E1E78">
              <w:rPr>
                <w:rFonts w:ascii="VIC" w:hAnsi="VIC"/>
              </w:rPr>
              <w:t>113(6)</w:t>
            </w:r>
          </w:p>
        </w:tc>
        <w:tc>
          <w:tcPr>
            <w:tcW w:w="2720" w:type="pct"/>
            <w:gridSpan w:val="3"/>
          </w:tcPr>
          <w:p w14:paraId="147CE1FD" w14:textId="77777777" w:rsidR="002E1E78" w:rsidRPr="002E1E78" w:rsidRDefault="002E1E78" w:rsidP="002E1E78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2E1E78">
              <w:rPr>
                <w:rFonts w:ascii="VIC" w:hAnsi="VIC"/>
              </w:rPr>
              <w:t>Application by caveator to amend or alter address for service of notice</w:t>
            </w:r>
          </w:p>
        </w:tc>
        <w:tc>
          <w:tcPr>
            <w:tcW w:w="1505" w:type="pct"/>
          </w:tcPr>
          <w:p w14:paraId="15F65AD7" w14:textId="31F9B516" w:rsidR="002E1E78" w:rsidRPr="002E1E78" w:rsidRDefault="00B73146" w:rsidP="002E1E7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3</w:t>
            </w:r>
            <w:r w:rsidR="00805FE4">
              <w:rPr>
                <w:rFonts w:ascii="VIC" w:hAnsi="VIC"/>
              </w:rPr>
              <w:t>5</w:t>
            </w:r>
            <w:r>
              <w:rPr>
                <w:rFonts w:ascii="VIC" w:hAnsi="VIC"/>
              </w:rPr>
              <w:t>.</w:t>
            </w:r>
            <w:r w:rsidR="00805FE4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2E1E78" w14:paraId="617DE82B" w14:textId="77777777" w:rsidTr="007A1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698016F2" w14:textId="77777777" w:rsidR="002E1E78" w:rsidRPr="002E1E78" w:rsidRDefault="002E1E78" w:rsidP="002E1E78">
            <w:pPr>
              <w:spacing w:before="60"/>
              <w:rPr>
                <w:rFonts w:ascii="VIC" w:hAnsi="VIC"/>
              </w:rPr>
            </w:pPr>
            <w:r w:rsidRPr="002E1E78">
              <w:rPr>
                <w:rFonts w:ascii="VIC" w:hAnsi="VIC"/>
              </w:rPr>
              <w:t>113(6A)</w:t>
            </w:r>
          </w:p>
        </w:tc>
        <w:tc>
          <w:tcPr>
            <w:tcW w:w="2720" w:type="pct"/>
            <w:gridSpan w:val="3"/>
          </w:tcPr>
          <w:p w14:paraId="71FD38BF" w14:textId="77777777" w:rsidR="002E1E78" w:rsidRPr="002E1E78" w:rsidRDefault="002E1E78" w:rsidP="002E1E78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2E1E78">
              <w:rPr>
                <w:rFonts w:ascii="VIC" w:hAnsi="VIC"/>
              </w:rPr>
              <w:t>Application by person who lodged a notice under Section 26F of the Act to amend or alter address for service of notice</w:t>
            </w:r>
          </w:p>
        </w:tc>
        <w:tc>
          <w:tcPr>
            <w:tcW w:w="1505" w:type="pct"/>
          </w:tcPr>
          <w:p w14:paraId="1A76FABD" w14:textId="2C11B85C" w:rsidR="002E1E78" w:rsidRPr="002E1E78" w:rsidRDefault="00B73146" w:rsidP="002E1E78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3</w:t>
            </w:r>
            <w:r w:rsidR="00805FE4">
              <w:rPr>
                <w:rFonts w:ascii="VIC" w:hAnsi="VIC"/>
              </w:rPr>
              <w:t>5</w:t>
            </w:r>
            <w:r>
              <w:rPr>
                <w:rFonts w:ascii="VIC" w:hAnsi="VIC"/>
              </w:rPr>
              <w:t>.</w:t>
            </w:r>
            <w:r w:rsidR="00805FE4">
              <w:rPr>
                <w:rFonts w:ascii="VIC" w:hAnsi="VIC"/>
              </w:rPr>
              <w:t>4</w:t>
            </w:r>
            <w:r>
              <w:rPr>
                <w:rFonts w:ascii="VIC" w:hAnsi="VIC"/>
              </w:rPr>
              <w:t>0</w:t>
            </w:r>
          </w:p>
        </w:tc>
      </w:tr>
      <w:tr w:rsidR="00506393" w:rsidRPr="002E1E78" w14:paraId="425BE13D" w14:textId="77777777" w:rsidTr="007A16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pct"/>
            <w:gridSpan w:val="2"/>
          </w:tcPr>
          <w:p w14:paraId="3640ACB6" w14:textId="77777777" w:rsidR="002E1E78" w:rsidRPr="002E1E78" w:rsidRDefault="002E1E78" w:rsidP="002E1E78">
            <w:pPr>
              <w:spacing w:before="60"/>
              <w:rPr>
                <w:rFonts w:ascii="VIC" w:hAnsi="VIC"/>
              </w:rPr>
            </w:pPr>
            <w:r w:rsidRPr="002E1E78">
              <w:rPr>
                <w:rFonts w:ascii="VIC" w:hAnsi="VIC"/>
              </w:rPr>
              <w:t>116(1)</w:t>
            </w:r>
          </w:p>
        </w:tc>
        <w:tc>
          <w:tcPr>
            <w:tcW w:w="2720" w:type="pct"/>
            <w:gridSpan w:val="3"/>
          </w:tcPr>
          <w:p w14:paraId="6A2E9BF4" w14:textId="77777777" w:rsidR="002E1E78" w:rsidRPr="002E1E78" w:rsidRDefault="002E1E78" w:rsidP="002E1E78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2E1E78">
              <w:rPr>
                <w:rFonts w:ascii="VIC" w:hAnsi="VIC"/>
              </w:rPr>
              <w:t>Application for statement of grounds for a refusal</w:t>
            </w:r>
          </w:p>
        </w:tc>
        <w:tc>
          <w:tcPr>
            <w:tcW w:w="1505" w:type="pct"/>
          </w:tcPr>
          <w:p w14:paraId="1921D7AE" w14:textId="441A8AF6" w:rsidR="002E1E78" w:rsidRPr="002E1E78" w:rsidRDefault="0042114B" w:rsidP="002E1E7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</w:t>
            </w:r>
            <w:r w:rsidR="00AC2F4E">
              <w:rPr>
                <w:rFonts w:ascii="VIC" w:hAnsi="VIC"/>
              </w:rPr>
              <w:t>9</w:t>
            </w:r>
            <w:r>
              <w:rPr>
                <w:rFonts w:ascii="VIC" w:hAnsi="VIC"/>
              </w:rPr>
              <w:t>.</w:t>
            </w:r>
            <w:r w:rsidR="00AC2F4E">
              <w:rPr>
                <w:rFonts w:ascii="VIC" w:hAnsi="VIC"/>
              </w:rPr>
              <w:t>7</w:t>
            </w:r>
            <w:r>
              <w:rPr>
                <w:rFonts w:ascii="VIC" w:hAnsi="VIC"/>
              </w:rPr>
              <w:t>0</w:t>
            </w:r>
          </w:p>
        </w:tc>
      </w:tr>
    </w:tbl>
    <w:p w14:paraId="25F352FD" w14:textId="2C62180F" w:rsidR="008C6B19" w:rsidRDefault="008C6B19"/>
    <w:p w14:paraId="590FA0AD" w14:textId="77777777" w:rsidR="00C310BC" w:rsidRDefault="00C310B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5"/>
        <w:gridCol w:w="5910"/>
        <w:gridCol w:w="1133"/>
        <w:gridCol w:w="2124"/>
      </w:tblGrid>
      <w:tr w:rsidR="00542E78" w:rsidRPr="00860E8D" w14:paraId="542AFC5F" w14:textId="77777777" w:rsidTr="00567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pct"/>
            <w:gridSpan w:val="2"/>
          </w:tcPr>
          <w:p w14:paraId="75B1E23E" w14:textId="77777777" w:rsidR="00860E8D" w:rsidRPr="00860E8D" w:rsidRDefault="00860E8D" w:rsidP="00860E8D">
            <w:pPr>
              <w:rPr>
                <w:rFonts w:cs="Arial"/>
                <w:b w:val="0"/>
              </w:rPr>
            </w:pPr>
            <w:r w:rsidRPr="00860E8D">
              <w:t>Miscellaneous fees and amounts</w:t>
            </w:r>
          </w:p>
        </w:tc>
        <w:tc>
          <w:tcPr>
            <w:tcW w:w="526" w:type="pct"/>
          </w:tcPr>
          <w:p w14:paraId="44415CC9" w14:textId="77777777" w:rsidR="00860E8D" w:rsidRPr="00860E8D" w:rsidRDefault="00860E8D" w:rsidP="00860E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6" w:type="pct"/>
          </w:tcPr>
          <w:p w14:paraId="1A915307" w14:textId="77777777" w:rsidR="00860E8D" w:rsidRPr="00860E8D" w:rsidRDefault="00860E8D" w:rsidP="00860E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860E8D">
              <w:t>Paper transactions</w:t>
            </w:r>
          </w:p>
        </w:tc>
      </w:tr>
      <w:tr w:rsidR="00860E8D" w:rsidRPr="00860E8D" w14:paraId="2EF9FCF8" w14:textId="77777777" w:rsidTr="00567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1020B7A2" w14:textId="77777777" w:rsidR="00860E8D" w:rsidRPr="00860E8D" w:rsidRDefault="00860E8D" w:rsidP="00860E8D">
            <w:pPr>
              <w:keepLines/>
              <w:tabs>
                <w:tab w:val="left" w:pos="1418"/>
                <w:tab w:val="left" w:pos="1701"/>
                <w:tab w:val="left" w:pos="1985"/>
              </w:tabs>
              <w:spacing w:before="200" w:after="100"/>
              <w:outlineLvl w:val="2"/>
              <w:rPr>
                <w:rFonts w:ascii="VIC" w:hAnsi="VIC" w:cs="Arial"/>
                <w:b w:val="0"/>
              </w:rPr>
            </w:pPr>
            <w:r w:rsidRPr="00860E8D">
              <w:rPr>
                <w:rFonts w:ascii="VIC" w:hAnsi="VIC" w:cs="Arial"/>
              </w:rPr>
              <w:t>Section of Act</w:t>
            </w:r>
          </w:p>
        </w:tc>
        <w:tc>
          <w:tcPr>
            <w:tcW w:w="2743" w:type="pct"/>
          </w:tcPr>
          <w:p w14:paraId="523183A3" w14:textId="77777777" w:rsidR="00860E8D" w:rsidRPr="004F5109" w:rsidRDefault="00860E8D" w:rsidP="00860E8D">
            <w:pPr>
              <w:keepLines/>
              <w:tabs>
                <w:tab w:val="left" w:pos="1418"/>
                <w:tab w:val="left" w:pos="1701"/>
                <w:tab w:val="left" w:pos="1985"/>
              </w:tabs>
              <w:spacing w:before="200" w:after="1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 w:cs="Arial"/>
                <w:b/>
              </w:rPr>
            </w:pPr>
            <w:r w:rsidRPr="004F5109">
              <w:rPr>
                <w:rFonts w:ascii="VIC" w:hAnsi="VIC" w:cs="Arial"/>
                <w:b/>
              </w:rPr>
              <w:t>Description</w:t>
            </w:r>
          </w:p>
        </w:tc>
        <w:tc>
          <w:tcPr>
            <w:tcW w:w="526" w:type="pct"/>
          </w:tcPr>
          <w:p w14:paraId="5093F07C" w14:textId="77777777" w:rsidR="00860E8D" w:rsidRPr="004F5109" w:rsidRDefault="00860E8D" w:rsidP="00860E8D">
            <w:pPr>
              <w:keepLines/>
              <w:tabs>
                <w:tab w:val="left" w:pos="1418"/>
                <w:tab w:val="left" w:pos="1701"/>
                <w:tab w:val="left" w:pos="1985"/>
              </w:tabs>
              <w:spacing w:before="200" w:after="100"/>
              <w:ind w:left="138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 w:cs="Arial"/>
                <w:b/>
              </w:rPr>
            </w:pPr>
          </w:p>
        </w:tc>
        <w:tc>
          <w:tcPr>
            <w:tcW w:w="986" w:type="pct"/>
          </w:tcPr>
          <w:p w14:paraId="567DB0F1" w14:textId="77777777" w:rsidR="00860E8D" w:rsidRPr="004F5109" w:rsidRDefault="00860E8D" w:rsidP="00FB66D0">
            <w:pPr>
              <w:keepLines/>
              <w:tabs>
                <w:tab w:val="left" w:pos="1418"/>
                <w:tab w:val="left" w:pos="1701"/>
                <w:tab w:val="left" w:pos="1985"/>
              </w:tabs>
              <w:spacing w:before="200" w:after="100"/>
              <w:ind w:left="138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 w:cs="Arial"/>
                <w:b/>
                <w:bCs/>
              </w:rPr>
            </w:pPr>
            <w:r w:rsidRPr="004F5109">
              <w:rPr>
                <w:rFonts w:ascii="VIC" w:hAnsi="VIC" w:cs="Arial"/>
                <w:b/>
                <w:bCs/>
              </w:rPr>
              <w:t>Fee $</w:t>
            </w:r>
          </w:p>
        </w:tc>
      </w:tr>
      <w:tr w:rsidR="00860E8D" w:rsidRPr="00860E8D" w14:paraId="7DA7E1A2" w14:textId="77777777" w:rsidTr="32B1EE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476A93C1" w14:textId="77777777" w:rsidR="00860E8D" w:rsidRPr="00F91612" w:rsidRDefault="00860E8D" w:rsidP="00860E8D">
            <w:pPr>
              <w:spacing w:before="60"/>
              <w:rPr>
                <w:rFonts w:ascii="VIC" w:hAnsi="VIC"/>
              </w:rPr>
            </w:pPr>
            <w:r w:rsidRPr="00F91612">
              <w:rPr>
                <w:rFonts w:ascii="VIC" w:hAnsi="VIC"/>
              </w:rPr>
              <w:t>120(2)</w:t>
            </w:r>
          </w:p>
        </w:tc>
        <w:tc>
          <w:tcPr>
            <w:tcW w:w="2743" w:type="pct"/>
          </w:tcPr>
          <w:p w14:paraId="5EB32EE6" w14:textId="77777777" w:rsidR="00860E8D" w:rsidRPr="00F91612" w:rsidRDefault="00860E8D" w:rsidP="00860E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F91612">
              <w:rPr>
                <w:rFonts w:ascii="VIC" w:hAnsi="VIC"/>
              </w:rPr>
              <w:t>Any other instrument or application for which a fee is not specified (miscellaneous fee)</w:t>
            </w:r>
          </w:p>
        </w:tc>
        <w:tc>
          <w:tcPr>
            <w:tcW w:w="526" w:type="pct"/>
          </w:tcPr>
          <w:p w14:paraId="1B1B1AF4" w14:textId="77777777" w:rsidR="00860E8D" w:rsidRPr="00F91612" w:rsidRDefault="00860E8D" w:rsidP="00860E8D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</w:tc>
        <w:tc>
          <w:tcPr>
            <w:tcW w:w="986" w:type="pct"/>
          </w:tcPr>
          <w:p w14:paraId="79E5BD9B" w14:textId="32630EE6" w:rsidR="00860E8D" w:rsidRPr="00F91612" w:rsidRDefault="00F91612" w:rsidP="00860E8D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F91612">
              <w:rPr>
                <w:rFonts w:ascii="VIC" w:hAnsi="VIC"/>
              </w:rPr>
              <w:t>11</w:t>
            </w:r>
            <w:r w:rsidR="00AB21B7">
              <w:rPr>
                <w:rFonts w:ascii="VIC" w:hAnsi="VIC"/>
              </w:rPr>
              <w:t>4</w:t>
            </w:r>
            <w:r w:rsidRPr="00F91612">
              <w:rPr>
                <w:rFonts w:ascii="VIC" w:hAnsi="VIC"/>
              </w:rPr>
              <w:t>.80</w:t>
            </w:r>
          </w:p>
        </w:tc>
      </w:tr>
      <w:tr w:rsidR="00860E8D" w:rsidRPr="00860E8D" w14:paraId="617EFF4D" w14:textId="77777777" w:rsidTr="32B1EE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2C880DA5" w14:textId="77777777" w:rsidR="00860E8D" w:rsidRPr="00F91612" w:rsidRDefault="00860E8D" w:rsidP="00860E8D">
            <w:pPr>
              <w:spacing w:before="60"/>
              <w:rPr>
                <w:rFonts w:ascii="VIC" w:hAnsi="VIC"/>
              </w:rPr>
            </w:pPr>
            <w:r w:rsidRPr="00F91612">
              <w:rPr>
                <w:rFonts w:ascii="VIC" w:hAnsi="VIC"/>
              </w:rPr>
              <w:t>120(2)</w:t>
            </w:r>
          </w:p>
        </w:tc>
        <w:tc>
          <w:tcPr>
            <w:tcW w:w="2743" w:type="pct"/>
          </w:tcPr>
          <w:p w14:paraId="7A804E47" w14:textId="77777777" w:rsidR="00860E8D" w:rsidRPr="00F91612" w:rsidRDefault="00860E8D" w:rsidP="00860E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trike/>
              </w:rPr>
            </w:pPr>
            <w:r w:rsidRPr="00F91612">
              <w:rPr>
                <w:rFonts w:ascii="VIC" w:hAnsi="VIC"/>
              </w:rPr>
              <w:t xml:space="preserve">Application under </w:t>
            </w:r>
            <w:r w:rsidRPr="00F91612">
              <w:rPr>
                <w:rFonts w:ascii="VIC" w:hAnsi="VIC"/>
                <w:i/>
              </w:rPr>
              <w:t xml:space="preserve">Religious and </w:t>
            </w:r>
            <w:proofErr w:type="spellStart"/>
            <w:r w:rsidRPr="00F91612">
              <w:rPr>
                <w:rFonts w:ascii="VIC" w:hAnsi="VIC"/>
                <w:i/>
              </w:rPr>
              <w:t>Successory</w:t>
            </w:r>
            <w:proofErr w:type="spellEnd"/>
            <w:r w:rsidRPr="00F91612">
              <w:rPr>
                <w:rFonts w:ascii="VIC" w:hAnsi="VIC"/>
                <w:i/>
              </w:rPr>
              <w:t xml:space="preserve"> Trusts Act 1958</w:t>
            </w:r>
          </w:p>
        </w:tc>
        <w:tc>
          <w:tcPr>
            <w:tcW w:w="526" w:type="pct"/>
          </w:tcPr>
          <w:p w14:paraId="2747E3BE" w14:textId="77777777" w:rsidR="00860E8D" w:rsidRPr="00F91612" w:rsidRDefault="00860E8D" w:rsidP="00860E8D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</w:tc>
        <w:tc>
          <w:tcPr>
            <w:tcW w:w="986" w:type="pct"/>
          </w:tcPr>
          <w:p w14:paraId="0BF8C3DF" w14:textId="248DFDF1" w:rsidR="00860E8D" w:rsidRPr="00F91612" w:rsidRDefault="00F91612" w:rsidP="00860E8D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F91612">
              <w:rPr>
                <w:rFonts w:ascii="VIC" w:hAnsi="VIC"/>
              </w:rPr>
              <w:t>11</w:t>
            </w:r>
            <w:r w:rsidR="00AB21B7">
              <w:rPr>
                <w:rFonts w:ascii="VIC" w:hAnsi="VIC"/>
              </w:rPr>
              <w:t>4</w:t>
            </w:r>
            <w:r w:rsidRPr="00F91612">
              <w:rPr>
                <w:rFonts w:ascii="VIC" w:hAnsi="VIC"/>
              </w:rPr>
              <w:t>.80</w:t>
            </w:r>
          </w:p>
        </w:tc>
      </w:tr>
    </w:tbl>
    <w:p w14:paraId="324F848A" w14:textId="77777777" w:rsidR="00A21D89" w:rsidRDefault="00A21D89" w:rsidP="001D7902"/>
    <w:p w14:paraId="1118B3A0" w14:textId="77777777" w:rsidR="00A21D89" w:rsidRPr="00493776" w:rsidRDefault="00A21D89" w:rsidP="00A21D89">
      <w:pPr>
        <w:pStyle w:val="Heading1"/>
        <w:rPr>
          <w:lang w:eastAsia="en-AU"/>
        </w:rPr>
      </w:pPr>
      <w:r w:rsidRPr="00493776">
        <w:rPr>
          <w:lang w:eastAsia="en-AU"/>
        </w:rPr>
        <w:t>Contact us</w:t>
      </w:r>
    </w:p>
    <w:p w14:paraId="2FF97C0C" w14:textId="0A1151F9" w:rsidR="00A21D89" w:rsidRPr="00934F15" w:rsidRDefault="00CB53A3" w:rsidP="00934F15">
      <w:r>
        <w:rPr>
          <w:rFonts w:eastAsia="Calibri"/>
        </w:rPr>
        <w:t>Land Services Victoria</w:t>
      </w:r>
      <w:r w:rsidR="00934F15" w:rsidRPr="00934F15">
        <w:rPr>
          <w:rFonts w:eastAsia="Calibri"/>
        </w:rPr>
        <w:t xml:space="preserve"> </w:t>
      </w:r>
      <w:r w:rsidR="00934F15" w:rsidRPr="00934F15">
        <w:t>contact details</w:t>
      </w:r>
      <w:r>
        <w:t xml:space="preserve"> are available </w:t>
      </w:r>
      <w:r w:rsidR="007B45C1">
        <w:t xml:space="preserve">on </w:t>
      </w:r>
      <w:r w:rsidR="00934F15" w:rsidRPr="00934F15">
        <w:t xml:space="preserve">the </w:t>
      </w:r>
      <w:hyperlink r:id="rId16" w:history="1">
        <w:r w:rsidR="00934F15" w:rsidRPr="00934F15">
          <w:rPr>
            <w:u w:val="single"/>
          </w:rPr>
          <w:t>Contact us</w:t>
        </w:r>
      </w:hyperlink>
      <w:r w:rsidR="00934F15" w:rsidRPr="00934F15">
        <w:t xml:space="preserve"> page</w:t>
      </w:r>
      <w:r w:rsidR="00934F15" w:rsidRPr="00934F15">
        <w:rPr>
          <w:rFonts w:eastAsia="Calibri"/>
        </w:rPr>
        <w:t>.</w:t>
      </w:r>
    </w:p>
    <w:sectPr w:rsidR="00A21D89" w:rsidRPr="00934F15" w:rsidSect="002D261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58" w:right="567" w:bottom="1531" w:left="56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9B4D" w14:textId="77777777" w:rsidR="0076414E" w:rsidRDefault="0076414E" w:rsidP="005C306E">
      <w:pPr>
        <w:spacing w:after="0"/>
      </w:pPr>
      <w:r>
        <w:separator/>
      </w:r>
    </w:p>
    <w:p w14:paraId="0D2FA939" w14:textId="77777777" w:rsidR="0076414E" w:rsidRDefault="0076414E"/>
    <w:p w14:paraId="787BB7C9" w14:textId="77777777" w:rsidR="0076414E" w:rsidRDefault="0076414E"/>
  </w:endnote>
  <w:endnote w:type="continuationSeparator" w:id="0">
    <w:p w14:paraId="57161FC8" w14:textId="77777777" w:rsidR="0076414E" w:rsidRDefault="0076414E" w:rsidP="005C306E">
      <w:pPr>
        <w:spacing w:after="0"/>
      </w:pPr>
      <w:r>
        <w:continuationSeparator/>
      </w:r>
    </w:p>
    <w:p w14:paraId="06CE2B27" w14:textId="77777777" w:rsidR="0076414E" w:rsidRDefault="0076414E"/>
    <w:p w14:paraId="2E5A356F" w14:textId="77777777" w:rsidR="0076414E" w:rsidRDefault="0076414E"/>
  </w:endnote>
  <w:endnote w:type="continuationNotice" w:id="1">
    <w:p w14:paraId="5DD269AE" w14:textId="77777777" w:rsidR="0076414E" w:rsidRDefault="0076414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7527" w14:textId="77777777" w:rsidR="00FB1B43" w:rsidRDefault="00FB1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F354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7FB1AAFD" w14:textId="71FCBD3B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6D5D9A" wp14:editId="27ACBF54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5DBDAB8D">
            <v:line id="Straight Connector 3" style="position:absolute;z-index:2515732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 [3214]" strokeweight="1pt" from="-30.7pt,-3.9pt" to="-30.7pt,18pt" w14:anchorId="654BE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34BFF3" wp14:editId="67B49D39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7E8F87C4">
            <v:line id="Straight Connector 2" style="position:absolute;z-index:25157120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hite [3212]" strokeweight="4.5pt" from="0,-15.3pt" to="1190.55pt,-15.3pt" w14:anchorId="2E02F5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008CA5" wp14:editId="0B204FDD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2001FBCC">
            <v:line id="Straight Connector 2" style="position:absolute;z-index:251569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 [3205]" strokeweight="1pt" from="0,-15.3pt" to="1190.55pt,-15.3pt" w14:anchorId="4922A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sdt>
      <w:sdtPr>
        <w:alias w:val="Title"/>
        <w:tag w:val=""/>
        <w:id w:val="-2142170720"/>
        <w:placeholder>
          <w:docPart w:val="D01F0AACDC7A44B5988996C813C9185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87DF3">
          <w:t>Transfer of Land Act fees</w:t>
        </w:r>
      </w:sdtContent>
    </w:sdt>
  </w:p>
  <w:p w14:paraId="5DF9A511" w14:textId="219EE481" w:rsidR="004176BE" w:rsidRDefault="00C622BD" w:rsidP="00CF01B0">
    <w:pPr>
      <w:pStyle w:val="FooterLight"/>
    </w:pPr>
    <w:r>
      <w:ptab w:relativeTo="margin" w:alignment="right" w:leader="none"/>
    </w:r>
    <w:sdt>
      <w:sdtPr>
        <w:alias w:val="Subject"/>
        <w:tag w:val=""/>
        <w:id w:val="-1571801674"/>
        <w:placeholder>
          <w:docPart w:val="97C0A6BE4C4947DAA85544BD867A980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96187F">
          <w:t>Effective 1 July 2026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BDE4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412B855B" w14:textId="3847E889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A3E26F6" wp14:editId="1D698C2D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663EB4E3">
            <v:line id="Straight Connector 3" style="position:absolute;z-index:2515793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" strokeweight="1pt" from="-30.7pt,-3.9pt" to="-30.7pt,18pt" w14:anchorId="1DC8F0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53367E5" wp14:editId="5025BC51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0F6105D7">
            <v:line id="Straight Connector 2" style="position:absolute;z-index:25157734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indow" strokeweight="4.5pt" from="0,-15.3pt" to="1190.55pt,-15.3pt" w14:anchorId="24FBDA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2B660A4" wp14:editId="39A65F07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59816E0F">
            <v:line id="Straight Connector 2" style="position:absolute;z-index:251575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" strokeweight="1pt" from="0,-15.3pt" to="1190.55pt,-15.3pt" w14:anchorId="3072C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sdt>
      <w:sdtPr>
        <w:alias w:val="Title"/>
        <w:tag w:val=""/>
        <w:id w:val="920454005"/>
        <w:placeholder>
          <w:docPart w:val="D1B1D5EDBAC142C48B472B7C1EF79F7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87DF3">
          <w:t>Transfer of Land Act fees</w:t>
        </w:r>
      </w:sdtContent>
    </w:sdt>
  </w:p>
  <w:p w14:paraId="3DA7D060" w14:textId="035D9F04" w:rsidR="00C42FB0" w:rsidRPr="00C42FB0" w:rsidRDefault="00C42FB0" w:rsidP="0008556C">
    <w:pPr>
      <w:pStyle w:val="FooterLight"/>
    </w:pPr>
    <w:r w:rsidRPr="00C42FB0">
      <w:ptab w:relativeTo="margin" w:alignment="right" w:leader="none"/>
    </w:r>
    <w:sdt>
      <w:sdtPr>
        <w:alias w:val="Subject"/>
        <w:tag w:val=""/>
        <w:id w:val="-342546422"/>
        <w:placeholder>
          <w:docPart w:val="7587EBD5DAA046A39023B3C4202F2F0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96187F">
          <w:t>Effective 1 July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7DF3" w14:textId="77777777" w:rsidR="0076414E" w:rsidRDefault="0076414E" w:rsidP="005C306E">
      <w:pPr>
        <w:spacing w:after="0"/>
      </w:pPr>
      <w:r>
        <w:separator/>
      </w:r>
    </w:p>
  </w:footnote>
  <w:footnote w:type="continuationSeparator" w:id="0">
    <w:p w14:paraId="1B7A83A4" w14:textId="77777777" w:rsidR="0076414E" w:rsidRDefault="0076414E" w:rsidP="005C306E">
      <w:pPr>
        <w:spacing w:after="0"/>
      </w:pPr>
      <w:r>
        <w:continuationSeparator/>
      </w:r>
    </w:p>
    <w:p w14:paraId="4618E698" w14:textId="77777777" w:rsidR="0076414E" w:rsidRDefault="0076414E"/>
  </w:footnote>
  <w:footnote w:type="continuationNotice" w:id="1">
    <w:p w14:paraId="49186367" w14:textId="77777777" w:rsidR="0076414E" w:rsidRDefault="0076414E">
      <w:pPr>
        <w:spacing w:before="0" w:after="0"/>
      </w:pPr>
    </w:p>
    <w:p w14:paraId="47AA38FD" w14:textId="77777777" w:rsidR="0076414E" w:rsidRDefault="007641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1CB0" w14:textId="77777777" w:rsidR="00FB1B43" w:rsidRDefault="00FB1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D636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4B294438" wp14:editId="092AE2E7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159742E8">
            <v:line id="Straight Connector 2" style="position:absolute;z-index:2516930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70.3pt" to="1190.55pt,70.3pt" w14:anchorId="3F689F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D4F6121" wp14:editId="794E0514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7BBEFC2D">
            <v:line id="Straight Connector 2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 [3214]" strokeweight="1pt" from="0,70.4pt" to="1190.55pt,70.4pt" w14:anchorId="2B595E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8" behindDoc="1" locked="0" layoutInCell="1" allowOverlap="1" wp14:anchorId="4125C527" wp14:editId="610950CB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005175493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16CA" w14:textId="7E8FBA73" w:rsidR="0023215C" w:rsidRDefault="0023215C">
    <w:pPr>
      <w:pStyle w:val="BannerTitle"/>
    </w:pPr>
    <w:r>
      <w:rPr>
        <w:noProof/>
      </w:rPr>
      <w:drawing>
        <wp:anchor distT="0" distB="0" distL="114300" distR="114300" simplePos="0" relativeHeight="251658252" behindDoc="1" locked="0" layoutInCell="1" allowOverlap="1" wp14:anchorId="71A4946B" wp14:editId="51DEC37B">
          <wp:simplePos x="0" y="0"/>
          <wp:positionH relativeFrom="rightMargin">
            <wp:posOffset>-1620520</wp:posOffset>
          </wp:positionH>
          <wp:positionV relativeFrom="page">
            <wp:posOffset>738718</wp:posOffset>
          </wp:positionV>
          <wp:extent cx="1306800" cy="403200"/>
          <wp:effectExtent l="0" t="0" r="0" b="0"/>
          <wp:wrapNone/>
          <wp:docPr id="17219619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621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1" behindDoc="1" locked="0" layoutInCell="1" allowOverlap="1" wp14:anchorId="69FE3433" wp14:editId="582585A8">
          <wp:simplePos x="0" y="0"/>
          <wp:positionH relativeFrom="rightMargin">
            <wp:posOffset>-2491740</wp:posOffset>
          </wp:positionH>
          <wp:positionV relativeFrom="page">
            <wp:posOffset>0</wp:posOffset>
          </wp:positionV>
          <wp:extent cx="842400" cy="1620000"/>
          <wp:effectExtent l="0" t="0" r="0" b="0"/>
          <wp:wrapNone/>
          <wp:docPr id="108182916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566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8" r="26573"/>
                  <a:stretch/>
                </pic:blipFill>
                <pic:spPr bwMode="auto">
                  <a:xfrm>
                    <a:off x="0" y="0"/>
                    <a:ext cx="842400" cy="16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969283022"/>
        <w:placeholder>
          <w:docPart w:val="FC03200861454A198A253CF4E9118ED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E87DF3">
          <w:t>Transfer of Land</w:t>
        </w:r>
        <w:r w:rsidR="0078434D">
          <w:t xml:space="preserve"> Act fees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28564E9" wp14:editId="427D012E">
              <wp:simplePos x="0" y="0"/>
              <wp:positionH relativeFrom="margin">
                <wp:posOffset>0</wp:posOffset>
              </wp:positionH>
              <wp:positionV relativeFrom="page">
                <wp:posOffset>1612900</wp:posOffset>
              </wp:positionV>
              <wp:extent cx="15120000" cy="0"/>
              <wp:effectExtent l="0" t="0" r="0" b="0"/>
              <wp:wrapNone/>
              <wp:docPr id="7895504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3005DD51">
            <v:line id="Straight Connector 2" style="position:absolute;z-index:251621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" strokeweight="1pt" from="0,127pt" to="1190.55pt,127pt" w14:anchorId="1F69C7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">
              <v:stroke joinstyle="miter"/>
              <w10:wrap anchorx="margin" anchory="page"/>
            </v:line>
          </w:pict>
        </mc:Fallback>
      </mc:AlternateContent>
    </w:r>
  </w:p>
  <w:p w14:paraId="2AAC3700" w14:textId="4929D20D" w:rsidR="00CC20E4" w:rsidRPr="00C51CBD" w:rsidRDefault="00000000" w:rsidP="00CC20E4">
    <w:pPr>
      <w:pStyle w:val="BannerSubtitle"/>
    </w:pPr>
    <w:sdt>
      <w:sdtPr>
        <w:alias w:val="Subject"/>
        <w:tag w:val=""/>
        <w:id w:val="-409696641"/>
        <w:placeholder>
          <w:docPart w:val="8B95A8DF50E2464C9C3FD60AA04DC36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96187F">
          <w:t>Effective 1 July 2026</w:t>
        </w:r>
      </w:sdtContent>
    </w:sdt>
    <w:r w:rsidR="0023215C">
      <w:rPr>
        <w:noProof/>
      </w:rPr>
      <mc:AlternateContent>
        <mc:Choice Requires="wps">
          <w:drawing>
            <wp:anchor distT="0" distB="133350" distL="114300" distR="114300" simplePos="0" relativeHeight="251658247" behindDoc="0" locked="0" layoutInCell="1" allowOverlap="1" wp14:anchorId="50A326F0" wp14:editId="1E19AE3D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7C575C1D">
            <v:line id="Straight Connector 2" style="position:absolute;z-index:251663360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127.05pt" to="1190.55pt,127.05pt" w14:anchorId="414E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>
              <v:stroke joinstyle="miter"/>
              <w10:wrap type="topAndBottom"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0F892655"/>
    <w:multiLevelType w:val="multilevel"/>
    <w:tmpl w:val="F8C8B592"/>
    <w:numStyleLink w:val="111111"/>
  </w:abstractNum>
  <w:abstractNum w:abstractNumId="3" w15:restartNumberingAfterBreak="0">
    <w:nsid w:val="1A835496"/>
    <w:multiLevelType w:val="multilevel"/>
    <w:tmpl w:val="EF46D354"/>
    <w:styleLink w:val="Lists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3A52626"/>
    <w:multiLevelType w:val="multilevel"/>
    <w:tmpl w:val="7474E35E"/>
    <w:styleLink w:val="TableListContinueSet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35104F8"/>
    <w:multiLevelType w:val="multilevel"/>
    <w:tmpl w:val="6A28D734"/>
    <w:numStyleLink w:val="1ai"/>
  </w:abstractNum>
  <w:abstractNum w:abstractNumId="7" w15:restartNumberingAfterBreak="0">
    <w:nsid w:val="57F81202"/>
    <w:multiLevelType w:val="multilevel"/>
    <w:tmpl w:val="E892C464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3401FD"/>
    <w:multiLevelType w:val="multilevel"/>
    <w:tmpl w:val="0CB26120"/>
    <w:styleLink w:val="TableCellLists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6E81B1E"/>
    <w:multiLevelType w:val="multilevel"/>
    <w:tmpl w:val="6A28D734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925795121">
    <w:abstractNumId w:val="5"/>
  </w:num>
  <w:num w:numId="2" w16cid:durableId="65997717">
    <w:abstractNumId w:val="9"/>
  </w:num>
  <w:num w:numId="3" w16cid:durableId="1983579519">
    <w:abstractNumId w:val="0"/>
  </w:num>
  <w:num w:numId="4" w16cid:durableId="713967767">
    <w:abstractNumId w:val="2"/>
  </w:num>
  <w:num w:numId="5" w16cid:durableId="755858208">
    <w:abstractNumId w:val="10"/>
  </w:num>
  <w:num w:numId="6" w16cid:durableId="1390109764">
    <w:abstractNumId w:val="1"/>
  </w:num>
  <w:num w:numId="7" w16cid:durableId="607273753">
    <w:abstractNumId w:val="4"/>
  </w:num>
  <w:num w:numId="8" w16cid:durableId="1427506422">
    <w:abstractNumId w:val="8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9" w16cid:durableId="1073350815">
    <w:abstractNumId w:val="6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0" w16cid:durableId="253365451">
    <w:abstractNumId w:val="3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1" w16cid:durableId="400492041">
    <w:abstractNumId w:val="7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" w16cid:durableId="301155632">
    <w:abstractNumId w:val="7"/>
  </w:num>
  <w:num w:numId="13" w16cid:durableId="573202172">
    <w:abstractNumId w:val="3"/>
  </w:num>
  <w:num w:numId="14" w16cid:durableId="187033663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styleLockTheme/>
  <w:styleLockQFSet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4D"/>
    <w:rsid w:val="00003208"/>
    <w:rsid w:val="00005CDD"/>
    <w:rsid w:val="00007C9C"/>
    <w:rsid w:val="000127BF"/>
    <w:rsid w:val="00012ABD"/>
    <w:rsid w:val="00013046"/>
    <w:rsid w:val="000133F9"/>
    <w:rsid w:val="000146F8"/>
    <w:rsid w:val="00014F64"/>
    <w:rsid w:val="00017AC2"/>
    <w:rsid w:val="00020841"/>
    <w:rsid w:val="00020FFB"/>
    <w:rsid w:val="00021FB2"/>
    <w:rsid w:val="000259DD"/>
    <w:rsid w:val="000271CB"/>
    <w:rsid w:val="000305FA"/>
    <w:rsid w:val="0003223E"/>
    <w:rsid w:val="00035BD3"/>
    <w:rsid w:val="0004068B"/>
    <w:rsid w:val="00041D89"/>
    <w:rsid w:val="00041EE6"/>
    <w:rsid w:val="00042BF3"/>
    <w:rsid w:val="0004334B"/>
    <w:rsid w:val="00044BCA"/>
    <w:rsid w:val="000453AB"/>
    <w:rsid w:val="00045662"/>
    <w:rsid w:val="00045EB9"/>
    <w:rsid w:val="000528A9"/>
    <w:rsid w:val="000570DC"/>
    <w:rsid w:val="00060DD5"/>
    <w:rsid w:val="00061E09"/>
    <w:rsid w:val="00062090"/>
    <w:rsid w:val="000623E9"/>
    <w:rsid w:val="0006453D"/>
    <w:rsid w:val="00064C0E"/>
    <w:rsid w:val="00071144"/>
    <w:rsid w:val="0007384B"/>
    <w:rsid w:val="00077AFD"/>
    <w:rsid w:val="00082CD0"/>
    <w:rsid w:val="00083D7C"/>
    <w:rsid w:val="000843B8"/>
    <w:rsid w:val="0008556C"/>
    <w:rsid w:val="000865A4"/>
    <w:rsid w:val="00086A57"/>
    <w:rsid w:val="00090147"/>
    <w:rsid w:val="00091099"/>
    <w:rsid w:val="00096C22"/>
    <w:rsid w:val="000A03E6"/>
    <w:rsid w:val="000A0795"/>
    <w:rsid w:val="000A0AC5"/>
    <w:rsid w:val="000A7851"/>
    <w:rsid w:val="000B2A08"/>
    <w:rsid w:val="000B3550"/>
    <w:rsid w:val="000B6A0A"/>
    <w:rsid w:val="000C01B1"/>
    <w:rsid w:val="000C04AE"/>
    <w:rsid w:val="000C2324"/>
    <w:rsid w:val="000C2694"/>
    <w:rsid w:val="000C2AAB"/>
    <w:rsid w:val="000C2D94"/>
    <w:rsid w:val="000C5FB4"/>
    <w:rsid w:val="000C6F37"/>
    <w:rsid w:val="000D3ACB"/>
    <w:rsid w:val="000D6F29"/>
    <w:rsid w:val="000D7431"/>
    <w:rsid w:val="000E324E"/>
    <w:rsid w:val="000E6942"/>
    <w:rsid w:val="000E7846"/>
    <w:rsid w:val="000E7D2B"/>
    <w:rsid w:val="000F1B57"/>
    <w:rsid w:val="000F5B68"/>
    <w:rsid w:val="000F62AC"/>
    <w:rsid w:val="00102269"/>
    <w:rsid w:val="00102EB6"/>
    <w:rsid w:val="001042DC"/>
    <w:rsid w:val="0010548E"/>
    <w:rsid w:val="00107B94"/>
    <w:rsid w:val="00110C87"/>
    <w:rsid w:val="00112D43"/>
    <w:rsid w:val="00112E4C"/>
    <w:rsid w:val="00116180"/>
    <w:rsid w:val="00116B3A"/>
    <w:rsid w:val="0012015B"/>
    <w:rsid w:val="0012228F"/>
    <w:rsid w:val="00125474"/>
    <w:rsid w:val="00126ACA"/>
    <w:rsid w:val="00132727"/>
    <w:rsid w:val="00134B09"/>
    <w:rsid w:val="00137DB5"/>
    <w:rsid w:val="001401A9"/>
    <w:rsid w:val="00142264"/>
    <w:rsid w:val="00142FA5"/>
    <w:rsid w:val="00143B5C"/>
    <w:rsid w:val="00143EC6"/>
    <w:rsid w:val="00147AAD"/>
    <w:rsid w:val="001509C7"/>
    <w:rsid w:val="00151572"/>
    <w:rsid w:val="0015437A"/>
    <w:rsid w:val="00154FC0"/>
    <w:rsid w:val="00160052"/>
    <w:rsid w:val="001606DA"/>
    <w:rsid w:val="00160E3E"/>
    <w:rsid w:val="00166496"/>
    <w:rsid w:val="00166C97"/>
    <w:rsid w:val="00173D25"/>
    <w:rsid w:val="00175F73"/>
    <w:rsid w:val="00181699"/>
    <w:rsid w:val="001822FA"/>
    <w:rsid w:val="0018323C"/>
    <w:rsid w:val="0018612E"/>
    <w:rsid w:val="00186FC7"/>
    <w:rsid w:val="00192079"/>
    <w:rsid w:val="00197232"/>
    <w:rsid w:val="001A07C9"/>
    <w:rsid w:val="001A17D8"/>
    <w:rsid w:val="001A2E8C"/>
    <w:rsid w:val="001A6A53"/>
    <w:rsid w:val="001A7943"/>
    <w:rsid w:val="001A7EDD"/>
    <w:rsid w:val="001B2723"/>
    <w:rsid w:val="001B3602"/>
    <w:rsid w:val="001B3B80"/>
    <w:rsid w:val="001B4777"/>
    <w:rsid w:val="001B7112"/>
    <w:rsid w:val="001C379B"/>
    <w:rsid w:val="001C3E19"/>
    <w:rsid w:val="001C5055"/>
    <w:rsid w:val="001C59F0"/>
    <w:rsid w:val="001D28F7"/>
    <w:rsid w:val="001D2F7A"/>
    <w:rsid w:val="001D4CF9"/>
    <w:rsid w:val="001D50C5"/>
    <w:rsid w:val="001D7902"/>
    <w:rsid w:val="001E1207"/>
    <w:rsid w:val="001E3ABE"/>
    <w:rsid w:val="001E5826"/>
    <w:rsid w:val="001E6028"/>
    <w:rsid w:val="001E6522"/>
    <w:rsid w:val="001E74C9"/>
    <w:rsid w:val="001F0972"/>
    <w:rsid w:val="001F3220"/>
    <w:rsid w:val="001F4D95"/>
    <w:rsid w:val="001F6F24"/>
    <w:rsid w:val="00200726"/>
    <w:rsid w:val="00202740"/>
    <w:rsid w:val="002030C1"/>
    <w:rsid w:val="00211B3C"/>
    <w:rsid w:val="00212F6C"/>
    <w:rsid w:val="00213C24"/>
    <w:rsid w:val="002161CE"/>
    <w:rsid w:val="0021646D"/>
    <w:rsid w:val="00216DF7"/>
    <w:rsid w:val="0021733F"/>
    <w:rsid w:val="0022298B"/>
    <w:rsid w:val="00224249"/>
    <w:rsid w:val="00225A6C"/>
    <w:rsid w:val="00226C2D"/>
    <w:rsid w:val="002273C1"/>
    <w:rsid w:val="0023215C"/>
    <w:rsid w:val="0023297B"/>
    <w:rsid w:val="00235DAB"/>
    <w:rsid w:val="00237F20"/>
    <w:rsid w:val="00240A1B"/>
    <w:rsid w:val="00241E74"/>
    <w:rsid w:val="00241F7D"/>
    <w:rsid w:val="00242CF4"/>
    <w:rsid w:val="00243F90"/>
    <w:rsid w:val="0025118B"/>
    <w:rsid w:val="00251539"/>
    <w:rsid w:val="00256AA4"/>
    <w:rsid w:val="00257899"/>
    <w:rsid w:val="00257FCE"/>
    <w:rsid w:val="00261769"/>
    <w:rsid w:val="00261AB3"/>
    <w:rsid w:val="00261DEF"/>
    <w:rsid w:val="00261F74"/>
    <w:rsid w:val="00262B80"/>
    <w:rsid w:val="00264457"/>
    <w:rsid w:val="00270802"/>
    <w:rsid w:val="00270D7C"/>
    <w:rsid w:val="00271319"/>
    <w:rsid w:val="00271796"/>
    <w:rsid w:val="00274636"/>
    <w:rsid w:val="00274A47"/>
    <w:rsid w:val="00275189"/>
    <w:rsid w:val="0027528F"/>
    <w:rsid w:val="002757F5"/>
    <w:rsid w:val="00275EAD"/>
    <w:rsid w:val="00276377"/>
    <w:rsid w:val="00281A37"/>
    <w:rsid w:val="00283345"/>
    <w:rsid w:val="002849C1"/>
    <w:rsid w:val="00285D9F"/>
    <w:rsid w:val="002870C8"/>
    <w:rsid w:val="0028721D"/>
    <w:rsid w:val="002904B0"/>
    <w:rsid w:val="002906EE"/>
    <w:rsid w:val="00291C6A"/>
    <w:rsid w:val="00294625"/>
    <w:rsid w:val="00295481"/>
    <w:rsid w:val="0029689C"/>
    <w:rsid w:val="00296B5B"/>
    <w:rsid w:val="002A5432"/>
    <w:rsid w:val="002A56C2"/>
    <w:rsid w:val="002B271F"/>
    <w:rsid w:val="002B518C"/>
    <w:rsid w:val="002B5FC9"/>
    <w:rsid w:val="002B7D47"/>
    <w:rsid w:val="002C14F0"/>
    <w:rsid w:val="002C2927"/>
    <w:rsid w:val="002C37F5"/>
    <w:rsid w:val="002C6DFF"/>
    <w:rsid w:val="002C78D7"/>
    <w:rsid w:val="002D0670"/>
    <w:rsid w:val="002D1D54"/>
    <w:rsid w:val="002D2617"/>
    <w:rsid w:val="002D6B4F"/>
    <w:rsid w:val="002D7DF6"/>
    <w:rsid w:val="002E05AC"/>
    <w:rsid w:val="002E1586"/>
    <w:rsid w:val="002E19BC"/>
    <w:rsid w:val="002E1E78"/>
    <w:rsid w:val="002E7474"/>
    <w:rsid w:val="002F0934"/>
    <w:rsid w:val="002F1974"/>
    <w:rsid w:val="002F36F2"/>
    <w:rsid w:val="003024D7"/>
    <w:rsid w:val="003032CE"/>
    <w:rsid w:val="00303BA5"/>
    <w:rsid w:val="00304E10"/>
    <w:rsid w:val="00307D47"/>
    <w:rsid w:val="003114CB"/>
    <w:rsid w:val="0031424D"/>
    <w:rsid w:val="00314A79"/>
    <w:rsid w:val="00314FF2"/>
    <w:rsid w:val="003169D6"/>
    <w:rsid w:val="003216ED"/>
    <w:rsid w:val="003230DE"/>
    <w:rsid w:val="00323905"/>
    <w:rsid w:val="00325051"/>
    <w:rsid w:val="003262F2"/>
    <w:rsid w:val="00326D01"/>
    <w:rsid w:val="00327D27"/>
    <w:rsid w:val="00331381"/>
    <w:rsid w:val="00331979"/>
    <w:rsid w:val="003321DA"/>
    <w:rsid w:val="00334DCE"/>
    <w:rsid w:val="00335230"/>
    <w:rsid w:val="00341706"/>
    <w:rsid w:val="00341B10"/>
    <w:rsid w:val="00345913"/>
    <w:rsid w:val="003478E6"/>
    <w:rsid w:val="003515EF"/>
    <w:rsid w:val="00352944"/>
    <w:rsid w:val="0035397E"/>
    <w:rsid w:val="00356BA0"/>
    <w:rsid w:val="00360A3E"/>
    <w:rsid w:val="00364AD9"/>
    <w:rsid w:val="00364EBE"/>
    <w:rsid w:val="003677D8"/>
    <w:rsid w:val="00367E5E"/>
    <w:rsid w:val="00370AA6"/>
    <w:rsid w:val="00370AD8"/>
    <w:rsid w:val="00371B2F"/>
    <w:rsid w:val="0037387E"/>
    <w:rsid w:val="00376C1E"/>
    <w:rsid w:val="00381498"/>
    <w:rsid w:val="00381B26"/>
    <w:rsid w:val="00382C93"/>
    <w:rsid w:val="00384433"/>
    <w:rsid w:val="00384921"/>
    <w:rsid w:val="00386FA9"/>
    <w:rsid w:val="00390D18"/>
    <w:rsid w:val="003931AD"/>
    <w:rsid w:val="003A1160"/>
    <w:rsid w:val="003A1610"/>
    <w:rsid w:val="003A573B"/>
    <w:rsid w:val="003A5759"/>
    <w:rsid w:val="003A5A44"/>
    <w:rsid w:val="003B15A1"/>
    <w:rsid w:val="003B1FF9"/>
    <w:rsid w:val="003B3CC6"/>
    <w:rsid w:val="003C3AE5"/>
    <w:rsid w:val="003C5645"/>
    <w:rsid w:val="003D29A0"/>
    <w:rsid w:val="003D7742"/>
    <w:rsid w:val="003D78FE"/>
    <w:rsid w:val="003E29AA"/>
    <w:rsid w:val="003E2C64"/>
    <w:rsid w:val="003E3B3D"/>
    <w:rsid w:val="003E5281"/>
    <w:rsid w:val="003E6C67"/>
    <w:rsid w:val="003E7840"/>
    <w:rsid w:val="003E7C50"/>
    <w:rsid w:val="003F0742"/>
    <w:rsid w:val="003F0CAB"/>
    <w:rsid w:val="003F389D"/>
    <w:rsid w:val="003F3F8E"/>
    <w:rsid w:val="00400A60"/>
    <w:rsid w:val="0040131D"/>
    <w:rsid w:val="00404110"/>
    <w:rsid w:val="0040528C"/>
    <w:rsid w:val="00406878"/>
    <w:rsid w:val="004113A4"/>
    <w:rsid w:val="004115B7"/>
    <w:rsid w:val="0041236B"/>
    <w:rsid w:val="00414BED"/>
    <w:rsid w:val="00414CFB"/>
    <w:rsid w:val="00415A52"/>
    <w:rsid w:val="004176BE"/>
    <w:rsid w:val="0042114B"/>
    <w:rsid w:val="0042213E"/>
    <w:rsid w:val="00423286"/>
    <w:rsid w:val="004306CF"/>
    <w:rsid w:val="00433AC4"/>
    <w:rsid w:val="0043556D"/>
    <w:rsid w:val="004429A2"/>
    <w:rsid w:val="0044435C"/>
    <w:rsid w:val="0044607C"/>
    <w:rsid w:val="00446083"/>
    <w:rsid w:val="0045249E"/>
    <w:rsid w:val="0045277F"/>
    <w:rsid w:val="00454C51"/>
    <w:rsid w:val="004578E2"/>
    <w:rsid w:val="00460550"/>
    <w:rsid w:val="0046401A"/>
    <w:rsid w:val="00470A71"/>
    <w:rsid w:val="00471EDB"/>
    <w:rsid w:val="00473940"/>
    <w:rsid w:val="004746DD"/>
    <w:rsid w:val="004748BA"/>
    <w:rsid w:val="00474962"/>
    <w:rsid w:val="00475914"/>
    <w:rsid w:val="00476133"/>
    <w:rsid w:val="00481905"/>
    <w:rsid w:val="004840EA"/>
    <w:rsid w:val="00486632"/>
    <w:rsid w:val="00487206"/>
    <w:rsid w:val="00490158"/>
    <w:rsid w:val="0049205A"/>
    <w:rsid w:val="0049473E"/>
    <w:rsid w:val="00494BCB"/>
    <w:rsid w:val="00495D62"/>
    <w:rsid w:val="0049604F"/>
    <w:rsid w:val="00496524"/>
    <w:rsid w:val="004A0FD1"/>
    <w:rsid w:val="004A24CA"/>
    <w:rsid w:val="004A4EC8"/>
    <w:rsid w:val="004B3093"/>
    <w:rsid w:val="004B40EC"/>
    <w:rsid w:val="004C0774"/>
    <w:rsid w:val="004C1E50"/>
    <w:rsid w:val="004D0EAC"/>
    <w:rsid w:val="004D31AD"/>
    <w:rsid w:val="004D3FC7"/>
    <w:rsid w:val="004D4C36"/>
    <w:rsid w:val="004D539E"/>
    <w:rsid w:val="004E1889"/>
    <w:rsid w:val="004E2640"/>
    <w:rsid w:val="004E49A0"/>
    <w:rsid w:val="004F1B27"/>
    <w:rsid w:val="004F1DFE"/>
    <w:rsid w:val="004F5109"/>
    <w:rsid w:val="00500653"/>
    <w:rsid w:val="00504301"/>
    <w:rsid w:val="00504FC3"/>
    <w:rsid w:val="00506393"/>
    <w:rsid w:val="00507226"/>
    <w:rsid w:val="00511419"/>
    <w:rsid w:val="005120EA"/>
    <w:rsid w:val="005175AA"/>
    <w:rsid w:val="005209F0"/>
    <w:rsid w:val="00521349"/>
    <w:rsid w:val="005215AE"/>
    <w:rsid w:val="005229AD"/>
    <w:rsid w:val="005267EA"/>
    <w:rsid w:val="0052E75B"/>
    <w:rsid w:val="00530ECB"/>
    <w:rsid w:val="00533113"/>
    <w:rsid w:val="00533BAE"/>
    <w:rsid w:val="00534C9B"/>
    <w:rsid w:val="00536B33"/>
    <w:rsid w:val="00541C83"/>
    <w:rsid w:val="00542E78"/>
    <w:rsid w:val="005430F8"/>
    <w:rsid w:val="005451FF"/>
    <w:rsid w:val="0054624E"/>
    <w:rsid w:val="00550ADA"/>
    <w:rsid w:val="00553784"/>
    <w:rsid w:val="00553DA6"/>
    <w:rsid w:val="005548B8"/>
    <w:rsid w:val="0055492F"/>
    <w:rsid w:val="00563B19"/>
    <w:rsid w:val="00567482"/>
    <w:rsid w:val="00567978"/>
    <w:rsid w:val="0057166D"/>
    <w:rsid w:val="005761C3"/>
    <w:rsid w:val="00576A83"/>
    <w:rsid w:val="00576EF9"/>
    <w:rsid w:val="00577CC8"/>
    <w:rsid w:val="00577DF3"/>
    <w:rsid w:val="0058014D"/>
    <w:rsid w:val="005845EA"/>
    <w:rsid w:val="005916F1"/>
    <w:rsid w:val="00594261"/>
    <w:rsid w:val="005A035F"/>
    <w:rsid w:val="005A0388"/>
    <w:rsid w:val="005A163D"/>
    <w:rsid w:val="005A32EA"/>
    <w:rsid w:val="005A35AD"/>
    <w:rsid w:val="005A3C37"/>
    <w:rsid w:val="005A5024"/>
    <w:rsid w:val="005A504A"/>
    <w:rsid w:val="005A564E"/>
    <w:rsid w:val="005A5811"/>
    <w:rsid w:val="005A5EED"/>
    <w:rsid w:val="005B0E01"/>
    <w:rsid w:val="005B2E00"/>
    <w:rsid w:val="005B42C2"/>
    <w:rsid w:val="005B539B"/>
    <w:rsid w:val="005B68C1"/>
    <w:rsid w:val="005C0294"/>
    <w:rsid w:val="005C306E"/>
    <w:rsid w:val="005C577F"/>
    <w:rsid w:val="005C7347"/>
    <w:rsid w:val="005D1A3A"/>
    <w:rsid w:val="005D34F1"/>
    <w:rsid w:val="005D6B99"/>
    <w:rsid w:val="005E0A22"/>
    <w:rsid w:val="005E10F7"/>
    <w:rsid w:val="005E288F"/>
    <w:rsid w:val="005E2D18"/>
    <w:rsid w:val="005E3D55"/>
    <w:rsid w:val="005F129D"/>
    <w:rsid w:val="005F4E35"/>
    <w:rsid w:val="005F782E"/>
    <w:rsid w:val="006007B7"/>
    <w:rsid w:val="00604BE2"/>
    <w:rsid w:val="00610C10"/>
    <w:rsid w:val="00611CBB"/>
    <w:rsid w:val="00614137"/>
    <w:rsid w:val="006156D3"/>
    <w:rsid w:val="00617071"/>
    <w:rsid w:val="00620095"/>
    <w:rsid w:val="006215B6"/>
    <w:rsid w:val="0062228C"/>
    <w:rsid w:val="0062572B"/>
    <w:rsid w:val="00631E9B"/>
    <w:rsid w:val="00632238"/>
    <w:rsid w:val="00632B77"/>
    <w:rsid w:val="0063488C"/>
    <w:rsid w:val="006357C7"/>
    <w:rsid w:val="00637BA1"/>
    <w:rsid w:val="00640A63"/>
    <w:rsid w:val="00640EFE"/>
    <w:rsid w:val="00645DC5"/>
    <w:rsid w:val="00646E6A"/>
    <w:rsid w:val="00651D8E"/>
    <w:rsid w:val="00653BF6"/>
    <w:rsid w:val="006547AF"/>
    <w:rsid w:val="006561E6"/>
    <w:rsid w:val="006577F3"/>
    <w:rsid w:val="00657E00"/>
    <w:rsid w:val="006608DE"/>
    <w:rsid w:val="00660FFD"/>
    <w:rsid w:val="0066198D"/>
    <w:rsid w:val="00662535"/>
    <w:rsid w:val="006646C1"/>
    <w:rsid w:val="00664D23"/>
    <w:rsid w:val="00664EE6"/>
    <w:rsid w:val="00664FA5"/>
    <w:rsid w:val="00667B56"/>
    <w:rsid w:val="00673A0A"/>
    <w:rsid w:val="00673B01"/>
    <w:rsid w:val="006846BD"/>
    <w:rsid w:val="00687E52"/>
    <w:rsid w:val="00690610"/>
    <w:rsid w:val="0069126A"/>
    <w:rsid w:val="00692699"/>
    <w:rsid w:val="0069596B"/>
    <w:rsid w:val="00697C99"/>
    <w:rsid w:val="006A0A27"/>
    <w:rsid w:val="006A2F11"/>
    <w:rsid w:val="006A681B"/>
    <w:rsid w:val="006A73D3"/>
    <w:rsid w:val="006B08C7"/>
    <w:rsid w:val="006B2815"/>
    <w:rsid w:val="006B2FF8"/>
    <w:rsid w:val="006B69FB"/>
    <w:rsid w:val="006C127E"/>
    <w:rsid w:val="006C3727"/>
    <w:rsid w:val="006C5BB2"/>
    <w:rsid w:val="006C6FBA"/>
    <w:rsid w:val="006C7135"/>
    <w:rsid w:val="006D1C01"/>
    <w:rsid w:val="006D36BA"/>
    <w:rsid w:val="006D64B1"/>
    <w:rsid w:val="006E2446"/>
    <w:rsid w:val="006E368C"/>
    <w:rsid w:val="006E5490"/>
    <w:rsid w:val="006E71F5"/>
    <w:rsid w:val="006F0547"/>
    <w:rsid w:val="006F33B2"/>
    <w:rsid w:val="0070190F"/>
    <w:rsid w:val="00702F52"/>
    <w:rsid w:val="00704771"/>
    <w:rsid w:val="0070511A"/>
    <w:rsid w:val="00706006"/>
    <w:rsid w:val="00707272"/>
    <w:rsid w:val="007076F5"/>
    <w:rsid w:val="007083D5"/>
    <w:rsid w:val="00714566"/>
    <w:rsid w:val="0071565B"/>
    <w:rsid w:val="0071650B"/>
    <w:rsid w:val="007165F9"/>
    <w:rsid w:val="007168A6"/>
    <w:rsid w:val="00717543"/>
    <w:rsid w:val="00725DFE"/>
    <w:rsid w:val="00731336"/>
    <w:rsid w:val="0073474F"/>
    <w:rsid w:val="007353BE"/>
    <w:rsid w:val="00736212"/>
    <w:rsid w:val="0073783B"/>
    <w:rsid w:val="007401DC"/>
    <w:rsid w:val="00741736"/>
    <w:rsid w:val="00746810"/>
    <w:rsid w:val="0074700A"/>
    <w:rsid w:val="00750613"/>
    <w:rsid w:val="0075189D"/>
    <w:rsid w:val="0075275E"/>
    <w:rsid w:val="00752C22"/>
    <w:rsid w:val="00754A64"/>
    <w:rsid w:val="00757475"/>
    <w:rsid w:val="00763BC6"/>
    <w:rsid w:val="0076414E"/>
    <w:rsid w:val="0076442E"/>
    <w:rsid w:val="00764729"/>
    <w:rsid w:val="0077036F"/>
    <w:rsid w:val="007707EE"/>
    <w:rsid w:val="00770E09"/>
    <w:rsid w:val="00772154"/>
    <w:rsid w:val="00772D84"/>
    <w:rsid w:val="007731FD"/>
    <w:rsid w:val="007733C0"/>
    <w:rsid w:val="0077375D"/>
    <w:rsid w:val="007743E9"/>
    <w:rsid w:val="007746A1"/>
    <w:rsid w:val="007760AA"/>
    <w:rsid w:val="007760F2"/>
    <w:rsid w:val="0077613C"/>
    <w:rsid w:val="007761EA"/>
    <w:rsid w:val="0077648D"/>
    <w:rsid w:val="007769FB"/>
    <w:rsid w:val="00780F4C"/>
    <w:rsid w:val="00781ABD"/>
    <w:rsid w:val="0078434D"/>
    <w:rsid w:val="007848B2"/>
    <w:rsid w:val="00786C60"/>
    <w:rsid w:val="00787624"/>
    <w:rsid w:val="00790AAC"/>
    <w:rsid w:val="007914ED"/>
    <w:rsid w:val="0079420E"/>
    <w:rsid w:val="00794A97"/>
    <w:rsid w:val="00796305"/>
    <w:rsid w:val="00797FCC"/>
    <w:rsid w:val="007A03A5"/>
    <w:rsid w:val="007A16FE"/>
    <w:rsid w:val="007A269E"/>
    <w:rsid w:val="007A6AE8"/>
    <w:rsid w:val="007A6DBA"/>
    <w:rsid w:val="007A794B"/>
    <w:rsid w:val="007B20C3"/>
    <w:rsid w:val="007B384B"/>
    <w:rsid w:val="007B45C1"/>
    <w:rsid w:val="007B5854"/>
    <w:rsid w:val="007B6A7E"/>
    <w:rsid w:val="007B7144"/>
    <w:rsid w:val="007C2426"/>
    <w:rsid w:val="007C4B61"/>
    <w:rsid w:val="007C4DCA"/>
    <w:rsid w:val="007C6011"/>
    <w:rsid w:val="007D0873"/>
    <w:rsid w:val="007D1B3E"/>
    <w:rsid w:val="007D2093"/>
    <w:rsid w:val="007D3404"/>
    <w:rsid w:val="007D6B23"/>
    <w:rsid w:val="007D6E94"/>
    <w:rsid w:val="007E3FD6"/>
    <w:rsid w:val="007E52E4"/>
    <w:rsid w:val="007E5B9D"/>
    <w:rsid w:val="007E6853"/>
    <w:rsid w:val="007E6FD7"/>
    <w:rsid w:val="007E74A4"/>
    <w:rsid w:val="007F2399"/>
    <w:rsid w:val="007F48FD"/>
    <w:rsid w:val="007F5A73"/>
    <w:rsid w:val="0080144F"/>
    <w:rsid w:val="0080232A"/>
    <w:rsid w:val="00802F09"/>
    <w:rsid w:val="00803193"/>
    <w:rsid w:val="00803658"/>
    <w:rsid w:val="00805FE4"/>
    <w:rsid w:val="0080607A"/>
    <w:rsid w:val="00806303"/>
    <w:rsid w:val="008124EB"/>
    <w:rsid w:val="008200A3"/>
    <w:rsid w:val="0082201B"/>
    <w:rsid w:val="008225CB"/>
    <w:rsid w:val="00823CC7"/>
    <w:rsid w:val="00826DA4"/>
    <w:rsid w:val="00830A74"/>
    <w:rsid w:val="0083500B"/>
    <w:rsid w:val="00842044"/>
    <w:rsid w:val="008459D2"/>
    <w:rsid w:val="00846400"/>
    <w:rsid w:val="00853743"/>
    <w:rsid w:val="0085475E"/>
    <w:rsid w:val="008564C9"/>
    <w:rsid w:val="00860E8D"/>
    <w:rsid w:val="00862037"/>
    <w:rsid w:val="00866ED3"/>
    <w:rsid w:val="008706A1"/>
    <w:rsid w:val="008715C0"/>
    <w:rsid w:val="00872E14"/>
    <w:rsid w:val="0087368F"/>
    <w:rsid w:val="0087589E"/>
    <w:rsid w:val="00876377"/>
    <w:rsid w:val="00877347"/>
    <w:rsid w:val="00880001"/>
    <w:rsid w:val="00886AEF"/>
    <w:rsid w:val="0088777F"/>
    <w:rsid w:val="008877AB"/>
    <w:rsid w:val="00892843"/>
    <w:rsid w:val="00893B98"/>
    <w:rsid w:val="00893E1F"/>
    <w:rsid w:val="008976DA"/>
    <w:rsid w:val="008A01BC"/>
    <w:rsid w:val="008A1430"/>
    <w:rsid w:val="008A1AB6"/>
    <w:rsid w:val="008A25C3"/>
    <w:rsid w:val="008A2D1D"/>
    <w:rsid w:val="008A3BBE"/>
    <w:rsid w:val="008A4161"/>
    <w:rsid w:val="008A6A0C"/>
    <w:rsid w:val="008A7BC0"/>
    <w:rsid w:val="008B1B95"/>
    <w:rsid w:val="008B4BC3"/>
    <w:rsid w:val="008C0321"/>
    <w:rsid w:val="008C090F"/>
    <w:rsid w:val="008C21C6"/>
    <w:rsid w:val="008C24A4"/>
    <w:rsid w:val="008C29D5"/>
    <w:rsid w:val="008C3CC7"/>
    <w:rsid w:val="008C416B"/>
    <w:rsid w:val="008C6B19"/>
    <w:rsid w:val="008C6CA6"/>
    <w:rsid w:val="008D08C7"/>
    <w:rsid w:val="008D4C3D"/>
    <w:rsid w:val="008D72B6"/>
    <w:rsid w:val="008E4923"/>
    <w:rsid w:val="008E6FFC"/>
    <w:rsid w:val="008F046A"/>
    <w:rsid w:val="008F0B98"/>
    <w:rsid w:val="008F6590"/>
    <w:rsid w:val="008F7D7C"/>
    <w:rsid w:val="009003A4"/>
    <w:rsid w:val="00900D15"/>
    <w:rsid w:val="00901AC0"/>
    <w:rsid w:val="00901E88"/>
    <w:rsid w:val="00904628"/>
    <w:rsid w:val="009050A4"/>
    <w:rsid w:val="00905FBF"/>
    <w:rsid w:val="00906B8F"/>
    <w:rsid w:val="0090735D"/>
    <w:rsid w:val="0090743E"/>
    <w:rsid w:val="00910311"/>
    <w:rsid w:val="009120A0"/>
    <w:rsid w:val="0091231B"/>
    <w:rsid w:val="0091571A"/>
    <w:rsid w:val="009210E6"/>
    <w:rsid w:val="009212C6"/>
    <w:rsid w:val="00921813"/>
    <w:rsid w:val="00922D13"/>
    <w:rsid w:val="00923746"/>
    <w:rsid w:val="00923D54"/>
    <w:rsid w:val="00932F67"/>
    <w:rsid w:val="0093424D"/>
    <w:rsid w:val="00934F15"/>
    <w:rsid w:val="009357E4"/>
    <w:rsid w:val="00940249"/>
    <w:rsid w:val="009428BF"/>
    <w:rsid w:val="00942D9E"/>
    <w:rsid w:val="00943366"/>
    <w:rsid w:val="00945A56"/>
    <w:rsid w:val="009473AF"/>
    <w:rsid w:val="00947F5B"/>
    <w:rsid w:val="009513C8"/>
    <w:rsid w:val="009524B1"/>
    <w:rsid w:val="0095574A"/>
    <w:rsid w:val="00955862"/>
    <w:rsid w:val="009577CF"/>
    <w:rsid w:val="00960830"/>
    <w:rsid w:val="009614DA"/>
    <w:rsid w:val="0096187F"/>
    <w:rsid w:val="00962DE3"/>
    <w:rsid w:val="00964323"/>
    <w:rsid w:val="00965D12"/>
    <w:rsid w:val="009663DC"/>
    <w:rsid w:val="00971825"/>
    <w:rsid w:val="00971D5E"/>
    <w:rsid w:val="00972ED2"/>
    <w:rsid w:val="00974D39"/>
    <w:rsid w:val="00975B94"/>
    <w:rsid w:val="00977ACF"/>
    <w:rsid w:val="0098166C"/>
    <w:rsid w:val="00981F3B"/>
    <w:rsid w:val="00983233"/>
    <w:rsid w:val="00985371"/>
    <w:rsid w:val="00986358"/>
    <w:rsid w:val="009865D5"/>
    <w:rsid w:val="00990103"/>
    <w:rsid w:val="0099074E"/>
    <w:rsid w:val="00990AE4"/>
    <w:rsid w:val="00990E2F"/>
    <w:rsid w:val="00993C95"/>
    <w:rsid w:val="00996A55"/>
    <w:rsid w:val="00996E4F"/>
    <w:rsid w:val="00997F96"/>
    <w:rsid w:val="009A0A35"/>
    <w:rsid w:val="009A201E"/>
    <w:rsid w:val="009A211F"/>
    <w:rsid w:val="009A29E9"/>
    <w:rsid w:val="009A5077"/>
    <w:rsid w:val="009A6A1A"/>
    <w:rsid w:val="009A6C36"/>
    <w:rsid w:val="009B1962"/>
    <w:rsid w:val="009B1A52"/>
    <w:rsid w:val="009B3324"/>
    <w:rsid w:val="009B58B4"/>
    <w:rsid w:val="009B5C92"/>
    <w:rsid w:val="009B78AC"/>
    <w:rsid w:val="009B7C06"/>
    <w:rsid w:val="009C171A"/>
    <w:rsid w:val="009C3A0A"/>
    <w:rsid w:val="009C59E8"/>
    <w:rsid w:val="009C67EE"/>
    <w:rsid w:val="009C6C47"/>
    <w:rsid w:val="009D519D"/>
    <w:rsid w:val="009D5CEF"/>
    <w:rsid w:val="009D737F"/>
    <w:rsid w:val="009E0815"/>
    <w:rsid w:val="009E16D2"/>
    <w:rsid w:val="009E3B03"/>
    <w:rsid w:val="009E3F7D"/>
    <w:rsid w:val="009E5598"/>
    <w:rsid w:val="009E6DA6"/>
    <w:rsid w:val="009E7561"/>
    <w:rsid w:val="009F160C"/>
    <w:rsid w:val="009F1EF4"/>
    <w:rsid w:val="009F3009"/>
    <w:rsid w:val="009F4BE1"/>
    <w:rsid w:val="009F4D4E"/>
    <w:rsid w:val="00A04C7B"/>
    <w:rsid w:val="00A06B17"/>
    <w:rsid w:val="00A07097"/>
    <w:rsid w:val="00A11D5C"/>
    <w:rsid w:val="00A12F77"/>
    <w:rsid w:val="00A21D89"/>
    <w:rsid w:val="00A233D2"/>
    <w:rsid w:val="00A2519D"/>
    <w:rsid w:val="00A3078E"/>
    <w:rsid w:val="00A37082"/>
    <w:rsid w:val="00A37890"/>
    <w:rsid w:val="00A379C5"/>
    <w:rsid w:val="00A4047B"/>
    <w:rsid w:val="00A4528D"/>
    <w:rsid w:val="00A4569D"/>
    <w:rsid w:val="00A46066"/>
    <w:rsid w:val="00A473D6"/>
    <w:rsid w:val="00A50C02"/>
    <w:rsid w:val="00A5179F"/>
    <w:rsid w:val="00A5311E"/>
    <w:rsid w:val="00A533C0"/>
    <w:rsid w:val="00A538B1"/>
    <w:rsid w:val="00A53BE3"/>
    <w:rsid w:val="00A54A7A"/>
    <w:rsid w:val="00A55B85"/>
    <w:rsid w:val="00A5612F"/>
    <w:rsid w:val="00A56858"/>
    <w:rsid w:val="00A6165C"/>
    <w:rsid w:val="00A61DAA"/>
    <w:rsid w:val="00A658AD"/>
    <w:rsid w:val="00A671B8"/>
    <w:rsid w:val="00A67753"/>
    <w:rsid w:val="00A679F1"/>
    <w:rsid w:val="00A720FB"/>
    <w:rsid w:val="00A73FE7"/>
    <w:rsid w:val="00A742A4"/>
    <w:rsid w:val="00A74DA0"/>
    <w:rsid w:val="00A75F0A"/>
    <w:rsid w:val="00A7685F"/>
    <w:rsid w:val="00A77829"/>
    <w:rsid w:val="00A8341F"/>
    <w:rsid w:val="00A910E3"/>
    <w:rsid w:val="00A9551F"/>
    <w:rsid w:val="00A973AC"/>
    <w:rsid w:val="00A97DD6"/>
    <w:rsid w:val="00AA4459"/>
    <w:rsid w:val="00AA6F06"/>
    <w:rsid w:val="00AA6F58"/>
    <w:rsid w:val="00AA705D"/>
    <w:rsid w:val="00AB1B28"/>
    <w:rsid w:val="00AB21B7"/>
    <w:rsid w:val="00AB4351"/>
    <w:rsid w:val="00AB4E3F"/>
    <w:rsid w:val="00AB563E"/>
    <w:rsid w:val="00AB7C9C"/>
    <w:rsid w:val="00AC10CC"/>
    <w:rsid w:val="00AC13B4"/>
    <w:rsid w:val="00AC2BC6"/>
    <w:rsid w:val="00AC2F4E"/>
    <w:rsid w:val="00AC32C1"/>
    <w:rsid w:val="00AC3CDE"/>
    <w:rsid w:val="00AC4E14"/>
    <w:rsid w:val="00AC7543"/>
    <w:rsid w:val="00AD03FD"/>
    <w:rsid w:val="00AD6799"/>
    <w:rsid w:val="00AD68B2"/>
    <w:rsid w:val="00AD6A3E"/>
    <w:rsid w:val="00AD778F"/>
    <w:rsid w:val="00AE0FA2"/>
    <w:rsid w:val="00AE2C7F"/>
    <w:rsid w:val="00AE3221"/>
    <w:rsid w:val="00AE637E"/>
    <w:rsid w:val="00AF1035"/>
    <w:rsid w:val="00AF58F8"/>
    <w:rsid w:val="00B1121E"/>
    <w:rsid w:val="00B11898"/>
    <w:rsid w:val="00B12294"/>
    <w:rsid w:val="00B13B93"/>
    <w:rsid w:val="00B13DF0"/>
    <w:rsid w:val="00B14212"/>
    <w:rsid w:val="00B200FC"/>
    <w:rsid w:val="00B24737"/>
    <w:rsid w:val="00B275C5"/>
    <w:rsid w:val="00B30B08"/>
    <w:rsid w:val="00B318C2"/>
    <w:rsid w:val="00B36D9C"/>
    <w:rsid w:val="00B37862"/>
    <w:rsid w:val="00B379D0"/>
    <w:rsid w:val="00B42FDC"/>
    <w:rsid w:val="00B463DB"/>
    <w:rsid w:val="00B46B71"/>
    <w:rsid w:val="00B47254"/>
    <w:rsid w:val="00B52E1D"/>
    <w:rsid w:val="00B54124"/>
    <w:rsid w:val="00B55D8F"/>
    <w:rsid w:val="00B56484"/>
    <w:rsid w:val="00B56DB5"/>
    <w:rsid w:val="00B57406"/>
    <w:rsid w:val="00B600A8"/>
    <w:rsid w:val="00B712C9"/>
    <w:rsid w:val="00B71B37"/>
    <w:rsid w:val="00B73146"/>
    <w:rsid w:val="00B739A1"/>
    <w:rsid w:val="00B810C0"/>
    <w:rsid w:val="00B820DF"/>
    <w:rsid w:val="00B830AD"/>
    <w:rsid w:val="00B845DE"/>
    <w:rsid w:val="00B84E8D"/>
    <w:rsid w:val="00B87435"/>
    <w:rsid w:val="00B87C98"/>
    <w:rsid w:val="00B9056F"/>
    <w:rsid w:val="00B91B6E"/>
    <w:rsid w:val="00B92BBC"/>
    <w:rsid w:val="00B95B48"/>
    <w:rsid w:val="00B966F9"/>
    <w:rsid w:val="00B97304"/>
    <w:rsid w:val="00B9778E"/>
    <w:rsid w:val="00BA1C30"/>
    <w:rsid w:val="00BA2AD6"/>
    <w:rsid w:val="00BA5378"/>
    <w:rsid w:val="00BB00D0"/>
    <w:rsid w:val="00BB0653"/>
    <w:rsid w:val="00BB08A9"/>
    <w:rsid w:val="00BB2733"/>
    <w:rsid w:val="00BB290B"/>
    <w:rsid w:val="00BB50BA"/>
    <w:rsid w:val="00BB6773"/>
    <w:rsid w:val="00BB710F"/>
    <w:rsid w:val="00BB7D8D"/>
    <w:rsid w:val="00BC0513"/>
    <w:rsid w:val="00BC6B50"/>
    <w:rsid w:val="00BC73B0"/>
    <w:rsid w:val="00BD0CB2"/>
    <w:rsid w:val="00BD3367"/>
    <w:rsid w:val="00BD4FD0"/>
    <w:rsid w:val="00BD6673"/>
    <w:rsid w:val="00BE2483"/>
    <w:rsid w:val="00BE28F3"/>
    <w:rsid w:val="00BE2E4B"/>
    <w:rsid w:val="00BE5EF9"/>
    <w:rsid w:val="00BE6F66"/>
    <w:rsid w:val="00BE77DE"/>
    <w:rsid w:val="00BF1462"/>
    <w:rsid w:val="00BF4202"/>
    <w:rsid w:val="00BF451D"/>
    <w:rsid w:val="00BF4E9B"/>
    <w:rsid w:val="00BF731E"/>
    <w:rsid w:val="00BF7A91"/>
    <w:rsid w:val="00BF7C55"/>
    <w:rsid w:val="00C044A1"/>
    <w:rsid w:val="00C07F8F"/>
    <w:rsid w:val="00C10A64"/>
    <w:rsid w:val="00C110AF"/>
    <w:rsid w:val="00C11912"/>
    <w:rsid w:val="00C13E26"/>
    <w:rsid w:val="00C1415E"/>
    <w:rsid w:val="00C142D3"/>
    <w:rsid w:val="00C14EA8"/>
    <w:rsid w:val="00C151B4"/>
    <w:rsid w:val="00C15BCF"/>
    <w:rsid w:val="00C16C6C"/>
    <w:rsid w:val="00C16DB7"/>
    <w:rsid w:val="00C17396"/>
    <w:rsid w:val="00C2058A"/>
    <w:rsid w:val="00C22B9D"/>
    <w:rsid w:val="00C23C7B"/>
    <w:rsid w:val="00C27C55"/>
    <w:rsid w:val="00C310BC"/>
    <w:rsid w:val="00C31878"/>
    <w:rsid w:val="00C31E01"/>
    <w:rsid w:val="00C359C8"/>
    <w:rsid w:val="00C36306"/>
    <w:rsid w:val="00C3648B"/>
    <w:rsid w:val="00C36961"/>
    <w:rsid w:val="00C40F33"/>
    <w:rsid w:val="00C414F0"/>
    <w:rsid w:val="00C42EA3"/>
    <w:rsid w:val="00C42FB0"/>
    <w:rsid w:val="00C4385E"/>
    <w:rsid w:val="00C45967"/>
    <w:rsid w:val="00C50586"/>
    <w:rsid w:val="00C506E0"/>
    <w:rsid w:val="00C5209B"/>
    <w:rsid w:val="00C533D2"/>
    <w:rsid w:val="00C54859"/>
    <w:rsid w:val="00C56E55"/>
    <w:rsid w:val="00C6126E"/>
    <w:rsid w:val="00C61882"/>
    <w:rsid w:val="00C622BD"/>
    <w:rsid w:val="00C62FFE"/>
    <w:rsid w:val="00C642FD"/>
    <w:rsid w:val="00C679A2"/>
    <w:rsid w:val="00C7008B"/>
    <w:rsid w:val="00C703EA"/>
    <w:rsid w:val="00C7096B"/>
    <w:rsid w:val="00C71288"/>
    <w:rsid w:val="00C71391"/>
    <w:rsid w:val="00C71480"/>
    <w:rsid w:val="00C715D6"/>
    <w:rsid w:val="00C75865"/>
    <w:rsid w:val="00C76DF0"/>
    <w:rsid w:val="00C778C9"/>
    <w:rsid w:val="00C83AB1"/>
    <w:rsid w:val="00C855AB"/>
    <w:rsid w:val="00C86354"/>
    <w:rsid w:val="00C87D0D"/>
    <w:rsid w:val="00C90433"/>
    <w:rsid w:val="00C90F2F"/>
    <w:rsid w:val="00C91033"/>
    <w:rsid w:val="00C911B6"/>
    <w:rsid w:val="00C923E1"/>
    <w:rsid w:val="00C93904"/>
    <w:rsid w:val="00C95AE2"/>
    <w:rsid w:val="00C96CB8"/>
    <w:rsid w:val="00CA1DF7"/>
    <w:rsid w:val="00CA2A19"/>
    <w:rsid w:val="00CA3DA8"/>
    <w:rsid w:val="00CA421C"/>
    <w:rsid w:val="00CA55B0"/>
    <w:rsid w:val="00CA6AFE"/>
    <w:rsid w:val="00CA746B"/>
    <w:rsid w:val="00CB09FC"/>
    <w:rsid w:val="00CB123D"/>
    <w:rsid w:val="00CB1570"/>
    <w:rsid w:val="00CB1DBB"/>
    <w:rsid w:val="00CB326A"/>
    <w:rsid w:val="00CB4183"/>
    <w:rsid w:val="00CB4320"/>
    <w:rsid w:val="00CB4786"/>
    <w:rsid w:val="00CB539E"/>
    <w:rsid w:val="00CB53A3"/>
    <w:rsid w:val="00CC0F9B"/>
    <w:rsid w:val="00CC1B77"/>
    <w:rsid w:val="00CC1E58"/>
    <w:rsid w:val="00CC20E4"/>
    <w:rsid w:val="00CC2F9C"/>
    <w:rsid w:val="00CC740F"/>
    <w:rsid w:val="00CD1645"/>
    <w:rsid w:val="00CD1708"/>
    <w:rsid w:val="00CD1B15"/>
    <w:rsid w:val="00CD3251"/>
    <w:rsid w:val="00CD570D"/>
    <w:rsid w:val="00CD78B7"/>
    <w:rsid w:val="00CE3462"/>
    <w:rsid w:val="00CE37BC"/>
    <w:rsid w:val="00CE6B4F"/>
    <w:rsid w:val="00CF01B0"/>
    <w:rsid w:val="00CF15E0"/>
    <w:rsid w:val="00CF161B"/>
    <w:rsid w:val="00CF1846"/>
    <w:rsid w:val="00CF1A01"/>
    <w:rsid w:val="00CF4ED5"/>
    <w:rsid w:val="00CF5746"/>
    <w:rsid w:val="00D12693"/>
    <w:rsid w:val="00D12BFF"/>
    <w:rsid w:val="00D12C3D"/>
    <w:rsid w:val="00D138BA"/>
    <w:rsid w:val="00D149DE"/>
    <w:rsid w:val="00D15A3B"/>
    <w:rsid w:val="00D21EE3"/>
    <w:rsid w:val="00D32062"/>
    <w:rsid w:val="00D322A6"/>
    <w:rsid w:val="00D34846"/>
    <w:rsid w:val="00D3586A"/>
    <w:rsid w:val="00D3592F"/>
    <w:rsid w:val="00D37786"/>
    <w:rsid w:val="00D43AD1"/>
    <w:rsid w:val="00D559A4"/>
    <w:rsid w:val="00D60290"/>
    <w:rsid w:val="00D617DF"/>
    <w:rsid w:val="00D6234E"/>
    <w:rsid w:val="00D66281"/>
    <w:rsid w:val="00D73F12"/>
    <w:rsid w:val="00D74758"/>
    <w:rsid w:val="00D74BD8"/>
    <w:rsid w:val="00D80BD7"/>
    <w:rsid w:val="00D81AF6"/>
    <w:rsid w:val="00D8495A"/>
    <w:rsid w:val="00D85612"/>
    <w:rsid w:val="00D860B1"/>
    <w:rsid w:val="00D901C4"/>
    <w:rsid w:val="00D9272D"/>
    <w:rsid w:val="00D964BD"/>
    <w:rsid w:val="00D97DD9"/>
    <w:rsid w:val="00D97E8D"/>
    <w:rsid w:val="00DA3AD6"/>
    <w:rsid w:val="00DA476E"/>
    <w:rsid w:val="00DA492B"/>
    <w:rsid w:val="00DA6485"/>
    <w:rsid w:val="00DA74C7"/>
    <w:rsid w:val="00DA7CCD"/>
    <w:rsid w:val="00DB0CFA"/>
    <w:rsid w:val="00DB2704"/>
    <w:rsid w:val="00DB5619"/>
    <w:rsid w:val="00DB6532"/>
    <w:rsid w:val="00DB7D97"/>
    <w:rsid w:val="00DC082B"/>
    <w:rsid w:val="00DC10CC"/>
    <w:rsid w:val="00DC2D29"/>
    <w:rsid w:val="00DC2D49"/>
    <w:rsid w:val="00DC3337"/>
    <w:rsid w:val="00DC44CF"/>
    <w:rsid w:val="00DC7491"/>
    <w:rsid w:val="00DD0CFA"/>
    <w:rsid w:val="00DD1A24"/>
    <w:rsid w:val="00DD227F"/>
    <w:rsid w:val="00DD3CED"/>
    <w:rsid w:val="00DE038C"/>
    <w:rsid w:val="00DE0BC2"/>
    <w:rsid w:val="00DE3386"/>
    <w:rsid w:val="00DE33E4"/>
    <w:rsid w:val="00DF2D2E"/>
    <w:rsid w:val="00DF43B6"/>
    <w:rsid w:val="00DF4B7E"/>
    <w:rsid w:val="00DF4E6A"/>
    <w:rsid w:val="00E00B92"/>
    <w:rsid w:val="00E02562"/>
    <w:rsid w:val="00E05E0A"/>
    <w:rsid w:val="00E06098"/>
    <w:rsid w:val="00E103AE"/>
    <w:rsid w:val="00E10D40"/>
    <w:rsid w:val="00E11EF6"/>
    <w:rsid w:val="00E13FB8"/>
    <w:rsid w:val="00E153AE"/>
    <w:rsid w:val="00E158F8"/>
    <w:rsid w:val="00E1682F"/>
    <w:rsid w:val="00E168BB"/>
    <w:rsid w:val="00E20111"/>
    <w:rsid w:val="00E21C01"/>
    <w:rsid w:val="00E21C19"/>
    <w:rsid w:val="00E22780"/>
    <w:rsid w:val="00E23955"/>
    <w:rsid w:val="00E256A7"/>
    <w:rsid w:val="00E27DD9"/>
    <w:rsid w:val="00E30424"/>
    <w:rsid w:val="00E32AFB"/>
    <w:rsid w:val="00E35F13"/>
    <w:rsid w:val="00E379F0"/>
    <w:rsid w:val="00E404F8"/>
    <w:rsid w:val="00E43798"/>
    <w:rsid w:val="00E47460"/>
    <w:rsid w:val="00E50047"/>
    <w:rsid w:val="00E502BE"/>
    <w:rsid w:val="00E50803"/>
    <w:rsid w:val="00E50EA6"/>
    <w:rsid w:val="00E538C5"/>
    <w:rsid w:val="00E53F59"/>
    <w:rsid w:val="00E551C9"/>
    <w:rsid w:val="00E5586F"/>
    <w:rsid w:val="00E565AC"/>
    <w:rsid w:val="00E6017B"/>
    <w:rsid w:val="00E60B69"/>
    <w:rsid w:val="00E61438"/>
    <w:rsid w:val="00E6154A"/>
    <w:rsid w:val="00E61C74"/>
    <w:rsid w:val="00E61F0F"/>
    <w:rsid w:val="00E6345D"/>
    <w:rsid w:val="00E75406"/>
    <w:rsid w:val="00E758AE"/>
    <w:rsid w:val="00E76E67"/>
    <w:rsid w:val="00E8048B"/>
    <w:rsid w:val="00E81213"/>
    <w:rsid w:val="00E82E37"/>
    <w:rsid w:val="00E83368"/>
    <w:rsid w:val="00E839EF"/>
    <w:rsid w:val="00E83E80"/>
    <w:rsid w:val="00E86A5C"/>
    <w:rsid w:val="00E87DF3"/>
    <w:rsid w:val="00E914B0"/>
    <w:rsid w:val="00E92CFE"/>
    <w:rsid w:val="00E9373B"/>
    <w:rsid w:val="00E959FF"/>
    <w:rsid w:val="00E95F39"/>
    <w:rsid w:val="00E97A0D"/>
    <w:rsid w:val="00EA48B4"/>
    <w:rsid w:val="00EB13DA"/>
    <w:rsid w:val="00EB2B6D"/>
    <w:rsid w:val="00EB43C0"/>
    <w:rsid w:val="00EB7F03"/>
    <w:rsid w:val="00EB7FA1"/>
    <w:rsid w:val="00EC6278"/>
    <w:rsid w:val="00EC7D4F"/>
    <w:rsid w:val="00ED040D"/>
    <w:rsid w:val="00ED30BC"/>
    <w:rsid w:val="00ED703C"/>
    <w:rsid w:val="00ED70AE"/>
    <w:rsid w:val="00ED72BD"/>
    <w:rsid w:val="00ED7AB5"/>
    <w:rsid w:val="00EE1785"/>
    <w:rsid w:val="00EE3750"/>
    <w:rsid w:val="00EE4CEF"/>
    <w:rsid w:val="00EE5269"/>
    <w:rsid w:val="00EF3FBC"/>
    <w:rsid w:val="00EF4086"/>
    <w:rsid w:val="00EF56A4"/>
    <w:rsid w:val="00EF5CB5"/>
    <w:rsid w:val="00EF6A78"/>
    <w:rsid w:val="00EF7018"/>
    <w:rsid w:val="00EF7B40"/>
    <w:rsid w:val="00F004C9"/>
    <w:rsid w:val="00F02531"/>
    <w:rsid w:val="00F0326C"/>
    <w:rsid w:val="00F0357C"/>
    <w:rsid w:val="00F07229"/>
    <w:rsid w:val="00F15B00"/>
    <w:rsid w:val="00F21DFB"/>
    <w:rsid w:val="00F24D39"/>
    <w:rsid w:val="00F2520A"/>
    <w:rsid w:val="00F25757"/>
    <w:rsid w:val="00F26C34"/>
    <w:rsid w:val="00F310AF"/>
    <w:rsid w:val="00F326AD"/>
    <w:rsid w:val="00F3282A"/>
    <w:rsid w:val="00F340B8"/>
    <w:rsid w:val="00F42876"/>
    <w:rsid w:val="00F47B2F"/>
    <w:rsid w:val="00F47D56"/>
    <w:rsid w:val="00F5144F"/>
    <w:rsid w:val="00F533A5"/>
    <w:rsid w:val="00F62824"/>
    <w:rsid w:val="00F712E4"/>
    <w:rsid w:val="00F7134F"/>
    <w:rsid w:val="00F71AB3"/>
    <w:rsid w:val="00F73C38"/>
    <w:rsid w:val="00F7530F"/>
    <w:rsid w:val="00F76BD8"/>
    <w:rsid w:val="00F778F9"/>
    <w:rsid w:val="00F7790A"/>
    <w:rsid w:val="00F8004E"/>
    <w:rsid w:val="00F84B20"/>
    <w:rsid w:val="00F86968"/>
    <w:rsid w:val="00F86CBA"/>
    <w:rsid w:val="00F909E2"/>
    <w:rsid w:val="00F91612"/>
    <w:rsid w:val="00F91BF5"/>
    <w:rsid w:val="00FA3B97"/>
    <w:rsid w:val="00FB00F8"/>
    <w:rsid w:val="00FB160F"/>
    <w:rsid w:val="00FB1B43"/>
    <w:rsid w:val="00FB2E85"/>
    <w:rsid w:val="00FB3D3E"/>
    <w:rsid w:val="00FB43C2"/>
    <w:rsid w:val="00FB6181"/>
    <w:rsid w:val="00FB66D0"/>
    <w:rsid w:val="00FB71CA"/>
    <w:rsid w:val="00FC0BBB"/>
    <w:rsid w:val="00FC3246"/>
    <w:rsid w:val="00FC4E3E"/>
    <w:rsid w:val="00FC7AD3"/>
    <w:rsid w:val="00FD11E4"/>
    <w:rsid w:val="00FD1754"/>
    <w:rsid w:val="00FD3698"/>
    <w:rsid w:val="00FE1B24"/>
    <w:rsid w:val="00FE61DE"/>
    <w:rsid w:val="00FF006E"/>
    <w:rsid w:val="00FF0EAE"/>
    <w:rsid w:val="00FF5C1F"/>
    <w:rsid w:val="00FF637B"/>
    <w:rsid w:val="00FF6C2C"/>
    <w:rsid w:val="00FF7AEC"/>
    <w:rsid w:val="00FF7C79"/>
    <w:rsid w:val="01B20369"/>
    <w:rsid w:val="034CA230"/>
    <w:rsid w:val="036161F2"/>
    <w:rsid w:val="041A1DDC"/>
    <w:rsid w:val="061EE796"/>
    <w:rsid w:val="08E5273C"/>
    <w:rsid w:val="0E896DF3"/>
    <w:rsid w:val="0F2A88B3"/>
    <w:rsid w:val="1123081B"/>
    <w:rsid w:val="13140BFF"/>
    <w:rsid w:val="148B0C60"/>
    <w:rsid w:val="157845EF"/>
    <w:rsid w:val="19445E06"/>
    <w:rsid w:val="1A95F0BA"/>
    <w:rsid w:val="1AD3EBB3"/>
    <w:rsid w:val="1B68C733"/>
    <w:rsid w:val="1BDA175C"/>
    <w:rsid w:val="1C12F980"/>
    <w:rsid w:val="1E6B6486"/>
    <w:rsid w:val="243F1763"/>
    <w:rsid w:val="2728CA0B"/>
    <w:rsid w:val="288B349E"/>
    <w:rsid w:val="2E4918DA"/>
    <w:rsid w:val="2E8FEE2F"/>
    <w:rsid w:val="2F5509C9"/>
    <w:rsid w:val="2F56CD6A"/>
    <w:rsid w:val="2F581598"/>
    <w:rsid w:val="32B1EEF9"/>
    <w:rsid w:val="3316EE37"/>
    <w:rsid w:val="377C2DF4"/>
    <w:rsid w:val="38B0E82C"/>
    <w:rsid w:val="39BDACE3"/>
    <w:rsid w:val="39D7375B"/>
    <w:rsid w:val="3FB976F9"/>
    <w:rsid w:val="43F620E3"/>
    <w:rsid w:val="44CC76C3"/>
    <w:rsid w:val="4749C62F"/>
    <w:rsid w:val="477D4810"/>
    <w:rsid w:val="4C589EE7"/>
    <w:rsid w:val="4C79B21C"/>
    <w:rsid w:val="4CF8F387"/>
    <w:rsid w:val="4D5959E7"/>
    <w:rsid w:val="4E0DE76B"/>
    <w:rsid w:val="4E334136"/>
    <w:rsid w:val="4E4D4374"/>
    <w:rsid w:val="4F114363"/>
    <w:rsid w:val="4F704B11"/>
    <w:rsid w:val="512DA265"/>
    <w:rsid w:val="5216EC12"/>
    <w:rsid w:val="5336AD04"/>
    <w:rsid w:val="54031994"/>
    <w:rsid w:val="54DED892"/>
    <w:rsid w:val="57F9035C"/>
    <w:rsid w:val="580C0082"/>
    <w:rsid w:val="59878B15"/>
    <w:rsid w:val="5B133270"/>
    <w:rsid w:val="5BFC6201"/>
    <w:rsid w:val="64725CC5"/>
    <w:rsid w:val="64BD929D"/>
    <w:rsid w:val="64C61DC9"/>
    <w:rsid w:val="667376C5"/>
    <w:rsid w:val="66792E57"/>
    <w:rsid w:val="66E0D118"/>
    <w:rsid w:val="68087B40"/>
    <w:rsid w:val="69D06CE6"/>
    <w:rsid w:val="6A91D346"/>
    <w:rsid w:val="6C6A4300"/>
    <w:rsid w:val="6E0148FE"/>
    <w:rsid w:val="6E09B423"/>
    <w:rsid w:val="6ED6EB8C"/>
    <w:rsid w:val="6F642CB4"/>
    <w:rsid w:val="73BF8BFC"/>
    <w:rsid w:val="74C7D9AE"/>
    <w:rsid w:val="753A43AE"/>
    <w:rsid w:val="78D7427E"/>
    <w:rsid w:val="7972A17F"/>
    <w:rsid w:val="7A31EA69"/>
    <w:rsid w:val="7AEC9ADF"/>
    <w:rsid w:val="7B08CE7A"/>
    <w:rsid w:val="7B19BE09"/>
    <w:rsid w:val="7C101FB7"/>
    <w:rsid w:val="7C1774D7"/>
    <w:rsid w:val="7D4D7960"/>
    <w:rsid w:val="7D827AAB"/>
    <w:rsid w:val="7E09785E"/>
    <w:rsid w:val="7E25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89951"/>
  <w14:defaultImageDpi w14:val="32767"/>
  <w15:chartTrackingRefBased/>
  <w15:docId w15:val="{1F06D4C9-79DD-45F3-B49F-EEB488F9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35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60E8D"/>
  </w:style>
  <w:style w:type="paragraph" w:styleId="Heading1">
    <w:name w:val="heading 1"/>
    <w:basedOn w:val="Normal"/>
    <w:next w:val="Normal"/>
    <w:link w:val="Heading1Char"/>
    <w:uiPriority w:val="9"/>
    <w:qFormat/>
    <w:rsid w:val="00860E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0E8D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0E8D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860E8D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60E8D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60E8D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60E8D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60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60E8D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E8D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60E8D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860E8D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60E8D"/>
    <w:rPr>
      <w:rFonts w:asciiTheme="majorHAnsi" w:eastAsiaTheme="majorEastAsia" w:hAnsiTheme="majorHAnsi" w:cstheme="majorBidi"/>
      <w:b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860E8D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E8D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E8D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E8D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E8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E8D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17"/>
    <w:rsid w:val="00860E8D"/>
    <w:pPr>
      <w:numPr>
        <w:numId w:val="11"/>
      </w:numPr>
      <w:contextualSpacing/>
    </w:pPr>
  </w:style>
  <w:style w:type="numbering" w:customStyle="1" w:styleId="BulletList">
    <w:name w:val="Bullet List"/>
    <w:basedOn w:val="NoList"/>
    <w:uiPriority w:val="99"/>
    <w:rsid w:val="00860E8D"/>
    <w:pPr>
      <w:numPr>
        <w:numId w:val="12"/>
      </w:numPr>
    </w:pPr>
  </w:style>
  <w:style w:type="paragraph" w:styleId="ListParagraph">
    <w:name w:val="List Paragraph"/>
    <w:basedOn w:val="Normal"/>
    <w:uiPriority w:val="34"/>
    <w:rsid w:val="00860E8D"/>
    <w:pPr>
      <w:ind w:left="284"/>
      <w:contextualSpacing/>
    </w:pPr>
  </w:style>
  <w:style w:type="paragraph" w:styleId="ListBullet2">
    <w:name w:val="List Bullet 2"/>
    <w:basedOn w:val="Normal"/>
    <w:uiPriority w:val="17"/>
    <w:rsid w:val="00860E8D"/>
    <w:pPr>
      <w:numPr>
        <w:ilvl w:val="1"/>
        <w:numId w:val="11"/>
      </w:numPr>
      <w:contextualSpacing/>
    </w:pPr>
  </w:style>
  <w:style w:type="character" w:styleId="FollowedHyperlink">
    <w:name w:val="FollowedHyperlink"/>
    <w:basedOn w:val="DefaultParagraphFont"/>
    <w:uiPriority w:val="44"/>
    <w:rsid w:val="00860E8D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860E8D"/>
    <w:pPr>
      <w:numPr>
        <w:ilvl w:val="3"/>
        <w:numId w:val="11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860E8D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860E8D"/>
    <w:pPr>
      <w:numPr>
        <w:ilvl w:val="4"/>
        <w:numId w:val="11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860E8D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860E8D"/>
    <w:pPr>
      <w:numPr>
        <w:numId w:val="2"/>
      </w:numPr>
    </w:pPr>
  </w:style>
  <w:style w:type="paragraph" w:styleId="ListNumber">
    <w:name w:val="List Number"/>
    <w:basedOn w:val="Normal"/>
    <w:uiPriority w:val="99"/>
    <w:rsid w:val="00860E8D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rsid w:val="00860E8D"/>
    <w:pPr>
      <w:numPr>
        <w:ilvl w:val="1"/>
        <w:numId w:val="9"/>
      </w:numPr>
      <w:contextualSpacing/>
    </w:pPr>
  </w:style>
  <w:style w:type="paragraph" w:styleId="ListNumber3">
    <w:name w:val="List Number 3"/>
    <w:basedOn w:val="Normal"/>
    <w:uiPriority w:val="99"/>
    <w:rsid w:val="00860E8D"/>
    <w:pPr>
      <w:numPr>
        <w:ilvl w:val="2"/>
        <w:numId w:val="9"/>
      </w:numPr>
      <w:contextualSpacing/>
    </w:pPr>
  </w:style>
  <w:style w:type="paragraph" w:styleId="ListNumber4">
    <w:name w:val="List Number 4"/>
    <w:basedOn w:val="Normal"/>
    <w:uiPriority w:val="99"/>
    <w:rsid w:val="00860E8D"/>
    <w:pPr>
      <w:numPr>
        <w:ilvl w:val="3"/>
        <w:numId w:val="9"/>
      </w:numPr>
      <w:contextualSpacing/>
    </w:pPr>
  </w:style>
  <w:style w:type="paragraph" w:styleId="ListNumber5">
    <w:name w:val="List Number 5"/>
    <w:basedOn w:val="Normal"/>
    <w:uiPriority w:val="99"/>
    <w:rsid w:val="00860E8D"/>
    <w:pPr>
      <w:numPr>
        <w:ilvl w:val="4"/>
        <w:numId w:val="9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860E8D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860E8D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860E8D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860E8D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860E8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60E8D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60E8D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860E8D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860E8D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860E8D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860E8D"/>
  </w:style>
  <w:style w:type="paragraph" w:styleId="Date">
    <w:name w:val="Date"/>
    <w:basedOn w:val="Normal"/>
    <w:next w:val="Normal"/>
    <w:link w:val="DateChar"/>
    <w:uiPriority w:val="34"/>
    <w:semiHidden/>
    <w:rsid w:val="00860E8D"/>
  </w:style>
  <w:style w:type="character" w:customStyle="1" w:styleId="DateChar">
    <w:name w:val="Date Char"/>
    <w:basedOn w:val="DefaultParagraphFont"/>
    <w:link w:val="Date"/>
    <w:uiPriority w:val="34"/>
    <w:semiHidden/>
    <w:rsid w:val="00860E8D"/>
  </w:style>
  <w:style w:type="paragraph" w:styleId="EnvelopeAddress">
    <w:name w:val="envelope address"/>
    <w:basedOn w:val="Normal"/>
    <w:uiPriority w:val="34"/>
    <w:semiHidden/>
    <w:rsid w:val="00860E8D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860E8D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860E8D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860E8D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860E8D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860E8D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59"/>
    <w:rsid w:val="00860E8D"/>
    <w:tblPr>
      <w:tblStyleRowBandSize w:val="1"/>
      <w:tblBorders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rPr>
        <w:b/>
      </w:rPr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860E8D"/>
    <w:rPr>
      <w:color w:val="212429" w:themeColor="text2"/>
      <w:bdr w:val="none" w:sz="0" w:space="0" w:color="auto"/>
      <w:shd w:val="clear" w:color="auto" w:fill="D3D3D3"/>
    </w:rPr>
  </w:style>
  <w:style w:type="table" w:styleId="ListTable1Light">
    <w:name w:val="List Table 1 Light"/>
    <w:basedOn w:val="TableNormal"/>
    <w:uiPriority w:val="46"/>
    <w:locked/>
    <w:rsid w:val="00860E8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860E8D"/>
    <w:pPr>
      <w:numPr>
        <w:numId w:val="13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60E8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60E8D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860E8D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860E8D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860E8D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860E8D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860E8D"/>
    <w:pPr>
      <w:numPr>
        <w:numId w:val="4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860E8D"/>
    <w:pPr>
      <w:numPr>
        <w:ilvl w:val="2"/>
        <w:numId w:val="4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860E8D"/>
    <w:pPr>
      <w:numPr>
        <w:ilvl w:val="1"/>
        <w:numId w:val="4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860E8D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860E8D"/>
    <w:pPr>
      <w:numPr>
        <w:ilvl w:val="3"/>
        <w:numId w:val="4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860E8D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860E8D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860E8D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860E8D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860E8D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860E8D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860E8D"/>
    <w:pPr>
      <w:numPr>
        <w:numId w:val="5"/>
      </w:numPr>
      <w:contextualSpacing/>
    </w:pPr>
  </w:style>
  <w:style w:type="paragraph" w:styleId="ListContinue2">
    <w:name w:val="List Continue 2"/>
    <w:basedOn w:val="Normal"/>
    <w:uiPriority w:val="17"/>
    <w:rsid w:val="00860E8D"/>
    <w:pPr>
      <w:numPr>
        <w:ilvl w:val="1"/>
        <w:numId w:val="5"/>
      </w:numPr>
      <w:contextualSpacing/>
    </w:pPr>
  </w:style>
  <w:style w:type="paragraph" w:styleId="ListContinue3">
    <w:name w:val="List Continue 3"/>
    <w:basedOn w:val="Normal"/>
    <w:uiPriority w:val="17"/>
    <w:rsid w:val="00860E8D"/>
    <w:pPr>
      <w:numPr>
        <w:ilvl w:val="2"/>
        <w:numId w:val="5"/>
      </w:numPr>
      <w:contextualSpacing/>
    </w:pPr>
  </w:style>
  <w:style w:type="paragraph" w:styleId="ListContinue4">
    <w:name w:val="List Continue 4"/>
    <w:basedOn w:val="Normal"/>
    <w:uiPriority w:val="17"/>
    <w:rsid w:val="00860E8D"/>
    <w:pPr>
      <w:numPr>
        <w:ilvl w:val="3"/>
        <w:numId w:val="5"/>
      </w:numPr>
      <w:contextualSpacing/>
    </w:pPr>
  </w:style>
  <w:style w:type="paragraph" w:styleId="ListContinue5">
    <w:name w:val="List Continue 5"/>
    <w:basedOn w:val="Normal"/>
    <w:uiPriority w:val="17"/>
    <w:rsid w:val="00860E8D"/>
    <w:pPr>
      <w:numPr>
        <w:ilvl w:val="4"/>
        <w:numId w:val="5"/>
      </w:numPr>
      <w:contextualSpacing/>
    </w:pPr>
  </w:style>
  <w:style w:type="paragraph" w:styleId="ListBullet3">
    <w:name w:val="List Bullet 3"/>
    <w:basedOn w:val="Normal"/>
    <w:uiPriority w:val="17"/>
    <w:rsid w:val="00860E8D"/>
    <w:pPr>
      <w:numPr>
        <w:ilvl w:val="2"/>
        <w:numId w:val="11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860E8D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860E8D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860E8D"/>
    <w:pPr>
      <w:numPr>
        <w:numId w:val="5"/>
      </w:numPr>
    </w:pPr>
  </w:style>
  <w:style w:type="paragraph" w:styleId="List">
    <w:name w:val="List"/>
    <w:basedOn w:val="Normal"/>
    <w:uiPriority w:val="17"/>
    <w:rsid w:val="00860E8D"/>
    <w:pPr>
      <w:numPr>
        <w:numId w:val="10"/>
      </w:numPr>
      <w:contextualSpacing/>
    </w:pPr>
  </w:style>
  <w:style w:type="paragraph" w:styleId="List2">
    <w:name w:val="List 2"/>
    <w:basedOn w:val="Normal"/>
    <w:uiPriority w:val="17"/>
    <w:rsid w:val="00860E8D"/>
    <w:pPr>
      <w:numPr>
        <w:ilvl w:val="1"/>
        <w:numId w:val="10"/>
      </w:numPr>
      <w:contextualSpacing/>
    </w:pPr>
  </w:style>
  <w:style w:type="paragraph" w:styleId="List3">
    <w:name w:val="List 3"/>
    <w:basedOn w:val="Normal"/>
    <w:uiPriority w:val="17"/>
    <w:rsid w:val="00860E8D"/>
    <w:pPr>
      <w:numPr>
        <w:ilvl w:val="2"/>
        <w:numId w:val="10"/>
      </w:numPr>
      <w:contextualSpacing/>
    </w:pPr>
  </w:style>
  <w:style w:type="paragraph" w:styleId="List4">
    <w:name w:val="List 4"/>
    <w:basedOn w:val="Normal"/>
    <w:uiPriority w:val="17"/>
    <w:rsid w:val="00860E8D"/>
    <w:pPr>
      <w:numPr>
        <w:ilvl w:val="3"/>
        <w:numId w:val="10"/>
      </w:numPr>
      <w:contextualSpacing/>
    </w:pPr>
  </w:style>
  <w:style w:type="paragraph" w:styleId="List5">
    <w:name w:val="List 5"/>
    <w:basedOn w:val="Normal"/>
    <w:uiPriority w:val="17"/>
    <w:rsid w:val="00860E8D"/>
    <w:pPr>
      <w:numPr>
        <w:ilvl w:val="4"/>
        <w:numId w:val="10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860E8D"/>
    <w:pPr>
      <w:numPr>
        <w:ilvl w:val="1"/>
        <w:numId w:val="7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860E8D"/>
    <w:pPr>
      <w:numPr>
        <w:numId w:val="7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860E8D"/>
    <w:pPr>
      <w:numPr>
        <w:ilvl w:val="2"/>
        <w:numId w:val="7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860E8D"/>
    <w:pPr>
      <w:numPr>
        <w:ilvl w:val="3"/>
        <w:numId w:val="7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860E8D"/>
    <w:pPr>
      <w:numPr>
        <w:ilvl w:val="4"/>
        <w:numId w:val="7"/>
      </w:numPr>
      <w:contextualSpacing/>
    </w:pPr>
  </w:style>
  <w:style w:type="numbering" w:customStyle="1" w:styleId="TableCellLists">
    <w:name w:val="Table Cell Lists"/>
    <w:basedOn w:val="NoList"/>
    <w:uiPriority w:val="99"/>
    <w:rsid w:val="00860E8D"/>
    <w:pPr>
      <w:numPr>
        <w:numId w:val="14"/>
      </w:numPr>
    </w:pPr>
  </w:style>
  <w:style w:type="paragraph" w:customStyle="1" w:styleId="TableCellList">
    <w:name w:val="Table Cell List"/>
    <w:basedOn w:val="Normal"/>
    <w:uiPriority w:val="17"/>
    <w:rsid w:val="00860E8D"/>
    <w:pPr>
      <w:numPr>
        <w:numId w:val="8"/>
      </w:numPr>
      <w:contextualSpacing/>
    </w:pPr>
  </w:style>
  <w:style w:type="paragraph" w:customStyle="1" w:styleId="TableCellList2">
    <w:name w:val="Table Cell List 2"/>
    <w:basedOn w:val="Normal"/>
    <w:uiPriority w:val="17"/>
    <w:rsid w:val="00860E8D"/>
    <w:pPr>
      <w:numPr>
        <w:ilvl w:val="1"/>
        <w:numId w:val="8"/>
      </w:numPr>
      <w:contextualSpacing/>
    </w:pPr>
  </w:style>
  <w:style w:type="paragraph" w:customStyle="1" w:styleId="TableCellList3">
    <w:name w:val="Table Cell List 3"/>
    <w:basedOn w:val="Normal"/>
    <w:uiPriority w:val="17"/>
    <w:rsid w:val="00860E8D"/>
    <w:pPr>
      <w:numPr>
        <w:ilvl w:val="2"/>
        <w:numId w:val="8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860E8D"/>
    <w:pPr>
      <w:numPr>
        <w:ilvl w:val="3"/>
        <w:numId w:val="8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860E8D"/>
    <w:pPr>
      <w:numPr>
        <w:ilvl w:val="4"/>
        <w:numId w:val="8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860E8D"/>
    <w:pPr>
      <w:numPr>
        <w:numId w:val="7"/>
      </w:numPr>
    </w:pPr>
  </w:style>
  <w:style w:type="paragraph" w:customStyle="1" w:styleId="ListParagraph2">
    <w:name w:val="List Paragraph 2"/>
    <w:basedOn w:val="Normal"/>
    <w:uiPriority w:val="34"/>
    <w:rsid w:val="00860E8D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860E8D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860E8D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860E8D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860E8D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860E8D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860E8D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860E8D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860E8D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860E8D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860E8D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uiPriority w:val="30"/>
    <w:qFormat/>
    <w:rsid w:val="00860E8D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860E8D"/>
    <w:rPr>
      <w:b/>
    </w:rPr>
  </w:style>
  <w:style w:type="paragraph" w:customStyle="1" w:styleId="FooterPageNumber">
    <w:name w:val="Footer Page Number"/>
    <w:basedOn w:val="Footer"/>
    <w:uiPriority w:val="99"/>
    <w:rsid w:val="00860E8D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860E8D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860E8D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unhideWhenUsed/>
    <w:rsid w:val="00860E8D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unhideWhenUsed/>
    <w:rsid w:val="00860E8D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860E8D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860E8D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86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860E8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860E8D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860E8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8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860E8D"/>
  </w:style>
  <w:style w:type="paragraph" w:styleId="BlockText">
    <w:name w:val="Block Text"/>
    <w:basedOn w:val="Normal"/>
    <w:uiPriority w:val="99"/>
    <w:semiHidden/>
    <w:locked/>
    <w:rsid w:val="00860E8D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860E8D"/>
  </w:style>
  <w:style w:type="character" w:customStyle="1" w:styleId="BodyTextChar">
    <w:name w:val="Body Text Char"/>
    <w:basedOn w:val="DefaultParagraphFont"/>
    <w:link w:val="BodyText"/>
    <w:uiPriority w:val="99"/>
    <w:semiHidden/>
    <w:rsid w:val="00860E8D"/>
  </w:style>
  <w:style w:type="paragraph" w:styleId="BodyText2">
    <w:name w:val="Body Text 2"/>
    <w:basedOn w:val="Normal"/>
    <w:link w:val="BodyText2Char"/>
    <w:uiPriority w:val="99"/>
    <w:semiHidden/>
    <w:rsid w:val="00860E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0E8D"/>
  </w:style>
  <w:style w:type="paragraph" w:styleId="BodyText3">
    <w:name w:val="Body Text 3"/>
    <w:basedOn w:val="Normal"/>
    <w:link w:val="BodyText3Char"/>
    <w:uiPriority w:val="99"/>
    <w:semiHidden/>
    <w:locked/>
    <w:rsid w:val="00860E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0E8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60E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0E8D"/>
  </w:style>
  <w:style w:type="paragraph" w:styleId="BodyTextIndent">
    <w:name w:val="Body Text Indent"/>
    <w:basedOn w:val="Normal"/>
    <w:link w:val="BodyTextIndentChar"/>
    <w:uiPriority w:val="99"/>
    <w:semiHidden/>
    <w:rsid w:val="00860E8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0E8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60E8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0E8D"/>
  </w:style>
  <w:style w:type="paragraph" w:styleId="BodyTextIndent2">
    <w:name w:val="Body Text Indent 2"/>
    <w:basedOn w:val="Normal"/>
    <w:link w:val="BodyTextIndent2Char"/>
    <w:uiPriority w:val="99"/>
    <w:semiHidden/>
    <w:rsid w:val="00860E8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0E8D"/>
  </w:style>
  <w:style w:type="paragraph" w:styleId="BodyTextIndent3">
    <w:name w:val="Body Text Indent 3"/>
    <w:basedOn w:val="Normal"/>
    <w:link w:val="BodyTextIndent3Char"/>
    <w:uiPriority w:val="99"/>
    <w:semiHidden/>
    <w:rsid w:val="00860E8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0E8D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860E8D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860E8D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60E8D"/>
  </w:style>
  <w:style w:type="character" w:styleId="CommentReference">
    <w:name w:val="annotation reference"/>
    <w:basedOn w:val="DefaultParagraphFont"/>
    <w:uiPriority w:val="99"/>
    <w:semiHidden/>
    <w:locked/>
    <w:rsid w:val="00860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860E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E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860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E8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860E8D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0E8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860E8D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60E8D"/>
  </w:style>
  <w:style w:type="character" w:styleId="Emphasis">
    <w:name w:val="Emphasis"/>
    <w:basedOn w:val="DefaultParagraphFont"/>
    <w:uiPriority w:val="20"/>
    <w:semiHidden/>
    <w:qFormat/>
    <w:locked/>
    <w:rsid w:val="00860E8D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860E8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860E8D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0E8D"/>
  </w:style>
  <w:style w:type="paragraph" w:styleId="EnvelopeReturn">
    <w:name w:val="envelope return"/>
    <w:basedOn w:val="Normal"/>
    <w:uiPriority w:val="99"/>
    <w:semiHidden/>
    <w:rsid w:val="00860E8D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860E8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860E8D"/>
  </w:style>
  <w:style w:type="paragraph" w:styleId="HTMLAddress">
    <w:name w:val="HTML Address"/>
    <w:basedOn w:val="Normal"/>
    <w:link w:val="HTMLAddressChar"/>
    <w:uiPriority w:val="99"/>
    <w:semiHidden/>
    <w:locked/>
    <w:rsid w:val="00860E8D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60E8D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860E8D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860E8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860E8D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860E8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860E8D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0E8D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860E8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860E8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860E8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860E8D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860E8D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860E8D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860E8D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860E8D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860E8D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860E8D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860E8D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860E8D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860E8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60E8D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860E8D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860E8D"/>
  </w:style>
  <w:style w:type="paragraph" w:styleId="MacroText">
    <w:name w:val="macro"/>
    <w:link w:val="MacroTextChar"/>
    <w:uiPriority w:val="99"/>
    <w:semiHidden/>
    <w:locked/>
    <w:rsid w:val="00860E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60E8D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860E8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860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60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860E8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860E8D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860E8D"/>
  </w:style>
  <w:style w:type="character" w:styleId="PageNumber">
    <w:name w:val="page number"/>
    <w:basedOn w:val="DefaultParagraphFont"/>
    <w:uiPriority w:val="99"/>
    <w:semiHidden/>
    <w:locked/>
    <w:rsid w:val="00860E8D"/>
  </w:style>
  <w:style w:type="paragraph" w:styleId="PlainText">
    <w:name w:val="Plain Text"/>
    <w:basedOn w:val="Normal"/>
    <w:link w:val="PlainTextChar"/>
    <w:uiPriority w:val="99"/>
    <w:semiHidden/>
    <w:rsid w:val="00860E8D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0E8D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860E8D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860E8D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860E8D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860E8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860E8D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860E8D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860E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860E8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860E8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860E8D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860E8D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860E8D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860E8D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860E8D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860E8D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unhideWhenUsed/>
    <w:rsid w:val="00860E8D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860E8D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860E8D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860E8D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860E8D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860E8D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860E8D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860E8D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860E8D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860E8D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860E8D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860E8D"/>
    <w:pPr>
      <w:spacing w:after="300"/>
      <w:contextualSpacing/>
    </w:pPr>
    <w:rPr>
      <w:sz w:val="22"/>
    </w:rPr>
  </w:style>
  <w:style w:type="numbering" w:customStyle="1" w:styleId="Numbering">
    <w:name w:val="Numbering"/>
    <w:uiPriority w:val="99"/>
    <w:rsid w:val="00860E8D"/>
    <w:pPr>
      <w:numPr>
        <w:numId w:val="6"/>
      </w:numPr>
    </w:pPr>
  </w:style>
  <w:style w:type="paragraph" w:customStyle="1" w:styleId="Heading1NoTOC">
    <w:name w:val="Heading 1 No TOC"/>
    <w:basedOn w:val="Heading1"/>
    <w:next w:val="Normal"/>
    <w:uiPriority w:val="9"/>
    <w:qFormat/>
    <w:rsid w:val="00860E8D"/>
  </w:style>
  <w:style w:type="paragraph" w:customStyle="1" w:styleId="Heading2NoTOC">
    <w:name w:val="Heading 2 No TOC"/>
    <w:basedOn w:val="Heading2"/>
    <w:next w:val="Normal"/>
    <w:uiPriority w:val="9"/>
    <w:qFormat/>
    <w:rsid w:val="00860E8D"/>
  </w:style>
  <w:style w:type="paragraph" w:customStyle="1" w:styleId="Heading3NoTOC">
    <w:name w:val="Heading 3 No TOC"/>
    <w:basedOn w:val="Heading3"/>
    <w:next w:val="Normal"/>
    <w:uiPriority w:val="9"/>
    <w:qFormat/>
    <w:rsid w:val="00860E8D"/>
  </w:style>
  <w:style w:type="paragraph" w:customStyle="1" w:styleId="LightBackCoverTextLandscape">
    <w:name w:val="Light Back Cover Text Landscape"/>
    <w:basedOn w:val="LightBackCoverText"/>
    <w:uiPriority w:val="36"/>
    <w:rsid w:val="00860E8D"/>
    <w:pPr>
      <w:framePr w:w="4366" w:wrap="around" w:x="11341" w:y="10264"/>
    </w:pPr>
  </w:style>
  <w:style w:type="paragraph" w:styleId="Revision">
    <w:name w:val="Revision"/>
    <w:hidden/>
    <w:uiPriority w:val="99"/>
    <w:semiHidden/>
    <w:rsid w:val="00D6628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and.vic.gov.au/contact-u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and.vic.gov.au/land-registration/fees-guides-and-forms/2026-27-fee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land.vic.gov.au/land-registration/fees-guides-and-forms/2026-27-fee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OT\Groupdata\DTPOfficeTemplates\DTP%20Plain%20Template%20A4%20Portrait%202411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1F0AACDC7A44B5988996C813C9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DB42-A4DF-46D4-AF1A-42130C372B67}"/>
      </w:docPartPr>
      <w:docPartBody>
        <w:p w:rsidR="004C11BB" w:rsidRDefault="00910311">
          <w:pPr>
            <w:pStyle w:val="D01F0AACDC7A44B5988996C813C9185F"/>
          </w:pPr>
          <w:r w:rsidRPr="0056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0A6BE4C4947DAA85544BD867A9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20202-C1AA-43EA-801A-9EA1362999D9}"/>
      </w:docPartPr>
      <w:docPartBody>
        <w:p w:rsidR="004C11BB" w:rsidRDefault="00910311">
          <w:pPr>
            <w:pStyle w:val="97C0A6BE4C4947DAA85544BD867A9807"/>
          </w:pPr>
          <w:r w:rsidRPr="00C95F8D">
            <w:t>[Company]</w:t>
          </w:r>
        </w:p>
      </w:docPartBody>
    </w:docPart>
    <w:docPart>
      <w:docPartPr>
        <w:name w:val="D1B1D5EDBAC142C48B472B7C1EF79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24FEE-2361-4F3A-82D7-9D275FC170F5}"/>
      </w:docPartPr>
      <w:docPartBody>
        <w:p w:rsidR="004C11BB" w:rsidRDefault="00910311">
          <w:pPr>
            <w:pStyle w:val="D1B1D5EDBAC142C48B472B7C1EF79F78"/>
          </w:pPr>
          <w:r w:rsidRPr="002D7DF6">
            <w:t>[Company]</w:t>
          </w:r>
        </w:p>
      </w:docPartBody>
    </w:docPart>
    <w:docPart>
      <w:docPartPr>
        <w:name w:val="7587EBD5DAA046A39023B3C4202F2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0C654-3DA3-427C-A1F8-E158905ADD87}"/>
      </w:docPartPr>
      <w:docPartBody>
        <w:p w:rsidR="004C11BB" w:rsidRDefault="00910311">
          <w:pPr>
            <w:pStyle w:val="7587EBD5DAA046A39023B3C4202F2F0E"/>
          </w:pPr>
          <w:r w:rsidRPr="002D7DF6">
            <w:t>[Company]</w:t>
          </w:r>
        </w:p>
      </w:docPartBody>
    </w:docPart>
    <w:docPart>
      <w:docPartPr>
        <w:name w:val="FC03200861454A198A253CF4E9118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946B-FD3C-47DF-8A16-0149D506BB89}"/>
      </w:docPartPr>
      <w:docPartBody>
        <w:p w:rsidR="004C11BB" w:rsidRDefault="00910311">
          <w:pPr>
            <w:pStyle w:val="FC03200861454A198A253CF4E9118ED2"/>
          </w:pPr>
          <w:r w:rsidRPr="00B11898">
            <w:rPr>
              <w:rStyle w:val="PlaceholderText"/>
            </w:rPr>
            <w:t>[Company]</w:t>
          </w:r>
        </w:p>
      </w:docPartBody>
    </w:docPart>
    <w:docPart>
      <w:docPartPr>
        <w:name w:val="8B95A8DF50E2464C9C3FD60AA04DC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DCE7-2742-44B9-B209-6BFDB0A11ACB}"/>
      </w:docPartPr>
      <w:docPartBody>
        <w:p w:rsidR="004C11BB" w:rsidRDefault="00910311">
          <w:pPr>
            <w:pStyle w:val="8B95A8DF50E2464C9C3FD60AA04DC36B"/>
          </w:pPr>
          <w:r w:rsidRPr="00B11898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2E"/>
    <w:rsid w:val="001102C6"/>
    <w:rsid w:val="00287F67"/>
    <w:rsid w:val="003262F2"/>
    <w:rsid w:val="00356BA0"/>
    <w:rsid w:val="003E2213"/>
    <w:rsid w:val="004C11BB"/>
    <w:rsid w:val="00507226"/>
    <w:rsid w:val="00553784"/>
    <w:rsid w:val="005C7040"/>
    <w:rsid w:val="005D34F1"/>
    <w:rsid w:val="005E3C9C"/>
    <w:rsid w:val="005E3D55"/>
    <w:rsid w:val="00664EE6"/>
    <w:rsid w:val="006A5B66"/>
    <w:rsid w:val="007D6E94"/>
    <w:rsid w:val="007E6853"/>
    <w:rsid w:val="00877DAC"/>
    <w:rsid w:val="00910311"/>
    <w:rsid w:val="00942B41"/>
    <w:rsid w:val="00995C2E"/>
    <w:rsid w:val="009A3EB4"/>
    <w:rsid w:val="00A04C7B"/>
    <w:rsid w:val="00AB7C9C"/>
    <w:rsid w:val="00AE6115"/>
    <w:rsid w:val="00B200FC"/>
    <w:rsid w:val="00B50DEF"/>
    <w:rsid w:val="00B56095"/>
    <w:rsid w:val="00BA1C30"/>
    <w:rsid w:val="00CB09FC"/>
    <w:rsid w:val="00CF1A01"/>
    <w:rsid w:val="00E12DE2"/>
    <w:rsid w:val="00E8668F"/>
    <w:rsid w:val="00E960B5"/>
    <w:rsid w:val="00F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E2841" w:themeColor="text2"/>
      <w:bdr w:val="none" w:sz="0" w:space="0" w:color="auto"/>
      <w:shd w:val="clear" w:color="auto" w:fill="D3D3D3"/>
    </w:rPr>
  </w:style>
  <w:style w:type="paragraph" w:customStyle="1" w:styleId="D01F0AACDC7A44B5988996C813C9185F">
    <w:name w:val="D01F0AACDC7A44B5988996C813C9185F"/>
  </w:style>
  <w:style w:type="paragraph" w:customStyle="1" w:styleId="97C0A6BE4C4947DAA85544BD867A9807">
    <w:name w:val="97C0A6BE4C4947DAA85544BD867A9807"/>
  </w:style>
  <w:style w:type="paragraph" w:customStyle="1" w:styleId="D1B1D5EDBAC142C48B472B7C1EF79F78">
    <w:name w:val="D1B1D5EDBAC142C48B472B7C1EF79F78"/>
  </w:style>
  <w:style w:type="paragraph" w:customStyle="1" w:styleId="7587EBD5DAA046A39023B3C4202F2F0E">
    <w:name w:val="7587EBD5DAA046A39023B3C4202F2F0E"/>
  </w:style>
  <w:style w:type="paragraph" w:customStyle="1" w:styleId="FC03200861454A198A253CF4E9118ED2">
    <w:name w:val="FC03200861454A198A253CF4E9118ED2"/>
  </w:style>
  <w:style w:type="paragraph" w:customStyle="1" w:styleId="8B95A8DF50E2464C9C3FD60AA04DC36B">
    <w:name w:val="8B95A8DF50E2464C9C3FD60AA04DC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TP Agave">
      <a:srgbClr val="00A678"/>
    </a:custClr>
    <a:custClr name="DTP Blue">
      <a:srgbClr val="4085EB"/>
    </a:custClr>
    <a:custClr name="DTP Grape">
      <a:srgbClr val="AE69FF"/>
    </a:custClr>
    <a:custClr name="DTP Red">
      <a:srgbClr val="FF384C"/>
    </a:custClr>
  </a:custClrLst>
  <a:extLst>
    <a:ext uri="{05A4C25C-085E-4340-85A3-A5531E510DB2}">
      <thm15:themeFamily xmlns:thm15="http://schemas.microsoft.com/office/thememl/2012/main" name="dtpword2024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ochure" ma:contentTypeID="0x0101000A08503F60E57642A04899FFE42D5A365E1C00DBF8E0330A304346B4A16E2B00AB6615" ma:contentTypeVersion="31" ma:contentTypeDescription="" ma:contentTypeScope="" ma:versionID="28ee64a8c4b329868c22fc9dec5dcfaf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aa35a53f-75ca-4db8-b0ae-80f14b3c93d9" xmlns:ns4="08dd40ec-d54f-4948-9a0d-aded732edd5e" xmlns:ns6="http://schemas.microsoft.com/sharepoint/v3/fields" targetNamespace="http://schemas.microsoft.com/office/2006/metadata/properties" ma:root="true" ma:fieldsID="ddc4768bfeb8df3105d8dbe4f847afa1" ns1:_="" ns2:_="" ns3:_="" ns4:_="" ns6:_="">
    <xsd:import namespace="http://schemas.microsoft.com/sharepoint/v3"/>
    <xsd:import namespace="a5f32de4-e402-4188-b034-e71ca7d22e54"/>
    <xsd:import namespace="aa35a53f-75ca-4db8-b0ae-80f14b3c93d9"/>
    <xsd:import namespace="08dd40ec-d54f-4948-9a0d-aded732edd5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3:TaxCatchAll" minOccurs="0"/>
                <xsd:element ref="ns4:Tag" minOccurs="0"/>
                <xsd:element ref="ns2:Event_x0020_Name" minOccurs="0"/>
                <xsd:element ref="ns2:Project_x0020_Status" minOccurs="0"/>
                <xsd:element ref="ns2:Event_x0020_Date" minOccurs="0"/>
                <xsd:element ref="ns4:Related_x0020_System" minOccurs="0"/>
                <xsd:element ref="ns2:Date_x0020_Of_x0020_Original" minOccurs="0"/>
                <xsd:element ref="ns2:Review_x0020_Date" minOccurs="0"/>
                <xsd:element ref="ns1:URL" minOccurs="0"/>
                <xsd:element ref="ns6:wic_System_Copyright" minOccurs="0"/>
                <xsd:element ref="ns2:Date_x0020_Recieved" minOccurs="0"/>
                <xsd:element ref="ns2:_dlc_DocId" minOccurs="0"/>
                <xsd:element ref="ns2:_dlc_DocIdUrl" minOccurs="0"/>
                <xsd:element ref="ns2:_dlc_DocIdPersistId" minOccurs="0"/>
                <xsd:element ref="ns3:pd01c257034b4e86b1f58279a3bd54c6" minOccurs="0"/>
                <xsd:element ref="ns3:TaxCatchAllLabel" minOccurs="0"/>
                <xsd:element ref="ns3:fb3179c379644f499d7166d0c985669b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3:mfe9accc5a0b4653a7b513b67ffd122d" minOccurs="0"/>
                <xsd:element ref="ns3:k1bd994a94c2413797db3bab8f123f6f" minOccurs="0"/>
                <xsd:element ref="ns3:a25c4e3633654d669cbaa09ae6b70789" minOccurs="0"/>
                <xsd:element ref="ns3:o85941e134754762b9719660a258a6e6" minOccurs="0"/>
                <xsd:element ref="ns3:o24e9b4cf9c6440188f05cd7fdc7b5ea" minOccurs="0"/>
                <xsd:element ref="ns3:df723ab3fe1c4eb7a0b151674e7ac4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URL" ma:index="2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Event_x0020_Name" ma:index="21" nillable="true" ma:displayName="Event Name" ma:description="The name/title of the event, function or activity including meeting - DEPI" ma:internalName="Event_x0020_Name" ma:readOnly="false">
      <xsd:simpleType>
        <xsd:restriction base="dms:Text">
          <xsd:maxLength value="255"/>
        </xsd:restriction>
      </xsd:simpleType>
    </xsd:element>
    <xsd:element name="Project_x0020_Status" ma:index="22" nillable="true" ma:displayName="Publication Status" ma:description="Term set used to differentiate between project stages/phases" ma:format="Dropdown" ma:internalName="Project_x0020_Status" ma:readOnly="false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23" nillable="true" ma:displayName="Event Date" ma:description="Date of event. The event could be meeting, function, activity etc." ma:format="DateOnly" ma:internalName="Event_x0020_Date" ma:readOnly="false">
      <xsd:simpleType>
        <xsd:restriction base="dms:DateTime"/>
      </xsd:simpleType>
    </xsd:element>
    <xsd:element name="Date_x0020_Of_x0020_Original" ma:index="26" nillable="true" ma:displayName="Date Of Original" ma:description="The date which appears on the document." ma:format="DateTime" ma:internalName="Date_x0020_Of_x0020_Original" ma:readOnly="false">
      <xsd:simpleType>
        <xsd:restriction base="dms:DateTime"/>
      </xsd:simpleType>
    </xsd:element>
    <xsd:element name="Review_x0020_Date" ma:index="27" nillable="true" ma:displayName="Review Date" ma:description="This is the date that you will be alerted to review your object." ma:format="DateOnly" ma:internalName="Review_x0020_Date" ma:readOnly="false">
      <xsd:simpleType>
        <xsd:restriction base="dms:DateTime"/>
      </xsd:simpleType>
    </xsd:element>
    <xsd:element name="Date_x0020_Recieved" ma:index="31" nillable="true" ma:displayName="Date Received" ma:description="The date stamped on official correspondence." ma:format="DateOnly" ma:internalName="Date_x0020_Recieved" ma:readOnly="false">
      <xsd:simpleType>
        <xsd:restriction base="dms:DateTime"/>
      </xsd:simple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5a53f-75ca-4db8-b0ae-80f14b3c9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cf4252-5948-4fad-9c37-44c15b32d895}" ma:internalName="TaxCatchAll" ma:readOnly="false" ma:showField="CatchAllData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01c257034b4e86b1f58279a3bd54c6" ma:index="35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35cf4252-5948-4fad-9c37-44c15b32d895}" ma:internalName="TaxCatchAllLabel" ma:readOnly="true" ma:showField="CatchAllDataLabel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37" ma:taxonomy="true" ma:internalName="fb3179c379644f499d7166d0c985669b" ma:taxonomyFieldName="Dissemination_x0020_Limiting_x0020_Marker" ma:displayName="Dissemination Limiting Marker" ma:readOnly="false" ma:default="9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32f50ba964e1fbf627a9d83fe6c01" ma:index="38" ma:taxonomy="true" ma:internalName="ece32f50ba964e1fbf627a9d83fe6c01" ma:taxonomyFieldName="Agency" ma:displayName="Agency" ma:readOnly="false" ma:default="5;#Department of Environment, Land, Water and Planning|607a3f87-1228-4cd9-82a5-076aa8776274" ma:fieldId="{ece32f50-ba96-4e1f-bf62-7a9d83fe6c01}" ma:sspId="02e39827-7633-4725-95e2-462bd363dd90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39" ma:taxonomy="true" ma:internalName="ic50d0a05a8e4d9791dac67f8a1e716c" ma:taxonomyFieldName="Group1" ma:displayName="Group" ma:readOnly="false" ma:default="82;#Land Services and First Peoples|56f263ad-7ebc-48a2-a70b-2835b2ca30db" ma:fieldId="{2c50d0a0-5a8e-4d97-91da-c67f8a1e716c}" ma:sspId="02e39827-7633-4725-95e2-462bd363dd90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40" ma:taxonomy="true" ma:internalName="n771d69a070c4babbf278c67c8a2b859" ma:taxonomyFieldName="Division" ma:displayName="Division" ma:readOnly="false" ma:default="83;#Land Use Victoria|8d31591b-4db8-47ce-a801-90b74330de35" ma:fieldId="{7771d69a-070c-4bab-bf27-8c67c8a2b859}" ma:sspId="02e39827-7633-4725-95e2-462bd363dd90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41" ma:taxonomy="true" ma:internalName="mfe9accc5a0b4653a7b513b67ffd122d" ma:taxonomyFieldName="Branch" ma:displayName="Branch" ma:readOnly="false" ma:default="11;#Land Registry Services|49f83574-4e0d-42dc-acdb-b58e9d81ab9b" ma:fieldId="{6fe9accc-5a0b-4653-a7b5-13b67ffd122d}" ma:sspId="02e39827-7633-4725-95e2-462bd363dd90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d994a94c2413797db3bab8f123f6f" ma:index="42" nillable="true" ma:taxonomy="true" ma:internalName="k1bd994a94c2413797db3bab8f123f6f" ma:taxonomyFieldName="Section" ma:displayName="Section" ma:readOnly="false" ma:default="4;#Subdivision|d01e1b3b-9a60-4abc-9d99-b97e80e2e194" ma:fieldId="{41bd994a-94c2-4137-97db-3bab8f123f6f}" ma:sspId="02e39827-7633-4725-95e2-462bd363dd90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43" nillable="true" ma:taxonomy="true" ma:internalName="a25c4e3633654d669cbaa09ae6b70789" ma:taxonomyFieldName="Sub_x002d_Section" ma:displayName="Sub-Section" ma:readOnly="false" ma:fieldId="{a25c4e36-3365-4d66-9cba-a09ae6b70789}" ma:sspId="02e39827-7633-4725-95e2-462bd363dd90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5941e134754762b9719660a258a6e6" ma:index="44" nillable="true" ma:taxonomy="true" ma:internalName="o85941e134754762b9719660a258a6e6" ma:taxonomyFieldName="Copyright_x0020_License_x0020_Type" ma:displayName="Copyright Licence Type" ma:readOnly="false" ma:fieldId="{885941e1-3475-4762-b971-9660a258a6e6}" ma:sspId="02e39827-7633-4725-95e2-462bd363dd90" ma:termSetId="bb9b676e-cf55-4f23-8bdc-fe213b398f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4e9b4cf9c6440188f05cd7fdc7b5ea" ma:index="45" nillable="true" ma:taxonomy="true" ma:internalName="o24e9b4cf9c6440188f05cd7fdc7b5ea" ma:taxonomyFieldName="Projects" ma:displayName="Projects" ma:readOnly="false" ma:fieldId="{824e9b4c-f9c6-4401-88f0-5cd7fdc7b5ea}" ma:sspId="02e39827-7633-4725-95e2-462bd363dd90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f723ab3fe1c4eb7a0b151674e7ac40d" ma:index="46" nillable="true" ma:taxonomy="true" ma:internalName="df723ab3fe1c4eb7a0b151674e7ac40d" ma:taxonomyFieldName="Copyright_x0020_Licence_x0020_Name" ma:displayName="Copyright Licence Name" ma:readOnly="false" ma:fieldId="{df723ab3-fe1c-4eb7-a0b1-51674e7ac40d}" ma:sspId="02e39827-7633-4725-95e2-462bd363dd90" ma:termSetId="e4377d11-87d7-49e8-9606-ca7eace7d3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d40ec-d54f-4948-9a0d-aded732edd5e" elementFormDefault="qualified">
    <xsd:import namespace="http://schemas.microsoft.com/office/2006/documentManagement/types"/>
    <xsd:import namespace="http://schemas.microsoft.com/office/infopath/2007/PartnerControls"/>
    <xsd:element name="Tag" ma:index="20" nillable="true" ma:displayName="Tag" ma:internalName="Tag" ma:readOnly="false">
      <xsd:simpleType>
        <xsd:restriction base="dms:Text">
          <xsd:maxLength value="255"/>
        </xsd:restriction>
      </xsd:simpleType>
    </xsd:element>
    <xsd:element name="Related_x0020_System" ma:index="24" nillable="true" ma:displayName="Related System" ma:format="Dropdown" ma:internalName="Related_x0020_System" ma:readOnly="false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9" nillable="true" ma:displayName="Copyright" ma:default="State of Victoria" ma:internalName="wic_System_Copyrigh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35a53f-75ca-4db8-b0ae-80f14b3c93d9">
      <Value>83</Value>
      <Value>96</Value>
      <Value>11</Value>
      <Value>9</Value>
      <Value>7</Value>
      <Value>4</Value>
    </TaxCatchAll>
    <Language xmlns="http://schemas.microsoft.com/sharepoint/v3">English</Language>
    <n771d69a070c4babbf278c67c8a2b859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8d31591b-4db8-47ce-a801-90b74330de35</TermId>
        </TermInfo>
      </Terms>
    </n771d69a070c4babbf278c67c8a2b859>
    <pd01c257034b4e86b1f58279a3bd54c6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view_x0020_Date xmlns="a5f32de4-e402-4188-b034-e71ca7d22e54" xsi:nil="true"/>
    <o85941e134754762b9719660a258a6e6 xmlns="aa35a53f-75ca-4db8-b0ae-80f14b3c93d9">
      <Terms xmlns="http://schemas.microsoft.com/office/infopath/2007/PartnerControls"/>
    </o85941e134754762b9719660a258a6e6>
    <Related_x0020_System xmlns="08dd40ec-d54f-4948-9a0d-aded732edd5e" xsi:nil="true"/>
    <Event_x0020_Name xmlns="a5f32de4-e402-4188-b034-e71ca7d22e54" xsi:nil="true"/>
    <k1bd994a94c2413797db3bab8f123f6f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Date_x0020_Of_x0020_Original xmlns="a5f32de4-e402-4188-b034-e71ca7d22e54" xsi:nil="true"/>
    <URL xmlns="http://schemas.microsoft.com/sharepoint/v3">
      <Url xsi:nil="true"/>
      <Description xsi:nil="true"/>
    </URL>
    <df723ab3fe1c4eb7a0b151674e7ac40d xmlns="aa35a53f-75ca-4db8-b0ae-80f14b3c93d9">
      <Terms xmlns="http://schemas.microsoft.com/office/infopath/2007/PartnerControls"/>
    </df723ab3fe1c4eb7a0b151674e7ac40d>
    <Project_x0020_Status xmlns="a5f32de4-e402-4188-b034-e71ca7d22e54" xsi:nil="true"/>
    <Date_x0020_Recieved xmlns="a5f32de4-e402-4188-b034-e71ca7d22e54" xsi:nil="true"/>
    <o24e9b4cf9c6440188f05cd7fdc7b5ea xmlns="aa35a53f-75ca-4db8-b0ae-80f14b3c93d9">
      <Terms xmlns="http://schemas.microsoft.com/office/infopath/2007/PartnerControls"/>
    </o24e9b4cf9c6440188f05cd7fdc7b5ea>
    <RoutingRuleDescription xmlns="http://schemas.microsoft.com/sharepoint/v3" xsi:nil="true"/>
    <ece32f50ba964e1fbf627a9d83fe6c01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Transport and Planning</TermName>
          <TermId xmlns="http://schemas.microsoft.com/office/infopath/2007/PartnerControls">29538387-4d08-4779-b4ba-e02a18d6d07c</TermId>
        </TermInfo>
      </Terms>
    </ece32f50ba964e1fbf627a9d83fe6c01>
    <fb3179c379644f499d7166d0c985669b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mfe9accc5a0b4653a7b513b67ffd122d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Event_x0020_Date xmlns="a5f32de4-e402-4188-b034-e71ca7d22e54" xsi:nil="true"/>
    <wic_System_Copyright xmlns="http://schemas.microsoft.com/sharepoint/v3/fields">State of Victoria</wic_System_Copyright>
    <ic50d0a05a8e4d9791dac67f8a1e716c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00000000-0000-0000-0000-000000000000</TermId>
        </TermInfo>
      </Terms>
    </ic50d0a05a8e4d9791dac67f8a1e716c>
    <a25c4e3633654d669cbaa09ae6b70789 xmlns="aa35a53f-75ca-4db8-b0ae-80f14b3c93d9">
      <Terms xmlns="http://schemas.microsoft.com/office/infopath/2007/PartnerControls"/>
    </a25c4e3633654d669cbaa09ae6b70789>
    <Tag xmlns="08dd40ec-d54f-4948-9a0d-aded732edd5e" xsi:nil="true"/>
    <_dlc_DocId xmlns="a5f32de4-e402-4188-b034-e71ca7d22e54">DOCID423-878882233-14248</_dlc_DocId>
    <_dlc_DocIdUrl xmlns="a5f32de4-e402-4188-b034-e71ca7d22e54">
      <Url>https://vicroads.sharepoint.com/sites/ecm_423/_layouts/15/DocIdRedir.aspx?ID=DOCID423-878882233-14248</Url>
      <Description>DOCID423-878882233-14248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CE0F19-C5A9-420E-B44C-F054048F5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aa35a53f-75ca-4db8-b0ae-80f14b3c93d9"/>
    <ds:schemaRef ds:uri="08dd40ec-d54f-4948-9a0d-aded732edd5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48115-2ABB-4889-8A8F-2BFC35EE1A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aa35a53f-75ca-4db8-b0ae-80f14b3c93d9"/>
    <ds:schemaRef ds:uri="http://schemas.microsoft.com/sharepoint/v3"/>
    <ds:schemaRef ds:uri="a5f32de4-e402-4188-b034-e71ca7d22e54"/>
    <ds:schemaRef ds:uri="08dd40ec-d54f-4948-9a0d-aded732edd5e"/>
    <ds:schemaRef ds:uri="http://schemas.microsoft.com/sharepoint/v3/fields"/>
  </ds:schemaRefs>
</ds:datastoreItem>
</file>

<file path=customXml/itemProps6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A2F9D6F-91F7-4378-8E9B-A7B6546DCBBA}">
  <ds:schemaRefs>
    <ds:schemaRef ds:uri="http://schemas.microsoft.com/office/2006/metadata/customXsn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DTP Plain Template A4 Portrait 241105.dotx</Template>
  <TotalTime>38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of Land Act fees</vt:lpstr>
    </vt:vector>
  </TitlesOfParts>
  <Company>DTP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Land Act fees</dc:title>
  <dc:subject>Effective 1 July 2026</dc:subject>
  <dc:creator>Susannah Maley (DELWP)</dc:creator>
  <cp:keywords/>
  <dc:description/>
  <cp:lastModifiedBy>Fiona H Stonell (DTP)</cp:lastModifiedBy>
  <cp:revision>279</cp:revision>
  <dcterms:created xsi:type="dcterms:W3CDTF">2025-05-24T15:44:00Z</dcterms:created>
  <dcterms:modified xsi:type="dcterms:W3CDTF">2026-05-28T06:36:00Z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0x0101000A08503F60E57642A04899FFE42D5A365E1C00DBF8E0330A304346B4A16E2B00AB6615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true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true</vt:bool>
  </property>
  <property fmtid="{D5CDD505-2E9C-101B-9397-08002B2CF9AE}" pid="9" name="CustomGallery2">
    <vt:bool>true</vt:bool>
  </property>
  <property fmtid="{D5CDD505-2E9C-101B-9397-08002B2CF9AE}" pid="10" name="CustomGallery3">
    <vt:bool>true</vt:bool>
  </property>
  <property fmtid="{D5CDD505-2E9C-101B-9397-08002B2CF9AE}" pid="11" name="CustomGallery4">
    <vt:bool>false</vt:bool>
  </property>
  <property fmtid="{D5CDD505-2E9C-101B-9397-08002B2CF9AE}" pid="12" name="CustomGallery5">
    <vt:bool>false</vt:bool>
  </property>
  <property fmtid="{D5CDD505-2E9C-101B-9397-08002B2CF9AE}" pid="13" name="TemplateType">
    <vt:lpwstr>Plain</vt:lpwstr>
  </property>
  <property fmtid="{D5CDD505-2E9C-101B-9397-08002B2CF9AE}" pid="14" name="TemplateVersion">
    <vt:lpwstr>[add version #]</vt:lpwstr>
  </property>
  <property fmtid="{D5CDD505-2E9C-101B-9397-08002B2CF9AE}" pid="15" name="CorrelatingCommon">
    <vt:lpwstr>6.49</vt:lpwstr>
  </property>
  <property fmtid="{D5CDD505-2E9C-101B-9397-08002B2CF9AE}" pid="16" name="BaseMaster">
    <vt:lpwstr>v4.4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MediaServiceImageTags">
    <vt:lpwstr/>
  </property>
  <property fmtid="{D5CDD505-2E9C-101B-9397-08002B2CF9AE}" pid="23" name="_dlc_DocIdItemGuid">
    <vt:lpwstr>42e5f860-77e1-46fc-8d48-195541ccb851</vt:lpwstr>
  </property>
  <property fmtid="{D5CDD505-2E9C-101B-9397-08002B2CF9AE}" pid="24" name="Section">
    <vt:lpwstr>4;#Subdivision|d01e1b3b-9a60-4abc-9d99-b97e80e2e194</vt:lpwstr>
  </property>
  <property fmtid="{D5CDD505-2E9C-101B-9397-08002B2CF9AE}" pid="25" name="Branch">
    <vt:lpwstr>11;#Land Registry Services|49f83574-4e0d-42dc-acdb-b58e9d81ab9b</vt:lpwstr>
  </property>
  <property fmtid="{D5CDD505-2E9C-101B-9397-08002B2CF9AE}" pid="26" name="Division">
    <vt:lpwstr>83;#Land Use Victoria|8d31591b-4db8-47ce-a801-90b74330de35</vt:lpwstr>
  </property>
  <property fmtid="{D5CDD505-2E9C-101B-9397-08002B2CF9AE}" pid="27" name="Group1">
    <vt:lpwstr>82;#Land Services and First Peoples|56f263ad-7ebc-48a2-a70b-2835b2ca30db</vt:lpwstr>
  </property>
  <property fmtid="{D5CDD505-2E9C-101B-9397-08002B2CF9AE}" pid="28" name="Dissemination Limiting Marker">
    <vt:lpwstr>9;#FOUO|955eb6fc-b35a-4808-8aa5-31e514fa3f26</vt:lpwstr>
  </property>
  <property fmtid="{D5CDD505-2E9C-101B-9397-08002B2CF9AE}" pid="29" name="Security Classification">
    <vt:lpwstr>7;#Unclassified|7fa379f4-4aba-4692-ab80-7d39d3a23cf4</vt:lpwstr>
  </property>
  <property fmtid="{D5CDD505-2E9C-101B-9397-08002B2CF9AE}" pid="30" name="Projects">
    <vt:lpwstr/>
  </property>
  <property fmtid="{D5CDD505-2E9C-101B-9397-08002B2CF9AE}" pid="31" name="Sub-Section">
    <vt:lpwstr/>
  </property>
  <property fmtid="{D5CDD505-2E9C-101B-9397-08002B2CF9AE}" pid="32" name="Reference_x0020_Type">
    <vt:lpwstr/>
  </property>
  <property fmtid="{D5CDD505-2E9C-101B-9397-08002B2CF9AE}" pid="33" name="Copyright Licence Name">
    <vt:lpwstr/>
  </property>
  <property fmtid="{D5CDD505-2E9C-101B-9397-08002B2CF9AE}" pid="34" name="Location_x0020_Type">
    <vt:lpwstr/>
  </property>
  <property fmtid="{D5CDD505-2E9C-101B-9397-08002B2CF9AE}" pid="35" name="Copyright_x0020_Licence_x0020_Name">
    <vt:lpwstr/>
  </property>
  <property fmtid="{D5CDD505-2E9C-101B-9397-08002B2CF9AE}" pid="36" name="Sub_x002d_Section">
    <vt:lpwstr/>
  </property>
  <property fmtid="{D5CDD505-2E9C-101B-9397-08002B2CF9AE}" pid="37" name="o2e611f6ba3e4c8f9a895dfb7980639e">
    <vt:lpwstr/>
  </property>
  <property fmtid="{D5CDD505-2E9C-101B-9397-08002B2CF9AE}" pid="38" name="ld508a88e6264ce89693af80a72862cb">
    <vt:lpwstr/>
  </property>
  <property fmtid="{D5CDD505-2E9C-101B-9397-08002B2CF9AE}" pid="39" name="Security_x0020_Classification">
    <vt:lpwstr>7;#Unclassified|7fa379f4-4aba-4692-ab80-7d39d3a23cf4</vt:lpwstr>
  </property>
  <property fmtid="{D5CDD505-2E9C-101B-9397-08002B2CF9AE}" pid="40" name="lcf76f155ced4ddcb4097134ff3c332f">
    <vt:lpwstr/>
  </property>
  <property fmtid="{D5CDD505-2E9C-101B-9397-08002B2CF9AE}" pid="41" name="Copyright License Type">
    <vt:lpwstr/>
  </property>
  <property fmtid="{D5CDD505-2E9C-101B-9397-08002B2CF9AE}" pid="42" name="Dissemination_x0020_Limiting_x0020_Marker">
    <vt:lpwstr>9;#FOUO|955eb6fc-b35a-4808-8aa5-31e514fa3f26</vt:lpwstr>
  </property>
  <property fmtid="{D5CDD505-2E9C-101B-9397-08002B2CF9AE}" pid="43" name="Copyright_x0020_License_x0020_Type">
    <vt:lpwstr/>
  </property>
  <property fmtid="{D5CDD505-2E9C-101B-9397-08002B2CF9AE}" pid="44" name="Reference Type">
    <vt:lpwstr/>
  </property>
  <property fmtid="{D5CDD505-2E9C-101B-9397-08002B2CF9AE}" pid="45" name="Location Type">
    <vt:lpwstr/>
  </property>
  <property fmtid="{D5CDD505-2E9C-101B-9397-08002B2CF9AE}" pid="46" name="Agency">
    <vt:lpwstr>96;#Department of Transport and Planning|29538387-4d08-4779-b4ba-e02a18d6d07c</vt:lpwstr>
  </property>
  <property fmtid="{D5CDD505-2E9C-101B-9397-08002B2CF9AE}" pid="47" name="docLang">
    <vt:lpwstr>en</vt:lpwstr>
  </property>
</Properties>
</file>