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5E19" w14:textId="6F02D208" w:rsidR="005A2A5D" w:rsidRDefault="009E1515" w:rsidP="002C296E">
      <w:pPr>
        <w:pStyle w:val="BodyText"/>
      </w:pPr>
      <w:r w:rsidRPr="004123FF">
        <w:rPr>
          <w:noProof/>
          <w:color w:val="FFFFFF" w:themeColor="background1"/>
          <w:sz w:val="28"/>
          <w:szCs w:val="28"/>
          <w:lang w:eastAsia="en-AU"/>
        </w:rPr>
        <mc:AlternateContent>
          <mc:Choice Requires="wps">
            <w:drawing>
              <wp:anchor distT="0" distB="0" distL="114300" distR="114300" simplePos="0" relativeHeight="251658248" behindDoc="0" locked="0" layoutInCell="1" allowOverlap="1" wp14:anchorId="5CFD1B05" wp14:editId="73D6C090">
                <wp:simplePos x="0" y="0"/>
                <wp:positionH relativeFrom="column">
                  <wp:posOffset>765810</wp:posOffset>
                </wp:positionH>
                <wp:positionV relativeFrom="paragraph">
                  <wp:posOffset>-392430</wp:posOffset>
                </wp:positionV>
                <wp:extent cx="5715000" cy="1304925"/>
                <wp:effectExtent l="0" t="0" r="0" b="0"/>
                <wp:wrapNone/>
                <wp:docPr id="1428628107" name="Text Box 1428628107"/>
                <wp:cNvGraphicFramePr/>
                <a:graphic xmlns:a="http://schemas.openxmlformats.org/drawingml/2006/main">
                  <a:graphicData uri="http://schemas.microsoft.com/office/word/2010/wordprocessingShape">
                    <wps:wsp>
                      <wps:cNvSpPr txBox="1"/>
                      <wps:spPr>
                        <a:xfrm>
                          <a:off x="0" y="0"/>
                          <a:ext cx="5715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33E58" w14:textId="77777777" w:rsidR="006324D1" w:rsidRPr="004123FF" w:rsidRDefault="006324D1" w:rsidP="006324D1">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Pr>
                                <w:rFonts w:ascii="Calibri" w:hAnsi="Calibri" w:cs="Arial"/>
                                <w:b w:val="0"/>
                                <w:color w:val="FFFFFF" w:themeColor="background1"/>
                                <w:sz w:val="72"/>
                              </w:rPr>
                              <w:t>specification</w:t>
                            </w:r>
                          </w:p>
                          <w:p w14:paraId="36BB7B94" w14:textId="0622E882" w:rsidR="006324D1" w:rsidRPr="004E64F9" w:rsidRDefault="006324D1" w:rsidP="006324D1">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 xml:space="preserve">™ </w:t>
                            </w:r>
                            <w:r w:rsidR="001540C6">
                              <w:rPr>
                                <w:color w:val="FFFFFF" w:themeColor="background1"/>
                                <w:sz w:val="40"/>
                                <w:szCs w:val="40"/>
                              </w:rPr>
                              <w:t>Property</w:t>
                            </w:r>
                          </w:p>
                          <w:p w14:paraId="6C15E2E1" w14:textId="77777777" w:rsidR="00AE173E" w:rsidRDefault="00AE173E" w:rsidP="002C296E">
                            <w:pPr>
                              <w:pStyle w:val="Body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77915D">
              <v:shapetype id="_x0000_t202" coordsize="21600,21600" o:spt="202" path="m,l,21600r21600,l21600,xe" w14:anchorId="5CFD1B05">
                <v:stroke joinstyle="miter"/>
                <v:path gradientshapeok="t" o:connecttype="rect"/>
              </v:shapetype>
              <v:shape id="Text Box 1428628107" style="position:absolute;margin-left:60.3pt;margin-top:-30.9pt;width:450pt;height:102.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">
                <v:textbox>
                  <w:txbxContent>
                    <w:p w:rsidRPr="004123FF" w:rsidR="006324D1" w:rsidP="006324D1" w:rsidRDefault="006324D1" w14:paraId="65809EE5" w14:textId="77777777">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Pr>
                          <w:rFonts w:ascii="Calibri" w:hAnsi="Calibri" w:cs="Arial"/>
                          <w:b w:val="0"/>
                          <w:color w:val="FFFFFF" w:themeColor="background1"/>
                          <w:sz w:val="72"/>
                        </w:rPr>
                        <w:t>specification</w:t>
                      </w:r>
                    </w:p>
                    <w:p w:rsidRPr="004E64F9" w:rsidR="006324D1" w:rsidP="006324D1" w:rsidRDefault="006324D1" w14:paraId="270A97C6" w14:textId="0622E882">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 xml:space="preserve">™ </w:t>
                      </w:r>
                      <w:r w:rsidR="001540C6">
                        <w:rPr>
                          <w:color w:val="FFFFFF" w:themeColor="background1"/>
                          <w:sz w:val="40"/>
                          <w:szCs w:val="40"/>
                        </w:rPr>
                        <w:t>Property</w:t>
                      </w:r>
                    </w:p>
                    <w:p w:rsidR="00AE173E" w:rsidP="002C296E" w:rsidRDefault="00AE173E" w14:paraId="672A6659" w14:textId="77777777">
                      <w:pPr>
                        <w:pStyle w:val="BodyText"/>
                      </w:pPr>
                    </w:p>
                  </w:txbxContent>
                </v:textbox>
              </v:shape>
            </w:pict>
          </mc:Fallback>
        </mc:AlternateContent>
      </w:r>
      <w:r w:rsidR="00AD391C">
        <w:rPr>
          <w:noProof/>
          <w:lang w:eastAsia="en-AU"/>
        </w:rPr>
        <mc:AlternateContent>
          <mc:Choice Requires="wps">
            <w:drawing>
              <wp:anchor distT="0" distB="0" distL="114300" distR="114300" simplePos="0" relativeHeight="251658246" behindDoc="0" locked="1" layoutInCell="1" allowOverlap="1" wp14:anchorId="1A7F64F4" wp14:editId="2845F450">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9B03FB3">
              <v:shape id="OverlayLeft" style="position:absolute;margin-left:28.65pt;margin-top:185.4pt;width:250.6pt;height:374.4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spid="_x0000_s1026" fillcolor="#201547" stroked="f" path="m1747,l,,,8858r5941,l17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w14:anchorId="4DE5AC20">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58244" behindDoc="0" locked="1" layoutInCell="1" allowOverlap="1" wp14:anchorId="1A7F64F6" wp14:editId="3EFB5394">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3C2103">
              <v:shape id="OverlayRight" style="position:absolute;margin-left:278.95pt;margin-top:185.4pt;width:4in;height:374.4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spid="_x0000_s1026" fillcolor="#b3272f [3215]" stroked="f" path="m3536,l,7483r5762,l5762,,353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w14:anchorId="325E159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7" behindDoc="0" locked="1" layoutInCell="1" allowOverlap="1" wp14:anchorId="1A7F64F8" wp14:editId="4AC23D84">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8F30B5">
              <v:shape id="TriangleBottom" style="position:absolute;margin-left:279pt;margin-top:559.65pt;width:148.8pt;height:157.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spid="_x0000_s1026" fillcolor="#e1a9ac [3208]" stroked="f" path="m1745,3697l,,3496,,1745,36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w14:anchorId="2C0BCDC2">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3" behindDoc="0" locked="1" layoutInCell="1" allowOverlap="1" wp14:anchorId="1A7F64FA" wp14:editId="18BEC83F">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6973DB7">
              <v:shape id="TriangleTop" style="position:absolute;margin-left:28.35pt;margin-top:28.35pt;width:148.8pt;height:157.0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spid="_x0000_s1026" fillcolor="#b3272f [3202]" stroked="f" path="m1745,3697l,,3496,,1745,36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w14:anchorId="6D09FDB7">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8242" behindDoc="0" locked="1" layoutInCell="1" allowOverlap="1" wp14:anchorId="1A7F64FC" wp14:editId="6A14E3D0">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FE26A" w14:textId="77777777" w:rsidR="00AE173E" w:rsidRPr="009F69FA" w:rsidRDefault="00AE173E"/>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A130B3E">
              <v:shape id="WebAddress" style="position:absolute;margin-left:0;margin-top:0;width:303pt;height:50.15pt;z-index:251658242;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" w14:anchorId="1A7F64FC">
                <v:textbox inset="20mm">
                  <w:txbxContent>
                    <w:p w:rsidRPr="009F69FA" w:rsidR="00AE173E" w:rsidRDefault="00AE173E" w14:paraId="0A37501D" w14:textId="77777777"/>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8240" behindDoc="0" locked="1" layoutInCell="1" allowOverlap="1" wp14:anchorId="1A7F64FE" wp14:editId="3E7494FA">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E" w14:textId="77777777" w:rsidR="00AE173E" w:rsidRPr="00271B90" w:rsidRDefault="00AE173E"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BC92ED">
              <v:shape id="CoverStatus" style="position:absolute;margin-left:0;margin-top:674.6pt;width:437.4pt;height:29.2pt;z-index:251658240;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alt="Title: Watermark Document Status"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" w14:anchorId="1A7F64FE">
                <v:textbox inset="20mm,0,1mm,0">
                  <w:txbxContent>
                    <w:p w:rsidRPr="00271B90" w:rsidR="00AE173E" w:rsidP="00A653F3" w:rsidRDefault="00AE173E" w14:paraId="270676B1" w14:textId="77777777">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8241" behindDoc="1" locked="1" layoutInCell="1" allowOverlap="1" wp14:anchorId="1A7F6500" wp14:editId="198422AC">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F" w14:textId="77777777" w:rsidR="00AE173E" w:rsidRPr="00E81E6A" w:rsidRDefault="00AE173E" w:rsidP="002940DF">
                            <w:pPr>
                              <w:pStyle w:val="TitleBarText"/>
                              <w:spacing w:line="320" w:lineRule="exact"/>
                            </w:pP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89F4822">
              <v:shape id="CoverProjectBar" style="position:absolute;margin-left:28.35pt;margin-top:716.7pt;width:538.6pt;height:3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Title: Decorative Cover Shape" o:spid="_x0000_s1029" fillcolor="#b3272f [320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" w14:anchorId="1A7F6500">
                <v:textbox inset="10mm,0,10mm,0">
                  <w:txbxContent>
                    <w:p w:rsidRPr="00E81E6A" w:rsidR="00AE173E" w:rsidP="002940DF" w:rsidRDefault="00AE173E" w14:paraId="5DAB6C7B" w14:textId="77777777">
                      <w:pPr>
                        <w:pStyle w:val="TitleBarText"/>
                        <w:spacing w:line="320" w:lineRule="exact"/>
                      </w:pPr>
                    </w:p>
                  </w:txbxContent>
                </v:textbox>
                <w10:wrap anchorx="page" anchory="page"/>
                <w10:anchorlock/>
              </v:shape>
            </w:pict>
          </mc:Fallback>
        </mc:AlternateContent>
      </w:r>
      <w:r w:rsidR="005A2A5D" w:rsidRPr="00D55628">
        <w:rPr>
          <w:noProof/>
          <w:lang w:eastAsia="en-AU"/>
        </w:rPr>
        <mc:AlternateContent>
          <mc:Choice Requires="wps">
            <w:drawing>
              <wp:anchor distT="0" distB="0" distL="114300" distR="114300" simplePos="0" relativeHeight="251658245" behindDoc="1" locked="1" layoutInCell="1" allowOverlap="1" wp14:anchorId="1A7F6504" wp14:editId="7D32F0E1">
                <wp:simplePos x="0" y="0"/>
                <wp:positionH relativeFrom="page">
                  <wp:posOffset>361950</wp:posOffset>
                </wp:positionH>
                <wp:positionV relativeFrom="page">
                  <wp:posOffset>361950</wp:posOffset>
                </wp:positionV>
                <wp:extent cx="6839585" cy="8737600"/>
                <wp:effectExtent l="0" t="0" r="0" b="6350"/>
                <wp:wrapNone/>
                <wp:docPr id="4" name="CoverRectangle"/>
                <wp:cNvGraphicFramePr/>
                <a:graphic xmlns:a="http://schemas.openxmlformats.org/drawingml/2006/main">
                  <a:graphicData uri="http://schemas.microsoft.com/office/word/2010/wordprocessingShape">
                    <wps:wsp>
                      <wps:cNvSpPr/>
                      <wps:spPr>
                        <a:xfrm>
                          <a:off x="0" y="0"/>
                          <a:ext cx="6839585" cy="873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DECE6A">
              <v:rect id="CoverRectangle" style="position:absolute;margin-left:28.5pt;margin-top:28.5pt;width:538.55pt;height:688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b2a9 [3204]" stroked="f" strokeweight="2pt" w14:anchorId="75E37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">
                <w10:wrap anchorx="page" anchory="page"/>
                <w10:anchorlock/>
              </v:rect>
            </w:pict>
          </mc:Fallback>
        </mc:AlternateContent>
      </w:r>
      <w:r w:rsidR="00BB3F95">
        <w:t>\</w:t>
      </w:r>
    </w:p>
    <w:p w14:paraId="7693B259" w14:textId="77777777" w:rsidR="00BB3F95" w:rsidRDefault="00BB3F95" w:rsidP="002C296E">
      <w:pPr>
        <w:pStyle w:val="BodyText"/>
      </w:pPr>
    </w:p>
    <w:p w14:paraId="1A7F5E1A" w14:textId="77777777" w:rsidR="00D73B6C" w:rsidRDefault="00D73B6C"/>
    <w:tbl>
      <w:tblPr>
        <w:tblStyle w:val="TableAsPlaceholder"/>
        <w:tblpPr w:leftFromText="181" w:rightFromText="181" w:vertAnchor="page" w:horzAnchor="margin" w:tblpXSpec="right" w:tblpY="681"/>
        <w:tblOverlap w:val="never"/>
        <w:tblW w:w="7988" w:type="dxa"/>
        <w:tblLayout w:type="fixed"/>
        <w:tblLook w:val="0600" w:firstRow="0" w:lastRow="0" w:firstColumn="0" w:lastColumn="0" w:noHBand="1" w:noVBand="1"/>
      </w:tblPr>
      <w:tblGrid>
        <w:gridCol w:w="7988"/>
      </w:tblGrid>
      <w:tr w:rsidR="00D73B6C" w14:paraId="1A7F5E1F" w14:textId="77777777" w:rsidTr="004870D3">
        <w:trPr>
          <w:trHeight w:hRule="exact" w:val="2986"/>
        </w:trPr>
        <w:tc>
          <w:tcPr>
            <w:tcW w:w="7988" w:type="dxa"/>
            <w:vAlign w:val="center"/>
          </w:tcPr>
          <w:p w14:paraId="16B1B1A3" w14:textId="4C3F81D5" w:rsidR="009E1515" w:rsidRDefault="009E1515" w:rsidP="009E1515">
            <w:pPr>
              <w:pStyle w:val="Title"/>
              <w:jc w:val="left"/>
              <w:rPr>
                <w:rFonts w:ascii="Calibri" w:hAnsi="Calibri" w:cs="Arial"/>
                <w:b w:val="0"/>
                <w:color w:val="FFFFFF" w:themeColor="background1"/>
                <w:sz w:val="72"/>
              </w:rPr>
            </w:pPr>
            <w:bookmarkStart w:id="0" w:name="_Toc453928674"/>
          </w:p>
          <w:bookmarkEnd w:id="0"/>
          <w:p w14:paraId="1A7F5E1E" w14:textId="226349E8" w:rsidR="00512DFB" w:rsidRPr="00CB1FB7" w:rsidRDefault="00512DFB" w:rsidP="009E1515"/>
        </w:tc>
      </w:tr>
    </w:tbl>
    <w:p w14:paraId="1A7F5E20" w14:textId="77777777" w:rsidR="00D73B6C" w:rsidRDefault="00D73B6C"/>
    <w:p w14:paraId="1A7F5E22" w14:textId="133C51FE" w:rsidR="00D73B6C" w:rsidRPr="00D55628" w:rsidRDefault="001E289F">
      <w:pPr>
        <w:sectPr w:rsidR="00D73B6C" w:rsidRPr="00D55628" w:rsidSect="000431A0">
          <w:headerReference w:type="default" r:id="rId13"/>
          <w:footerReference w:type="even" r:id="rId14"/>
          <w:footerReference w:type="default" r:id="rId15"/>
          <w:footerReference w:type="first" r:id="rId16"/>
          <w:pgSz w:w="11907" w:h="16840" w:code="9"/>
          <w:pgMar w:top="2268" w:right="1134" w:bottom="1134" w:left="1134" w:header="284" w:footer="284" w:gutter="0"/>
          <w:cols w:space="708"/>
          <w:titlePg/>
          <w:docGrid w:linePitch="360"/>
        </w:sectPr>
      </w:pPr>
      <w:r w:rsidRPr="004123FF">
        <w:rPr>
          <w:noProof/>
          <w:color w:val="FFFFFF" w:themeColor="background1"/>
          <w:sz w:val="28"/>
          <w:szCs w:val="28"/>
        </w:rPr>
        <mc:AlternateContent>
          <mc:Choice Requires="wps">
            <w:drawing>
              <wp:anchor distT="0" distB="0" distL="114300" distR="114300" simplePos="0" relativeHeight="251658249" behindDoc="0" locked="0" layoutInCell="1" allowOverlap="1" wp14:anchorId="74187BD7" wp14:editId="1F328878">
                <wp:simplePos x="0" y="0"/>
                <wp:positionH relativeFrom="column">
                  <wp:posOffset>-272415</wp:posOffset>
                </wp:positionH>
                <wp:positionV relativeFrom="paragraph">
                  <wp:posOffset>5551170</wp:posOffset>
                </wp:positionV>
                <wp:extent cx="5334000" cy="12287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34000"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60D14" w14:textId="4616681F" w:rsidR="003D1D2F" w:rsidRDefault="003D1D2F" w:rsidP="003D1D2F">
                            <w:pPr>
                              <w:suppressOverlap/>
                              <w:rPr>
                                <w:color w:val="FFFFFF" w:themeColor="background1"/>
                                <w:sz w:val="24"/>
                                <w:szCs w:val="24"/>
                              </w:rPr>
                            </w:pPr>
                            <w:r w:rsidRPr="001E289F">
                              <w:rPr>
                                <w:color w:val="FFFFFF" w:themeColor="background1"/>
                                <w:sz w:val="24"/>
                                <w:szCs w:val="24"/>
                              </w:rPr>
                              <w:t xml:space="preserve">Version </w:t>
                            </w:r>
                            <w:r w:rsidR="00101FBD">
                              <w:rPr>
                                <w:color w:val="FFFFFF" w:themeColor="background1"/>
                                <w:sz w:val="24"/>
                                <w:szCs w:val="24"/>
                              </w:rPr>
                              <w:t>8.0</w:t>
                            </w:r>
                            <w:r w:rsidRPr="001E289F">
                              <w:rPr>
                                <w:color w:val="FFFFFF" w:themeColor="background1"/>
                                <w:sz w:val="24"/>
                                <w:szCs w:val="24"/>
                              </w:rPr>
                              <w:t xml:space="preserve"> </w:t>
                            </w:r>
                            <w:r w:rsidR="00434ED6">
                              <w:rPr>
                                <w:color w:val="FFFFFF" w:themeColor="background1"/>
                                <w:sz w:val="24"/>
                                <w:szCs w:val="24"/>
                              </w:rPr>
                              <w:t>May</w:t>
                            </w:r>
                            <w:r w:rsidR="00F25308" w:rsidRPr="001E289F">
                              <w:rPr>
                                <w:color w:val="FFFFFF" w:themeColor="background1"/>
                                <w:sz w:val="24"/>
                                <w:szCs w:val="24"/>
                              </w:rPr>
                              <w:t xml:space="preserve"> 202</w:t>
                            </w:r>
                            <w:r w:rsidR="0056444A">
                              <w:rPr>
                                <w:color w:val="FFFFFF" w:themeColor="background1"/>
                                <w:sz w:val="24"/>
                                <w:szCs w:val="24"/>
                              </w:rPr>
                              <w:t>2</w:t>
                            </w:r>
                          </w:p>
                          <w:p w14:paraId="62C3857F" w14:textId="77777777" w:rsidR="00282971" w:rsidRPr="001E289F" w:rsidRDefault="00282971" w:rsidP="003D1D2F">
                            <w:pPr>
                              <w:suppressOverlap/>
                              <w:rPr>
                                <w:color w:val="FFFFFF" w:themeColor="background1"/>
                                <w:sz w:val="24"/>
                                <w:szCs w:val="24"/>
                              </w:rPr>
                            </w:pPr>
                          </w:p>
                          <w:p w14:paraId="553E887B" w14:textId="77777777" w:rsidR="006A7A9D" w:rsidRDefault="003D1D2F" w:rsidP="003D1D2F">
                            <w:pPr>
                              <w:suppressOverlap/>
                              <w:rPr>
                                <w:color w:val="FFFFFF" w:themeColor="background1"/>
                                <w:sz w:val="24"/>
                                <w:szCs w:val="24"/>
                              </w:rPr>
                            </w:pPr>
                            <w:r w:rsidRPr="001E289F">
                              <w:rPr>
                                <w:color w:val="FFFFFF" w:themeColor="background1"/>
                                <w:sz w:val="24"/>
                                <w:szCs w:val="24"/>
                              </w:rPr>
                              <w:t>Applies to</w:t>
                            </w:r>
                            <w:r w:rsidR="00D45774">
                              <w:rPr>
                                <w:color w:val="FFFFFF" w:themeColor="background1"/>
                                <w:sz w:val="24"/>
                                <w:szCs w:val="24"/>
                              </w:rPr>
                              <w:t>:</w:t>
                            </w:r>
                            <w:r w:rsidRPr="001E289F">
                              <w:rPr>
                                <w:color w:val="FFFFFF" w:themeColor="background1"/>
                                <w:sz w:val="24"/>
                                <w:szCs w:val="24"/>
                              </w:rPr>
                              <w:t xml:space="preserve"> </w:t>
                            </w:r>
                          </w:p>
                          <w:p w14:paraId="223B4FCD" w14:textId="6C66478B" w:rsidR="006C22F2" w:rsidRDefault="006A7A9D" w:rsidP="006A7A9D">
                            <w:pPr>
                              <w:ind w:left="567"/>
                              <w:suppressOverlap/>
                              <w:rPr>
                                <w:color w:val="FFFFFF" w:themeColor="background1"/>
                                <w:sz w:val="24"/>
                                <w:szCs w:val="24"/>
                              </w:rPr>
                            </w:pPr>
                            <w:r>
                              <w:rPr>
                                <w:color w:val="FFFFFF" w:themeColor="background1"/>
                                <w:sz w:val="24"/>
                                <w:szCs w:val="24"/>
                              </w:rPr>
                              <w:t>Vicmap Property Standard</w:t>
                            </w:r>
                            <w:r w:rsidR="006C22F2">
                              <w:rPr>
                                <w:color w:val="FFFFFF" w:themeColor="background1"/>
                                <w:sz w:val="24"/>
                                <w:szCs w:val="24"/>
                              </w:rPr>
                              <w:t xml:space="preserve"> data</w:t>
                            </w:r>
                            <w:r>
                              <w:rPr>
                                <w:color w:val="FFFFFF" w:themeColor="background1"/>
                                <w:sz w:val="24"/>
                                <w:szCs w:val="24"/>
                              </w:rPr>
                              <w:t xml:space="preserve"> mo</w:t>
                            </w:r>
                            <w:r w:rsidR="003D1D2F" w:rsidRPr="001E289F">
                              <w:rPr>
                                <w:color w:val="FFFFFF" w:themeColor="background1"/>
                                <w:sz w:val="24"/>
                                <w:szCs w:val="24"/>
                              </w:rPr>
                              <w:t xml:space="preserve">del </w:t>
                            </w:r>
                            <w:r w:rsidR="00092042">
                              <w:rPr>
                                <w:color w:val="FFFFFF" w:themeColor="background1"/>
                                <w:sz w:val="24"/>
                                <w:szCs w:val="24"/>
                              </w:rPr>
                              <w:t xml:space="preserve">5.0 </w:t>
                            </w:r>
                            <w:r w:rsidR="0081778A" w:rsidRPr="0081778A">
                              <w:rPr>
                                <w:color w:val="FFFFFF" w:themeColor="background1"/>
                                <w:sz w:val="24"/>
                                <w:szCs w:val="24"/>
                              </w:rPr>
                              <w:t>October</w:t>
                            </w:r>
                            <w:r w:rsidR="00092042" w:rsidRPr="0081778A">
                              <w:rPr>
                                <w:color w:val="FFFFFF" w:themeColor="background1"/>
                                <w:sz w:val="24"/>
                                <w:szCs w:val="24"/>
                              </w:rPr>
                              <w:t xml:space="preserve"> 2021</w:t>
                            </w:r>
                          </w:p>
                          <w:p w14:paraId="22B07F86" w14:textId="0E022A37" w:rsidR="003D1D2F" w:rsidRDefault="006C22F2" w:rsidP="006A7A9D">
                            <w:pPr>
                              <w:ind w:left="567"/>
                              <w:suppressOverlap/>
                              <w:rPr>
                                <w:color w:val="FFFFFF" w:themeColor="background1"/>
                                <w:sz w:val="24"/>
                                <w:szCs w:val="24"/>
                              </w:rPr>
                            </w:pPr>
                            <w:r>
                              <w:rPr>
                                <w:color w:val="FFFFFF" w:themeColor="background1"/>
                                <w:sz w:val="24"/>
                                <w:szCs w:val="24"/>
                              </w:rPr>
                              <w:t xml:space="preserve">Vicmap Property Simplified 1 data model </w:t>
                            </w:r>
                            <w:r w:rsidR="00E8526D">
                              <w:rPr>
                                <w:color w:val="FFFFFF" w:themeColor="background1"/>
                                <w:sz w:val="24"/>
                                <w:szCs w:val="24"/>
                              </w:rPr>
                              <w:t>4.0 June 2021</w:t>
                            </w:r>
                            <w:r w:rsidR="003D1D2F" w:rsidRPr="001E289F">
                              <w:rPr>
                                <w:color w:val="FFFFFF" w:themeColor="background1"/>
                                <w:sz w:val="24"/>
                                <w:szCs w:val="24"/>
                              </w:rPr>
                              <w:t xml:space="preserve"> </w:t>
                            </w:r>
                          </w:p>
                          <w:p w14:paraId="74F086FD" w14:textId="02045127" w:rsidR="006C22F2" w:rsidRPr="001E289F" w:rsidRDefault="006C22F2" w:rsidP="006A7A9D">
                            <w:pPr>
                              <w:ind w:left="567"/>
                              <w:suppressOverlap/>
                              <w:rPr>
                                <w:color w:val="FFFFFF" w:themeColor="background1"/>
                                <w:sz w:val="24"/>
                                <w:szCs w:val="24"/>
                              </w:rPr>
                            </w:pPr>
                            <w:r>
                              <w:rPr>
                                <w:color w:val="FFFFFF" w:themeColor="background1"/>
                                <w:sz w:val="24"/>
                                <w:szCs w:val="24"/>
                              </w:rPr>
                              <w:t>Vicmap Property Simplified 2 data model</w:t>
                            </w:r>
                            <w:r w:rsidR="00E8526D">
                              <w:rPr>
                                <w:color w:val="FFFFFF" w:themeColor="background1"/>
                                <w:sz w:val="24"/>
                                <w:szCs w:val="24"/>
                              </w:rPr>
                              <w:t xml:space="preserve"> 5.0 Ju</w:t>
                            </w:r>
                            <w:r w:rsidR="00282971">
                              <w:rPr>
                                <w:color w:val="FFFFFF" w:themeColor="background1"/>
                                <w:sz w:val="24"/>
                                <w:szCs w:val="24"/>
                              </w:rPr>
                              <w:t>ly</w:t>
                            </w:r>
                            <w:r w:rsidR="00E8526D">
                              <w:rPr>
                                <w:color w:val="FFFFFF" w:themeColor="background1"/>
                                <w:sz w:val="24"/>
                                <w:szCs w:val="24"/>
                              </w:rPr>
                              <w:t xml:space="preserve"> 2021</w:t>
                            </w:r>
                          </w:p>
                          <w:p w14:paraId="36FC3ACA" w14:textId="77777777" w:rsidR="00616D90" w:rsidRPr="001E289F" w:rsidRDefault="00616D90" w:rsidP="003D1D2F">
                            <w:pPr>
                              <w:suppressOverlap/>
                              <w:rPr>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228A983">
              <v:shape id="Text Box 23" style="position:absolute;margin-left:-21.45pt;margin-top:437.1pt;width:420pt;height:96.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" w14:anchorId="74187BD7">
                <v:textbox>
                  <w:txbxContent>
                    <w:p w:rsidR="003D1D2F" w:rsidP="003D1D2F" w:rsidRDefault="003D1D2F" w14:paraId="0FF226CD" w14:textId="4616681F">
                      <w:pPr>
                        <w:suppressOverlap/>
                        <w:rPr>
                          <w:color w:val="FFFFFF" w:themeColor="background1"/>
                          <w:sz w:val="24"/>
                          <w:szCs w:val="24"/>
                        </w:rPr>
                      </w:pPr>
                      <w:r w:rsidRPr="001E289F">
                        <w:rPr>
                          <w:color w:val="FFFFFF" w:themeColor="background1"/>
                          <w:sz w:val="24"/>
                          <w:szCs w:val="24"/>
                        </w:rPr>
                        <w:t xml:space="preserve">Version </w:t>
                      </w:r>
                      <w:r w:rsidR="00101FBD">
                        <w:rPr>
                          <w:color w:val="FFFFFF" w:themeColor="background1"/>
                          <w:sz w:val="24"/>
                          <w:szCs w:val="24"/>
                        </w:rPr>
                        <w:t>8.0</w:t>
                      </w:r>
                      <w:r w:rsidRPr="001E289F">
                        <w:rPr>
                          <w:color w:val="FFFFFF" w:themeColor="background1"/>
                          <w:sz w:val="24"/>
                          <w:szCs w:val="24"/>
                        </w:rPr>
                        <w:t xml:space="preserve"> </w:t>
                      </w:r>
                      <w:r w:rsidR="00434ED6">
                        <w:rPr>
                          <w:color w:val="FFFFFF" w:themeColor="background1"/>
                          <w:sz w:val="24"/>
                          <w:szCs w:val="24"/>
                        </w:rPr>
                        <w:t>May</w:t>
                      </w:r>
                      <w:r w:rsidRPr="001E289F" w:rsidR="00F25308">
                        <w:rPr>
                          <w:color w:val="FFFFFF" w:themeColor="background1"/>
                          <w:sz w:val="24"/>
                          <w:szCs w:val="24"/>
                        </w:rPr>
                        <w:t xml:space="preserve"> 202</w:t>
                      </w:r>
                      <w:r w:rsidR="0056444A">
                        <w:rPr>
                          <w:color w:val="FFFFFF" w:themeColor="background1"/>
                          <w:sz w:val="24"/>
                          <w:szCs w:val="24"/>
                        </w:rPr>
                        <w:t>2</w:t>
                      </w:r>
                    </w:p>
                    <w:p w:rsidRPr="001E289F" w:rsidR="00282971" w:rsidP="003D1D2F" w:rsidRDefault="00282971" w14:paraId="02EB378F" w14:textId="77777777">
                      <w:pPr>
                        <w:suppressOverlap/>
                        <w:rPr>
                          <w:color w:val="FFFFFF" w:themeColor="background1"/>
                          <w:sz w:val="24"/>
                          <w:szCs w:val="24"/>
                        </w:rPr>
                      </w:pPr>
                    </w:p>
                    <w:p w:rsidR="006A7A9D" w:rsidP="003D1D2F" w:rsidRDefault="003D1D2F" w14:paraId="1881F1FC" w14:textId="77777777">
                      <w:pPr>
                        <w:suppressOverlap/>
                        <w:rPr>
                          <w:color w:val="FFFFFF" w:themeColor="background1"/>
                          <w:sz w:val="24"/>
                          <w:szCs w:val="24"/>
                        </w:rPr>
                      </w:pPr>
                      <w:r w:rsidRPr="001E289F">
                        <w:rPr>
                          <w:color w:val="FFFFFF" w:themeColor="background1"/>
                          <w:sz w:val="24"/>
                          <w:szCs w:val="24"/>
                        </w:rPr>
                        <w:t>Applies to</w:t>
                      </w:r>
                      <w:r w:rsidR="00D45774">
                        <w:rPr>
                          <w:color w:val="FFFFFF" w:themeColor="background1"/>
                          <w:sz w:val="24"/>
                          <w:szCs w:val="24"/>
                        </w:rPr>
                        <w:t>:</w:t>
                      </w:r>
                      <w:r w:rsidRPr="001E289F">
                        <w:rPr>
                          <w:color w:val="FFFFFF" w:themeColor="background1"/>
                          <w:sz w:val="24"/>
                          <w:szCs w:val="24"/>
                        </w:rPr>
                        <w:t xml:space="preserve"> </w:t>
                      </w:r>
                    </w:p>
                    <w:p w:rsidR="006C22F2" w:rsidP="006A7A9D" w:rsidRDefault="006A7A9D" w14:paraId="1CC7235C" w14:textId="6C66478B">
                      <w:pPr>
                        <w:ind w:left="567"/>
                        <w:suppressOverlap/>
                        <w:rPr>
                          <w:color w:val="FFFFFF" w:themeColor="background1"/>
                          <w:sz w:val="24"/>
                          <w:szCs w:val="24"/>
                        </w:rPr>
                      </w:pPr>
                      <w:r>
                        <w:rPr>
                          <w:color w:val="FFFFFF" w:themeColor="background1"/>
                          <w:sz w:val="24"/>
                          <w:szCs w:val="24"/>
                        </w:rPr>
                        <w:t>Vicmap Property Standard</w:t>
                      </w:r>
                      <w:r w:rsidR="006C22F2">
                        <w:rPr>
                          <w:color w:val="FFFFFF" w:themeColor="background1"/>
                          <w:sz w:val="24"/>
                          <w:szCs w:val="24"/>
                        </w:rPr>
                        <w:t xml:space="preserve"> data</w:t>
                      </w:r>
                      <w:r>
                        <w:rPr>
                          <w:color w:val="FFFFFF" w:themeColor="background1"/>
                          <w:sz w:val="24"/>
                          <w:szCs w:val="24"/>
                        </w:rPr>
                        <w:t xml:space="preserve"> mo</w:t>
                      </w:r>
                      <w:r w:rsidRPr="001E289F" w:rsidR="003D1D2F">
                        <w:rPr>
                          <w:color w:val="FFFFFF" w:themeColor="background1"/>
                          <w:sz w:val="24"/>
                          <w:szCs w:val="24"/>
                        </w:rPr>
                        <w:t xml:space="preserve">del </w:t>
                      </w:r>
                      <w:r w:rsidR="00092042">
                        <w:rPr>
                          <w:color w:val="FFFFFF" w:themeColor="background1"/>
                          <w:sz w:val="24"/>
                          <w:szCs w:val="24"/>
                        </w:rPr>
                        <w:t xml:space="preserve">5.0 </w:t>
                      </w:r>
                      <w:r w:rsidRPr="0081778A" w:rsidR="0081778A">
                        <w:rPr>
                          <w:color w:val="FFFFFF" w:themeColor="background1"/>
                          <w:sz w:val="24"/>
                          <w:szCs w:val="24"/>
                        </w:rPr>
                        <w:t>October</w:t>
                      </w:r>
                      <w:r w:rsidRPr="0081778A" w:rsidR="00092042">
                        <w:rPr>
                          <w:color w:val="FFFFFF" w:themeColor="background1"/>
                          <w:sz w:val="24"/>
                          <w:szCs w:val="24"/>
                        </w:rPr>
                        <w:t xml:space="preserve"> 2021</w:t>
                      </w:r>
                    </w:p>
                    <w:p w:rsidR="003D1D2F" w:rsidP="006A7A9D" w:rsidRDefault="006C22F2" w14:paraId="6E92D083" w14:textId="0E022A37">
                      <w:pPr>
                        <w:ind w:left="567"/>
                        <w:suppressOverlap/>
                        <w:rPr>
                          <w:color w:val="FFFFFF" w:themeColor="background1"/>
                          <w:sz w:val="24"/>
                          <w:szCs w:val="24"/>
                        </w:rPr>
                      </w:pPr>
                      <w:r>
                        <w:rPr>
                          <w:color w:val="FFFFFF" w:themeColor="background1"/>
                          <w:sz w:val="24"/>
                          <w:szCs w:val="24"/>
                        </w:rPr>
                        <w:t xml:space="preserve">Vicmap Property Simplified 1 data model </w:t>
                      </w:r>
                      <w:r w:rsidR="00E8526D">
                        <w:rPr>
                          <w:color w:val="FFFFFF" w:themeColor="background1"/>
                          <w:sz w:val="24"/>
                          <w:szCs w:val="24"/>
                        </w:rPr>
                        <w:t>4.0 June 2021</w:t>
                      </w:r>
                      <w:r w:rsidRPr="001E289F" w:rsidR="003D1D2F">
                        <w:rPr>
                          <w:color w:val="FFFFFF" w:themeColor="background1"/>
                          <w:sz w:val="24"/>
                          <w:szCs w:val="24"/>
                        </w:rPr>
                        <w:t xml:space="preserve"> </w:t>
                      </w:r>
                    </w:p>
                    <w:p w:rsidRPr="001E289F" w:rsidR="006C22F2" w:rsidP="006A7A9D" w:rsidRDefault="006C22F2" w14:paraId="56A4C5E4" w14:textId="02045127">
                      <w:pPr>
                        <w:ind w:left="567"/>
                        <w:suppressOverlap/>
                        <w:rPr>
                          <w:color w:val="FFFFFF" w:themeColor="background1"/>
                          <w:sz w:val="24"/>
                          <w:szCs w:val="24"/>
                        </w:rPr>
                      </w:pPr>
                      <w:r>
                        <w:rPr>
                          <w:color w:val="FFFFFF" w:themeColor="background1"/>
                          <w:sz w:val="24"/>
                          <w:szCs w:val="24"/>
                        </w:rPr>
                        <w:t>Vicmap Property Simplified 2 data model</w:t>
                      </w:r>
                      <w:r w:rsidR="00E8526D">
                        <w:rPr>
                          <w:color w:val="FFFFFF" w:themeColor="background1"/>
                          <w:sz w:val="24"/>
                          <w:szCs w:val="24"/>
                        </w:rPr>
                        <w:t xml:space="preserve"> 5.0 Ju</w:t>
                      </w:r>
                      <w:r w:rsidR="00282971">
                        <w:rPr>
                          <w:color w:val="FFFFFF" w:themeColor="background1"/>
                          <w:sz w:val="24"/>
                          <w:szCs w:val="24"/>
                        </w:rPr>
                        <w:t>ly</w:t>
                      </w:r>
                      <w:r w:rsidR="00E8526D">
                        <w:rPr>
                          <w:color w:val="FFFFFF" w:themeColor="background1"/>
                          <w:sz w:val="24"/>
                          <w:szCs w:val="24"/>
                        </w:rPr>
                        <w:t xml:space="preserve"> 2021</w:t>
                      </w:r>
                    </w:p>
                    <w:p w:rsidRPr="001E289F" w:rsidR="00616D90" w:rsidP="003D1D2F" w:rsidRDefault="00616D90" w14:paraId="6A05A809" w14:textId="77777777">
                      <w:pPr>
                        <w:suppressOverlap/>
                        <w:rPr>
                          <w:i/>
                          <w:sz w:val="24"/>
                          <w:szCs w:val="24"/>
                        </w:rPr>
                      </w:pPr>
                    </w:p>
                  </w:txbxContent>
                </v:textbox>
              </v:shape>
            </w:pict>
          </mc:Fallback>
        </mc:AlternateContent>
      </w:r>
      <w:r w:rsidR="00521900" w:rsidRPr="004123FF">
        <w:rPr>
          <w:noProof/>
          <w:color w:val="FFFFFF" w:themeColor="background1"/>
          <w:sz w:val="28"/>
          <w:szCs w:val="28"/>
        </w:rPr>
        <mc:AlternateContent>
          <mc:Choice Requires="wps">
            <w:drawing>
              <wp:anchor distT="0" distB="0" distL="114300" distR="114300" simplePos="0" relativeHeight="251658250" behindDoc="0" locked="0" layoutInCell="1" allowOverlap="1" wp14:anchorId="2C1BD3B0" wp14:editId="00F31B18">
                <wp:simplePos x="0" y="0"/>
                <wp:positionH relativeFrom="column">
                  <wp:posOffset>-276225</wp:posOffset>
                </wp:positionH>
                <wp:positionV relativeFrom="paragraph">
                  <wp:posOffset>6990715</wp:posOffset>
                </wp:positionV>
                <wp:extent cx="5334000" cy="400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34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698D9" w14:textId="77777777" w:rsidR="00F25308" w:rsidRPr="004123FF" w:rsidRDefault="00F25308" w:rsidP="00F25308">
                            <w:pPr>
                              <w:suppressOverlap/>
                              <w:rPr>
                                <w:color w:val="FFFFFF" w:themeColor="background1"/>
                                <w:sz w:val="28"/>
                                <w:szCs w:val="28"/>
                              </w:rPr>
                            </w:pPr>
                            <w:r>
                              <w:rPr>
                                <w:color w:val="FFFFFF" w:themeColor="background1"/>
                                <w:sz w:val="28"/>
                                <w:szCs w:val="28"/>
                              </w:rPr>
                              <w:t>AS/NZS ISO 19131:2008 compliant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6731E34">
              <v:shape id="Text Box 22" style="position:absolute;margin-left:-21.75pt;margin-top:550.45pt;width:420pt;height:3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" w14:anchorId="2C1BD3B0">
                <v:textbox>
                  <w:txbxContent>
                    <w:p w:rsidRPr="004123FF" w:rsidR="00F25308" w:rsidP="00F25308" w:rsidRDefault="00F25308" w14:paraId="5BF93AB5" w14:textId="77777777">
                      <w:pPr>
                        <w:suppressOverlap/>
                        <w:rPr>
                          <w:color w:val="FFFFFF" w:themeColor="background1"/>
                          <w:sz w:val="28"/>
                          <w:szCs w:val="28"/>
                        </w:rPr>
                      </w:pPr>
                      <w:r>
                        <w:rPr>
                          <w:color w:val="FFFFFF" w:themeColor="background1"/>
                          <w:sz w:val="28"/>
                          <w:szCs w:val="28"/>
                        </w:rPr>
                        <w:t>AS/NZS ISO 19131:2008 compliant</w:t>
                      </w:r>
                    </w:p>
                  </w:txbxContent>
                </v:textbox>
              </v:shape>
            </w:pict>
          </mc:Fallback>
        </mc:AlternateContent>
      </w:r>
    </w:p>
    <w:p w14:paraId="1A7F5E23" w14:textId="77777777" w:rsidR="003C4209" w:rsidRPr="00D55628" w:rsidRDefault="003C4209" w:rsidP="00D55628">
      <w:pPr>
        <w:pStyle w:val="xDisclaimerText"/>
      </w:pPr>
    </w:p>
    <w:p w14:paraId="1A7F5E24"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39"/>
      </w:tblGrid>
      <w:tr w:rsidR="00C30D8E" w14:paraId="1A7F5E2F" w14:textId="77777777" w:rsidTr="35902AD1">
        <w:tc>
          <w:tcPr>
            <w:tcW w:w="5000" w:type="pct"/>
            <w:vAlign w:val="bottom"/>
          </w:tcPr>
          <w:p w14:paraId="1A7F5E25" w14:textId="1ABB13A0" w:rsidR="00AE3298" w:rsidRPr="00D55628" w:rsidRDefault="00AE3298" w:rsidP="00D55628">
            <w:pPr>
              <w:pStyle w:val="xDisclaimertext3"/>
            </w:pPr>
            <w:r>
              <w:t xml:space="preserve">© The State of Victoria Department of Environment, Land, Water and Planning  </w:t>
            </w:r>
            <w:r w:rsidR="00C876F9">
              <w:t>20</w:t>
            </w:r>
            <w:r w:rsidR="000850A5">
              <w:t>2</w:t>
            </w:r>
            <w:r w:rsidR="0056444A">
              <w:t>2</w:t>
            </w:r>
          </w:p>
          <w:p w14:paraId="1A7F5E26" w14:textId="77777777" w:rsidR="00AE3298" w:rsidRPr="00D55628" w:rsidRDefault="00AE3298" w:rsidP="00D55628">
            <w:pPr>
              <w:pStyle w:val="xDisclaimertext3"/>
            </w:pPr>
            <w:r w:rsidRPr="00D55628">
              <w:rPr>
                <w:noProof/>
              </w:rPr>
              <w:drawing>
                <wp:inline distT="0" distB="0" distL="0" distR="0" wp14:anchorId="1A7F6508" wp14:editId="526010F7">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1A7F5E27" w14:textId="7D271CFB"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8" w:history="1">
              <w:r w:rsidR="004D2591" w:rsidRPr="004E520D">
                <w:rPr>
                  <w:color w:val="0000FF"/>
                  <w:u w:val="single"/>
                </w:rPr>
                <w:t>http://creativecommons.org/licenses/by/4.0/</w:t>
              </w:r>
            </w:hyperlink>
            <w:r w:rsidR="00363814" w:rsidRPr="004E520D">
              <w:rPr>
                <w:color w:val="0000FF"/>
              </w:rPr>
              <w:t xml:space="preserve"> </w:t>
            </w:r>
          </w:p>
          <w:p w14:paraId="2DEA52A0" w14:textId="77777777" w:rsidR="009E1515" w:rsidRDefault="009E1515" w:rsidP="00D55628">
            <w:pPr>
              <w:pStyle w:val="xDisclaimertext3"/>
            </w:pPr>
          </w:p>
          <w:p w14:paraId="1A7F5E2B" w14:textId="77777777" w:rsidR="00187A24" w:rsidRPr="00D55628" w:rsidRDefault="00187A24" w:rsidP="00D55628">
            <w:pPr>
              <w:pStyle w:val="xDisclaimerHeading"/>
            </w:pPr>
            <w:r>
              <w:t>Disclaimer</w:t>
            </w:r>
          </w:p>
          <w:p w14:paraId="1A7F5E2C" w14:textId="77777777" w:rsidR="00187A24" w:rsidRDefault="00187A24" w:rsidP="00D55628">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6B1AB053" w14:textId="77777777" w:rsidR="00F826BF" w:rsidRDefault="00F826BF" w:rsidP="00D55628">
            <w:pPr>
              <w:pStyle w:val="xDisclaimerText"/>
            </w:pPr>
          </w:p>
          <w:p w14:paraId="564B2939" w14:textId="77777777" w:rsidR="0056444A" w:rsidRPr="0000059E" w:rsidRDefault="0056444A" w:rsidP="0056444A">
            <w:pPr>
              <w:rPr>
                <w:b/>
                <w:bCs/>
                <w:sz w:val="16"/>
                <w:szCs w:val="16"/>
              </w:rPr>
            </w:pPr>
            <w:r>
              <w:rPr>
                <w:b/>
                <w:bCs/>
                <w:sz w:val="16"/>
                <w:szCs w:val="16"/>
              </w:rPr>
              <w:t>DELWP Spatial</w:t>
            </w:r>
            <w:r w:rsidRPr="0000059E">
              <w:rPr>
                <w:b/>
                <w:bCs/>
                <w:sz w:val="16"/>
                <w:szCs w:val="16"/>
              </w:rPr>
              <w:t xml:space="preserve"> Disclaimer</w:t>
            </w:r>
          </w:p>
          <w:p w14:paraId="1C79511E" w14:textId="77777777" w:rsidR="0056444A" w:rsidRPr="00A06A65" w:rsidRDefault="0056444A" w:rsidP="0056444A">
            <w:pPr>
              <w:spacing w:line="240" w:lineRule="auto"/>
              <w:rPr>
                <w:sz w:val="16"/>
                <w:szCs w:val="16"/>
              </w:rPr>
            </w:pPr>
            <w:r w:rsidRPr="00A06A65">
              <w:rPr>
                <w:sz w:val="16"/>
                <w:szCs w:val="16"/>
              </w:rPr>
              <w:t>The State of Victoria:</w:t>
            </w:r>
          </w:p>
          <w:p w14:paraId="7529A477" w14:textId="77777777" w:rsidR="0056444A" w:rsidRPr="00A06A65" w:rsidRDefault="0056444A" w:rsidP="0056444A">
            <w:pPr>
              <w:spacing w:line="240" w:lineRule="auto"/>
              <w:ind w:firstLine="567"/>
              <w:rPr>
                <w:sz w:val="16"/>
                <w:szCs w:val="16"/>
              </w:rPr>
            </w:pPr>
            <w:r w:rsidRPr="00A06A65">
              <w:rPr>
                <w:sz w:val="16"/>
                <w:szCs w:val="16"/>
              </w:rPr>
              <w:t>a.</w:t>
            </w:r>
            <w:r>
              <w:rPr>
                <w:sz w:val="16"/>
                <w:szCs w:val="16"/>
              </w:rPr>
              <w:t xml:space="preserve"> </w:t>
            </w:r>
            <w:r w:rsidRPr="00A06A65">
              <w:rPr>
                <w:sz w:val="16"/>
                <w:szCs w:val="16"/>
              </w:rPr>
              <w:t>does not give any representation or warranty as to</w:t>
            </w:r>
          </w:p>
          <w:p w14:paraId="59976EC0" w14:textId="77777777" w:rsidR="0056444A" w:rsidRDefault="0056444A" w:rsidP="0056444A">
            <w:pPr>
              <w:spacing w:line="240" w:lineRule="auto"/>
              <w:ind w:firstLine="567"/>
              <w:rPr>
                <w:sz w:val="16"/>
                <w:szCs w:val="16"/>
              </w:rPr>
            </w:pPr>
            <w:r>
              <w:rPr>
                <w:sz w:val="16"/>
                <w:szCs w:val="16"/>
              </w:rPr>
              <w:t xml:space="preserve">        </w:t>
            </w:r>
            <w:r w:rsidRPr="00A06A65">
              <w:rPr>
                <w:sz w:val="16"/>
                <w:szCs w:val="16"/>
              </w:rPr>
              <w:t>(i)</w:t>
            </w:r>
            <w:r w:rsidRPr="00A06A65">
              <w:rPr>
                <w:sz w:val="16"/>
                <w:szCs w:val="16"/>
              </w:rPr>
              <w:tab/>
              <w:t xml:space="preserve">the accuracy or completeness of DELWP spatial products (including data and metadata), Vicmap products or </w:t>
            </w:r>
          </w:p>
          <w:p w14:paraId="2180AFF7" w14:textId="77777777" w:rsidR="0056444A" w:rsidRPr="00A06A65" w:rsidRDefault="0056444A" w:rsidP="0056444A">
            <w:pPr>
              <w:spacing w:line="240" w:lineRule="auto"/>
              <w:ind w:firstLine="567"/>
              <w:rPr>
                <w:sz w:val="16"/>
                <w:szCs w:val="16"/>
              </w:rPr>
            </w:pPr>
            <w:r>
              <w:rPr>
                <w:sz w:val="16"/>
                <w:szCs w:val="16"/>
              </w:rPr>
              <w:t xml:space="preserve">             </w:t>
            </w:r>
            <w:r w:rsidRPr="00A06A65">
              <w:rPr>
                <w:sz w:val="16"/>
                <w:szCs w:val="16"/>
              </w:rPr>
              <w:t>Vicmap product specifications; or</w:t>
            </w:r>
          </w:p>
          <w:p w14:paraId="60EB6601" w14:textId="77777777" w:rsidR="0056444A" w:rsidRDefault="0056444A" w:rsidP="0056444A">
            <w:pPr>
              <w:spacing w:line="240" w:lineRule="auto"/>
              <w:ind w:firstLine="567"/>
              <w:rPr>
                <w:sz w:val="16"/>
                <w:szCs w:val="16"/>
              </w:rPr>
            </w:pPr>
            <w:r>
              <w:rPr>
                <w:sz w:val="16"/>
                <w:szCs w:val="16"/>
              </w:rPr>
              <w:t xml:space="preserve">        </w:t>
            </w:r>
            <w:r w:rsidRPr="00A06A65">
              <w:rPr>
                <w:sz w:val="16"/>
                <w:szCs w:val="16"/>
              </w:rPr>
              <w:t>(ii)</w:t>
            </w:r>
            <w:r w:rsidRPr="00A06A65">
              <w:rPr>
                <w:sz w:val="16"/>
                <w:szCs w:val="16"/>
              </w:rPr>
              <w:tab/>
              <w:t xml:space="preserve">the fitness of such data or products or of DELWP spatial services (including APIs and web services) for any </w:t>
            </w:r>
          </w:p>
          <w:p w14:paraId="41B514F2" w14:textId="77777777" w:rsidR="0056444A" w:rsidRPr="00A06A65" w:rsidRDefault="0056444A" w:rsidP="0056444A">
            <w:pPr>
              <w:spacing w:line="240" w:lineRule="auto"/>
              <w:ind w:firstLine="567"/>
              <w:rPr>
                <w:sz w:val="16"/>
                <w:szCs w:val="16"/>
              </w:rPr>
            </w:pPr>
            <w:r>
              <w:rPr>
                <w:sz w:val="16"/>
                <w:szCs w:val="16"/>
              </w:rPr>
              <w:t xml:space="preserve">             </w:t>
            </w:r>
            <w:r w:rsidRPr="00A06A65">
              <w:rPr>
                <w:sz w:val="16"/>
                <w:szCs w:val="16"/>
              </w:rPr>
              <w:t>particular purpose;</w:t>
            </w:r>
          </w:p>
          <w:p w14:paraId="5AF166EC" w14:textId="77777777" w:rsidR="0056444A" w:rsidRDefault="0056444A" w:rsidP="0056444A">
            <w:pPr>
              <w:spacing w:line="240" w:lineRule="auto"/>
              <w:ind w:firstLine="567"/>
              <w:rPr>
                <w:sz w:val="16"/>
                <w:szCs w:val="16"/>
              </w:rPr>
            </w:pPr>
            <w:r w:rsidRPr="00A06A65">
              <w:rPr>
                <w:sz w:val="16"/>
                <w:szCs w:val="16"/>
              </w:rPr>
              <w:t>b.</w:t>
            </w:r>
            <w:r>
              <w:rPr>
                <w:sz w:val="16"/>
                <w:szCs w:val="16"/>
              </w:rPr>
              <w:t xml:space="preserve"> </w:t>
            </w:r>
            <w:r w:rsidRPr="00A06A65">
              <w:rPr>
                <w:sz w:val="16"/>
                <w:szCs w:val="16"/>
              </w:rPr>
              <w:t xml:space="preserve">disclaims all responsibility and liability whatsoever for any errors, faults, defects or omissions in such data or </w:t>
            </w:r>
          </w:p>
          <w:p w14:paraId="7A0651DC" w14:textId="77777777" w:rsidR="0056444A" w:rsidRPr="00A06A65" w:rsidRDefault="0056444A" w:rsidP="0056444A">
            <w:pPr>
              <w:spacing w:line="240" w:lineRule="auto"/>
              <w:ind w:firstLine="567"/>
              <w:rPr>
                <w:sz w:val="16"/>
                <w:szCs w:val="16"/>
              </w:rPr>
            </w:pPr>
            <w:r>
              <w:rPr>
                <w:sz w:val="16"/>
                <w:szCs w:val="16"/>
              </w:rPr>
              <w:t xml:space="preserve">    </w:t>
            </w:r>
            <w:r w:rsidRPr="00A06A65">
              <w:rPr>
                <w:sz w:val="16"/>
                <w:szCs w:val="16"/>
              </w:rPr>
              <w:t>products and services.</w:t>
            </w:r>
          </w:p>
          <w:p w14:paraId="60B336D3" w14:textId="033F3550" w:rsidR="0056444A" w:rsidRPr="0056444A" w:rsidRDefault="0056444A" w:rsidP="0056444A">
            <w:pPr>
              <w:spacing w:line="240" w:lineRule="auto"/>
              <w:rPr>
                <w:sz w:val="16"/>
                <w:szCs w:val="16"/>
              </w:rPr>
            </w:pPr>
            <w:r w:rsidRPr="00A06A65">
              <w:rPr>
                <w:sz w:val="16"/>
                <w:szCs w:val="16"/>
              </w:rPr>
              <w:t>Any person using or relying upon such products and services must make an independent assessment of them and their fitness for particular purposes and requirements.</w:t>
            </w:r>
          </w:p>
          <w:p w14:paraId="1A7F5E2D" w14:textId="77777777" w:rsidR="00AE3298" w:rsidRPr="00D55628" w:rsidRDefault="00AE3298" w:rsidP="005D2773">
            <w:pPr>
              <w:pStyle w:val="xDisclaimerHeading"/>
            </w:pPr>
            <w:r w:rsidRPr="0084503F">
              <w:t>Accessibility</w:t>
            </w:r>
          </w:p>
          <w:p w14:paraId="1A7F5E2E" w14:textId="3130296B" w:rsidR="004D2591" w:rsidRPr="00D55628" w:rsidRDefault="00AE3298" w:rsidP="005D2773">
            <w:pPr>
              <w:pStyle w:val="xDisclaimerText"/>
            </w:pPr>
            <w:r>
              <w:t>If you would like to receive this publication in an alternative format, please teleph</w:t>
            </w:r>
            <w:r w:rsidR="00187A24" w:rsidRPr="00D55628">
              <w:t xml:space="preserve">one the DELWP Customer Service </w:t>
            </w:r>
            <w:r w:rsidRPr="00D55628">
              <w:t xml:space="preserve">Centre on 136186, </w:t>
            </w:r>
            <w:r w:rsidR="003B5DE9" w:rsidRPr="00D55628">
              <w:t>email </w:t>
            </w:r>
            <w:hyperlink r:id="rId19" w:history="1">
              <w:r w:rsidRPr="004E520D">
                <w:rPr>
                  <w:color w:val="0000FF"/>
                  <w:u w:val="single"/>
                </w:rPr>
                <w:t>customer.service@delwp.vic.gov.au</w:t>
              </w:r>
            </w:hyperlink>
            <w:r w:rsidRPr="004E520D">
              <w:rPr>
                <w:color w:val="0000FF"/>
                <w:u w:val="single"/>
              </w:rPr>
              <w:t xml:space="preserve"> </w:t>
            </w:r>
            <w:r w:rsidRPr="00D55628">
              <w:t xml:space="preserve">or via the National Relay Service on 133 677 </w:t>
            </w:r>
            <w:hyperlink r:id="rId20" w:history="1">
              <w:r w:rsidRPr="004E520D">
                <w:rPr>
                  <w:color w:val="0000FF"/>
                  <w:u w:val="single"/>
                </w:rPr>
                <w:t>www.relayservice.com.au</w:t>
              </w:r>
            </w:hyperlink>
            <w:r w:rsidRPr="00D55628">
              <w:t xml:space="preserve">. </w:t>
            </w:r>
            <w:r w:rsidR="003B5DE9" w:rsidRPr="00D55628">
              <w:t>This </w:t>
            </w:r>
            <w:r w:rsidRPr="00D55628">
              <w:t xml:space="preserve">document is also available on the internet at </w:t>
            </w:r>
            <w:hyperlink r:id="rId21" w:history="1">
              <w:r w:rsidRPr="004E520D">
                <w:rPr>
                  <w:color w:val="0000FF"/>
                  <w:u w:val="single"/>
                </w:rPr>
                <w:t>www.delwp.vic.gov.au</w:t>
              </w:r>
            </w:hyperlink>
            <w:r w:rsidR="004D2591" w:rsidRPr="004E520D">
              <w:rPr>
                <w:color w:val="0000FF"/>
              </w:rPr>
              <w:t>.</w:t>
            </w:r>
          </w:p>
        </w:tc>
      </w:tr>
    </w:tbl>
    <w:p w14:paraId="1A7F5E30" w14:textId="77777777" w:rsidR="00AB780B" w:rsidRDefault="00AB780B"/>
    <w:p w14:paraId="1A7F5E31" w14:textId="77777777" w:rsidR="004561E6" w:rsidRDefault="004561E6">
      <w:pPr>
        <w:sectPr w:rsidR="004561E6" w:rsidSect="004E6E33">
          <w:headerReference w:type="even" r:id="rId22"/>
          <w:footerReference w:type="even" r:id="rId23"/>
          <w:headerReference w:type="first" r:id="rId24"/>
          <w:footerReference w:type="first" r:id="rId25"/>
          <w:pgSz w:w="11907" w:h="16840" w:code="9"/>
          <w:pgMar w:top="2268" w:right="1134" w:bottom="1134" w:left="1134" w:header="284" w:footer="284" w:gutter="0"/>
          <w:cols w:space="708"/>
          <w:titlePg/>
          <w:docGrid w:linePitch="360"/>
        </w:sectPr>
      </w:pPr>
    </w:p>
    <w:p w14:paraId="0B392ABA" w14:textId="7B337201" w:rsidR="00316F1E" w:rsidRPr="00981DE1" w:rsidRDefault="00316F1E" w:rsidP="00316F1E">
      <w:pPr>
        <w:pStyle w:val="Heading1"/>
        <w:rPr>
          <w:color w:val="00B050"/>
        </w:rPr>
      </w:pPr>
      <w:bookmarkStart w:id="2" w:name="_Toc453928675"/>
      <w:bookmarkStart w:id="3" w:name="_Toc113617284"/>
      <w:r w:rsidRPr="00E74F1F">
        <w:lastRenderedPageBreak/>
        <w:t>Document history</w:t>
      </w:r>
      <w:bookmarkEnd w:id="2"/>
      <w:bookmarkEnd w:id="3"/>
    </w:p>
    <w:tbl>
      <w:tblPr>
        <w:tblW w:w="9214" w:type="dxa"/>
        <w:tblInd w:w="108" w:type="dxa"/>
        <w:tblBorders>
          <w:bottom w:val="single" w:sz="4" w:space="0" w:color="228591"/>
          <w:insideH w:val="single" w:sz="4" w:space="0" w:color="228591"/>
        </w:tblBorders>
        <w:tblLayout w:type="fixed"/>
        <w:tblLook w:val="01E0" w:firstRow="1" w:lastRow="1" w:firstColumn="1" w:lastColumn="1" w:noHBand="0" w:noVBand="0"/>
      </w:tblPr>
      <w:tblGrid>
        <w:gridCol w:w="1134"/>
        <w:gridCol w:w="1843"/>
        <w:gridCol w:w="6237"/>
      </w:tblGrid>
      <w:tr w:rsidR="002248B5" w:rsidRPr="006D07E7" w14:paraId="5EEB5A9B" w14:textId="77777777" w:rsidTr="003D214C">
        <w:trPr>
          <w:trHeight w:val="428"/>
        </w:trPr>
        <w:tc>
          <w:tcPr>
            <w:tcW w:w="1134" w:type="dxa"/>
            <w:tcBorders>
              <w:top w:val="nil"/>
              <w:bottom w:val="nil"/>
            </w:tcBorders>
            <w:shd w:val="clear" w:color="auto" w:fill="B3272F" w:themeFill="accent2"/>
          </w:tcPr>
          <w:p w14:paraId="2B28D306" w14:textId="77777777" w:rsidR="002248B5" w:rsidRPr="002248B5" w:rsidRDefault="002248B5" w:rsidP="00316F1E">
            <w:pPr>
              <w:pStyle w:val="TblHd"/>
              <w:rPr>
                <w:rFonts w:asciiTheme="minorHAnsi" w:hAnsiTheme="minorHAnsi" w:cstheme="minorHAnsi"/>
                <w:color w:val="FFFFFF" w:themeColor="background1"/>
                <w:sz w:val="18"/>
                <w:szCs w:val="18"/>
              </w:rPr>
            </w:pPr>
            <w:r w:rsidRPr="002248B5">
              <w:rPr>
                <w:rFonts w:asciiTheme="minorHAnsi" w:hAnsiTheme="minorHAnsi" w:cstheme="minorHAnsi"/>
                <w:color w:val="FFFFFF" w:themeColor="background1"/>
                <w:sz w:val="18"/>
                <w:szCs w:val="18"/>
              </w:rPr>
              <w:t>Version</w:t>
            </w:r>
          </w:p>
        </w:tc>
        <w:tc>
          <w:tcPr>
            <w:tcW w:w="1843" w:type="dxa"/>
            <w:tcBorders>
              <w:top w:val="nil"/>
              <w:bottom w:val="nil"/>
            </w:tcBorders>
            <w:shd w:val="clear" w:color="auto" w:fill="B3272F" w:themeFill="accent2"/>
          </w:tcPr>
          <w:p w14:paraId="58346286" w14:textId="77777777" w:rsidR="002248B5" w:rsidRPr="002248B5" w:rsidRDefault="002248B5" w:rsidP="00316F1E">
            <w:pPr>
              <w:pStyle w:val="TblHd"/>
              <w:rPr>
                <w:rFonts w:asciiTheme="minorHAnsi" w:hAnsiTheme="minorHAnsi" w:cstheme="minorHAnsi"/>
                <w:color w:val="FFFFFF" w:themeColor="background1"/>
                <w:sz w:val="18"/>
                <w:szCs w:val="18"/>
              </w:rPr>
            </w:pPr>
            <w:r w:rsidRPr="002248B5">
              <w:rPr>
                <w:rFonts w:asciiTheme="minorHAnsi" w:hAnsiTheme="minorHAnsi" w:cstheme="minorHAnsi"/>
                <w:color w:val="FFFFFF" w:themeColor="background1"/>
                <w:sz w:val="18"/>
                <w:szCs w:val="18"/>
              </w:rPr>
              <w:t>Date</w:t>
            </w:r>
          </w:p>
        </w:tc>
        <w:tc>
          <w:tcPr>
            <w:tcW w:w="6237" w:type="dxa"/>
            <w:tcBorders>
              <w:top w:val="nil"/>
              <w:bottom w:val="nil"/>
            </w:tcBorders>
            <w:shd w:val="clear" w:color="auto" w:fill="B3272F" w:themeFill="accent2"/>
          </w:tcPr>
          <w:p w14:paraId="64424F5C" w14:textId="77777777" w:rsidR="002248B5" w:rsidRPr="002248B5" w:rsidRDefault="002248B5" w:rsidP="00316F1E">
            <w:pPr>
              <w:pStyle w:val="TblHd"/>
              <w:rPr>
                <w:rFonts w:asciiTheme="minorHAnsi" w:hAnsiTheme="minorHAnsi" w:cstheme="minorHAnsi"/>
                <w:color w:val="FFFFFF" w:themeColor="background1"/>
                <w:sz w:val="18"/>
                <w:szCs w:val="18"/>
              </w:rPr>
            </w:pPr>
            <w:r w:rsidRPr="002248B5">
              <w:rPr>
                <w:rFonts w:asciiTheme="minorHAnsi" w:hAnsiTheme="minorHAnsi" w:cstheme="minorHAnsi"/>
                <w:color w:val="FFFFFF" w:themeColor="background1"/>
                <w:sz w:val="18"/>
                <w:szCs w:val="18"/>
              </w:rPr>
              <w:t>Note</w:t>
            </w:r>
          </w:p>
        </w:tc>
      </w:tr>
      <w:tr w:rsidR="00896F3E" w14:paraId="20EA26F2" w14:textId="77777777" w:rsidTr="00E87B62">
        <w:trPr>
          <w:trHeight w:val="454"/>
        </w:trPr>
        <w:tc>
          <w:tcPr>
            <w:tcW w:w="1134" w:type="dxa"/>
            <w:tcBorders>
              <w:top w:val="nil"/>
              <w:bottom w:val="single" w:sz="4" w:space="0" w:color="auto"/>
            </w:tcBorders>
            <w:shd w:val="clear" w:color="auto" w:fill="auto"/>
          </w:tcPr>
          <w:p w14:paraId="05FFD284" w14:textId="364367C5" w:rsidR="00896F3E" w:rsidRPr="006A09AA" w:rsidRDefault="00896F3E"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1.0</w:t>
            </w:r>
          </w:p>
        </w:tc>
        <w:tc>
          <w:tcPr>
            <w:tcW w:w="1843" w:type="dxa"/>
            <w:tcBorders>
              <w:top w:val="nil"/>
              <w:bottom w:val="single" w:sz="4" w:space="0" w:color="auto"/>
            </w:tcBorders>
            <w:shd w:val="clear" w:color="auto" w:fill="auto"/>
          </w:tcPr>
          <w:p w14:paraId="423BBC23" w14:textId="17770A65" w:rsidR="00896F3E" w:rsidRPr="006A09AA" w:rsidRDefault="00896F3E"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15/07/1999</w:t>
            </w:r>
          </w:p>
        </w:tc>
        <w:tc>
          <w:tcPr>
            <w:tcW w:w="6237" w:type="dxa"/>
            <w:tcBorders>
              <w:top w:val="nil"/>
              <w:bottom w:val="single" w:sz="4" w:space="0" w:color="auto"/>
            </w:tcBorders>
            <w:shd w:val="clear" w:color="auto" w:fill="auto"/>
          </w:tcPr>
          <w:p w14:paraId="3E676DC0" w14:textId="070BFBDF" w:rsidR="00896F3E" w:rsidRPr="006A09AA" w:rsidRDefault="00896F3E" w:rsidP="00896F3E">
            <w:pPr>
              <w:pStyle w:val="TblBdy"/>
              <w:spacing w:before="0" w:after="0"/>
              <w:rPr>
                <w:rFonts w:asciiTheme="minorHAnsi" w:hAnsiTheme="minorHAnsi" w:cstheme="minorHAnsi"/>
                <w:b/>
                <w:bCs/>
                <w:sz w:val="18"/>
                <w:szCs w:val="18"/>
              </w:rPr>
            </w:pPr>
            <w:r w:rsidRPr="006A09AA">
              <w:rPr>
                <w:rFonts w:asciiTheme="minorHAnsi" w:hAnsiTheme="minorHAnsi" w:cstheme="minorHAnsi"/>
                <w:sz w:val="18"/>
                <w:szCs w:val="18"/>
              </w:rPr>
              <w:t xml:space="preserve">Initial </w:t>
            </w:r>
            <w:r w:rsidR="006A09AA">
              <w:rPr>
                <w:rFonts w:asciiTheme="minorHAnsi" w:hAnsiTheme="minorHAnsi" w:cstheme="minorHAnsi"/>
                <w:sz w:val="18"/>
                <w:szCs w:val="18"/>
              </w:rPr>
              <w:t>d</w:t>
            </w:r>
            <w:r w:rsidRPr="006A09AA">
              <w:rPr>
                <w:rFonts w:asciiTheme="minorHAnsi" w:hAnsiTheme="minorHAnsi" w:cstheme="minorHAnsi"/>
                <w:sz w:val="18"/>
                <w:szCs w:val="18"/>
              </w:rPr>
              <w:t>raft</w:t>
            </w:r>
          </w:p>
        </w:tc>
      </w:tr>
      <w:tr w:rsidR="00896F3E" w14:paraId="0EA11C05" w14:textId="77777777" w:rsidTr="00E87B62">
        <w:trPr>
          <w:trHeight w:val="454"/>
        </w:trPr>
        <w:tc>
          <w:tcPr>
            <w:tcW w:w="1134" w:type="dxa"/>
            <w:tcBorders>
              <w:top w:val="single" w:sz="4" w:space="0" w:color="auto"/>
              <w:bottom w:val="single" w:sz="4" w:space="0" w:color="auto"/>
            </w:tcBorders>
            <w:shd w:val="clear" w:color="auto" w:fill="auto"/>
          </w:tcPr>
          <w:p w14:paraId="51E4D905" w14:textId="5F8CC378" w:rsidR="00896F3E" w:rsidRPr="006A09AA" w:rsidRDefault="00896F3E"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2.0</w:t>
            </w:r>
          </w:p>
        </w:tc>
        <w:tc>
          <w:tcPr>
            <w:tcW w:w="1843" w:type="dxa"/>
            <w:tcBorders>
              <w:top w:val="single" w:sz="4" w:space="0" w:color="auto"/>
              <w:bottom w:val="single" w:sz="4" w:space="0" w:color="auto"/>
            </w:tcBorders>
            <w:shd w:val="clear" w:color="auto" w:fill="auto"/>
          </w:tcPr>
          <w:p w14:paraId="53667D1E" w14:textId="16516044" w:rsidR="00896F3E" w:rsidRPr="006A09AA" w:rsidRDefault="00896F3E"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17/03/2000</w:t>
            </w:r>
          </w:p>
        </w:tc>
        <w:tc>
          <w:tcPr>
            <w:tcW w:w="6237" w:type="dxa"/>
            <w:tcBorders>
              <w:top w:val="single" w:sz="4" w:space="0" w:color="auto"/>
              <w:bottom w:val="single" w:sz="4" w:space="0" w:color="auto"/>
            </w:tcBorders>
            <w:shd w:val="clear" w:color="auto" w:fill="auto"/>
          </w:tcPr>
          <w:p w14:paraId="6B614BAD" w14:textId="5489A825" w:rsidR="00896F3E" w:rsidRPr="006A09AA" w:rsidRDefault="00896F3E"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 xml:space="preserve">Review and </w:t>
            </w:r>
            <w:r w:rsidR="006A09AA">
              <w:rPr>
                <w:rFonts w:asciiTheme="minorHAnsi" w:hAnsiTheme="minorHAnsi" w:cstheme="minorHAnsi"/>
                <w:sz w:val="18"/>
                <w:szCs w:val="18"/>
              </w:rPr>
              <w:t>c</w:t>
            </w:r>
            <w:r w:rsidRPr="006A09AA">
              <w:rPr>
                <w:rFonts w:asciiTheme="minorHAnsi" w:hAnsiTheme="minorHAnsi" w:cstheme="minorHAnsi"/>
                <w:sz w:val="18"/>
                <w:szCs w:val="18"/>
              </w:rPr>
              <w:t xml:space="preserve">onversion to VGIS format </w:t>
            </w:r>
          </w:p>
        </w:tc>
      </w:tr>
      <w:tr w:rsidR="00896F3E" w14:paraId="2B361868" w14:textId="77777777" w:rsidTr="00E87B62">
        <w:trPr>
          <w:trHeight w:val="454"/>
        </w:trPr>
        <w:tc>
          <w:tcPr>
            <w:tcW w:w="1134" w:type="dxa"/>
            <w:tcBorders>
              <w:top w:val="single" w:sz="4" w:space="0" w:color="auto"/>
              <w:bottom w:val="single" w:sz="4" w:space="0" w:color="auto"/>
            </w:tcBorders>
            <w:shd w:val="clear" w:color="auto" w:fill="auto"/>
          </w:tcPr>
          <w:p w14:paraId="55BC9C25" w14:textId="2B32CFBF" w:rsidR="00896F3E" w:rsidRPr="006A09AA" w:rsidRDefault="00896F3E"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3.0</w:t>
            </w:r>
          </w:p>
        </w:tc>
        <w:tc>
          <w:tcPr>
            <w:tcW w:w="1843" w:type="dxa"/>
            <w:tcBorders>
              <w:top w:val="single" w:sz="4" w:space="0" w:color="auto"/>
              <w:bottom w:val="single" w:sz="4" w:space="0" w:color="auto"/>
            </w:tcBorders>
            <w:shd w:val="clear" w:color="auto" w:fill="auto"/>
          </w:tcPr>
          <w:p w14:paraId="3FBF175A" w14:textId="47C40EF8" w:rsidR="00896F3E" w:rsidRPr="006A09AA" w:rsidRDefault="00896F3E"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14/09/2000</w:t>
            </w:r>
          </w:p>
        </w:tc>
        <w:tc>
          <w:tcPr>
            <w:tcW w:w="6237" w:type="dxa"/>
            <w:tcBorders>
              <w:top w:val="single" w:sz="4" w:space="0" w:color="auto"/>
              <w:bottom w:val="single" w:sz="4" w:space="0" w:color="auto"/>
            </w:tcBorders>
            <w:shd w:val="clear" w:color="auto" w:fill="auto"/>
          </w:tcPr>
          <w:p w14:paraId="76E78715" w14:textId="42A57211" w:rsidR="00896F3E" w:rsidRPr="006A09AA" w:rsidRDefault="006A09AA"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Six-month</w:t>
            </w:r>
            <w:r w:rsidR="00896F3E" w:rsidRPr="006A09AA">
              <w:rPr>
                <w:rFonts w:asciiTheme="minorHAnsi" w:hAnsiTheme="minorHAnsi" w:cstheme="minorHAnsi"/>
                <w:sz w:val="18"/>
                <w:szCs w:val="18"/>
              </w:rPr>
              <w:t xml:space="preserve"> </w:t>
            </w:r>
            <w:r>
              <w:rPr>
                <w:rFonts w:asciiTheme="minorHAnsi" w:hAnsiTheme="minorHAnsi" w:cstheme="minorHAnsi"/>
                <w:sz w:val="18"/>
                <w:szCs w:val="18"/>
              </w:rPr>
              <w:t>r</w:t>
            </w:r>
            <w:r w:rsidR="00896F3E" w:rsidRPr="006A09AA">
              <w:rPr>
                <w:rFonts w:asciiTheme="minorHAnsi" w:hAnsiTheme="minorHAnsi" w:cstheme="minorHAnsi"/>
                <w:sz w:val="18"/>
                <w:szCs w:val="18"/>
              </w:rPr>
              <w:t>eview</w:t>
            </w:r>
          </w:p>
        </w:tc>
      </w:tr>
      <w:tr w:rsidR="00896F3E" w14:paraId="44941A03" w14:textId="77777777" w:rsidTr="00E87B62">
        <w:trPr>
          <w:trHeight w:val="454"/>
        </w:trPr>
        <w:tc>
          <w:tcPr>
            <w:tcW w:w="1134" w:type="dxa"/>
            <w:tcBorders>
              <w:top w:val="single" w:sz="4" w:space="0" w:color="auto"/>
              <w:bottom w:val="single" w:sz="4" w:space="0" w:color="auto"/>
            </w:tcBorders>
            <w:shd w:val="clear" w:color="auto" w:fill="auto"/>
          </w:tcPr>
          <w:p w14:paraId="55531749" w14:textId="3A519620" w:rsidR="00896F3E" w:rsidRPr="006A09AA" w:rsidRDefault="00896F3E"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4.0</w:t>
            </w:r>
          </w:p>
        </w:tc>
        <w:tc>
          <w:tcPr>
            <w:tcW w:w="1843" w:type="dxa"/>
            <w:tcBorders>
              <w:top w:val="single" w:sz="4" w:space="0" w:color="auto"/>
              <w:bottom w:val="single" w:sz="4" w:space="0" w:color="auto"/>
            </w:tcBorders>
            <w:shd w:val="clear" w:color="auto" w:fill="auto"/>
          </w:tcPr>
          <w:p w14:paraId="6FB12CA0" w14:textId="5251F3F2" w:rsidR="00896F3E" w:rsidRPr="006A09AA" w:rsidRDefault="00896F3E"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16/03/2001</w:t>
            </w:r>
          </w:p>
        </w:tc>
        <w:tc>
          <w:tcPr>
            <w:tcW w:w="6237" w:type="dxa"/>
            <w:tcBorders>
              <w:top w:val="single" w:sz="4" w:space="0" w:color="auto"/>
              <w:bottom w:val="single" w:sz="4" w:space="0" w:color="auto"/>
            </w:tcBorders>
            <w:shd w:val="clear" w:color="auto" w:fill="auto"/>
          </w:tcPr>
          <w:p w14:paraId="44D1ED94" w14:textId="7A841523" w:rsidR="00896F3E" w:rsidRPr="006A09AA" w:rsidRDefault="00896F3E"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 xml:space="preserve">General </w:t>
            </w:r>
            <w:r w:rsidR="006A09AA">
              <w:rPr>
                <w:rFonts w:asciiTheme="minorHAnsi" w:hAnsiTheme="minorHAnsi" w:cstheme="minorHAnsi"/>
                <w:sz w:val="18"/>
                <w:szCs w:val="18"/>
              </w:rPr>
              <w:t>r</w:t>
            </w:r>
            <w:r w:rsidRPr="006A09AA">
              <w:rPr>
                <w:rFonts w:asciiTheme="minorHAnsi" w:hAnsiTheme="minorHAnsi" w:cstheme="minorHAnsi"/>
                <w:sz w:val="18"/>
                <w:szCs w:val="18"/>
              </w:rPr>
              <w:t>eview</w:t>
            </w:r>
          </w:p>
        </w:tc>
      </w:tr>
      <w:tr w:rsidR="00896F3E" w14:paraId="23AB60DF" w14:textId="77777777" w:rsidTr="00E87B62">
        <w:trPr>
          <w:trHeight w:val="454"/>
        </w:trPr>
        <w:tc>
          <w:tcPr>
            <w:tcW w:w="1134" w:type="dxa"/>
            <w:tcBorders>
              <w:top w:val="single" w:sz="4" w:space="0" w:color="auto"/>
              <w:bottom w:val="single" w:sz="4" w:space="0" w:color="auto"/>
            </w:tcBorders>
            <w:shd w:val="clear" w:color="auto" w:fill="auto"/>
          </w:tcPr>
          <w:p w14:paraId="4AA51AFE" w14:textId="3FEA11BF" w:rsidR="00896F3E" w:rsidRPr="006A09AA" w:rsidRDefault="00896F3E"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5.0</w:t>
            </w:r>
          </w:p>
        </w:tc>
        <w:tc>
          <w:tcPr>
            <w:tcW w:w="1843" w:type="dxa"/>
            <w:tcBorders>
              <w:top w:val="single" w:sz="4" w:space="0" w:color="auto"/>
              <w:bottom w:val="single" w:sz="4" w:space="0" w:color="auto"/>
            </w:tcBorders>
            <w:shd w:val="clear" w:color="auto" w:fill="auto"/>
          </w:tcPr>
          <w:p w14:paraId="3B096242" w14:textId="4B87D7AF" w:rsidR="00896F3E" w:rsidRPr="006A09AA" w:rsidRDefault="00896F3E"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08/05/2001</w:t>
            </w:r>
          </w:p>
        </w:tc>
        <w:tc>
          <w:tcPr>
            <w:tcW w:w="6237" w:type="dxa"/>
            <w:tcBorders>
              <w:top w:val="single" w:sz="4" w:space="0" w:color="auto"/>
              <w:bottom w:val="single" w:sz="4" w:space="0" w:color="auto"/>
            </w:tcBorders>
            <w:shd w:val="clear" w:color="auto" w:fill="auto"/>
          </w:tcPr>
          <w:p w14:paraId="366033AE" w14:textId="2C6A7491" w:rsidR="00896F3E" w:rsidRPr="006A09AA" w:rsidRDefault="00896F3E"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 xml:space="preserve">Additional </w:t>
            </w:r>
            <w:r w:rsidR="006A09AA">
              <w:rPr>
                <w:rFonts w:asciiTheme="minorHAnsi" w:hAnsiTheme="minorHAnsi" w:cstheme="minorHAnsi"/>
                <w:sz w:val="18"/>
                <w:szCs w:val="18"/>
              </w:rPr>
              <w:t>m</w:t>
            </w:r>
            <w:r w:rsidRPr="006A09AA">
              <w:rPr>
                <w:rFonts w:asciiTheme="minorHAnsi" w:hAnsiTheme="minorHAnsi" w:cstheme="minorHAnsi"/>
                <w:sz w:val="18"/>
                <w:szCs w:val="18"/>
              </w:rPr>
              <w:t xml:space="preserve">aterial and </w:t>
            </w:r>
            <w:r w:rsidR="006A09AA">
              <w:rPr>
                <w:rFonts w:asciiTheme="minorHAnsi" w:hAnsiTheme="minorHAnsi" w:cstheme="minorHAnsi"/>
                <w:sz w:val="18"/>
                <w:szCs w:val="18"/>
              </w:rPr>
              <w:t>r</w:t>
            </w:r>
            <w:r w:rsidRPr="006A09AA">
              <w:rPr>
                <w:rFonts w:asciiTheme="minorHAnsi" w:hAnsiTheme="minorHAnsi" w:cstheme="minorHAnsi"/>
                <w:sz w:val="18"/>
                <w:szCs w:val="18"/>
              </w:rPr>
              <w:t>eview</w:t>
            </w:r>
          </w:p>
        </w:tc>
      </w:tr>
      <w:tr w:rsidR="00896F3E" w14:paraId="020ED642" w14:textId="77777777" w:rsidTr="00E87B62">
        <w:trPr>
          <w:trHeight w:val="454"/>
        </w:trPr>
        <w:tc>
          <w:tcPr>
            <w:tcW w:w="1134" w:type="dxa"/>
            <w:tcBorders>
              <w:top w:val="single" w:sz="4" w:space="0" w:color="auto"/>
              <w:bottom w:val="single" w:sz="4" w:space="0" w:color="auto"/>
            </w:tcBorders>
            <w:shd w:val="clear" w:color="auto" w:fill="auto"/>
          </w:tcPr>
          <w:p w14:paraId="09655448" w14:textId="0C23E70B" w:rsidR="00896F3E" w:rsidRPr="006A09AA" w:rsidRDefault="00763D00"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6.0</w:t>
            </w:r>
          </w:p>
        </w:tc>
        <w:tc>
          <w:tcPr>
            <w:tcW w:w="1843" w:type="dxa"/>
            <w:tcBorders>
              <w:top w:val="single" w:sz="4" w:space="0" w:color="auto"/>
              <w:bottom w:val="single" w:sz="4" w:space="0" w:color="auto"/>
            </w:tcBorders>
            <w:shd w:val="clear" w:color="auto" w:fill="auto"/>
          </w:tcPr>
          <w:p w14:paraId="0F5F144B" w14:textId="1028432C" w:rsidR="00896F3E" w:rsidRPr="006A09AA" w:rsidRDefault="0000188B"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27/05/20</w:t>
            </w:r>
            <w:r w:rsidR="00FA033C" w:rsidRPr="006A09AA">
              <w:rPr>
                <w:rFonts w:asciiTheme="minorHAnsi" w:hAnsiTheme="minorHAnsi" w:cstheme="minorHAnsi"/>
                <w:sz w:val="18"/>
                <w:szCs w:val="18"/>
              </w:rPr>
              <w:t>13</w:t>
            </w:r>
          </w:p>
        </w:tc>
        <w:tc>
          <w:tcPr>
            <w:tcW w:w="6237" w:type="dxa"/>
            <w:tcBorders>
              <w:top w:val="single" w:sz="4" w:space="0" w:color="auto"/>
              <w:bottom w:val="single" w:sz="4" w:space="0" w:color="auto"/>
            </w:tcBorders>
            <w:shd w:val="clear" w:color="auto" w:fill="auto"/>
          </w:tcPr>
          <w:p w14:paraId="2FFC6DD8" w14:textId="5272788A" w:rsidR="00896F3E" w:rsidRPr="006A09AA" w:rsidRDefault="00FA033C"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Data model change and review</w:t>
            </w:r>
          </w:p>
        </w:tc>
      </w:tr>
      <w:tr w:rsidR="00896F3E" w14:paraId="127F6347" w14:textId="77777777" w:rsidTr="00E87B62">
        <w:trPr>
          <w:trHeight w:val="454"/>
        </w:trPr>
        <w:tc>
          <w:tcPr>
            <w:tcW w:w="1134" w:type="dxa"/>
            <w:tcBorders>
              <w:top w:val="single" w:sz="4" w:space="0" w:color="auto"/>
              <w:bottom w:val="single" w:sz="4" w:space="0" w:color="auto"/>
            </w:tcBorders>
            <w:shd w:val="clear" w:color="auto" w:fill="auto"/>
          </w:tcPr>
          <w:p w14:paraId="64D3970B" w14:textId="0AC5807D" w:rsidR="00896F3E" w:rsidRPr="006A09AA" w:rsidRDefault="00FA033C"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7.</w:t>
            </w:r>
            <w:r w:rsidR="00316DEE" w:rsidRPr="006A09AA">
              <w:rPr>
                <w:rFonts w:asciiTheme="minorHAnsi" w:hAnsiTheme="minorHAnsi" w:cstheme="minorHAnsi"/>
                <w:sz w:val="18"/>
                <w:szCs w:val="18"/>
              </w:rPr>
              <w:t>2</w:t>
            </w:r>
          </w:p>
        </w:tc>
        <w:tc>
          <w:tcPr>
            <w:tcW w:w="1843" w:type="dxa"/>
            <w:tcBorders>
              <w:top w:val="single" w:sz="4" w:space="0" w:color="auto"/>
              <w:bottom w:val="single" w:sz="4" w:space="0" w:color="auto"/>
            </w:tcBorders>
            <w:shd w:val="clear" w:color="auto" w:fill="auto"/>
          </w:tcPr>
          <w:p w14:paraId="2456730A" w14:textId="549BC658" w:rsidR="00896F3E" w:rsidRPr="006A09AA" w:rsidRDefault="00105FF8"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24/06/2016</w:t>
            </w:r>
          </w:p>
        </w:tc>
        <w:tc>
          <w:tcPr>
            <w:tcW w:w="6237" w:type="dxa"/>
            <w:tcBorders>
              <w:top w:val="single" w:sz="4" w:space="0" w:color="auto"/>
              <w:bottom w:val="single" w:sz="4" w:space="0" w:color="auto"/>
            </w:tcBorders>
            <w:shd w:val="clear" w:color="auto" w:fill="auto"/>
          </w:tcPr>
          <w:p w14:paraId="35337795" w14:textId="0756C820" w:rsidR="00896F3E" w:rsidRPr="006A09AA" w:rsidRDefault="00105FF8"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Data Model change and review</w:t>
            </w:r>
          </w:p>
        </w:tc>
      </w:tr>
      <w:tr w:rsidR="00896F3E" w14:paraId="26608B44" w14:textId="77777777" w:rsidTr="00E87B62">
        <w:trPr>
          <w:trHeight w:val="454"/>
        </w:trPr>
        <w:tc>
          <w:tcPr>
            <w:tcW w:w="1134" w:type="dxa"/>
            <w:tcBorders>
              <w:top w:val="single" w:sz="4" w:space="0" w:color="auto"/>
              <w:bottom w:val="single" w:sz="4" w:space="0" w:color="auto"/>
            </w:tcBorders>
            <w:shd w:val="clear" w:color="auto" w:fill="auto"/>
          </w:tcPr>
          <w:p w14:paraId="2C0F21A4" w14:textId="029B887C" w:rsidR="00896F3E" w:rsidRPr="006A09AA" w:rsidRDefault="00A93BDC"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8.0</w:t>
            </w:r>
          </w:p>
        </w:tc>
        <w:tc>
          <w:tcPr>
            <w:tcW w:w="1843" w:type="dxa"/>
            <w:tcBorders>
              <w:top w:val="single" w:sz="4" w:space="0" w:color="auto"/>
              <w:bottom w:val="single" w:sz="4" w:space="0" w:color="auto"/>
            </w:tcBorders>
            <w:shd w:val="clear" w:color="auto" w:fill="auto"/>
          </w:tcPr>
          <w:p w14:paraId="5B8A5416" w14:textId="3C51205E" w:rsidR="00896F3E" w:rsidRPr="006A09AA" w:rsidRDefault="00434ED6" w:rsidP="00896F3E">
            <w:pPr>
              <w:pStyle w:val="TblBdy"/>
              <w:spacing w:before="0" w:after="0"/>
              <w:rPr>
                <w:rFonts w:asciiTheme="minorHAnsi" w:hAnsiTheme="minorHAnsi" w:cstheme="minorHAnsi"/>
                <w:sz w:val="18"/>
                <w:szCs w:val="18"/>
              </w:rPr>
            </w:pPr>
            <w:r>
              <w:rPr>
                <w:rFonts w:asciiTheme="minorHAnsi" w:hAnsiTheme="minorHAnsi" w:cstheme="minorHAnsi"/>
                <w:sz w:val="18"/>
                <w:szCs w:val="18"/>
              </w:rPr>
              <w:t>11</w:t>
            </w:r>
            <w:r w:rsidR="00A93BDC" w:rsidRPr="006A09AA">
              <w:rPr>
                <w:rFonts w:asciiTheme="minorHAnsi" w:hAnsiTheme="minorHAnsi" w:cstheme="minorHAnsi"/>
                <w:sz w:val="18"/>
                <w:szCs w:val="18"/>
              </w:rPr>
              <w:t>/</w:t>
            </w:r>
            <w:r w:rsidR="006A09AA" w:rsidRPr="006A09AA">
              <w:rPr>
                <w:rFonts w:asciiTheme="minorHAnsi" w:hAnsiTheme="minorHAnsi" w:cstheme="minorHAnsi"/>
                <w:sz w:val="18"/>
                <w:szCs w:val="18"/>
              </w:rPr>
              <w:t>0</w:t>
            </w:r>
            <w:r>
              <w:rPr>
                <w:rFonts w:asciiTheme="minorHAnsi" w:hAnsiTheme="minorHAnsi" w:cstheme="minorHAnsi"/>
                <w:sz w:val="18"/>
                <w:szCs w:val="18"/>
              </w:rPr>
              <w:t>5</w:t>
            </w:r>
            <w:r w:rsidR="00A93BDC" w:rsidRPr="006A09AA">
              <w:rPr>
                <w:rFonts w:asciiTheme="minorHAnsi" w:hAnsiTheme="minorHAnsi" w:cstheme="minorHAnsi"/>
                <w:sz w:val="18"/>
                <w:szCs w:val="18"/>
              </w:rPr>
              <w:t>/202</w:t>
            </w:r>
            <w:r w:rsidR="006A09AA" w:rsidRPr="006A09AA">
              <w:rPr>
                <w:rFonts w:asciiTheme="minorHAnsi" w:hAnsiTheme="minorHAnsi" w:cstheme="minorHAnsi"/>
                <w:sz w:val="18"/>
                <w:szCs w:val="18"/>
              </w:rPr>
              <w:t>2</w:t>
            </w:r>
          </w:p>
        </w:tc>
        <w:tc>
          <w:tcPr>
            <w:tcW w:w="6237" w:type="dxa"/>
            <w:tcBorders>
              <w:top w:val="single" w:sz="4" w:space="0" w:color="auto"/>
              <w:bottom w:val="single" w:sz="4" w:space="0" w:color="auto"/>
            </w:tcBorders>
            <w:shd w:val="clear" w:color="auto" w:fill="auto"/>
          </w:tcPr>
          <w:p w14:paraId="04F0D679" w14:textId="16BBEF64" w:rsidR="00896F3E" w:rsidRPr="006A09AA" w:rsidRDefault="00A93BDC" w:rsidP="00896F3E">
            <w:pPr>
              <w:pStyle w:val="TblBdy"/>
              <w:spacing w:before="0" w:after="0"/>
              <w:rPr>
                <w:rFonts w:asciiTheme="minorHAnsi" w:hAnsiTheme="minorHAnsi" w:cstheme="minorHAnsi"/>
                <w:sz w:val="18"/>
                <w:szCs w:val="18"/>
              </w:rPr>
            </w:pPr>
            <w:r w:rsidRPr="006A09AA">
              <w:rPr>
                <w:rFonts w:asciiTheme="minorHAnsi" w:hAnsiTheme="minorHAnsi" w:cstheme="minorHAnsi"/>
                <w:sz w:val="18"/>
                <w:szCs w:val="18"/>
              </w:rPr>
              <w:t>Data model change and review</w:t>
            </w:r>
          </w:p>
        </w:tc>
      </w:tr>
    </w:tbl>
    <w:p w14:paraId="788FF1BF" w14:textId="77777777" w:rsidR="00521532" w:rsidRDefault="00521532" w:rsidP="00316F1E">
      <w:pPr>
        <w:rPr>
          <w:sz w:val="16"/>
          <w:szCs w:val="16"/>
          <w:lang w:val="en-US"/>
        </w:rPr>
      </w:pPr>
    </w:p>
    <w:p w14:paraId="681064C8" w14:textId="7E0A9F58" w:rsidR="00316F1E" w:rsidRPr="001228D9" w:rsidRDefault="00316F1E" w:rsidP="00316F1E">
      <w:pPr>
        <w:rPr>
          <w:sz w:val="16"/>
          <w:szCs w:val="16"/>
          <w:lang w:val="en-US"/>
        </w:rPr>
      </w:pPr>
      <w:r w:rsidRPr="00025461">
        <w:rPr>
          <w:sz w:val="16"/>
          <w:szCs w:val="16"/>
          <w:lang w:val="en-US"/>
        </w:rPr>
        <w:t>This document has been formatted and structured in compliance with AS/NZS ISO 19131:2008 Geographic Information</w:t>
      </w:r>
      <w:r w:rsidR="001228D9">
        <w:rPr>
          <w:sz w:val="16"/>
          <w:szCs w:val="16"/>
          <w:lang w:val="en-US"/>
        </w:rPr>
        <w:t xml:space="preserve"> – Data product specifications.</w:t>
      </w:r>
    </w:p>
    <w:p w14:paraId="4757BD8F" w14:textId="77777777" w:rsidR="00316F1E" w:rsidRPr="00D30D40" w:rsidRDefault="00316F1E" w:rsidP="00316F1E">
      <w:pPr>
        <w:sectPr w:rsidR="00316F1E" w:rsidRPr="00D30D40" w:rsidSect="00316F1E">
          <w:headerReference w:type="default" r:id="rId26"/>
          <w:footerReference w:type="default" r:id="rId27"/>
          <w:pgSz w:w="11907" w:h="16840" w:code="9"/>
          <w:pgMar w:top="1134" w:right="1134" w:bottom="425" w:left="1134" w:header="709" w:footer="567" w:gutter="0"/>
          <w:pgNumType w:start="1"/>
          <w:cols w:space="708"/>
          <w:formProt w:val="0"/>
          <w:titlePg/>
          <w:docGrid w:linePitch="360"/>
        </w:sectPr>
      </w:pPr>
    </w:p>
    <w:bookmarkStart w:id="4" w:name="_Toc453928677" w:displacedByCustomXml="next"/>
    <w:bookmarkStart w:id="5" w:name="_Toc113617285" w:displacedByCustomXml="next"/>
    <w:sdt>
      <w:sdtPr>
        <w:rPr>
          <w:rFonts w:ascii="Times New Roman" w:hAnsi="Times New Roman" w:cs="Times New Roman"/>
          <w:b w:val="0"/>
          <w:bCs w:val="0"/>
          <w:noProof/>
          <w:color w:val="auto"/>
          <w:kern w:val="0"/>
          <w:sz w:val="24"/>
          <w:szCs w:val="22"/>
        </w:rPr>
        <w:id w:val="-956092441"/>
        <w:docPartObj>
          <w:docPartGallery w:val="Table of Contents"/>
          <w:docPartUnique/>
        </w:docPartObj>
      </w:sdtPr>
      <w:sdtEndPr>
        <w:rPr>
          <w:rFonts w:asciiTheme="minorHAnsi" w:hAnsiTheme="minorHAnsi" w:cs="Arial"/>
          <w:b/>
          <w:color w:val="B3272F" w:themeColor="text2"/>
          <w:sz w:val="20"/>
          <w:szCs w:val="24"/>
        </w:rPr>
      </w:sdtEndPr>
      <w:sdtContent>
        <w:p w14:paraId="0C100087" w14:textId="77777777" w:rsidR="00316F1E" w:rsidRPr="00316F1E" w:rsidRDefault="00316F1E" w:rsidP="005E5172">
          <w:pPr>
            <w:pStyle w:val="Heading1"/>
            <w:numPr>
              <w:ilvl w:val="0"/>
              <w:numId w:val="0"/>
            </w:numPr>
          </w:pPr>
          <w:r w:rsidRPr="00316F1E">
            <w:t>Table of Contents</w:t>
          </w:r>
          <w:bookmarkEnd w:id="5"/>
          <w:bookmarkEnd w:id="4"/>
        </w:p>
        <w:p w14:paraId="2E743C37" w14:textId="0838A47E" w:rsidR="00E96EE8" w:rsidRDefault="00316F1E">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113617284" w:history="1">
            <w:r w:rsidR="00E96EE8" w:rsidRPr="003007D5">
              <w:rPr>
                <w:rStyle w:val="Hyperlink"/>
              </w:rPr>
              <w:t>Document history</w:t>
            </w:r>
            <w:r w:rsidR="00E96EE8">
              <w:rPr>
                <w:webHidden/>
              </w:rPr>
              <w:tab/>
            </w:r>
            <w:r w:rsidR="00E96EE8">
              <w:rPr>
                <w:webHidden/>
              </w:rPr>
              <w:fldChar w:fldCharType="begin"/>
            </w:r>
            <w:r w:rsidR="00E96EE8">
              <w:rPr>
                <w:webHidden/>
              </w:rPr>
              <w:instrText xml:space="preserve"> PAGEREF _Toc113617284 \h </w:instrText>
            </w:r>
            <w:r w:rsidR="00E96EE8">
              <w:rPr>
                <w:webHidden/>
              </w:rPr>
            </w:r>
            <w:r w:rsidR="00E96EE8">
              <w:rPr>
                <w:webHidden/>
              </w:rPr>
              <w:fldChar w:fldCharType="separate"/>
            </w:r>
            <w:r w:rsidR="00E96EE8">
              <w:rPr>
                <w:webHidden/>
              </w:rPr>
              <w:t>1</w:t>
            </w:r>
            <w:r w:rsidR="00E96EE8">
              <w:rPr>
                <w:webHidden/>
              </w:rPr>
              <w:fldChar w:fldCharType="end"/>
            </w:r>
          </w:hyperlink>
        </w:p>
        <w:p w14:paraId="3C36D8CE" w14:textId="5E60CB7D" w:rsidR="00E96EE8" w:rsidRDefault="008B4599">
          <w:pPr>
            <w:pStyle w:val="TOC1"/>
            <w:rPr>
              <w:rFonts w:eastAsiaTheme="minorEastAsia" w:cstheme="minorBidi"/>
              <w:b w:val="0"/>
              <w:color w:val="auto"/>
              <w:sz w:val="22"/>
              <w:szCs w:val="22"/>
            </w:rPr>
          </w:pPr>
          <w:hyperlink w:anchor="_Toc113617285" w:history="1">
            <w:r w:rsidR="00E96EE8" w:rsidRPr="003007D5">
              <w:rPr>
                <w:rStyle w:val="Hyperlink"/>
              </w:rPr>
              <w:t>Table of Contents</w:t>
            </w:r>
            <w:r w:rsidR="00E96EE8">
              <w:rPr>
                <w:webHidden/>
              </w:rPr>
              <w:tab/>
            </w:r>
            <w:r w:rsidR="00E96EE8">
              <w:rPr>
                <w:webHidden/>
              </w:rPr>
              <w:fldChar w:fldCharType="begin"/>
            </w:r>
            <w:r w:rsidR="00E96EE8">
              <w:rPr>
                <w:webHidden/>
              </w:rPr>
              <w:instrText xml:space="preserve"> PAGEREF _Toc113617285 \h </w:instrText>
            </w:r>
            <w:r w:rsidR="00E96EE8">
              <w:rPr>
                <w:webHidden/>
              </w:rPr>
            </w:r>
            <w:r w:rsidR="00E96EE8">
              <w:rPr>
                <w:webHidden/>
              </w:rPr>
              <w:fldChar w:fldCharType="separate"/>
            </w:r>
            <w:r w:rsidR="00E96EE8">
              <w:rPr>
                <w:webHidden/>
              </w:rPr>
              <w:t>2</w:t>
            </w:r>
            <w:r w:rsidR="00E96EE8">
              <w:rPr>
                <w:webHidden/>
              </w:rPr>
              <w:fldChar w:fldCharType="end"/>
            </w:r>
          </w:hyperlink>
        </w:p>
        <w:p w14:paraId="1F2833F9" w14:textId="7613DB81" w:rsidR="00E96EE8" w:rsidRDefault="008B4599">
          <w:pPr>
            <w:pStyle w:val="TOC1"/>
            <w:rPr>
              <w:rFonts w:eastAsiaTheme="minorEastAsia" w:cstheme="minorBidi"/>
              <w:b w:val="0"/>
              <w:color w:val="auto"/>
              <w:sz w:val="22"/>
              <w:szCs w:val="22"/>
            </w:rPr>
          </w:pPr>
          <w:hyperlink w:anchor="_Toc113617286" w:history="1">
            <w:r w:rsidR="00E96EE8" w:rsidRPr="003007D5">
              <w:rPr>
                <w:rStyle w:val="Hyperlink"/>
              </w:rPr>
              <w:t>Overview</w:t>
            </w:r>
            <w:r w:rsidR="00E96EE8">
              <w:rPr>
                <w:webHidden/>
              </w:rPr>
              <w:tab/>
            </w:r>
            <w:r w:rsidR="00E96EE8">
              <w:rPr>
                <w:webHidden/>
              </w:rPr>
              <w:fldChar w:fldCharType="begin"/>
            </w:r>
            <w:r w:rsidR="00E96EE8">
              <w:rPr>
                <w:webHidden/>
              </w:rPr>
              <w:instrText xml:space="preserve"> PAGEREF _Toc113617286 \h </w:instrText>
            </w:r>
            <w:r w:rsidR="00E96EE8">
              <w:rPr>
                <w:webHidden/>
              </w:rPr>
            </w:r>
            <w:r w:rsidR="00E96EE8">
              <w:rPr>
                <w:webHidden/>
              </w:rPr>
              <w:fldChar w:fldCharType="separate"/>
            </w:r>
            <w:r w:rsidR="00E96EE8">
              <w:rPr>
                <w:webHidden/>
              </w:rPr>
              <w:t>4</w:t>
            </w:r>
            <w:r w:rsidR="00E96EE8">
              <w:rPr>
                <w:webHidden/>
              </w:rPr>
              <w:fldChar w:fldCharType="end"/>
            </w:r>
          </w:hyperlink>
        </w:p>
        <w:p w14:paraId="645EA8D4" w14:textId="1F705301" w:rsidR="00E96EE8" w:rsidRDefault="008B4599">
          <w:pPr>
            <w:pStyle w:val="TOC2"/>
            <w:rPr>
              <w:rFonts w:eastAsiaTheme="minorEastAsia" w:cstheme="minorBidi"/>
              <w:b w:val="0"/>
              <w:color w:val="auto"/>
              <w:sz w:val="22"/>
              <w:szCs w:val="22"/>
            </w:rPr>
          </w:pPr>
          <w:hyperlink w:anchor="_Toc113617287" w:history="1">
            <w:r w:rsidR="00E96EE8" w:rsidRPr="003007D5">
              <w:rPr>
                <w:rStyle w:val="Hyperlink"/>
              </w:rPr>
              <w:t>Vicmap™</w:t>
            </w:r>
            <w:r w:rsidR="00E96EE8">
              <w:rPr>
                <w:webHidden/>
              </w:rPr>
              <w:tab/>
            </w:r>
            <w:r w:rsidR="00E96EE8">
              <w:rPr>
                <w:webHidden/>
              </w:rPr>
              <w:fldChar w:fldCharType="begin"/>
            </w:r>
            <w:r w:rsidR="00E96EE8">
              <w:rPr>
                <w:webHidden/>
              </w:rPr>
              <w:instrText xml:space="preserve"> PAGEREF _Toc113617287 \h </w:instrText>
            </w:r>
            <w:r w:rsidR="00E96EE8">
              <w:rPr>
                <w:webHidden/>
              </w:rPr>
            </w:r>
            <w:r w:rsidR="00E96EE8">
              <w:rPr>
                <w:webHidden/>
              </w:rPr>
              <w:fldChar w:fldCharType="separate"/>
            </w:r>
            <w:r w:rsidR="00E96EE8">
              <w:rPr>
                <w:webHidden/>
              </w:rPr>
              <w:t>4</w:t>
            </w:r>
            <w:r w:rsidR="00E96EE8">
              <w:rPr>
                <w:webHidden/>
              </w:rPr>
              <w:fldChar w:fldCharType="end"/>
            </w:r>
          </w:hyperlink>
        </w:p>
        <w:p w14:paraId="1E7FB0E6" w14:textId="556D8376" w:rsidR="00E96EE8" w:rsidRDefault="008B4599">
          <w:pPr>
            <w:pStyle w:val="TOC2"/>
            <w:rPr>
              <w:rFonts w:eastAsiaTheme="minorEastAsia" w:cstheme="minorBidi"/>
              <w:b w:val="0"/>
              <w:color w:val="auto"/>
              <w:sz w:val="22"/>
              <w:szCs w:val="22"/>
            </w:rPr>
          </w:pPr>
          <w:hyperlink w:anchor="_Toc113617288" w:history="1">
            <w:r w:rsidR="00E96EE8" w:rsidRPr="003007D5">
              <w:rPr>
                <w:rStyle w:val="Hyperlink"/>
              </w:rPr>
              <w:t>Data product specification title</w:t>
            </w:r>
            <w:r w:rsidR="00E96EE8">
              <w:rPr>
                <w:webHidden/>
              </w:rPr>
              <w:tab/>
            </w:r>
            <w:r w:rsidR="00E96EE8">
              <w:rPr>
                <w:webHidden/>
              </w:rPr>
              <w:fldChar w:fldCharType="begin"/>
            </w:r>
            <w:r w:rsidR="00E96EE8">
              <w:rPr>
                <w:webHidden/>
              </w:rPr>
              <w:instrText xml:space="preserve"> PAGEREF _Toc113617288 \h </w:instrText>
            </w:r>
            <w:r w:rsidR="00E96EE8">
              <w:rPr>
                <w:webHidden/>
              </w:rPr>
            </w:r>
            <w:r w:rsidR="00E96EE8">
              <w:rPr>
                <w:webHidden/>
              </w:rPr>
              <w:fldChar w:fldCharType="separate"/>
            </w:r>
            <w:r w:rsidR="00E96EE8">
              <w:rPr>
                <w:webHidden/>
              </w:rPr>
              <w:t>4</w:t>
            </w:r>
            <w:r w:rsidR="00E96EE8">
              <w:rPr>
                <w:webHidden/>
              </w:rPr>
              <w:fldChar w:fldCharType="end"/>
            </w:r>
          </w:hyperlink>
        </w:p>
        <w:p w14:paraId="23B21FE7" w14:textId="16DB8A94" w:rsidR="00E96EE8" w:rsidRDefault="008B4599">
          <w:pPr>
            <w:pStyle w:val="TOC2"/>
            <w:rPr>
              <w:rFonts w:eastAsiaTheme="minorEastAsia" w:cstheme="minorBidi"/>
              <w:b w:val="0"/>
              <w:color w:val="auto"/>
              <w:sz w:val="22"/>
              <w:szCs w:val="22"/>
            </w:rPr>
          </w:pPr>
          <w:hyperlink w:anchor="_Toc113617289" w:history="1">
            <w:r w:rsidR="00E96EE8" w:rsidRPr="003007D5">
              <w:rPr>
                <w:rStyle w:val="Hyperlink"/>
              </w:rPr>
              <w:t>Informal description of the data product</w:t>
            </w:r>
            <w:r w:rsidR="00E96EE8">
              <w:rPr>
                <w:webHidden/>
              </w:rPr>
              <w:tab/>
            </w:r>
            <w:r w:rsidR="00E96EE8">
              <w:rPr>
                <w:webHidden/>
              </w:rPr>
              <w:fldChar w:fldCharType="begin"/>
            </w:r>
            <w:r w:rsidR="00E96EE8">
              <w:rPr>
                <w:webHidden/>
              </w:rPr>
              <w:instrText xml:space="preserve"> PAGEREF _Toc113617289 \h </w:instrText>
            </w:r>
            <w:r w:rsidR="00E96EE8">
              <w:rPr>
                <w:webHidden/>
              </w:rPr>
            </w:r>
            <w:r w:rsidR="00E96EE8">
              <w:rPr>
                <w:webHidden/>
              </w:rPr>
              <w:fldChar w:fldCharType="separate"/>
            </w:r>
            <w:r w:rsidR="00E96EE8">
              <w:rPr>
                <w:webHidden/>
              </w:rPr>
              <w:t>5</w:t>
            </w:r>
            <w:r w:rsidR="00E96EE8">
              <w:rPr>
                <w:webHidden/>
              </w:rPr>
              <w:fldChar w:fldCharType="end"/>
            </w:r>
          </w:hyperlink>
        </w:p>
        <w:p w14:paraId="037EAB2D" w14:textId="7290AD7A" w:rsidR="00E96EE8" w:rsidRDefault="008B4599">
          <w:pPr>
            <w:pStyle w:val="TOC3"/>
            <w:rPr>
              <w:b w:val="0"/>
              <w:color w:val="auto"/>
              <w:sz w:val="22"/>
              <w:szCs w:val="22"/>
            </w:rPr>
          </w:pPr>
          <w:hyperlink w:anchor="_Toc113617290" w:history="1">
            <w:r w:rsidR="00E96EE8" w:rsidRPr="003007D5">
              <w:rPr>
                <w:rStyle w:val="Hyperlink"/>
              </w:rPr>
              <w:t>The content of the datasets</w:t>
            </w:r>
            <w:r w:rsidR="00E96EE8">
              <w:rPr>
                <w:webHidden/>
              </w:rPr>
              <w:tab/>
            </w:r>
            <w:r w:rsidR="00E96EE8">
              <w:rPr>
                <w:webHidden/>
              </w:rPr>
              <w:fldChar w:fldCharType="begin"/>
            </w:r>
            <w:r w:rsidR="00E96EE8">
              <w:rPr>
                <w:webHidden/>
              </w:rPr>
              <w:instrText xml:space="preserve"> PAGEREF _Toc113617290 \h </w:instrText>
            </w:r>
            <w:r w:rsidR="00E96EE8">
              <w:rPr>
                <w:webHidden/>
              </w:rPr>
            </w:r>
            <w:r w:rsidR="00E96EE8">
              <w:rPr>
                <w:webHidden/>
              </w:rPr>
              <w:fldChar w:fldCharType="separate"/>
            </w:r>
            <w:r w:rsidR="00E96EE8">
              <w:rPr>
                <w:webHidden/>
              </w:rPr>
              <w:t>5</w:t>
            </w:r>
            <w:r w:rsidR="00E96EE8">
              <w:rPr>
                <w:webHidden/>
              </w:rPr>
              <w:fldChar w:fldCharType="end"/>
            </w:r>
          </w:hyperlink>
        </w:p>
        <w:p w14:paraId="2D79910D" w14:textId="3821A859" w:rsidR="00E96EE8" w:rsidRDefault="008B4599">
          <w:pPr>
            <w:pStyle w:val="TOC3"/>
            <w:rPr>
              <w:b w:val="0"/>
              <w:color w:val="auto"/>
              <w:sz w:val="22"/>
              <w:szCs w:val="22"/>
            </w:rPr>
          </w:pPr>
          <w:hyperlink w:anchor="_Toc113617291" w:history="1">
            <w:r w:rsidR="00E96EE8" w:rsidRPr="003007D5">
              <w:rPr>
                <w:rStyle w:val="Hyperlink"/>
              </w:rPr>
              <w:t>The purpose</w:t>
            </w:r>
            <w:r w:rsidR="00E96EE8">
              <w:rPr>
                <w:webHidden/>
              </w:rPr>
              <w:tab/>
            </w:r>
            <w:r w:rsidR="00E96EE8">
              <w:rPr>
                <w:webHidden/>
              </w:rPr>
              <w:fldChar w:fldCharType="begin"/>
            </w:r>
            <w:r w:rsidR="00E96EE8">
              <w:rPr>
                <w:webHidden/>
              </w:rPr>
              <w:instrText xml:space="preserve"> PAGEREF _Toc113617291 \h </w:instrText>
            </w:r>
            <w:r w:rsidR="00E96EE8">
              <w:rPr>
                <w:webHidden/>
              </w:rPr>
            </w:r>
            <w:r w:rsidR="00E96EE8">
              <w:rPr>
                <w:webHidden/>
              </w:rPr>
              <w:fldChar w:fldCharType="separate"/>
            </w:r>
            <w:r w:rsidR="00E96EE8">
              <w:rPr>
                <w:webHidden/>
              </w:rPr>
              <w:t>5</w:t>
            </w:r>
            <w:r w:rsidR="00E96EE8">
              <w:rPr>
                <w:webHidden/>
              </w:rPr>
              <w:fldChar w:fldCharType="end"/>
            </w:r>
          </w:hyperlink>
        </w:p>
        <w:p w14:paraId="2BBE5FF0" w14:textId="62CD7C6A" w:rsidR="00E96EE8" w:rsidRDefault="008B4599">
          <w:pPr>
            <w:pStyle w:val="TOC3"/>
            <w:rPr>
              <w:b w:val="0"/>
              <w:color w:val="auto"/>
              <w:sz w:val="22"/>
              <w:szCs w:val="22"/>
            </w:rPr>
          </w:pPr>
          <w:hyperlink w:anchor="_Toc113617292" w:history="1">
            <w:r w:rsidR="00E96EE8" w:rsidRPr="003007D5">
              <w:rPr>
                <w:rStyle w:val="Hyperlink"/>
              </w:rPr>
              <w:t>The product sources and data production processes</w:t>
            </w:r>
            <w:r w:rsidR="00E96EE8">
              <w:rPr>
                <w:webHidden/>
              </w:rPr>
              <w:tab/>
            </w:r>
            <w:r w:rsidR="00E96EE8">
              <w:rPr>
                <w:webHidden/>
              </w:rPr>
              <w:fldChar w:fldCharType="begin"/>
            </w:r>
            <w:r w:rsidR="00E96EE8">
              <w:rPr>
                <w:webHidden/>
              </w:rPr>
              <w:instrText xml:space="preserve"> PAGEREF _Toc113617292 \h </w:instrText>
            </w:r>
            <w:r w:rsidR="00E96EE8">
              <w:rPr>
                <w:webHidden/>
              </w:rPr>
            </w:r>
            <w:r w:rsidR="00E96EE8">
              <w:rPr>
                <w:webHidden/>
              </w:rPr>
              <w:fldChar w:fldCharType="separate"/>
            </w:r>
            <w:r w:rsidR="00E96EE8">
              <w:rPr>
                <w:webHidden/>
              </w:rPr>
              <w:t>5</w:t>
            </w:r>
            <w:r w:rsidR="00E96EE8">
              <w:rPr>
                <w:webHidden/>
              </w:rPr>
              <w:fldChar w:fldCharType="end"/>
            </w:r>
          </w:hyperlink>
        </w:p>
        <w:p w14:paraId="41734737" w14:textId="506E44AA" w:rsidR="00E96EE8" w:rsidRDefault="008B4599">
          <w:pPr>
            <w:pStyle w:val="TOC3"/>
            <w:rPr>
              <w:b w:val="0"/>
              <w:color w:val="auto"/>
              <w:sz w:val="22"/>
              <w:szCs w:val="22"/>
            </w:rPr>
          </w:pPr>
          <w:hyperlink w:anchor="_Toc113617293" w:history="1">
            <w:r w:rsidR="00E96EE8" w:rsidRPr="003007D5">
              <w:rPr>
                <w:rStyle w:val="Hyperlink"/>
                <w:lang w:val="en-US"/>
              </w:rPr>
              <w:t>Topic Category</w:t>
            </w:r>
            <w:r w:rsidR="00E96EE8">
              <w:rPr>
                <w:webHidden/>
              </w:rPr>
              <w:tab/>
            </w:r>
            <w:r w:rsidR="00E96EE8">
              <w:rPr>
                <w:webHidden/>
              </w:rPr>
              <w:fldChar w:fldCharType="begin"/>
            </w:r>
            <w:r w:rsidR="00E96EE8">
              <w:rPr>
                <w:webHidden/>
              </w:rPr>
              <w:instrText xml:space="preserve"> PAGEREF _Toc113617293 \h </w:instrText>
            </w:r>
            <w:r w:rsidR="00E96EE8">
              <w:rPr>
                <w:webHidden/>
              </w:rPr>
            </w:r>
            <w:r w:rsidR="00E96EE8">
              <w:rPr>
                <w:webHidden/>
              </w:rPr>
              <w:fldChar w:fldCharType="separate"/>
            </w:r>
            <w:r w:rsidR="00E96EE8">
              <w:rPr>
                <w:webHidden/>
              </w:rPr>
              <w:t>5</w:t>
            </w:r>
            <w:r w:rsidR="00E96EE8">
              <w:rPr>
                <w:webHidden/>
              </w:rPr>
              <w:fldChar w:fldCharType="end"/>
            </w:r>
          </w:hyperlink>
        </w:p>
        <w:p w14:paraId="7E7FD853" w14:textId="5EC51A53" w:rsidR="00E96EE8" w:rsidRDefault="008B4599">
          <w:pPr>
            <w:pStyle w:val="TOC2"/>
            <w:rPr>
              <w:rFonts w:eastAsiaTheme="minorEastAsia" w:cstheme="minorBidi"/>
              <w:b w:val="0"/>
              <w:color w:val="auto"/>
              <w:sz w:val="22"/>
              <w:szCs w:val="22"/>
            </w:rPr>
          </w:pPr>
          <w:hyperlink w:anchor="_Toc113617294" w:history="1">
            <w:r w:rsidR="00E96EE8" w:rsidRPr="003007D5">
              <w:rPr>
                <w:rStyle w:val="Hyperlink"/>
              </w:rPr>
              <w:t>Responsible party</w:t>
            </w:r>
            <w:r w:rsidR="00E96EE8">
              <w:rPr>
                <w:webHidden/>
              </w:rPr>
              <w:tab/>
            </w:r>
            <w:r w:rsidR="00E96EE8">
              <w:rPr>
                <w:webHidden/>
              </w:rPr>
              <w:fldChar w:fldCharType="begin"/>
            </w:r>
            <w:r w:rsidR="00E96EE8">
              <w:rPr>
                <w:webHidden/>
              </w:rPr>
              <w:instrText xml:space="preserve"> PAGEREF _Toc113617294 \h </w:instrText>
            </w:r>
            <w:r w:rsidR="00E96EE8">
              <w:rPr>
                <w:webHidden/>
              </w:rPr>
            </w:r>
            <w:r w:rsidR="00E96EE8">
              <w:rPr>
                <w:webHidden/>
              </w:rPr>
              <w:fldChar w:fldCharType="separate"/>
            </w:r>
            <w:r w:rsidR="00E96EE8">
              <w:rPr>
                <w:webHidden/>
              </w:rPr>
              <w:t>6</w:t>
            </w:r>
            <w:r w:rsidR="00E96EE8">
              <w:rPr>
                <w:webHidden/>
              </w:rPr>
              <w:fldChar w:fldCharType="end"/>
            </w:r>
          </w:hyperlink>
        </w:p>
        <w:p w14:paraId="099AF612" w14:textId="3B367E2C" w:rsidR="00E96EE8" w:rsidRDefault="008B4599">
          <w:pPr>
            <w:pStyle w:val="TOC2"/>
            <w:rPr>
              <w:rFonts w:eastAsiaTheme="minorEastAsia" w:cstheme="minorBidi"/>
              <w:b w:val="0"/>
              <w:color w:val="auto"/>
              <w:sz w:val="22"/>
              <w:szCs w:val="22"/>
            </w:rPr>
          </w:pPr>
          <w:hyperlink w:anchor="_Toc113617295" w:history="1">
            <w:r w:rsidR="00E96EE8" w:rsidRPr="003007D5">
              <w:rPr>
                <w:rStyle w:val="Hyperlink"/>
              </w:rPr>
              <w:t>Acronyms, Terms and definitions</w:t>
            </w:r>
            <w:r w:rsidR="00E96EE8">
              <w:rPr>
                <w:webHidden/>
              </w:rPr>
              <w:tab/>
            </w:r>
            <w:r w:rsidR="00E96EE8">
              <w:rPr>
                <w:webHidden/>
              </w:rPr>
              <w:fldChar w:fldCharType="begin"/>
            </w:r>
            <w:r w:rsidR="00E96EE8">
              <w:rPr>
                <w:webHidden/>
              </w:rPr>
              <w:instrText xml:space="preserve"> PAGEREF _Toc113617295 \h </w:instrText>
            </w:r>
            <w:r w:rsidR="00E96EE8">
              <w:rPr>
                <w:webHidden/>
              </w:rPr>
            </w:r>
            <w:r w:rsidR="00E96EE8">
              <w:rPr>
                <w:webHidden/>
              </w:rPr>
              <w:fldChar w:fldCharType="separate"/>
            </w:r>
            <w:r w:rsidR="00E96EE8">
              <w:rPr>
                <w:webHidden/>
              </w:rPr>
              <w:t>6</w:t>
            </w:r>
            <w:r w:rsidR="00E96EE8">
              <w:rPr>
                <w:webHidden/>
              </w:rPr>
              <w:fldChar w:fldCharType="end"/>
            </w:r>
          </w:hyperlink>
        </w:p>
        <w:p w14:paraId="18DEC537" w14:textId="7637A154" w:rsidR="00E96EE8" w:rsidRDefault="008B4599">
          <w:pPr>
            <w:pStyle w:val="TOC1"/>
            <w:rPr>
              <w:rFonts w:eastAsiaTheme="minorEastAsia" w:cstheme="minorBidi"/>
              <w:b w:val="0"/>
              <w:color w:val="auto"/>
              <w:sz w:val="22"/>
              <w:szCs w:val="22"/>
            </w:rPr>
          </w:pPr>
          <w:hyperlink w:anchor="_Toc113617296" w:history="1">
            <w:r w:rsidR="00E96EE8" w:rsidRPr="003007D5">
              <w:rPr>
                <w:rStyle w:val="Hyperlink"/>
              </w:rPr>
              <w:t>Specification scope</w:t>
            </w:r>
            <w:r w:rsidR="00E96EE8">
              <w:rPr>
                <w:webHidden/>
              </w:rPr>
              <w:tab/>
            </w:r>
            <w:r w:rsidR="00E96EE8">
              <w:rPr>
                <w:webHidden/>
              </w:rPr>
              <w:fldChar w:fldCharType="begin"/>
            </w:r>
            <w:r w:rsidR="00E96EE8">
              <w:rPr>
                <w:webHidden/>
              </w:rPr>
              <w:instrText xml:space="preserve"> PAGEREF _Toc113617296 \h </w:instrText>
            </w:r>
            <w:r w:rsidR="00E96EE8">
              <w:rPr>
                <w:webHidden/>
              </w:rPr>
            </w:r>
            <w:r w:rsidR="00E96EE8">
              <w:rPr>
                <w:webHidden/>
              </w:rPr>
              <w:fldChar w:fldCharType="separate"/>
            </w:r>
            <w:r w:rsidR="00E96EE8">
              <w:rPr>
                <w:webHidden/>
              </w:rPr>
              <w:t>6</w:t>
            </w:r>
            <w:r w:rsidR="00E96EE8">
              <w:rPr>
                <w:webHidden/>
              </w:rPr>
              <w:fldChar w:fldCharType="end"/>
            </w:r>
          </w:hyperlink>
        </w:p>
        <w:p w14:paraId="35409D0F" w14:textId="30A53658" w:rsidR="00E96EE8" w:rsidRDefault="008B4599">
          <w:pPr>
            <w:pStyle w:val="TOC3"/>
            <w:rPr>
              <w:b w:val="0"/>
              <w:color w:val="auto"/>
              <w:sz w:val="22"/>
              <w:szCs w:val="22"/>
            </w:rPr>
          </w:pPr>
          <w:hyperlink w:anchor="_Toc113617297" w:history="1">
            <w:r w:rsidR="00E96EE8" w:rsidRPr="003007D5">
              <w:rPr>
                <w:rStyle w:val="Hyperlink"/>
              </w:rPr>
              <w:t>Table 1: Vicmap Property specifiction scope.</w:t>
            </w:r>
            <w:r w:rsidR="00E96EE8">
              <w:rPr>
                <w:webHidden/>
              </w:rPr>
              <w:tab/>
            </w:r>
            <w:r w:rsidR="00E96EE8">
              <w:rPr>
                <w:webHidden/>
              </w:rPr>
              <w:fldChar w:fldCharType="begin"/>
            </w:r>
            <w:r w:rsidR="00E96EE8">
              <w:rPr>
                <w:webHidden/>
              </w:rPr>
              <w:instrText xml:space="preserve"> PAGEREF _Toc113617297 \h </w:instrText>
            </w:r>
            <w:r w:rsidR="00E96EE8">
              <w:rPr>
                <w:webHidden/>
              </w:rPr>
            </w:r>
            <w:r w:rsidR="00E96EE8">
              <w:rPr>
                <w:webHidden/>
              </w:rPr>
              <w:fldChar w:fldCharType="separate"/>
            </w:r>
            <w:r w:rsidR="00E96EE8">
              <w:rPr>
                <w:webHidden/>
              </w:rPr>
              <w:t>6</w:t>
            </w:r>
            <w:r w:rsidR="00E96EE8">
              <w:rPr>
                <w:webHidden/>
              </w:rPr>
              <w:fldChar w:fldCharType="end"/>
            </w:r>
          </w:hyperlink>
        </w:p>
        <w:p w14:paraId="0AD60645" w14:textId="76656E52" w:rsidR="00E96EE8" w:rsidRDefault="008B4599">
          <w:pPr>
            <w:pStyle w:val="TOC1"/>
            <w:rPr>
              <w:rFonts w:eastAsiaTheme="minorEastAsia" w:cstheme="minorBidi"/>
              <w:b w:val="0"/>
              <w:color w:val="auto"/>
              <w:sz w:val="22"/>
              <w:szCs w:val="22"/>
            </w:rPr>
          </w:pPr>
          <w:hyperlink w:anchor="_Toc113617298" w:history="1">
            <w:r w:rsidR="00E96EE8" w:rsidRPr="003007D5">
              <w:rPr>
                <w:rStyle w:val="Hyperlink"/>
              </w:rPr>
              <w:t>Data product identification</w:t>
            </w:r>
            <w:r w:rsidR="00E96EE8">
              <w:rPr>
                <w:webHidden/>
              </w:rPr>
              <w:tab/>
            </w:r>
            <w:r w:rsidR="00E96EE8">
              <w:rPr>
                <w:webHidden/>
              </w:rPr>
              <w:fldChar w:fldCharType="begin"/>
            </w:r>
            <w:r w:rsidR="00E96EE8">
              <w:rPr>
                <w:webHidden/>
              </w:rPr>
              <w:instrText xml:space="preserve"> PAGEREF _Toc113617298 \h </w:instrText>
            </w:r>
            <w:r w:rsidR="00E96EE8">
              <w:rPr>
                <w:webHidden/>
              </w:rPr>
            </w:r>
            <w:r w:rsidR="00E96EE8">
              <w:rPr>
                <w:webHidden/>
              </w:rPr>
              <w:fldChar w:fldCharType="separate"/>
            </w:r>
            <w:r w:rsidR="00E96EE8">
              <w:rPr>
                <w:webHidden/>
              </w:rPr>
              <w:t>7</w:t>
            </w:r>
            <w:r w:rsidR="00E96EE8">
              <w:rPr>
                <w:webHidden/>
              </w:rPr>
              <w:fldChar w:fldCharType="end"/>
            </w:r>
          </w:hyperlink>
        </w:p>
        <w:p w14:paraId="4FBB32EC" w14:textId="363881D3" w:rsidR="00E96EE8" w:rsidRDefault="008B4599">
          <w:pPr>
            <w:pStyle w:val="TOC3"/>
            <w:rPr>
              <w:b w:val="0"/>
              <w:color w:val="auto"/>
              <w:sz w:val="22"/>
              <w:szCs w:val="22"/>
            </w:rPr>
          </w:pPr>
          <w:hyperlink w:anchor="_Toc113617299" w:history="1">
            <w:r w:rsidR="00E96EE8" w:rsidRPr="003007D5">
              <w:rPr>
                <w:rStyle w:val="Hyperlink"/>
                <w:lang w:val="en-US"/>
              </w:rPr>
              <w:t>Title</w:t>
            </w:r>
            <w:r w:rsidR="00E96EE8">
              <w:rPr>
                <w:webHidden/>
              </w:rPr>
              <w:tab/>
            </w:r>
            <w:r w:rsidR="00E96EE8">
              <w:rPr>
                <w:webHidden/>
              </w:rPr>
              <w:fldChar w:fldCharType="begin"/>
            </w:r>
            <w:r w:rsidR="00E96EE8">
              <w:rPr>
                <w:webHidden/>
              </w:rPr>
              <w:instrText xml:space="preserve"> PAGEREF _Toc113617299 \h </w:instrText>
            </w:r>
            <w:r w:rsidR="00E96EE8">
              <w:rPr>
                <w:webHidden/>
              </w:rPr>
            </w:r>
            <w:r w:rsidR="00E96EE8">
              <w:rPr>
                <w:webHidden/>
              </w:rPr>
              <w:fldChar w:fldCharType="separate"/>
            </w:r>
            <w:r w:rsidR="00E96EE8">
              <w:rPr>
                <w:webHidden/>
              </w:rPr>
              <w:t>7</w:t>
            </w:r>
            <w:r w:rsidR="00E96EE8">
              <w:rPr>
                <w:webHidden/>
              </w:rPr>
              <w:fldChar w:fldCharType="end"/>
            </w:r>
          </w:hyperlink>
        </w:p>
        <w:p w14:paraId="5B9D67DE" w14:textId="067483C7" w:rsidR="00E96EE8" w:rsidRDefault="008B4599">
          <w:pPr>
            <w:pStyle w:val="TOC3"/>
            <w:rPr>
              <w:b w:val="0"/>
              <w:color w:val="auto"/>
              <w:sz w:val="22"/>
              <w:szCs w:val="22"/>
            </w:rPr>
          </w:pPr>
          <w:hyperlink w:anchor="_Toc113617300" w:history="1">
            <w:r w:rsidR="00E96EE8" w:rsidRPr="003007D5">
              <w:rPr>
                <w:rStyle w:val="Hyperlink"/>
                <w:lang w:val="en-US"/>
              </w:rPr>
              <w:t>Alternative Title</w:t>
            </w:r>
            <w:r w:rsidR="00E96EE8">
              <w:rPr>
                <w:webHidden/>
              </w:rPr>
              <w:tab/>
            </w:r>
            <w:r w:rsidR="00E96EE8">
              <w:rPr>
                <w:webHidden/>
              </w:rPr>
              <w:fldChar w:fldCharType="begin"/>
            </w:r>
            <w:r w:rsidR="00E96EE8">
              <w:rPr>
                <w:webHidden/>
              </w:rPr>
              <w:instrText xml:space="preserve"> PAGEREF _Toc113617300 \h </w:instrText>
            </w:r>
            <w:r w:rsidR="00E96EE8">
              <w:rPr>
                <w:webHidden/>
              </w:rPr>
            </w:r>
            <w:r w:rsidR="00E96EE8">
              <w:rPr>
                <w:webHidden/>
              </w:rPr>
              <w:fldChar w:fldCharType="separate"/>
            </w:r>
            <w:r w:rsidR="00E96EE8">
              <w:rPr>
                <w:webHidden/>
              </w:rPr>
              <w:t>7</w:t>
            </w:r>
            <w:r w:rsidR="00E96EE8">
              <w:rPr>
                <w:webHidden/>
              </w:rPr>
              <w:fldChar w:fldCharType="end"/>
            </w:r>
          </w:hyperlink>
        </w:p>
        <w:p w14:paraId="40A68B36" w14:textId="072FC5FD" w:rsidR="00E96EE8" w:rsidRDefault="008B4599">
          <w:pPr>
            <w:pStyle w:val="TOC3"/>
            <w:rPr>
              <w:b w:val="0"/>
              <w:color w:val="auto"/>
              <w:sz w:val="22"/>
              <w:szCs w:val="22"/>
            </w:rPr>
          </w:pPr>
          <w:hyperlink w:anchor="_Toc113617301" w:history="1">
            <w:r w:rsidR="00E96EE8" w:rsidRPr="003007D5">
              <w:rPr>
                <w:rStyle w:val="Hyperlink"/>
                <w:lang w:val="en-US"/>
              </w:rPr>
              <w:t>Purpose</w:t>
            </w:r>
            <w:r w:rsidR="00E96EE8">
              <w:rPr>
                <w:webHidden/>
              </w:rPr>
              <w:tab/>
            </w:r>
            <w:r w:rsidR="00E96EE8">
              <w:rPr>
                <w:webHidden/>
              </w:rPr>
              <w:fldChar w:fldCharType="begin"/>
            </w:r>
            <w:r w:rsidR="00E96EE8">
              <w:rPr>
                <w:webHidden/>
              </w:rPr>
              <w:instrText xml:space="preserve"> PAGEREF _Toc113617301 \h </w:instrText>
            </w:r>
            <w:r w:rsidR="00E96EE8">
              <w:rPr>
                <w:webHidden/>
              </w:rPr>
            </w:r>
            <w:r w:rsidR="00E96EE8">
              <w:rPr>
                <w:webHidden/>
              </w:rPr>
              <w:fldChar w:fldCharType="separate"/>
            </w:r>
            <w:r w:rsidR="00E96EE8">
              <w:rPr>
                <w:webHidden/>
              </w:rPr>
              <w:t>7</w:t>
            </w:r>
            <w:r w:rsidR="00E96EE8">
              <w:rPr>
                <w:webHidden/>
              </w:rPr>
              <w:fldChar w:fldCharType="end"/>
            </w:r>
          </w:hyperlink>
        </w:p>
        <w:p w14:paraId="50376F1B" w14:textId="16058D9C" w:rsidR="00E96EE8" w:rsidRDefault="008B4599">
          <w:pPr>
            <w:pStyle w:val="TOC3"/>
            <w:rPr>
              <w:b w:val="0"/>
              <w:color w:val="auto"/>
              <w:sz w:val="22"/>
              <w:szCs w:val="22"/>
            </w:rPr>
          </w:pPr>
          <w:hyperlink w:anchor="_Toc113617302" w:history="1">
            <w:r w:rsidR="00E96EE8" w:rsidRPr="003007D5">
              <w:rPr>
                <w:rStyle w:val="Hyperlink"/>
              </w:rPr>
              <w:t>Spatial resolution</w:t>
            </w:r>
            <w:r w:rsidR="00E96EE8">
              <w:rPr>
                <w:webHidden/>
              </w:rPr>
              <w:tab/>
            </w:r>
            <w:r w:rsidR="00E96EE8">
              <w:rPr>
                <w:webHidden/>
              </w:rPr>
              <w:fldChar w:fldCharType="begin"/>
            </w:r>
            <w:r w:rsidR="00E96EE8">
              <w:rPr>
                <w:webHidden/>
              </w:rPr>
              <w:instrText xml:space="preserve"> PAGEREF _Toc113617302 \h </w:instrText>
            </w:r>
            <w:r w:rsidR="00E96EE8">
              <w:rPr>
                <w:webHidden/>
              </w:rPr>
            </w:r>
            <w:r w:rsidR="00E96EE8">
              <w:rPr>
                <w:webHidden/>
              </w:rPr>
              <w:fldChar w:fldCharType="separate"/>
            </w:r>
            <w:r w:rsidR="00E96EE8">
              <w:rPr>
                <w:webHidden/>
              </w:rPr>
              <w:t>7</w:t>
            </w:r>
            <w:r w:rsidR="00E96EE8">
              <w:rPr>
                <w:webHidden/>
              </w:rPr>
              <w:fldChar w:fldCharType="end"/>
            </w:r>
          </w:hyperlink>
        </w:p>
        <w:p w14:paraId="79AE4C80" w14:textId="1B46AD1B" w:rsidR="00E96EE8" w:rsidRDefault="008B4599">
          <w:pPr>
            <w:pStyle w:val="TOC1"/>
            <w:rPr>
              <w:rFonts w:eastAsiaTheme="minorEastAsia" w:cstheme="minorBidi"/>
              <w:b w:val="0"/>
              <w:color w:val="auto"/>
              <w:sz w:val="22"/>
              <w:szCs w:val="22"/>
            </w:rPr>
          </w:pPr>
          <w:hyperlink w:anchor="_Toc113617303" w:history="1">
            <w:r w:rsidR="00E96EE8" w:rsidRPr="003007D5">
              <w:rPr>
                <w:rStyle w:val="Hyperlink"/>
              </w:rPr>
              <w:t>Data content and structure</w:t>
            </w:r>
            <w:r w:rsidR="00E96EE8">
              <w:rPr>
                <w:webHidden/>
              </w:rPr>
              <w:tab/>
            </w:r>
            <w:r w:rsidR="00E96EE8">
              <w:rPr>
                <w:webHidden/>
              </w:rPr>
              <w:fldChar w:fldCharType="begin"/>
            </w:r>
            <w:r w:rsidR="00E96EE8">
              <w:rPr>
                <w:webHidden/>
              </w:rPr>
              <w:instrText xml:space="preserve"> PAGEREF _Toc113617303 \h </w:instrText>
            </w:r>
            <w:r w:rsidR="00E96EE8">
              <w:rPr>
                <w:webHidden/>
              </w:rPr>
            </w:r>
            <w:r w:rsidR="00E96EE8">
              <w:rPr>
                <w:webHidden/>
              </w:rPr>
              <w:fldChar w:fldCharType="separate"/>
            </w:r>
            <w:r w:rsidR="00E96EE8">
              <w:rPr>
                <w:webHidden/>
              </w:rPr>
              <w:t>8</w:t>
            </w:r>
            <w:r w:rsidR="00E96EE8">
              <w:rPr>
                <w:webHidden/>
              </w:rPr>
              <w:fldChar w:fldCharType="end"/>
            </w:r>
          </w:hyperlink>
        </w:p>
        <w:p w14:paraId="2EB9C7B5" w14:textId="17FC97A3" w:rsidR="00E96EE8" w:rsidRDefault="008B4599">
          <w:pPr>
            <w:pStyle w:val="TOC3"/>
            <w:rPr>
              <w:b w:val="0"/>
              <w:color w:val="auto"/>
              <w:sz w:val="22"/>
              <w:szCs w:val="22"/>
            </w:rPr>
          </w:pPr>
          <w:hyperlink w:anchor="_Toc113617304" w:history="1">
            <w:r w:rsidR="00E96EE8" w:rsidRPr="003007D5">
              <w:rPr>
                <w:rStyle w:val="Hyperlink"/>
              </w:rPr>
              <w:t>Data content</w:t>
            </w:r>
            <w:r w:rsidR="00E96EE8">
              <w:rPr>
                <w:webHidden/>
              </w:rPr>
              <w:tab/>
            </w:r>
            <w:r w:rsidR="00E96EE8">
              <w:rPr>
                <w:webHidden/>
              </w:rPr>
              <w:fldChar w:fldCharType="begin"/>
            </w:r>
            <w:r w:rsidR="00E96EE8">
              <w:rPr>
                <w:webHidden/>
              </w:rPr>
              <w:instrText xml:space="preserve"> PAGEREF _Toc113617304 \h </w:instrText>
            </w:r>
            <w:r w:rsidR="00E96EE8">
              <w:rPr>
                <w:webHidden/>
              </w:rPr>
            </w:r>
            <w:r w:rsidR="00E96EE8">
              <w:rPr>
                <w:webHidden/>
              </w:rPr>
              <w:fldChar w:fldCharType="separate"/>
            </w:r>
            <w:r w:rsidR="00E96EE8">
              <w:rPr>
                <w:webHidden/>
              </w:rPr>
              <w:t>8</w:t>
            </w:r>
            <w:r w:rsidR="00E96EE8">
              <w:rPr>
                <w:webHidden/>
              </w:rPr>
              <w:fldChar w:fldCharType="end"/>
            </w:r>
          </w:hyperlink>
        </w:p>
        <w:p w14:paraId="282F3250" w14:textId="1FBC533C" w:rsidR="00E96EE8" w:rsidRDefault="008B4599">
          <w:pPr>
            <w:pStyle w:val="TOC2"/>
            <w:rPr>
              <w:rFonts w:eastAsiaTheme="minorEastAsia" w:cstheme="minorBidi"/>
              <w:b w:val="0"/>
              <w:color w:val="auto"/>
              <w:sz w:val="22"/>
              <w:szCs w:val="22"/>
            </w:rPr>
          </w:pPr>
          <w:hyperlink w:anchor="_Toc113617305" w:history="1">
            <w:r w:rsidR="00E96EE8" w:rsidRPr="003007D5">
              <w:rPr>
                <w:rStyle w:val="Hyperlink"/>
              </w:rPr>
              <w:t>Feature Based Data</w:t>
            </w:r>
            <w:r w:rsidR="00E96EE8">
              <w:rPr>
                <w:webHidden/>
              </w:rPr>
              <w:tab/>
            </w:r>
            <w:r w:rsidR="00E96EE8">
              <w:rPr>
                <w:webHidden/>
              </w:rPr>
              <w:fldChar w:fldCharType="begin"/>
            </w:r>
            <w:r w:rsidR="00E96EE8">
              <w:rPr>
                <w:webHidden/>
              </w:rPr>
              <w:instrText xml:space="preserve"> PAGEREF _Toc113617305 \h </w:instrText>
            </w:r>
            <w:r w:rsidR="00E96EE8">
              <w:rPr>
                <w:webHidden/>
              </w:rPr>
            </w:r>
            <w:r w:rsidR="00E96EE8">
              <w:rPr>
                <w:webHidden/>
              </w:rPr>
              <w:fldChar w:fldCharType="separate"/>
            </w:r>
            <w:r w:rsidR="00E96EE8">
              <w:rPr>
                <w:webHidden/>
              </w:rPr>
              <w:t>9</w:t>
            </w:r>
            <w:r w:rsidR="00E96EE8">
              <w:rPr>
                <w:webHidden/>
              </w:rPr>
              <w:fldChar w:fldCharType="end"/>
            </w:r>
          </w:hyperlink>
        </w:p>
        <w:p w14:paraId="35A9EC72" w14:textId="546D0795" w:rsidR="00E96EE8" w:rsidRDefault="008B4599">
          <w:pPr>
            <w:pStyle w:val="TOC3"/>
            <w:rPr>
              <w:b w:val="0"/>
              <w:color w:val="auto"/>
              <w:sz w:val="22"/>
              <w:szCs w:val="22"/>
            </w:rPr>
          </w:pPr>
          <w:hyperlink w:anchor="_Toc113617306" w:history="1">
            <w:r w:rsidR="00E96EE8" w:rsidRPr="003007D5">
              <w:rPr>
                <w:rStyle w:val="Hyperlink"/>
              </w:rPr>
              <w:t>Data Model</w:t>
            </w:r>
            <w:r w:rsidR="00E96EE8">
              <w:rPr>
                <w:webHidden/>
              </w:rPr>
              <w:tab/>
            </w:r>
            <w:r w:rsidR="00E96EE8">
              <w:rPr>
                <w:webHidden/>
              </w:rPr>
              <w:fldChar w:fldCharType="begin"/>
            </w:r>
            <w:r w:rsidR="00E96EE8">
              <w:rPr>
                <w:webHidden/>
              </w:rPr>
              <w:instrText xml:space="preserve"> PAGEREF _Toc113617306 \h </w:instrText>
            </w:r>
            <w:r w:rsidR="00E96EE8">
              <w:rPr>
                <w:webHidden/>
              </w:rPr>
            </w:r>
            <w:r w:rsidR="00E96EE8">
              <w:rPr>
                <w:webHidden/>
              </w:rPr>
              <w:fldChar w:fldCharType="separate"/>
            </w:r>
            <w:r w:rsidR="00E96EE8">
              <w:rPr>
                <w:webHidden/>
              </w:rPr>
              <w:t>9</w:t>
            </w:r>
            <w:r w:rsidR="00E96EE8">
              <w:rPr>
                <w:webHidden/>
              </w:rPr>
              <w:fldChar w:fldCharType="end"/>
            </w:r>
          </w:hyperlink>
        </w:p>
        <w:p w14:paraId="52E0B2E5" w14:textId="5DBA536F" w:rsidR="00E96EE8" w:rsidRDefault="008B4599">
          <w:pPr>
            <w:pStyle w:val="TOC3"/>
            <w:rPr>
              <w:b w:val="0"/>
              <w:color w:val="auto"/>
              <w:sz w:val="22"/>
              <w:szCs w:val="22"/>
            </w:rPr>
          </w:pPr>
          <w:hyperlink w:anchor="_Toc113617307" w:history="1">
            <w:r w:rsidR="00E96EE8" w:rsidRPr="003007D5">
              <w:rPr>
                <w:rStyle w:val="Hyperlink"/>
              </w:rPr>
              <w:t>Data dictionary</w:t>
            </w:r>
            <w:r w:rsidR="00E96EE8">
              <w:rPr>
                <w:webHidden/>
              </w:rPr>
              <w:tab/>
            </w:r>
            <w:r w:rsidR="00E96EE8">
              <w:rPr>
                <w:webHidden/>
              </w:rPr>
              <w:fldChar w:fldCharType="begin"/>
            </w:r>
            <w:r w:rsidR="00E96EE8">
              <w:rPr>
                <w:webHidden/>
              </w:rPr>
              <w:instrText xml:space="preserve"> PAGEREF _Toc113617307 \h </w:instrText>
            </w:r>
            <w:r w:rsidR="00E96EE8">
              <w:rPr>
                <w:webHidden/>
              </w:rPr>
            </w:r>
            <w:r w:rsidR="00E96EE8">
              <w:rPr>
                <w:webHidden/>
              </w:rPr>
              <w:fldChar w:fldCharType="separate"/>
            </w:r>
            <w:r w:rsidR="00E96EE8">
              <w:rPr>
                <w:webHidden/>
              </w:rPr>
              <w:t>10</w:t>
            </w:r>
            <w:r w:rsidR="00E96EE8">
              <w:rPr>
                <w:webHidden/>
              </w:rPr>
              <w:fldChar w:fldCharType="end"/>
            </w:r>
          </w:hyperlink>
        </w:p>
        <w:p w14:paraId="113BE119" w14:textId="51850109" w:rsidR="00E96EE8" w:rsidRDefault="008B4599">
          <w:pPr>
            <w:pStyle w:val="TOC3"/>
            <w:rPr>
              <w:b w:val="0"/>
              <w:color w:val="auto"/>
              <w:sz w:val="22"/>
              <w:szCs w:val="22"/>
            </w:rPr>
          </w:pPr>
          <w:hyperlink w:anchor="_Toc113617308" w:history="1">
            <w:r w:rsidR="00E96EE8" w:rsidRPr="003007D5">
              <w:rPr>
                <w:rStyle w:val="Hyperlink"/>
              </w:rPr>
              <w:t>Data structure</w:t>
            </w:r>
            <w:r w:rsidR="00E96EE8">
              <w:rPr>
                <w:webHidden/>
              </w:rPr>
              <w:tab/>
            </w:r>
            <w:r w:rsidR="00E96EE8">
              <w:rPr>
                <w:webHidden/>
              </w:rPr>
              <w:fldChar w:fldCharType="begin"/>
            </w:r>
            <w:r w:rsidR="00E96EE8">
              <w:rPr>
                <w:webHidden/>
              </w:rPr>
              <w:instrText xml:space="preserve"> PAGEREF _Toc113617308 \h </w:instrText>
            </w:r>
            <w:r w:rsidR="00E96EE8">
              <w:rPr>
                <w:webHidden/>
              </w:rPr>
            </w:r>
            <w:r w:rsidR="00E96EE8">
              <w:rPr>
                <w:webHidden/>
              </w:rPr>
              <w:fldChar w:fldCharType="separate"/>
            </w:r>
            <w:r w:rsidR="00E96EE8">
              <w:rPr>
                <w:webHidden/>
              </w:rPr>
              <w:t>10</w:t>
            </w:r>
            <w:r w:rsidR="00E96EE8">
              <w:rPr>
                <w:webHidden/>
              </w:rPr>
              <w:fldChar w:fldCharType="end"/>
            </w:r>
          </w:hyperlink>
        </w:p>
        <w:p w14:paraId="413730C2" w14:textId="6572C93A" w:rsidR="00E96EE8" w:rsidRDefault="008B4599">
          <w:pPr>
            <w:pStyle w:val="TOC1"/>
            <w:rPr>
              <w:rFonts w:eastAsiaTheme="minorEastAsia" w:cstheme="minorBidi"/>
              <w:b w:val="0"/>
              <w:color w:val="auto"/>
              <w:sz w:val="22"/>
              <w:szCs w:val="22"/>
            </w:rPr>
          </w:pPr>
          <w:hyperlink w:anchor="_Toc113617309" w:history="1">
            <w:r w:rsidR="00E96EE8" w:rsidRPr="003007D5">
              <w:rPr>
                <w:rStyle w:val="Hyperlink"/>
              </w:rPr>
              <w:t>Reference systems</w:t>
            </w:r>
            <w:r w:rsidR="00E96EE8">
              <w:rPr>
                <w:webHidden/>
              </w:rPr>
              <w:tab/>
            </w:r>
            <w:r w:rsidR="00E96EE8">
              <w:rPr>
                <w:webHidden/>
              </w:rPr>
              <w:fldChar w:fldCharType="begin"/>
            </w:r>
            <w:r w:rsidR="00E96EE8">
              <w:rPr>
                <w:webHidden/>
              </w:rPr>
              <w:instrText xml:space="preserve"> PAGEREF _Toc113617309 \h </w:instrText>
            </w:r>
            <w:r w:rsidR="00E96EE8">
              <w:rPr>
                <w:webHidden/>
              </w:rPr>
            </w:r>
            <w:r w:rsidR="00E96EE8">
              <w:rPr>
                <w:webHidden/>
              </w:rPr>
              <w:fldChar w:fldCharType="separate"/>
            </w:r>
            <w:r w:rsidR="00E96EE8">
              <w:rPr>
                <w:webHidden/>
              </w:rPr>
              <w:t>10</w:t>
            </w:r>
            <w:r w:rsidR="00E96EE8">
              <w:rPr>
                <w:webHidden/>
              </w:rPr>
              <w:fldChar w:fldCharType="end"/>
            </w:r>
          </w:hyperlink>
        </w:p>
        <w:p w14:paraId="7D56508C" w14:textId="22F0B70F" w:rsidR="00E96EE8" w:rsidRDefault="008B4599">
          <w:pPr>
            <w:pStyle w:val="TOC1"/>
            <w:rPr>
              <w:rFonts w:eastAsiaTheme="minorEastAsia" w:cstheme="minorBidi"/>
              <w:b w:val="0"/>
              <w:color w:val="auto"/>
              <w:sz w:val="22"/>
              <w:szCs w:val="22"/>
            </w:rPr>
          </w:pPr>
          <w:hyperlink w:anchor="_Toc113617310" w:history="1">
            <w:r w:rsidR="00E96EE8" w:rsidRPr="003007D5">
              <w:rPr>
                <w:rStyle w:val="Hyperlink"/>
              </w:rPr>
              <w:t>Data quality</w:t>
            </w:r>
            <w:r w:rsidR="00E96EE8">
              <w:rPr>
                <w:webHidden/>
              </w:rPr>
              <w:tab/>
            </w:r>
            <w:r w:rsidR="00E96EE8">
              <w:rPr>
                <w:webHidden/>
              </w:rPr>
              <w:fldChar w:fldCharType="begin"/>
            </w:r>
            <w:r w:rsidR="00E96EE8">
              <w:rPr>
                <w:webHidden/>
              </w:rPr>
              <w:instrText xml:space="preserve"> PAGEREF _Toc113617310 \h </w:instrText>
            </w:r>
            <w:r w:rsidR="00E96EE8">
              <w:rPr>
                <w:webHidden/>
              </w:rPr>
            </w:r>
            <w:r w:rsidR="00E96EE8">
              <w:rPr>
                <w:webHidden/>
              </w:rPr>
              <w:fldChar w:fldCharType="separate"/>
            </w:r>
            <w:r w:rsidR="00E96EE8">
              <w:rPr>
                <w:webHidden/>
              </w:rPr>
              <w:t>11</w:t>
            </w:r>
            <w:r w:rsidR="00E96EE8">
              <w:rPr>
                <w:webHidden/>
              </w:rPr>
              <w:fldChar w:fldCharType="end"/>
            </w:r>
          </w:hyperlink>
        </w:p>
        <w:p w14:paraId="735D1566" w14:textId="57A84488" w:rsidR="00E96EE8" w:rsidRDefault="008B4599">
          <w:pPr>
            <w:pStyle w:val="TOC2"/>
            <w:rPr>
              <w:rFonts w:eastAsiaTheme="minorEastAsia" w:cstheme="minorBidi"/>
              <w:b w:val="0"/>
              <w:color w:val="auto"/>
              <w:sz w:val="22"/>
              <w:szCs w:val="22"/>
            </w:rPr>
          </w:pPr>
          <w:hyperlink w:anchor="_Toc113617311" w:history="1">
            <w:r w:rsidR="00E96EE8" w:rsidRPr="003007D5">
              <w:rPr>
                <w:rStyle w:val="Hyperlink"/>
              </w:rPr>
              <w:t>Accuracy</w:t>
            </w:r>
            <w:r w:rsidR="00E96EE8">
              <w:rPr>
                <w:webHidden/>
              </w:rPr>
              <w:tab/>
            </w:r>
            <w:r w:rsidR="00E96EE8">
              <w:rPr>
                <w:webHidden/>
              </w:rPr>
              <w:fldChar w:fldCharType="begin"/>
            </w:r>
            <w:r w:rsidR="00E96EE8">
              <w:rPr>
                <w:webHidden/>
              </w:rPr>
              <w:instrText xml:space="preserve"> PAGEREF _Toc113617311 \h </w:instrText>
            </w:r>
            <w:r w:rsidR="00E96EE8">
              <w:rPr>
                <w:webHidden/>
              </w:rPr>
            </w:r>
            <w:r w:rsidR="00E96EE8">
              <w:rPr>
                <w:webHidden/>
              </w:rPr>
              <w:fldChar w:fldCharType="separate"/>
            </w:r>
            <w:r w:rsidR="00E96EE8">
              <w:rPr>
                <w:webHidden/>
              </w:rPr>
              <w:t>11</w:t>
            </w:r>
            <w:r w:rsidR="00E96EE8">
              <w:rPr>
                <w:webHidden/>
              </w:rPr>
              <w:fldChar w:fldCharType="end"/>
            </w:r>
          </w:hyperlink>
        </w:p>
        <w:p w14:paraId="550AE4B6" w14:textId="5B360A89" w:rsidR="00E96EE8" w:rsidRDefault="008B4599">
          <w:pPr>
            <w:pStyle w:val="TOC3"/>
            <w:rPr>
              <w:b w:val="0"/>
              <w:color w:val="auto"/>
              <w:sz w:val="22"/>
              <w:szCs w:val="22"/>
            </w:rPr>
          </w:pPr>
          <w:hyperlink w:anchor="_Toc113617312" w:history="1">
            <w:r w:rsidR="00E96EE8" w:rsidRPr="003007D5">
              <w:rPr>
                <w:rStyle w:val="Hyperlink"/>
              </w:rPr>
              <w:t>Positional accuracy</w:t>
            </w:r>
            <w:r w:rsidR="00E96EE8">
              <w:rPr>
                <w:webHidden/>
              </w:rPr>
              <w:tab/>
            </w:r>
            <w:r w:rsidR="00E96EE8">
              <w:rPr>
                <w:webHidden/>
              </w:rPr>
              <w:fldChar w:fldCharType="begin"/>
            </w:r>
            <w:r w:rsidR="00E96EE8">
              <w:rPr>
                <w:webHidden/>
              </w:rPr>
              <w:instrText xml:space="preserve"> PAGEREF _Toc113617312 \h </w:instrText>
            </w:r>
            <w:r w:rsidR="00E96EE8">
              <w:rPr>
                <w:webHidden/>
              </w:rPr>
            </w:r>
            <w:r w:rsidR="00E96EE8">
              <w:rPr>
                <w:webHidden/>
              </w:rPr>
              <w:fldChar w:fldCharType="separate"/>
            </w:r>
            <w:r w:rsidR="00E96EE8">
              <w:rPr>
                <w:webHidden/>
              </w:rPr>
              <w:t>11</w:t>
            </w:r>
            <w:r w:rsidR="00E96EE8">
              <w:rPr>
                <w:webHidden/>
              </w:rPr>
              <w:fldChar w:fldCharType="end"/>
            </w:r>
          </w:hyperlink>
        </w:p>
        <w:p w14:paraId="1DF5014C" w14:textId="495ADC6D" w:rsidR="00E96EE8" w:rsidRDefault="008B4599">
          <w:pPr>
            <w:pStyle w:val="TOC2"/>
            <w:rPr>
              <w:rFonts w:eastAsiaTheme="minorEastAsia" w:cstheme="minorBidi"/>
              <w:b w:val="0"/>
              <w:color w:val="auto"/>
              <w:sz w:val="22"/>
              <w:szCs w:val="22"/>
            </w:rPr>
          </w:pPr>
          <w:hyperlink w:anchor="_Toc113617313" w:history="1">
            <w:r w:rsidR="00E96EE8" w:rsidRPr="003007D5">
              <w:rPr>
                <w:rStyle w:val="Hyperlink"/>
                <w:lang w:val="en-US"/>
              </w:rPr>
              <w:t>Relative Accuracy</w:t>
            </w:r>
            <w:r w:rsidR="00E96EE8">
              <w:rPr>
                <w:webHidden/>
              </w:rPr>
              <w:tab/>
            </w:r>
            <w:r w:rsidR="00E96EE8">
              <w:rPr>
                <w:webHidden/>
              </w:rPr>
              <w:fldChar w:fldCharType="begin"/>
            </w:r>
            <w:r w:rsidR="00E96EE8">
              <w:rPr>
                <w:webHidden/>
              </w:rPr>
              <w:instrText xml:space="preserve"> PAGEREF _Toc113617313 \h </w:instrText>
            </w:r>
            <w:r w:rsidR="00E96EE8">
              <w:rPr>
                <w:webHidden/>
              </w:rPr>
            </w:r>
            <w:r w:rsidR="00E96EE8">
              <w:rPr>
                <w:webHidden/>
              </w:rPr>
              <w:fldChar w:fldCharType="separate"/>
            </w:r>
            <w:r w:rsidR="00E96EE8">
              <w:rPr>
                <w:webHidden/>
              </w:rPr>
              <w:t>12</w:t>
            </w:r>
            <w:r w:rsidR="00E96EE8">
              <w:rPr>
                <w:webHidden/>
              </w:rPr>
              <w:fldChar w:fldCharType="end"/>
            </w:r>
          </w:hyperlink>
        </w:p>
        <w:p w14:paraId="5B3F78A8" w14:textId="2A978453" w:rsidR="00E96EE8" w:rsidRDefault="008B4599">
          <w:pPr>
            <w:pStyle w:val="TOC2"/>
            <w:rPr>
              <w:rFonts w:eastAsiaTheme="minorEastAsia" w:cstheme="minorBidi"/>
              <w:b w:val="0"/>
              <w:color w:val="auto"/>
              <w:sz w:val="22"/>
              <w:szCs w:val="22"/>
            </w:rPr>
          </w:pPr>
          <w:hyperlink w:anchor="_Toc113617314" w:history="1">
            <w:r w:rsidR="00E96EE8" w:rsidRPr="003007D5">
              <w:rPr>
                <w:rStyle w:val="Hyperlink"/>
                <w:lang w:val="en-US"/>
              </w:rPr>
              <w:t>Attribute Accuracy</w:t>
            </w:r>
            <w:r w:rsidR="00E96EE8">
              <w:rPr>
                <w:webHidden/>
              </w:rPr>
              <w:tab/>
            </w:r>
            <w:r w:rsidR="00E96EE8">
              <w:rPr>
                <w:webHidden/>
              </w:rPr>
              <w:fldChar w:fldCharType="begin"/>
            </w:r>
            <w:r w:rsidR="00E96EE8">
              <w:rPr>
                <w:webHidden/>
              </w:rPr>
              <w:instrText xml:space="preserve"> PAGEREF _Toc113617314 \h </w:instrText>
            </w:r>
            <w:r w:rsidR="00E96EE8">
              <w:rPr>
                <w:webHidden/>
              </w:rPr>
            </w:r>
            <w:r w:rsidR="00E96EE8">
              <w:rPr>
                <w:webHidden/>
              </w:rPr>
              <w:fldChar w:fldCharType="separate"/>
            </w:r>
            <w:r w:rsidR="00E96EE8">
              <w:rPr>
                <w:webHidden/>
              </w:rPr>
              <w:t>12</w:t>
            </w:r>
            <w:r w:rsidR="00E96EE8">
              <w:rPr>
                <w:webHidden/>
              </w:rPr>
              <w:fldChar w:fldCharType="end"/>
            </w:r>
          </w:hyperlink>
        </w:p>
        <w:p w14:paraId="2D0499C7" w14:textId="0B16C317" w:rsidR="00E96EE8" w:rsidRDefault="008B4599">
          <w:pPr>
            <w:pStyle w:val="TOC2"/>
            <w:rPr>
              <w:rFonts w:eastAsiaTheme="minorEastAsia" w:cstheme="minorBidi"/>
              <w:b w:val="0"/>
              <w:color w:val="auto"/>
              <w:sz w:val="22"/>
              <w:szCs w:val="22"/>
            </w:rPr>
          </w:pPr>
          <w:hyperlink w:anchor="_Toc113617315" w:history="1">
            <w:r w:rsidR="00E96EE8" w:rsidRPr="003007D5">
              <w:rPr>
                <w:rStyle w:val="Hyperlink"/>
                <w:lang w:val="en-US"/>
              </w:rPr>
              <w:t>Completeness</w:t>
            </w:r>
            <w:r w:rsidR="00E96EE8">
              <w:rPr>
                <w:webHidden/>
              </w:rPr>
              <w:tab/>
            </w:r>
            <w:r w:rsidR="00E96EE8">
              <w:rPr>
                <w:webHidden/>
              </w:rPr>
              <w:fldChar w:fldCharType="begin"/>
            </w:r>
            <w:r w:rsidR="00E96EE8">
              <w:rPr>
                <w:webHidden/>
              </w:rPr>
              <w:instrText xml:space="preserve"> PAGEREF _Toc113617315 \h </w:instrText>
            </w:r>
            <w:r w:rsidR="00E96EE8">
              <w:rPr>
                <w:webHidden/>
              </w:rPr>
            </w:r>
            <w:r w:rsidR="00E96EE8">
              <w:rPr>
                <w:webHidden/>
              </w:rPr>
              <w:fldChar w:fldCharType="separate"/>
            </w:r>
            <w:r w:rsidR="00E96EE8">
              <w:rPr>
                <w:webHidden/>
              </w:rPr>
              <w:t>13</w:t>
            </w:r>
            <w:r w:rsidR="00E96EE8">
              <w:rPr>
                <w:webHidden/>
              </w:rPr>
              <w:fldChar w:fldCharType="end"/>
            </w:r>
          </w:hyperlink>
        </w:p>
        <w:p w14:paraId="248C2B7B" w14:textId="76C5DF28" w:rsidR="00E96EE8" w:rsidRDefault="008B4599">
          <w:pPr>
            <w:pStyle w:val="TOC2"/>
            <w:rPr>
              <w:rFonts w:eastAsiaTheme="minorEastAsia" w:cstheme="minorBidi"/>
              <w:b w:val="0"/>
              <w:color w:val="auto"/>
              <w:sz w:val="22"/>
              <w:szCs w:val="22"/>
            </w:rPr>
          </w:pPr>
          <w:hyperlink w:anchor="_Toc113617316" w:history="1">
            <w:r w:rsidR="00E96EE8" w:rsidRPr="003007D5">
              <w:rPr>
                <w:rStyle w:val="Hyperlink"/>
                <w:lang w:val="en-US"/>
              </w:rPr>
              <w:t>Logical Consistency</w:t>
            </w:r>
            <w:r w:rsidR="00E96EE8">
              <w:rPr>
                <w:webHidden/>
              </w:rPr>
              <w:tab/>
            </w:r>
            <w:r w:rsidR="00E96EE8">
              <w:rPr>
                <w:webHidden/>
              </w:rPr>
              <w:fldChar w:fldCharType="begin"/>
            </w:r>
            <w:r w:rsidR="00E96EE8">
              <w:rPr>
                <w:webHidden/>
              </w:rPr>
              <w:instrText xml:space="preserve"> PAGEREF _Toc113617316 \h </w:instrText>
            </w:r>
            <w:r w:rsidR="00E96EE8">
              <w:rPr>
                <w:webHidden/>
              </w:rPr>
            </w:r>
            <w:r w:rsidR="00E96EE8">
              <w:rPr>
                <w:webHidden/>
              </w:rPr>
              <w:fldChar w:fldCharType="separate"/>
            </w:r>
            <w:r w:rsidR="00E96EE8">
              <w:rPr>
                <w:webHidden/>
              </w:rPr>
              <w:t>13</w:t>
            </w:r>
            <w:r w:rsidR="00E96EE8">
              <w:rPr>
                <w:webHidden/>
              </w:rPr>
              <w:fldChar w:fldCharType="end"/>
            </w:r>
          </w:hyperlink>
        </w:p>
        <w:p w14:paraId="306CCC66" w14:textId="250BF739" w:rsidR="00E96EE8" w:rsidRDefault="008B4599">
          <w:pPr>
            <w:pStyle w:val="TOC2"/>
            <w:rPr>
              <w:rFonts w:eastAsiaTheme="minorEastAsia" w:cstheme="minorBidi"/>
              <w:b w:val="0"/>
              <w:color w:val="auto"/>
              <w:sz w:val="22"/>
              <w:szCs w:val="22"/>
            </w:rPr>
          </w:pPr>
          <w:hyperlink w:anchor="_Toc113617317" w:history="1">
            <w:r w:rsidR="00E96EE8" w:rsidRPr="003007D5">
              <w:rPr>
                <w:rStyle w:val="Hyperlink"/>
                <w:lang w:val="en-US"/>
              </w:rPr>
              <w:t>Temporal Accuracy</w:t>
            </w:r>
            <w:r w:rsidR="00E96EE8">
              <w:rPr>
                <w:webHidden/>
              </w:rPr>
              <w:tab/>
            </w:r>
            <w:r w:rsidR="00E96EE8">
              <w:rPr>
                <w:webHidden/>
              </w:rPr>
              <w:fldChar w:fldCharType="begin"/>
            </w:r>
            <w:r w:rsidR="00E96EE8">
              <w:rPr>
                <w:webHidden/>
              </w:rPr>
              <w:instrText xml:space="preserve"> PAGEREF _Toc113617317 \h </w:instrText>
            </w:r>
            <w:r w:rsidR="00E96EE8">
              <w:rPr>
                <w:webHidden/>
              </w:rPr>
            </w:r>
            <w:r w:rsidR="00E96EE8">
              <w:rPr>
                <w:webHidden/>
              </w:rPr>
              <w:fldChar w:fldCharType="separate"/>
            </w:r>
            <w:r w:rsidR="00E96EE8">
              <w:rPr>
                <w:webHidden/>
              </w:rPr>
              <w:t>13</w:t>
            </w:r>
            <w:r w:rsidR="00E96EE8">
              <w:rPr>
                <w:webHidden/>
              </w:rPr>
              <w:fldChar w:fldCharType="end"/>
            </w:r>
          </w:hyperlink>
        </w:p>
        <w:p w14:paraId="58EA402B" w14:textId="4B576C1F" w:rsidR="00E96EE8" w:rsidRDefault="008B4599">
          <w:pPr>
            <w:pStyle w:val="TOC2"/>
            <w:rPr>
              <w:rFonts w:eastAsiaTheme="minorEastAsia" w:cstheme="minorBidi"/>
              <w:b w:val="0"/>
              <w:color w:val="auto"/>
              <w:sz w:val="22"/>
              <w:szCs w:val="22"/>
            </w:rPr>
          </w:pPr>
          <w:hyperlink w:anchor="_Toc113617318" w:history="1">
            <w:r w:rsidR="00E96EE8" w:rsidRPr="003007D5">
              <w:rPr>
                <w:rStyle w:val="Hyperlink"/>
                <w:lang w:val="en-US"/>
              </w:rPr>
              <w:t>Postproduction Validation</w:t>
            </w:r>
            <w:r w:rsidR="00E96EE8">
              <w:rPr>
                <w:webHidden/>
              </w:rPr>
              <w:tab/>
            </w:r>
            <w:r w:rsidR="00E96EE8">
              <w:rPr>
                <w:webHidden/>
              </w:rPr>
              <w:fldChar w:fldCharType="begin"/>
            </w:r>
            <w:r w:rsidR="00E96EE8">
              <w:rPr>
                <w:webHidden/>
              </w:rPr>
              <w:instrText xml:space="preserve"> PAGEREF _Toc113617318 \h </w:instrText>
            </w:r>
            <w:r w:rsidR="00E96EE8">
              <w:rPr>
                <w:webHidden/>
              </w:rPr>
            </w:r>
            <w:r w:rsidR="00E96EE8">
              <w:rPr>
                <w:webHidden/>
              </w:rPr>
              <w:fldChar w:fldCharType="separate"/>
            </w:r>
            <w:r w:rsidR="00E96EE8">
              <w:rPr>
                <w:webHidden/>
              </w:rPr>
              <w:t>14</w:t>
            </w:r>
            <w:r w:rsidR="00E96EE8">
              <w:rPr>
                <w:webHidden/>
              </w:rPr>
              <w:fldChar w:fldCharType="end"/>
            </w:r>
          </w:hyperlink>
        </w:p>
        <w:p w14:paraId="2DAC86AB" w14:textId="58FEB315" w:rsidR="00E96EE8" w:rsidRDefault="008B4599">
          <w:pPr>
            <w:pStyle w:val="TOC1"/>
            <w:rPr>
              <w:rFonts w:eastAsiaTheme="minorEastAsia" w:cstheme="minorBidi"/>
              <w:b w:val="0"/>
              <w:color w:val="auto"/>
              <w:sz w:val="22"/>
              <w:szCs w:val="22"/>
            </w:rPr>
          </w:pPr>
          <w:hyperlink w:anchor="_Toc113617319" w:history="1">
            <w:r w:rsidR="00E96EE8" w:rsidRPr="003007D5">
              <w:rPr>
                <w:rStyle w:val="Hyperlink"/>
                <w:lang w:val="en-US"/>
              </w:rPr>
              <w:t>Data capture</w:t>
            </w:r>
            <w:r w:rsidR="00E96EE8">
              <w:rPr>
                <w:webHidden/>
              </w:rPr>
              <w:tab/>
            </w:r>
            <w:r w:rsidR="00E96EE8">
              <w:rPr>
                <w:webHidden/>
              </w:rPr>
              <w:fldChar w:fldCharType="begin"/>
            </w:r>
            <w:r w:rsidR="00E96EE8">
              <w:rPr>
                <w:webHidden/>
              </w:rPr>
              <w:instrText xml:space="preserve"> PAGEREF _Toc113617319 \h </w:instrText>
            </w:r>
            <w:r w:rsidR="00E96EE8">
              <w:rPr>
                <w:webHidden/>
              </w:rPr>
            </w:r>
            <w:r w:rsidR="00E96EE8">
              <w:rPr>
                <w:webHidden/>
              </w:rPr>
              <w:fldChar w:fldCharType="separate"/>
            </w:r>
            <w:r w:rsidR="00E96EE8">
              <w:rPr>
                <w:webHidden/>
              </w:rPr>
              <w:t>14</w:t>
            </w:r>
            <w:r w:rsidR="00E96EE8">
              <w:rPr>
                <w:webHidden/>
              </w:rPr>
              <w:fldChar w:fldCharType="end"/>
            </w:r>
          </w:hyperlink>
        </w:p>
        <w:p w14:paraId="4EB707D1" w14:textId="3EB02C30" w:rsidR="00E96EE8" w:rsidRDefault="008B4599">
          <w:pPr>
            <w:pStyle w:val="TOC2"/>
            <w:rPr>
              <w:rFonts w:eastAsiaTheme="minorEastAsia" w:cstheme="minorBidi"/>
              <w:b w:val="0"/>
              <w:color w:val="auto"/>
              <w:sz w:val="22"/>
              <w:szCs w:val="22"/>
            </w:rPr>
          </w:pPr>
          <w:hyperlink w:anchor="_Toc113617320" w:history="1">
            <w:r w:rsidR="00E96EE8" w:rsidRPr="003007D5">
              <w:rPr>
                <w:rStyle w:val="Hyperlink"/>
                <w:lang w:val="en-US"/>
              </w:rPr>
              <w:t>Original construction of the dataset</w:t>
            </w:r>
            <w:r w:rsidR="00E96EE8">
              <w:rPr>
                <w:webHidden/>
              </w:rPr>
              <w:tab/>
            </w:r>
            <w:r w:rsidR="00E96EE8">
              <w:rPr>
                <w:webHidden/>
              </w:rPr>
              <w:fldChar w:fldCharType="begin"/>
            </w:r>
            <w:r w:rsidR="00E96EE8">
              <w:rPr>
                <w:webHidden/>
              </w:rPr>
              <w:instrText xml:space="preserve"> PAGEREF _Toc113617320 \h </w:instrText>
            </w:r>
            <w:r w:rsidR="00E96EE8">
              <w:rPr>
                <w:webHidden/>
              </w:rPr>
            </w:r>
            <w:r w:rsidR="00E96EE8">
              <w:rPr>
                <w:webHidden/>
              </w:rPr>
              <w:fldChar w:fldCharType="separate"/>
            </w:r>
            <w:r w:rsidR="00E96EE8">
              <w:rPr>
                <w:webHidden/>
              </w:rPr>
              <w:t>14</w:t>
            </w:r>
            <w:r w:rsidR="00E96EE8">
              <w:rPr>
                <w:webHidden/>
              </w:rPr>
              <w:fldChar w:fldCharType="end"/>
            </w:r>
          </w:hyperlink>
        </w:p>
        <w:p w14:paraId="5EB3B185" w14:textId="71D5A34D" w:rsidR="00E96EE8" w:rsidRDefault="008B4599">
          <w:pPr>
            <w:pStyle w:val="TOC2"/>
            <w:rPr>
              <w:rFonts w:eastAsiaTheme="minorEastAsia" w:cstheme="minorBidi"/>
              <w:b w:val="0"/>
              <w:color w:val="auto"/>
              <w:sz w:val="22"/>
              <w:szCs w:val="22"/>
            </w:rPr>
          </w:pPr>
          <w:hyperlink w:anchor="_Toc113617321" w:history="1">
            <w:r w:rsidR="00E96EE8" w:rsidRPr="003007D5">
              <w:rPr>
                <w:rStyle w:val="Hyperlink"/>
                <w:lang w:val="en-US"/>
              </w:rPr>
              <w:t>Original construction of the dataset</w:t>
            </w:r>
            <w:r w:rsidR="00E96EE8">
              <w:rPr>
                <w:webHidden/>
              </w:rPr>
              <w:tab/>
            </w:r>
            <w:r w:rsidR="00E96EE8">
              <w:rPr>
                <w:webHidden/>
              </w:rPr>
              <w:fldChar w:fldCharType="begin"/>
            </w:r>
            <w:r w:rsidR="00E96EE8">
              <w:rPr>
                <w:webHidden/>
              </w:rPr>
              <w:instrText xml:space="preserve"> PAGEREF _Toc113617321 \h </w:instrText>
            </w:r>
            <w:r w:rsidR="00E96EE8">
              <w:rPr>
                <w:webHidden/>
              </w:rPr>
            </w:r>
            <w:r w:rsidR="00E96EE8">
              <w:rPr>
                <w:webHidden/>
              </w:rPr>
              <w:fldChar w:fldCharType="separate"/>
            </w:r>
            <w:r w:rsidR="00E96EE8">
              <w:rPr>
                <w:webHidden/>
              </w:rPr>
              <w:t>15</w:t>
            </w:r>
            <w:r w:rsidR="00E96EE8">
              <w:rPr>
                <w:webHidden/>
              </w:rPr>
              <w:fldChar w:fldCharType="end"/>
            </w:r>
          </w:hyperlink>
        </w:p>
        <w:p w14:paraId="2EAE17EE" w14:textId="751F5E33" w:rsidR="00E96EE8" w:rsidRDefault="008B4599">
          <w:pPr>
            <w:pStyle w:val="TOC1"/>
            <w:rPr>
              <w:rFonts w:eastAsiaTheme="minorEastAsia" w:cstheme="minorBidi"/>
              <w:b w:val="0"/>
              <w:color w:val="auto"/>
              <w:sz w:val="22"/>
              <w:szCs w:val="22"/>
            </w:rPr>
          </w:pPr>
          <w:hyperlink w:anchor="_Toc113617322" w:history="1">
            <w:r w:rsidR="00E96EE8" w:rsidRPr="003007D5">
              <w:rPr>
                <w:rStyle w:val="Hyperlink"/>
              </w:rPr>
              <w:t>Data maintenance</w:t>
            </w:r>
            <w:r w:rsidR="00E96EE8">
              <w:rPr>
                <w:webHidden/>
              </w:rPr>
              <w:tab/>
            </w:r>
            <w:r w:rsidR="00E96EE8">
              <w:rPr>
                <w:webHidden/>
              </w:rPr>
              <w:fldChar w:fldCharType="begin"/>
            </w:r>
            <w:r w:rsidR="00E96EE8">
              <w:rPr>
                <w:webHidden/>
              </w:rPr>
              <w:instrText xml:space="preserve"> PAGEREF _Toc113617322 \h </w:instrText>
            </w:r>
            <w:r w:rsidR="00E96EE8">
              <w:rPr>
                <w:webHidden/>
              </w:rPr>
            </w:r>
            <w:r w:rsidR="00E96EE8">
              <w:rPr>
                <w:webHidden/>
              </w:rPr>
              <w:fldChar w:fldCharType="separate"/>
            </w:r>
            <w:r w:rsidR="00E96EE8">
              <w:rPr>
                <w:webHidden/>
              </w:rPr>
              <w:t>15</w:t>
            </w:r>
            <w:r w:rsidR="00E96EE8">
              <w:rPr>
                <w:webHidden/>
              </w:rPr>
              <w:fldChar w:fldCharType="end"/>
            </w:r>
          </w:hyperlink>
        </w:p>
        <w:p w14:paraId="67D8CC6A" w14:textId="228A5E14" w:rsidR="00E96EE8" w:rsidRDefault="008B4599">
          <w:pPr>
            <w:pStyle w:val="TOC2"/>
            <w:rPr>
              <w:rFonts w:eastAsiaTheme="minorEastAsia" w:cstheme="minorBidi"/>
              <w:b w:val="0"/>
              <w:color w:val="auto"/>
              <w:sz w:val="22"/>
              <w:szCs w:val="22"/>
            </w:rPr>
          </w:pPr>
          <w:hyperlink w:anchor="_Toc113617323" w:history="1">
            <w:r w:rsidR="00E96EE8" w:rsidRPr="003007D5">
              <w:rPr>
                <w:rStyle w:val="Hyperlink"/>
                <w:lang w:val="en-US"/>
              </w:rPr>
              <w:t>Business rules for how the data is maintained in Vicmap Property</w:t>
            </w:r>
            <w:r w:rsidR="00E96EE8">
              <w:rPr>
                <w:webHidden/>
              </w:rPr>
              <w:tab/>
            </w:r>
            <w:r w:rsidR="00E96EE8">
              <w:rPr>
                <w:webHidden/>
              </w:rPr>
              <w:fldChar w:fldCharType="begin"/>
            </w:r>
            <w:r w:rsidR="00E96EE8">
              <w:rPr>
                <w:webHidden/>
              </w:rPr>
              <w:instrText xml:space="preserve"> PAGEREF _Toc113617323 \h </w:instrText>
            </w:r>
            <w:r w:rsidR="00E96EE8">
              <w:rPr>
                <w:webHidden/>
              </w:rPr>
            </w:r>
            <w:r w:rsidR="00E96EE8">
              <w:rPr>
                <w:webHidden/>
              </w:rPr>
              <w:fldChar w:fldCharType="separate"/>
            </w:r>
            <w:r w:rsidR="00E96EE8">
              <w:rPr>
                <w:webHidden/>
              </w:rPr>
              <w:t>16</w:t>
            </w:r>
            <w:r w:rsidR="00E96EE8">
              <w:rPr>
                <w:webHidden/>
              </w:rPr>
              <w:fldChar w:fldCharType="end"/>
            </w:r>
          </w:hyperlink>
        </w:p>
        <w:p w14:paraId="0326FF3D" w14:textId="7E909BE1" w:rsidR="00E96EE8" w:rsidRDefault="008B4599">
          <w:pPr>
            <w:pStyle w:val="TOC3"/>
            <w:rPr>
              <w:b w:val="0"/>
              <w:color w:val="auto"/>
              <w:sz w:val="22"/>
              <w:szCs w:val="22"/>
            </w:rPr>
          </w:pPr>
          <w:hyperlink w:anchor="_Toc113617324" w:history="1">
            <w:r w:rsidR="00E96EE8" w:rsidRPr="003007D5">
              <w:rPr>
                <w:rStyle w:val="Hyperlink"/>
                <w:lang w:val="en-US"/>
              </w:rPr>
              <w:t>Pre-Integration of Digital Cadatral Moderisation Project Spatially Improved Data</w:t>
            </w:r>
            <w:r w:rsidR="00E96EE8">
              <w:rPr>
                <w:webHidden/>
              </w:rPr>
              <w:tab/>
            </w:r>
            <w:r w:rsidR="00E96EE8">
              <w:rPr>
                <w:webHidden/>
              </w:rPr>
              <w:fldChar w:fldCharType="begin"/>
            </w:r>
            <w:r w:rsidR="00E96EE8">
              <w:rPr>
                <w:webHidden/>
              </w:rPr>
              <w:instrText xml:space="preserve"> PAGEREF _Toc113617324 \h </w:instrText>
            </w:r>
            <w:r w:rsidR="00E96EE8">
              <w:rPr>
                <w:webHidden/>
              </w:rPr>
            </w:r>
            <w:r w:rsidR="00E96EE8">
              <w:rPr>
                <w:webHidden/>
              </w:rPr>
              <w:fldChar w:fldCharType="separate"/>
            </w:r>
            <w:r w:rsidR="00E96EE8">
              <w:rPr>
                <w:webHidden/>
              </w:rPr>
              <w:t>16</w:t>
            </w:r>
            <w:r w:rsidR="00E96EE8">
              <w:rPr>
                <w:webHidden/>
              </w:rPr>
              <w:fldChar w:fldCharType="end"/>
            </w:r>
          </w:hyperlink>
        </w:p>
        <w:p w14:paraId="0A1A7CE3" w14:textId="155C2F39" w:rsidR="00E96EE8" w:rsidRDefault="008B4599">
          <w:pPr>
            <w:pStyle w:val="TOC3"/>
            <w:tabs>
              <w:tab w:val="left" w:pos="1000"/>
            </w:tabs>
            <w:rPr>
              <w:b w:val="0"/>
              <w:color w:val="auto"/>
              <w:sz w:val="22"/>
              <w:szCs w:val="22"/>
            </w:rPr>
          </w:pPr>
          <w:hyperlink w:anchor="_Toc113617325" w:history="1">
            <w:r w:rsidR="00E96EE8" w:rsidRPr="003007D5">
              <w:rPr>
                <w:rStyle w:val="Hyperlink"/>
                <w:lang w:val="en-US"/>
              </w:rPr>
              <w:t>i.</w:t>
            </w:r>
            <w:r w:rsidR="00E96EE8">
              <w:rPr>
                <w:b w:val="0"/>
                <w:color w:val="auto"/>
                <w:sz w:val="22"/>
                <w:szCs w:val="22"/>
              </w:rPr>
              <w:tab/>
            </w:r>
            <w:r w:rsidR="00E96EE8" w:rsidRPr="003007D5">
              <w:rPr>
                <w:rStyle w:val="Hyperlink"/>
                <w:lang w:val="en-US"/>
              </w:rPr>
              <w:t>Digital Subdivision Alignment Incorporation</w:t>
            </w:r>
            <w:r w:rsidR="00E96EE8">
              <w:rPr>
                <w:webHidden/>
              </w:rPr>
              <w:tab/>
            </w:r>
            <w:r w:rsidR="00E96EE8">
              <w:rPr>
                <w:webHidden/>
              </w:rPr>
              <w:fldChar w:fldCharType="begin"/>
            </w:r>
            <w:r w:rsidR="00E96EE8">
              <w:rPr>
                <w:webHidden/>
              </w:rPr>
              <w:instrText xml:space="preserve"> PAGEREF _Toc113617325 \h </w:instrText>
            </w:r>
            <w:r w:rsidR="00E96EE8">
              <w:rPr>
                <w:webHidden/>
              </w:rPr>
            </w:r>
            <w:r w:rsidR="00E96EE8">
              <w:rPr>
                <w:webHidden/>
              </w:rPr>
              <w:fldChar w:fldCharType="separate"/>
            </w:r>
            <w:r w:rsidR="00E96EE8">
              <w:rPr>
                <w:webHidden/>
              </w:rPr>
              <w:t>16</w:t>
            </w:r>
            <w:r w:rsidR="00E96EE8">
              <w:rPr>
                <w:webHidden/>
              </w:rPr>
              <w:fldChar w:fldCharType="end"/>
            </w:r>
          </w:hyperlink>
        </w:p>
        <w:p w14:paraId="3535CD03" w14:textId="35C55E86" w:rsidR="00E96EE8" w:rsidRDefault="008B4599">
          <w:pPr>
            <w:pStyle w:val="TOC3"/>
            <w:tabs>
              <w:tab w:val="left" w:pos="1000"/>
            </w:tabs>
            <w:rPr>
              <w:b w:val="0"/>
              <w:color w:val="auto"/>
              <w:sz w:val="22"/>
              <w:szCs w:val="22"/>
            </w:rPr>
          </w:pPr>
          <w:hyperlink w:anchor="_Toc113617326" w:history="1">
            <w:r w:rsidR="00E96EE8" w:rsidRPr="003007D5">
              <w:rPr>
                <w:rStyle w:val="Hyperlink"/>
                <w:rFonts w:ascii="Calibri" w:hAnsi="Calibri"/>
                <w:lang w:val="en-US"/>
              </w:rPr>
              <w:t>ii.</w:t>
            </w:r>
            <w:r w:rsidR="00E96EE8">
              <w:rPr>
                <w:b w:val="0"/>
                <w:color w:val="auto"/>
                <w:sz w:val="22"/>
                <w:szCs w:val="22"/>
              </w:rPr>
              <w:tab/>
            </w:r>
            <w:r w:rsidR="00E96EE8" w:rsidRPr="003007D5">
              <w:rPr>
                <w:rStyle w:val="Hyperlink"/>
                <w:lang w:val="en-US"/>
              </w:rPr>
              <w:t>Incorporation of hardcopy data</w:t>
            </w:r>
            <w:r w:rsidR="00E96EE8">
              <w:rPr>
                <w:webHidden/>
              </w:rPr>
              <w:tab/>
            </w:r>
            <w:r w:rsidR="00E96EE8">
              <w:rPr>
                <w:webHidden/>
              </w:rPr>
              <w:fldChar w:fldCharType="begin"/>
            </w:r>
            <w:r w:rsidR="00E96EE8">
              <w:rPr>
                <w:webHidden/>
              </w:rPr>
              <w:instrText xml:space="preserve"> PAGEREF _Toc113617326 \h </w:instrText>
            </w:r>
            <w:r w:rsidR="00E96EE8">
              <w:rPr>
                <w:webHidden/>
              </w:rPr>
            </w:r>
            <w:r w:rsidR="00E96EE8">
              <w:rPr>
                <w:webHidden/>
              </w:rPr>
              <w:fldChar w:fldCharType="separate"/>
            </w:r>
            <w:r w:rsidR="00E96EE8">
              <w:rPr>
                <w:webHidden/>
              </w:rPr>
              <w:t>18</w:t>
            </w:r>
            <w:r w:rsidR="00E96EE8">
              <w:rPr>
                <w:webHidden/>
              </w:rPr>
              <w:fldChar w:fldCharType="end"/>
            </w:r>
          </w:hyperlink>
        </w:p>
        <w:p w14:paraId="6C06AD91" w14:textId="01ADA9AE" w:rsidR="00E96EE8" w:rsidRDefault="008B4599">
          <w:pPr>
            <w:pStyle w:val="TOC3"/>
            <w:rPr>
              <w:b w:val="0"/>
              <w:color w:val="auto"/>
              <w:sz w:val="22"/>
              <w:szCs w:val="22"/>
            </w:rPr>
          </w:pPr>
          <w:hyperlink w:anchor="_Toc113617327" w:history="1">
            <w:r w:rsidR="00E96EE8" w:rsidRPr="003007D5">
              <w:rPr>
                <w:rStyle w:val="Hyperlink"/>
                <w:lang w:val="en-US"/>
              </w:rPr>
              <w:t>Post Integration of Digital Cadatral Moderisation Project Spatially Improved Data</w:t>
            </w:r>
            <w:r w:rsidR="00E96EE8">
              <w:rPr>
                <w:webHidden/>
              </w:rPr>
              <w:tab/>
            </w:r>
            <w:r w:rsidR="00E96EE8">
              <w:rPr>
                <w:webHidden/>
              </w:rPr>
              <w:fldChar w:fldCharType="begin"/>
            </w:r>
            <w:r w:rsidR="00E96EE8">
              <w:rPr>
                <w:webHidden/>
              </w:rPr>
              <w:instrText xml:space="preserve"> PAGEREF _Toc113617327 \h </w:instrText>
            </w:r>
            <w:r w:rsidR="00E96EE8">
              <w:rPr>
                <w:webHidden/>
              </w:rPr>
            </w:r>
            <w:r w:rsidR="00E96EE8">
              <w:rPr>
                <w:webHidden/>
              </w:rPr>
              <w:fldChar w:fldCharType="separate"/>
            </w:r>
            <w:r w:rsidR="00E96EE8">
              <w:rPr>
                <w:webHidden/>
              </w:rPr>
              <w:t>20</w:t>
            </w:r>
            <w:r w:rsidR="00E96EE8">
              <w:rPr>
                <w:webHidden/>
              </w:rPr>
              <w:fldChar w:fldCharType="end"/>
            </w:r>
          </w:hyperlink>
        </w:p>
        <w:p w14:paraId="573D7B30" w14:textId="18213B6F" w:rsidR="00E96EE8" w:rsidRDefault="008B4599">
          <w:pPr>
            <w:pStyle w:val="TOC1"/>
            <w:rPr>
              <w:rFonts w:eastAsiaTheme="minorEastAsia" w:cstheme="minorBidi"/>
              <w:b w:val="0"/>
              <w:color w:val="auto"/>
              <w:sz w:val="22"/>
              <w:szCs w:val="22"/>
            </w:rPr>
          </w:pPr>
          <w:hyperlink w:anchor="_Toc113617328" w:history="1">
            <w:r w:rsidR="00E96EE8" w:rsidRPr="003007D5">
              <w:rPr>
                <w:rStyle w:val="Hyperlink"/>
              </w:rPr>
              <w:t>Data product delivery</w:t>
            </w:r>
            <w:r w:rsidR="00E96EE8">
              <w:rPr>
                <w:webHidden/>
              </w:rPr>
              <w:tab/>
            </w:r>
            <w:r w:rsidR="00E96EE8">
              <w:rPr>
                <w:webHidden/>
              </w:rPr>
              <w:fldChar w:fldCharType="begin"/>
            </w:r>
            <w:r w:rsidR="00E96EE8">
              <w:rPr>
                <w:webHidden/>
              </w:rPr>
              <w:instrText xml:space="preserve"> PAGEREF _Toc113617328 \h </w:instrText>
            </w:r>
            <w:r w:rsidR="00E96EE8">
              <w:rPr>
                <w:webHidden/>
              </w:rPr>
            </w:r>
            <w:r w:rsidR="00E96EE8">
              <w:rPr>
                <w:webHidden/>
              </w:rPr>
              <w:fldChar w:fldCharType="separate"/>
            </w:r>
            <w:r w:rsidR="00E96EE8">
              <w:rPr>
                <w:webHidden/>
              </w:rPr>
              <w:t>21</w:t>
            </w:r>
            <w:r w:rsidR="00E96EE8">
              <w:rPr>
                <w:webHidden/>
              </w:rPr>
              <w:fldChar w:fldCharType="end"/>
            </w:r>
          </w:hyperlink>
        </w:p>
        <w:p w14:paraId="6CABCB0F" w14:textId="07938B22" w:rsidR="00E96EE8" w:rsidRDefault="008B4599">
          <w:pPr>
            <w:pStyle w:val="TOC2"/>
            <w:rPr>
              <w:rFonts w:eastAsiaTheme="minorEastAsia" w:cstheme="minorBidi"/>
              <w:b w:val="0"/>
              <w:color w:val="auto"/>
              <w:sz w:val="22"/>
              <w:szCs w:val="22"/>
            </w:rPr>
          </w:pPr>
          <w:hyperlink w:anchor="_Toc113617329" w:history="1">
            <w:r w:rsidR="00E96EE8" w:rsidRPr="003007D5">
              <w:rPr>
                <w:rStyle w:val="Hyperlink"/>
              </w:rPr>
              <w:t>Access &amp; licensing</w:t>
            </w:r>
            <w:r w:rsidR="00E96EE8">
              <w:rPr>
                <w:webHidden/>
              </w:rPr>
              <w:tab/>
            </w:r>
            <w:r w:rsidR="00E96EE8">
              <w:rPr>
                <w:webHidden/>
              </w:rPr>
              <w:fldChar w:fldCharType="begin"/>
            </w:r>
            <w:r w:rsidR="00E96EE8">
              <w:rPr>
                <w:webHidden/>
              </w:rPr>
              <w:instrText xml:space="preserve"> PAGEREF _Toc113617329 \h </w:instrText>
            </w:r>
            <w:r w:rsidR="00E96EE8">
              <w:rPr>
                <w:webHidden/>
              </w:rPr>
            </w:r>
            <w:r w:rsidR="00E96EE8">
              <w:rPr>
                <w:webHidden/>
              </w:rPr>
              <w:fldChar w:fldCharType="separate"/>
            </w:r>
            <w:r w:rsidR="00E96EE8">
              <w:rPr>
                <w:webHidden/>
              </w:rPr>
              <w:t>21</w:t>
            </w:r>
            <w:r w:rsidR="00E96EE8">
              <w:rPr>
                <w:webHidden/>
              </w:rPr>
              <w:fldChar w:fldCharType="end"/>
            </w:r>
          </w:hyperlink>
        </w:p>
        <w:p w14:paraId="1599EA80" w14:textId="60664C52" w:rsidR="00E96EE8" w:rsidRDefault="008B4599">
          <w:pPr>
            <w:pStyle w:val="TOC1"/>
            <w:rPr>
              <w:rFonts w:eastAsiaTheme="minorEastAsia" w:cstheme="minorBidi"/>
              <w:b w:val="0"/>
              <w:color w:val="auto"/>
              <w:sz w:val="22"/>
              <w:szCs w:val="22"/>
            </w:rPr>
          </w:pPr>
          <w:hyperlink w:anchor="_Toc113617330" w:history="1">
            <w:r w:rsidR="00E96EE8" w:rsidRPr="003007D5">
              <w:rPr>
                <w:rStyle w:val="Hyperlink"/>
              </w:rPr>
              <w:t>Metadata</w:t>
            </w:r>
            <w:r w:rsidR="00E96EE8">
              <w:rPr>
                <w:webHidden/>
              </w:rPr>
              <w:tab/>
            </w:r>
            <w:r w:rsidR="00E96EE8">
              <w:rPr>
                <w:webHidden/>
              </w:rPr>
              <w:fldChar w:fldCharType="begin"/>
            </w:r>
            <w:r w:rsidR="00E96EE8">
              <w:rPr>
                <w:webHidden/>
              </w:rPr>
              <w:instrText xml:space="preserve"> PAGEREF _Toc113617330 \h </w:instrText>
            </w:r>
            <w:r w:rsidR="00E96EE8">
              <w:rPr>
                <w:webHidden/>
              </w:rPr>
            </w:r>
            <w:r w:rsidR="00E96EE8">
              <w:rPr>
                <w:webHidden/>
              </w:rPr>
              <w:fldChar w:fldCharType="separate"/>
            </w:r>
            <w:r w:rsidR="00E96EE8">
              <w:rPr>
                <w:webHidden/>
              </w:rPr>
              <w:t>21</w:t>
            </w:r>
            <w:r w:rsidR="00E96EE8">
              <w:rPr>
                <w:webHidden/>
              </w:rPr>
              <w:fldChar w:fldCharType="end"/>
            </w:r>
          </w:hyperlink>
        </w:p>
        <w:p w14:paraId="4CC5E147" w14:textId="3F96E66E" w:rsidR="00E96EE8" w:rsidRDefault="008B4599">
          <w:pPr>
            <w:pStyle w:val="TOC1"/>
            <w:rPr>
              <w:rFonts w:eastAsiaTheme="minorEastAsia" w:cstheme="minorBidi"/>
              <w:b w:val="0"/>
              <w:color w:val="auto"/>
              <w:sz w:val="22"/>
              <w:szCs w:val="22"/>
            </w:rPr>
          </w:pPr>
          <w:hyperlink w:anchor="_Toc113617331" w:history="1">
            <w:r w:rsidR="00E96EE8" w:rsidRPr="003007D5">
              <w:rPr>
                <w:rStyle w:val="Hyperlink"/>
              </w:rPr>
              <w:t>Appendix A: Data &amp; object models</w:t>
            </w:r>
            <w:r w:rsidR="00E96EE8">
              <w:rPr>
                <w:webHidden/>
              </w:rPr>
              <w:tab/>
            </w:r>
            <w:r w:rsidR="00E96EE8">
              <w:rPr>
                <w:webHidden/>
              </w:rPr>
              <w:fldChar w:fldCharType="begin"/>
            </w:r>
            <w:r w:rsidR="00E96EE8">
              <w:rPr>
                <w:webHidden/>
              </w:rPr>
              <w:instrText xml:space="preserve"> PAGEREF _Toc113617331 \h </w:instrText>
            </w:r>
            <w:r w:rsidR="00E96EE8">
              <w:rPr>
                <w:webHidden/>
              </w:rPr>
            </w:r>
            <w:r w:rsidR="00E96EE8">
              <w:rPr>
                <w:webHidden/>
              </w:rPr>
              <w:fldChar w:fldCharType="separate"/>
            </w:r>
            <w:r w:rsidR="00E96EE8">
              <w:rPr>
                <w:webHidden/>
              </w:rPr>
              <w:t>22</w:t>
            </w:r>
            <w:r w:rsidR="00E96EE8">
              <w:rPr>
                <w:webHidden/>
              </w:rPr>
              <w:fldChar w:fldCharType="end"/>
            </w:r>
          </w:hyperlink>
        </w:p>
        <w:p w14:paraId="5E604425" w14:textId="056BE8F4" w:rsidR="00E96EE8" w:rsidRDefault="008B4599">
          <w:pPr>
            <w:pStyle w:val="TOC2"/>
            <w:rPr>
              <w:rFonts w:eastAsiaTheme="minorEastAsia" w:cstheme="minorBidi"/>
              <w:b w:val="0"/>
              <w:color w:val="auto"/>
              <w:sz w:val="22"/>
              <w:szCs w:val="22"/>
            </w:rPr>
          </w:pPr>
          <w:hyperlink w:anchor="_Toc113617332" w:history="1">
            <w:r w:rsidR="00E96EE8" w:rsidRPr="003007D5">
              <w:rPr>
                <w:rStyle w:val="Hyperlink"/>
              </w:rPr>
              <w:t>Sample part of the Vicmap Property Standard Version 5.0</w:t>
            </w:r>
            <w:r w:rsidR="00E96EE8">
              <w:rPr>
                <w:webHidden/>
              </w:rPr>
              <w:tab/>
            </w:r>
            <w:r w:rsidR="00E96EE8">
              <w:rPr>
                <w:webHidden/>
              </w:rPr>
              <w:fldChar w:fldCharType="begin"/>
            </w:r>
            <w:r w:rsidR="00E96EE8">
              <w:rPr>
                <w:webHidden/>
              </w:rPr>
              <w:instrText xml:space="preserve"> PAGEREF _Toc113617332 \h </w:instrText>
            </w:r>
            <w:r w:rsidR="00E96EE8">
              <w:rPr>
                <w:webHidden/>
              </w:rPr>
            </w:r>
            <w:r w:rsidR="00E96EE8">
              <w:rPr>
                <w:webHidden/>
              </w:rPr>
              <w:fldChar w:fldCharType="separate"/>
            </w:r>
            <w:r w:rsidR="00E96EE8">
              <w:rPr>
                <w:webHidden/>
              </w:rPr>
              <w:t>22</w:t>
            </w:r>
            <w:r w:rsidR="00E96EE8">
              <w:rPr>
                <w:webHidden/>
              </w:rPr>
              <w:fldChar w:fldCharType="end"/>
            </w:r>
          </w:hyperlink>
        </w:p>
        <w:p w14:paraId="2E233A1A" w14:textId="3EB3FA48" w:rsidR="00E96EE8" w:rsidRDefault="008B4599">
          <w:pPr>
            <w:pStyle w:val="TOC2"/>
            <w:rPr>
              <w:rFonts w:eastAsiaTheme="minorEastAsia" w:cstheme="minorBidi"/>
              <w:b w:val="0"/>
              <w:color w:val="auto"/>
              <w:sz w:val="22"/>
              <w:szCs w:val="22"/>
            </w:rPr>
          </w:pPr>
          <w:hyperlink w:anchor="_Toc113617333" w:history="1">
            <w:r w:rsidR="00E96EE8" w:rsidRPr="003007D5">
              <w:rPr>
                <w:rStyle w:val="Hyperlink"/>
              </w:rPr>
              <w:t>Spatial Data Integrity</w:t>
            </w:r>
            <w:r w:rsidR="00E96EE8">
              <w:rPr>
                <w:webHidden/>
              </w:rPr>
              <w:tab/>
            </w:r>
            <w:r w:rsidR="00E96EE8">
              <w:rPr>
                <w:webHidden/>
              </w:rPr>
              <w:fldChar w:fldCharType="begin"/>
            </w:r>
            <w:r w:rsidR="00E96EE8">
              <w:rPr>
                <w:webHidden/>
              </w:rPr>
              <w:instrText xml:space="preserve"> PAGEREF _Toc113617333 \h </w:instrText>
            </w:r>
            <w:r w:rsidR="00E96EE8">
              <w:rPr>
                <w:webHidden/>
              </w:rPr>
            </w:r>
            <w:r w:rsidR="00E96EE8">
              <w:rPr>
                <w:webHidden/>
              </w:rPr>
              <w:fldChar w:fldCharType="separate"/>
            </w:r>
            <w:r w:rsidR="00E96EE8">
              <w:rPr>
                <w:webHidden/>
              </w:rPr>
              <w:t>23</w:t>
            </w:r>
            <w:r w:rsidR="00E96EE8">
              <w:rPr>
                <w:webHidden/>
              </w:rPr>
              <w:fldChar w:fldCharType="end"/>
            </w:r>
          </w:hyperlink>
        </w:p>
        <w:p w14:paraId="1878B830" w14:textId="5444DFA7" w:rsidR="00E96EE8" w:rsidRDefault="008B4599">
          <w:pPr>
            <w:pStyle w:val="TOC2"/>
            <w:rPr>
              <w:rFonts w:eastAsiaTheme="minorEastAsia" w:cstheme="minorBidi"/>
              <w:b w:val="0"/>
              <w:color w:val="auto"/>
              <w:sz w:val="22"/>
              <w:szCs w:val="22"/>
            </w:rPr>
          </w:pPr>
          <w:hyperlink w:anchor="_Toc113617334" w:history="1">
            <w:r w:rsidR="00E96EE8" w:rsidRPr="003007D5">
              <w:rPr>
                <w:rStyle w:val="Hyperlink"/>
              </w:rPr>
              <w:t>Coincident features</w:t>
            </w:r>
            <w:r w:rsidR="00E96EE8">
              <w:rPr>
                <w:webHidden/>
              </w:rPr>
              <w:tab/>
            </w:r>
            <w:r w:rsidR="00E96EE8">
              <w:rPr>
                <w:webHidden/>
              </w:rPr>
              <w:fldChar w:fldCharType="begin"/>
            </w:r>
            <w:r w:rsidR="00E96EE8">
              <w:rPr>
                <w:webHidden/>
              </w:rPr>
              <w:instrText xml:space="preserve"> PAGEREF _Toc113617334 \h </w:instrText>
            </w:r>
            <w:r w:rsidR="00E96EE8">
              <w:rPr>
                <w:webHidden/>
              </w:rPr>
            </w:r>
            <w:r w:rsidR="00E96EE8">
              <w:rPr>
                <w:webHidden/>
              </w:rPr>
              <w:fldChar w:fldCharType="separate"/>
            </w:r>
            <w:r w:rsidR="00E96EE8">
              <w:rPr>
                <w:webHidden/>
              </w:rPr>
              <w:t>24</w:t>
            </w:r>
            <w:r w:rsidR="00E96EE8">
              <w:rPr>
                <w:webHidden/>
              </w:rPr>
              <w:fldChar w:fldCharType="end"/>
            </w:r>
          </w:hyperlink>
        </w:p>
        <w:p w14:paraId="6A3EBA83" w14:textId="06085A1C" w:rsidR="00E96EE8" w:rsidRDefault="008B4599">
          <w:pPr>
            <w:pStyle w:val="TOC2"/>
            <w:rPr>
              <w:rFonts w:eastAsiaTheme="minorEastAsia" w:cstheme="minorBidi"/>
              <w:b w:val="0"/>
              <w:color w:val="auto"/>
              <w:sz w:val="22"/>
              <w:szCs w:val="22"/>
            </w:rPr>
          </w:pPr>
          <w:hyperlink w:anchor="_Toc113617335" w:history="1">
            <w:r w:rsidR="00E96EE8" w:rsidRPr="003007D5">
              <w:rPr>
                <w:rStyle w:val="Hyperlink"/>
              </w:rPr>
              <w:t>Resolution of coordinates</w:t>
            </w:r>
            <w:r w:rsidR="00E96EE8">
              <w:rPr>
                <w:webHidden/>
              </w:rPr>
              <w:tab/>
            </w:r>
            <w:r w:rsidR="00E96EE8">
              <w:rPr>
                <w:webHidden/>
              </w:rPr>
              <w:fldChar w:fldCharType="begin"/>
            </w:r>
            <w:r w:rsidR="00E96EE8">
              <w:rPr>
                <w:webHidden/>
              </w:rPr>
              <w:instrText xml:space="preserve"> PAGEREF _Toc113617335 \h </w:instrText>
            </w:r>
            <w:r w:rsidR="00E96EE8">
              <w:rPr>
                <w:webHidden/>
              </w:rPr>
            </w:r>
            <w:r w:rsidR="00E96EE8">
              <w:rPr>
                <w:webHidden/>
              </w:rPr>
              <w:fldChar w:fldCharType="separate"/>
            </w:r>
            <w:r w:rsidR="00E96EE8">
              <w:rPr>
                <w:webHidden/>
              </w:rPr>
              <w:t>24</w:t>
            </w:r>
            <w:r w:rsidR="00E96EE8">
              <w:rPr>
                <w:webHidden/>
              </w:rPr>
              <w:fldChar w:fldCharType="end"/>
            </w:r>
          </w:hyperlink>
        </w:p>
        <w:p w14:paraId="038632D2" w14:textId="14AEADF4" w:rsidR="00E96EE8" w:rsidRDefault="008B4599">
          <w:pPr>
            <w:pStyle w:val="TOC2"/>
            <w:rPr>
              <w:rFonts w:eastAsiaTheme="minorEastAsia" w:cstheme="minorBidi"/>
              <w:b w:val="0"/>
              <w:color w:val="auto"/>
              <w:sz w:val="22"/>
              <w:szCs w:val="22"/>
            </w:rPr>
          </w:pPr>
          <w:hyperlink w:anchor="_Toc113617336" w:history="1">
            <w:r w:rsidR="00E96EE8" w:rsidRPr="003007D5">
              <w:rPr>
                <w:rStyle w:val="Hyperlink"/>
              </w:rPr>
              <w:t>Feature Identifier Attributes</w:t>
            </w:r>
            <w:r w:rsidR="00E96EE8">
              <w:rPr>
                <w:webHidden/>
              </w:rPr>
              <w:tab/>
            </w:r>
            <w:r w:rsidR="00E96EE8">
              <w:rPr>
                <w:webHidden/>
              </w:rPr>
              <w:fldChar w:fldCharType="begin"/>
            </w:r>
            <w:r w:rsidR="00E96EE8">
              <w:rPr>
                <w:webHidden/>
              </w:rPr>
              <w:instrText xml:space="preserve"> PAGEREF _Toc113617336 \h </w:instrText>
            </w:r>
            <w:r w:rsidR="00E96EE8">
              <w:rPr>
                <w:webHidden/>
              </w:rPr>
            </w:r>
            <w:r w:rsidR="00E96EE8">
              <w:rPr>
                <w:webHidden/>
              </w:rPr>
              <w:fldChar w:fldCharType="separate"/>
            </w:r>
            <w:r w:rsidR="00E96EE8">
              <w:rPr>
                <w:webHidden/>
              </w:rPr>
              <w:t>24</w:t>
            </w:r>
            <w:r w:rsidR="00E96EE8">
              <w:rPr>
                <w:webHidden/>
              </w:rPr>
              <w:fldChar w:fldCharType="end"/>
            </w:r>
          </w:hyperlink>
        </w:p>
        <w:p w14:paraId="4E586619" w14:textId="3BED0DC3" w:rsidR="00E96EE8" w:rsidRDefault="008B4599">
          <w:pPr>
            <w:pStyle w:val="TOC1"/>
            <w:rPr>
              <w:rFonts w:eastAsiaTheme="minorEastAsia" w:cstheme="minorBidi"/>
              <w:b w:val="0"/>
              <w:color w:val="auto"/>
              <w:sz w:val="22"/>
              <w:szCs w:val="22"/>
            </w:rPr>
          </w:pPr>
          <w:hyperlink w:anchor="_Toc113617337" w:history="1">
            <w:r w:rsidR="00E96EE8" w:rsidRPr="003007D5">
              <w:rPr>
                <w:rStyle w:val="Hyperlink"/>
              </w:rPr>
              <w:t>Appendix B: Data dictionary</w:t>
            </w:r>
            <w:r w:rsidR="00E96EE8">
              <w:rPr>
                <w:webHidden/>
              </w:rPr>
              <w:tab/>
            </w:r>
            <w:r w:rsidR="00E96EE8">
              <w:rPr>
                <w:webHidden/>
              </w:rPr>
              <w:fldChar w:fldCharType="begin"/>
            </w:r>
            <w:r w:rsidR="00E96EE8">
              <w:rPr>
                <w:webHidden/>
              </w:rPr>
              <w:instrText xml:space="preserve"> PAGEREF _Toc113617337 \h </w:instrText>
            </w:r>
            <w:r w:rsidR="00E96EE8">
              <w:rPr>
                <w:webHidden/>
              </w:rPr>
            </w:r>
            <w:r w:rsidR="00E96EE8">
              <w:rPr>
                <w:webHidden/>
              </w:rPr>
              <w:fldChar w:fldCharType="separate"/>
            </w:r>
            <w:r w:rsidR="00E96EE8">
              <w:rPr>
                <w:webHidden/>
              </w:rPr>
              <w:t>25</w:t>
            </w:r>
            <w:r w:rsidR="00E96EE8">
              <w:rPr>
                <w:webHidden/>
              </w:rPr>
              <w:fldChar w:fldCharType="end"/>
            </w:r>
          </w:hyperlink>
        </w:p>
        <w:p w14:paraId="3051B5AF" w14:textId="3AF6C69F" w:rsidR="00E96EE8" w:rsidRDefault="008B4599">
          <w:pPr>
            <w:pStyle w:val="TOC1"/>
            <w:rPr>
              <w:rFonts w:eastAsiaTheme="minorEastAsia" w:cstheme="minorBidi"/>
              <w:b w:val="0"/>
              <w:color w:val="auto"/>
              <w:sz w:val="22"/>
              <w:szCs w:val="22"/>
            </w:rPr>
          </w:pPr>
          <w:hyperlink w:anchor="_Toc113617338" w:history="1">
            <w:r w:rsidR="00E96EE8" w:rsidRPr="003007D5">
              <w:rPr>
                <w:rStyle w:val="Hyperlink"/>
              </w:rPr>
              <w:t>Appendix C: Reference Tables</w:t>
            </w:r>
            <w:r w:rsidR="00E96EE8">
              <w:rPr>
                <w:webHidden/>
              </w:rPr>
              <w:tab/>
            </w:r>
            <w:r w:rsidR="00E96EE8">
              <w:rPr>
                <w:webHidden/>
              </w:rPr>
              <w:fldChar w:fldCharType="begin"/>
            </w:r>
            <w:r w:rsidR="00E96EE8">
              <w:rPr>
                <w:webHidden/>
              </w:rPr>
              <w:instrText xml:space="preserve"> PAGEREF _Toc113617338 \h </w:instrText>
            </w:r>
            <w:r w:rsidR="00E96EE8">
              <w:rPr>
                <w:webHidden/>
              </w:rPr>
            </w:r>
            <w:r w:rsidR="00E96EE8">
              <w:rPr>
                <w:webHidden/>
              </w:rPr>
              <w:fldChar w:fldCharType="separate"/>
            </w:r>
            <w:r w:rsidR="00E96EE8">
              <w:rPr>
                <w:webHidden/>
              </w:rPr>
              <w:t>32</w:t>
            </w:r>
            <w:r w:rsidR="00E96EE8">
              <w:rPr>
                <w:webHidden/>
              </w:rPr>
              <w:fldChar w:fldCharType="end"/>
            </w:r>
          </w:hyperlink>
        </w:p>
        <w:p w14:paraId="49B3C3EE" w14:textId="50377114" w:rsidR="00E96EE8" w:rsidRDefault="008B4599">
          <w:pPr>
            <w:pStyle w:val="TOC1"/>
            <w:rPr>
              <w:rFonts w:eastAsiaTheme="minorEastAsia" w:cstheme="minorBidi"/>
              <w:b w:val="0"/>
              <w:color w:val="auto"/>
              <w:sz w:val="22"/>
              <w:szCs w:val="22"/>
            </w:rPr>
          </w:pPr>
          <w:hyperlink w:anchor="_Toc113617339" w:history="1">
            <w:r w:rsidR="00E96EE8" w:rsidRPr="003007D5">
              <w:rPr>
                <w:rStyle w:val="Hyperlink"/>
              </w:rPr>
              <w:t>Appendix D: Vicmap Property Completeness</w:t>
            </w:r>
            <w:r w:rsidR="00E96EE8">
              <w:rPr>
                <w:webHidden/>
              </w:rPr>
              <w:tab/>
            </w:r>
            <w:r w:rsidR="00E96EE8">
              <w:rPr>
                <w:webHidden/>
              </w:rPr>
              <w:fldChar w:fldCharType="begin"/>
            </w:r>
            <w:r w:rsidR="00E96EE8">
              <w:rPr>
                <w:webHidden/>
              </w:rPr>
              <w:instrText xml:space="preserve"> PAGEREF _Toc113617339 \h </w:instrText>
            </w:r>
            <w:r w:rsidR="00E96EE8">
              <w:rPr>
                <w:webHidden/>
              </w:rPr>
            </w:r>
            <w:r w:rsidR="00E96EE8">
              <w:rPr>
                <w:webHidden/>
              </w:rPr>
              <w:fldChar w:fldCharType="separate"/>
            </w:r>
            <w:r w:rsidR="00E96EE8">
              <w:rPr>
                <w:webHidden/>
              </w:rPr>
              <w:t>34</w:t>
            </w:r>
            <w:r w:rsidR="00E96EE8">
              <w:rPr>
                <w:webHidden/>
              </w:rPr>
              <w:fldChar w:fldCharType="end"/>
            </w:r>
          </w:hyperlink>
        </w:p>
        <w:p w14:paraId="531ABA71" w14:textId="107054A2" w:rsidR="00316F1E" w:rsidRDefault="00316F1E" w:rsidP="00C025D0">
          <w:pPr>
            <w:pStyle w:val="TOC1"/>
          </w:pPr>
          <w:r>
            <w:fldChar w:fldCharType="end"/>
          </w:r>
        </w:p>
      </w:sdtContent>
    </w:sdt>
    <w:p w14:paraId="436F5F16" w14:textId="77777777" w:rsidR="00316F1E" w:rsidRPr="000D39DE" w:rsidRDefault="00316F1E" w:rsidP="00316F1E">
      <w:pPr>
        <w:rPr>
          <w:lang w:val="en-US"/>
        </w:rPr>
      </w:pPr>
    </w:p>
    <w:p w14:paraId="387BF778" w14:textId="77777777" w:rsidR="004D3C29" w:rsidRDefault="004D3C29">
      <w:pPr>
        <w:rPr>
          <w:b/>
          <w:bCs/>
          <w:color w:val="B3272F" w:themeColor="text2"/>
          <w:kern w:val="32"/>
          <w:sz w:val="40"/>
          <w:szCs w:val="32"/>
        </w:rPr>
      </w:pPr>
      <w:bookmarkStart w:id="6" w:name="_Toc353455527"/>
      <w:bookmarkStart w:id="7" w:name="_Toc477775054"/>
      <w:bookmarkStart w:id="8" w:name="_Toc15893467"/>
      <w:bookmarkStart w:id="9" w:name="_Toc32910078"/>
      <w:bookmarkStart w:id="10" w:name="_Toc34131676"/>
      <w:bookmarkStart w:id="11" w:name="_Toc34191579"/>
      <w:bookmarkStart w:id="12" w:name="_Toc143487671"/>
      <w:r>
        <w:br w:type="page"/>
      </w:r>
    </w:p>
    <w:p w14:paraId="61E067C4" w14:textId="6FE8290E" w:rsidR="00316F1E" w:rsidRPr="00A5192D" w:rsidRDefault="00316F1E" w:rsidP="00316F1E">
      <w:pPr>
        <w:pStyle w:val="Heading1"/>
      </w:pPr>
      <w:bookmarkStart w:id="13" w:name="_Toc113617286"/>
      <w:r w:rsidRPr="00A5192D">
        <w:lastRenderedPageBreak/>
        <w:t>Overview</w:t>
      </w:r>
      <w:bookmarkEnd w:id="6"/>
      <w:bookmarkEnd w:id="13"/>
    </w:p>
    <w:p w14:paraId="78F9AD68" w14:textId="77777777" w:rsidR="00316F1E" w:rsidRPr="00D247E1" w:rsidRDefault="00316F1E" w:rsidP="00316F1E">
      <w:pPr>
        <w:pStyle w:val="Heading2"/>
      </w:pPr>
      <w:bookmarkStart w:id="14" w:name="_Toc59109918"/>
      <w:bookmarkStart w:id="15" w:name="_Toc77751357"/>
      <w:bookmarkStart w:id="16" w:name="_Toc113617287"/>
      <w:bookmarkStart w:id="17" w:name="_Toc353455528"/>
      <w:bookmarkEnd w:id="7"/>
      <w:bookmarkEnd w:id="8"/>
      <w:bookmarkEnd w:id="9"/>
      <w:bookmarkEnd w:id="10"/>
      <w:bookmarkEnd w:id="11"/>
      <w:bookmarkEnd w:id="12"/>
      <w:r w:rsidRPr="00E74F1F">
        <w:t>Vicmap™</w:t>
      </w:r>
      <w:bookmarkEnd w:id="14"/>
      <w:bookmarkEnd w:id="15"/>
      <w:bookmarkEnd w:id="16"/>
      <w:r w:rsidRPr="00D247E1">
        <w:t xml:space="preserve"> </w:t>
      </w:r>
    </w:p>
    <w:p w14:paraId="157E5F84" w14:textId="77777777" w:rsidR="0034740B" w:rsidRDefault="0034740B" w:rsidP="00316F1E">
      <w:pPr>
        <w:pStyle w:val="Pa28"/>
        <w:rPr>
          <w:rFonts w:asciiTheme="minorHAnsi" w:hAnsiTheme="minorHAnsi" w:cstheme="minorHAnsi"/>
          <w:sz w:val="20"/>
          <w:szCs w:val="20"/>
        </w:rPr>
      </w:pPr>
    </w:p>
    <w:p w14:paraId="2D15AEB9" w14:textId="77777777" w:rsidR="0034740B" w:rsidRPr="000155E8" w:rsidRDefault="0034740B" w:rsidP="0034740B">
      <w:pPr>
        <w:pStyle w:val="Pa28"/>
        <w:rPr>
          <w:rFonts w:asciiTheme="minorHAnsi" w:hAnsiTheme="minorHAnsi" w:cstheme="minorHAnsi"/>
          <w:sz w:val="20"/>
          <w:szCs w:val="20"/>
        </w:rPr>
      </w:pPr>
      <w:r w:rsidRPr="000155E8">
        <w:rPr>
          <w:rFonts w:asciiTheme="minorHAnsi" w:hAnsiTheme="minorHAnsi" w:cstheme="minorHAnsi"/>
          <w:sz w:val="20"/>
          <w:szCs w:val="20"/>
        </w:rPr>
        <w:t xml:space="preserve">Vicmap™ is the foundation that underlies most spatial information in Victoria.  This portfolio of spatial related authoritative data products, made up from individual datasets, is developed and managed by the Department of Environment, Land, Water &amp; Planning.  The information provides the foundation to Victoria’s primary mapping and spatial information systems, and is </w:t>
      </w:r>
      <w:r>
        <w:rPr>
          <w:rFonts w:asciiTheme="minorHAnsi" w:hAnsiTheme="minorHAnsi" w:cstheme="minorHAnsi"/>
          <w:sz w:val="20"/>
          <w:szCs w:val="20"/>
        </w:rPr>
        <w:t xml:space="preserve">used </w:t>
      </w:r>
      <w:r w:rsidRPr="000155E8">
        <w:rPr>
          <w:rFonts w:asciiTheme="minorHAnsi" w:hAnsiTheme="minorHAnsi" w:cstheme="minorHAnsi"/>
          <w:sz w:val="20"/>
          <w:szCs w:val="20"/>
        </w:rPr>
        <w:t>for building business information and systems.</w:t>
      </w:r>
    </w:p>
    <w:p w14:paraId="33DCC779" w14:textId="77777777" w:rsidR="0034740B" w:rsidRPr="000155E8" w:rsidRDefault="0034740B" w:rsidP="0034740B">
      <w:pPr>
        <w:pStyle w:val="Pa28"/>
        <w:rPr>
          <w:rFonts w:asciiTheme="minorHAnsi" w:hAnsiTheme="minorHAnsi" w:cstheme="minorHAnsi"/>
          <w:sz w:val="20"/>
          <w:szCs w:val="20"/>
        </w:rPr>
      </w:pPr>
    </w:p>
    <w:p w14:paraId="37DD45BF" w14:textId="77777777" w:rsidR="0034740B" w:rsidRPr="000155E8" w:rsidRDefault="0034740B" w:rsidP="0034740B">
      <w:pPr>
        <w:pStyle w:val="Pa28"/>
        <w:rPr>
          <w:rFonts w:asciiTheme="minorHAnsi" w:hAnsiTheme="minorHAnsi" w:cstheme="minorHAnsi"/>
          <w:sz w:val="20"/>
          <w:szCs w:val="20"/>
        </w:rPr>
      </w:pPr>
      <w:r w:rsidRPr="000155E8">
        <w:rPr>
          <w:rFonts w:asciiTheme="minorHAnsi" w:hAnsiTheme="minorHAnsi" w:cstheme="minorHAnsi"/>
          <w:sz w:val="20"/>
          <w:szCs w:val="20"/>
        </w:rPr>
        <w:t xml:space="preserve">Vicmap is a registered trademark of the Victorian Government and is synonymous with authoritative </w:t>
      </w:r>
      <w:proofErr w:type="spellStart"/>
      <w:r w:rsidRPr="000155E8">
        <w:rPr>
          <w:rFonts w:asciiTheme="minorHAnsi" w:hAnsiTheme="minorHAnsi" w:cstheme="minorHAnsi"/>
          <w:sz w:val="20"/>
          <w:szCs w:val="20"/>
        </w:rPr>
        <w:t>statewide</w:t>
      </w:r>
      <w:proofErr w:type="spellEnd"/>
      <w:r w:rsidRPr="000155E8">
        <w:rPr>
          <w:rFonts w:asciiTheme="minorHAnsi" w:hAnsiTheme="minorHAnsi" w:cstheme="minorHAnsi"/>
          <w:sz w:val="20"/>
          <w:szCs w:val="20"/>
        </w:rPr>
        <w:t xml:space="preserve"> mapping since 1975.</w:t>
      </w:r>
    </w:p>
    <w:p w14:paraId="3EC99398" w14:textId="77777777" w:rsidR="0034740B" w:rsidRPr="000155E8" w:rsidRDefault="0034740B" w:rsidP="0034740B">
      <w:pPr>
        <w:pStyle w:val="Pa28"/>
        <w:rPr>
          <w:rFonts w:asciiTheme="minorHAnsi" w:hAnsiTheme="minorHAnsi" w:cstheme="minorHAnsi"/>
          <w:sz w:val="20"/>
          <w:szCs w:val="20"/>
        </w:rPr>
      </w:pPr>
      <w:bookmarkStart w:id="18" w:name="_Hlk94603667"/>
      <w:r w:rsidRPr="000155E8">
        <w:rPr>
          <w:rFonts w:asciiTheme="minorHAnsi" w:hAnsiTheme="minorHAnsi" w:cstheme="minorHAnsi"/>
          <w:sz w:val="20"/>
          <w:szCs w:val="20"/>
        </w:rPr>
        <w:t xml:space="preserve"> </w:t>
      </w:r>
    </w:p>
    <w:p w14:paraId="562FF493" w14:textId="77777777" w:rsidR="0034740B" w:rsidRPr="000155E8" w:rsidRDefault="0034740B" w:rsidP="0034740B">
      <w:pPr>
        <w:pStyle w:val="Pa28"/>
        <w:spacing w:before="40" w:after="100"/>
        <w:jc w:val="both"/>
        <w:rPr>
          <w:rFonts w:asciiTheme="minorHAnsi" w:hAnsiTheme="minorHAnsi" w:cstheme="minorHAnsi"/>
          <w:sz w:val="20"/>
          <w:szCs w:val="20"/>
        </w:rPr>
      </w:pPr>
      <w:bookmarkStart w:id="19" w:name="_Hlk94607297"/>
      <w:r w:rsidRPr="000155E8">
        <w:rPr>
          <w:rFonts w:asciiTheme="minorHAnsi" w:hAnsiTheme="minorHAnsi" w:cstheme="minorHAnsi"/>
          <w:sz w:val="20"/>
          <w:szCs w:val="20"/>
        </w:rPr>
        <w:t>The Vicmap portfolio includes:</w:t>
      </w:r>
    </w:p>
    <w:tbl>
      <w:tblPr>
        <w:tblW w:w="0" w:type="auto"/>
        <w:tblLook w:val="01E0" w:firstRow="1" w:lastRow="1" w:firstColumn="1" w:lastColumn="1" w:noHBand="0" w:noVBand="0"/>
      </w:tblPr>
      <w:tblGrid>
        <w:gridCol w:w="5148"/>
        <w:gridCol w:w="4491"/>
      </w:tblGrid>
      <w:tr w:rsidR="0034740B" w:rsidRPr="000155E8" w14:paraId="711583FE" w14:textId="77777777" w:rsidTr="002E4C81">
        <w:tc>
          <w:tcPr>
            <w:tcW w:w="5148" w:type="dxa"/>
          </w:tcPr>
          <w:p w14:paraId="08C69AC0" w14:textId="77777777" w:rsidR="0034740B" w:rsidRPr="000155E8" w:rsidRDefault="0034740B" w:rsidP="0008737D">
            <w:pPr>
              <w:pStyle w:val="ListAlpha3"/>
            </w:pPr>
            <w:r w:rsidRPr="000155E8">
              <w:t>Vicmap Address</w:t>
            </w:r>
          </w:p>
          <w:p w14:paraId="462B6814" w14:textId="77777777" w:rsidR="0034740B" w:rsidRDefault="0034740B" w:rsidP="0008737D">
            <w:pPr>
              <w:pStyle w:val="ListAlpha3"/>
            </w:pPr>
            <w:r w:rsidRPr="000155E8">
              <w:t>Vicmap Admin</w:t>
            </w:r>
          </w:p>
          <w:p w14:paraId="0A44A72D" w14:textId="66C3F717" w:rsidR="0034740B" w:rsidRDefault="0034740B" w:rsidP="0008737D">
            <w:pPr>
              <w:pStyle w:val="ListAlpha3"/>
            </w:pPr>
            <w:r>
              <w:t>Vicmap Buildings (proposed)</w:t>
            </w:r>
          </w:p>
          <w:p w14:paraId="06CE3002" w14:textId="77777777" w:rsidR="0034740B" w:rsidRPr="000155E8" w:rsidRDefault="0034740B" w:rsidP="0008737D">
            <w:pPr>
              <w:pStyle w:val="ListAlpha3"/>
            </w:pPr>
            <w:r w:rsidRPr="000155E8">
              <w:t>Vicmap Crown Land Tenure</w:t>
            </w:r>
          </w:p>
          <w:p w14:paraId="2F147B38" w14:textId="77777777" w:rsidR="0034740B" w:rsidRPr="000155E8" w:rsidRDefault="0034740B" w:rsidP="0008737D">
            <w:pPr>
              <w:pStyle w:val="ListAlpha3"/>
            </w:pPr>
            <w:r w:rsidRPr="000155E8">
              <w:t>Vicmap Elevation</w:t>
            </w:r>
          </w:p>
          <w:p w14:paraId="3FC7D98D" w14:textId="06EB1609" w:rsidR="0034740B" w:rsidRDefault="0034740B" w:rsidP="0008737D">
            <w:pPr>
              <w:pStyle w:val="ListAlpha3"/>
            </w:pPr>
            <w:r w:rsidRPr="000155E8">
              <w:t>Vicmap Features of Interest</w:t>
            </w:r>
          </w:p>
          <w:p w14:paraId="03B9013C" w14:textId="0E99DED0" w:rsidR="00C3540E" w:rsidRPr="000155E8" w:rsidRDefault="00C3540E" w:rsidP="0008737D">
            <w:pPr>
              <w:pStyle w:val="ListAlpha3"/>
            </w:pPr>
            <w:r>
              <w:t>Vicmap Historic Imagery</w:t>
            </w:r>
          </w:p>
          <w:p w14:paraId="70F1D7A0" w14:textId="77777777" w:rsidR="0034740B" w:rsidRPr="000155E8" w:rsidRDefault="0034740B" w:rsidP="0008737D">
            <w:pPr>
              <w:pStyle w:val="ListAlpha3"/>
            </w:pPr>
            <w:r w:rsidRPr="000155E8">
              <w:t>Vicmap Hydro</w:t>
            </w:r>
          </w:p>
          <w:p w14:paraId="08EA1A6D" w14:textId="77777777" w:rsidR="0034740B" w:rsidRDefault="0034740B" w:rsidP="0008737D">
            <w:pPr>
              <w:pStyle w:val="ListAlpha3"/>
            </w:pPr>
            <w:r w:rsidRPr="000155E8">
              <w:t>Vicmap Imagery</w:t>
            </w:r>
          </w:p>
          <w:p w14:paraId="18048079" w14:textId="77777777" w:rsidR="0034740B" w:rsidRDefault="0034740B" w:rsidP="0008737D">
            <w:pPr>
              <w:pStyle w:val="ListAlpha3"/>
            </w:pPr>
            <w:r w:rsidRPr="00BA19A8">
              <w:t>Vicmap Index</w:t>
            </w:r>
          </w:p>
          <w:p w14:paraId="7FC15042" w14:textId="77777777" w:rsidR="0034740B" w:rsidRPr="00BA19A8" w:rsidRDefault="0034740B" w:rsidP="0008737D">
            <w:pPr>
              <w:pStyle w:val="ListAlpha3"/>
              <w:numPr>
                <w:ilvl w:val="0"/>
                <w:numId w:val="0"/>
              </w:numPr>
              <w:ind w:left="709"/>
            </w:pPr>
          </w:p>
        </w:tc>
        <w:tc>
          <w:tcPr>
            <w:tcW w:w="4491" w:type="dxa"/>
          </w:tcPr>
          <w:p w14:paraId="3630FDEC" w14:textId="77777777" w:rsidR="0034740B" w:rsidRDefault="0034740B" w:rsidP="0008737D">
            <w:pPr>
              <w:pStyle w:val="ListAlpha3"/>
            </w:pPr>
            <w:r>
              <w:t>Vicmap Infrastructure (proposed)</w:t>
            </w:r>
          </w:p>
          <w:p w14:paraId="108A09A6" w14:textId="77777777" w:rsidR="0034740B" w:rsidRPr="000155E8" w:rsidRDefault="0034740B" w:rsidP="0008737D">
            <w:pPr>
              <w:pStyle w:val="ListAlpha3"/>
            </w:pPr>
            <w:r w:rsidRPr="000155E8">
              <w:t>Vicmap Lite</w:t>
            </w:r>
          </w:p>
          <w:p w14:paraId="1AA0E0A7" w14:textId="77777777" w:rsidR="0034740B" w:rsidRPr="000155E8" w:rsidRDefault="0034740B" w:rsidP="0008737D">
            <w:pPr>
              <w:pStyle w:val="ListAlpha3"/>
            </w:pPr>
            <w:r w:rsidRPr="000155E8">
              <w:t>Vicmap Planning</w:t>
            </w:r>
          </w:p>
          <w:p w14:paraId="28D714C0" w14:textId="77777777" w:rsidR="0034740B" w:rsidRPr="000155E8" w:rsidRDefault="0034740B" w:rsidP="0008737D">
            <w:pPr>
              <w:pStyle w:val="ListAlpha3"/>
            </w:pPr>
            <w:r w:rsidRPr="000155E8">
              <w:t>Vicmap Position</w:t>
            </w:r>
          </w:p>
          <w:p w14:paraId="5E43D86C" w14:textId="40059AC5" w:rsidR="0034740B" w:rsidRDefault="0034740B" w:rsidP="0008737D">
            <w:pPr>
              <w:pStyle w:val="ListAlpha3"/>
            </w:pPr>
            <w:r w:rsidRPr="000155E8">
              <w:t>Vicmap Property</w:t>
            </w:r>
          </w:p>
          <w:p w14:paraId="320F3CCD" w14:textId="681DAE97" w:rsidR="00C3540E" w:rsidRPr="000155E8" w:rsidRDefault="00C3540E" w:rsidP="0008737D">
            <w:pPr>
              <w:pStyle w:val="ListAlpha3"/>
            </w:pPr>
            <w:r>
              <w:t>Vicmap Survey (proposed)</w:t>
            </w:r>
          </w:p>
          <w:p w14:paraId="6BD29CCB" w14:textId="77777777" w:rsidR="0034740B" w:rsidRPr="000155E8" w:rsidRDefault="0034740B" w:rsidP="0008737D">
            <w:pPr>
              <w:pStyle w:val="ListAlpha3"/>
            </w:pPr>
            <w:r w:rsidRPr="000155E8">
              <w:t>Vicmap Topographic Mapping</w:t>
            </w:r>
          </w:p>
          <w:p w14:paraId="09D617BA" w14:textId="77777777" w:rsidR="0034740B" w:rsidRPr="000155E8" w:rsidRDefault="0034740B" w:rsidP="0008737D">
            <w:pPr>
              <w:pStyle w:val="ListAlpha3"/>
            </w:pPr>
            <w:r w:rsidRPr="000155E8">
              <w:t>Vicmap Transport</w:t>
            </w:r>
          </w:p>
          <w:p w14:paraId="7558F756" w14:textId="77777777" w:rsidR="0034740B" w:rsidRPr="000155E8" w:rsidRDefault="0034740B" w:rsidP="0008737D">
            <w:pPr>
              <w:pStyle w:val="ListAlpha3"/>
            </w:pPr>
            <w:r w:rsidRPr="000155E8">
              <w:t>Vicmap Vegetation</w:t>
            </w:r>
          </w:p>
        </w:tc>
      </w:tr>
    </w:tbl>
    <w:p w14:paraId="08AB01B3" w14:textId="77777777" w:rsidR="002E4C81" w:rsidRDefault="002E4C81" w:rsidP="002E4C81">
      <w:pPr>
        <w:pStyle w:val="Pa28"/>
        <w:rPr>
          <w:rFonts w:asciiTheme="minorHAnsi" w:hAnsiTheme="minorHAnsi" w:cstheme="minorHAnsi"/>
          <w:sz w:val="20"/>
          <w:szCs w:val="20"/>
        </w:rPr>
      </w:pPr>
      <w:bookmarkStart w:id="20" w:name="_Hlk94607282"/>
      <w:bookmarkEnd w:id="18"/>
      <w:bookmarkEnd w:id="19"/>
      <w:r>
        <w:rPr>
          <w:rFonts w:asciiTheme="minorHAnsi" w:hAnsiTheme="minorHAnsi" w:cstheme="minorHAnsi"/>
          <w:sz w:val="20"/>
          <w:szCs w:val="20"/>
        </w:rPr>
        <w:t>Vicmap is supported by:</w:t>
      </w:r>
    </w:p>
    <w:p w14:paraId="3DF8CF8E" w14:textId="77777777" w:rsidR="00EE479C" w:rsidRDefault="002E4C81" w:rsidP="00EE479C">
      <w:pPr>
        <w:pStyle w:val="ListAlpha3"/>
        <w:numPr>
          <w:ilvl w:val="2"/>
          <w:numId w:val="63"/>
        </w:numPr>
        <w:rPr>
          <w:rFonts w:cstheme="minorHAnsi"/>
        </w:rPr>
      </w:pPr>
      <w:r>
        <w:t>Vicmap Reference Tables:  Reference tables used by and between products that list the full name, description and other attributes associated with a feature code or identifier. For example, the Feature</w:t>
      </w:r>
      <w:r>
        <w:rPr>
          <w:rFonts w:cstheme="minorHAnsi"/>
        </w:rPr>
        <w:t xml:space="preserve"> catalogue that lists and describes feature types and feature subtypes.</w:t>
      </w:r>
    </w:p>
    <w:p w14:paraId="67236A99" w14:textId="05D8A24B" w:rsidR="00316F1E" w:rsidRPr="004B0CA2" w:rsidRDefault="00EE479C" w:rsidP="00316F1E">
      <w:pPr>
        <w:pStyle w:val="ListAlpha3"/>
        <w:numPr>
          <w:ilvl w:val="2"/>
          <w:numId w:val="63"/>
        </w:numPr>
        <w:rPr>
          <w:rFonts w:cstheme="minorHAnsi"/>
        </w:rPr>
      </w:pPr>
      <w:r>
        <w:t xml:space="preserve">An </w:t>
      </w:r>
      <w:r w:rsidR="0085507D">
        <w:t>array of services and applications</w:t>
      </w:r>
      <w:r w:rsidR="002F7513">
        <w:t xml:space="preserve"> </w:t>
      </w:r>
      <w:r w:rsidR="00772C45">
        <w:t xml:space="preserve">that </w:t>
      </w:r>
      <w:r w:rsidR="002F7513">
        <w:t>comprise the Vicmap Portfolio.  They include</w:t>
      </w:r>
      <w:r w:rsidR="009667DA">
        <w:t xml:space="preserve"> OGC compliant services such as,</w:t>
      </w:r>
      <w:r w:rsidR="002F7513">
        <w:t xml:space="preserve"> Web Feature Services, Web </w:t>
      </w:r>
      <w:r w:rsidR="007A1DB1">
        <w:t>Mapping Services</w:t>
      </w:r>
      <w:r w:rsidR="00351C24">
        <w:t>,</w:t>
      </w:r>
      <w:r w:rsidR="007A1DB1">
        <w:t xml:space="preserve"> Web Coverage Services</w:t>
      </w:r>
      <w:bookmarkEnd w:id="20"/>
      <w:r w:rsidR="00BD6565">
        <w:t xml:space="preserve"> and</w:t>
      </w:r>
      <w:r w:rsidR="00351C24">
        <w:t xml:space="preserve"> REST APIs</w:t>
      </w:r>
      <w:r w:rsidR="00BD6565">
        <w:t>.</w:t>
      </w:r>
    </w:p>
    <w:p w14:paraId="34D37771" w14:textId="77777777" w:rsidR="0034740B" w:rsidRPr="00CC3C4E" w:rsidRDefault="0034740B" w:rsidP="0034740B">
      <w:pPr>
        <w:pStyle w:val="Pa28"/>
        <w:rPr>
          <w:rFonts w:asciiTheme="minorHAnsi" w:hAnsiTheme="minorHAnsi" w:cstheme="minorHAnsi"/>
          <w:color w:val="0070C0"/>
          <w:sz w:val="20"/>
          <w:szCs w:val="20"/>
          <w:u w:val="single"/>
        </w:rPr>
      </w:pPr>
      <w:bookmarkStart w:id="21" w:name="_Toc59109919"/>
      <w:bookmarkStart w:id="22" w:name="_Toc77751358"/>
      <w:r w:rsidRPr="00CC3C4E">
        <w:rPr>
          <w:rFonts w:asciiTheme="minorHAnsi" w:hAnsiTheme="minorHAnsi" w:cstheme="minorHAnsi"/>
          <w:color w:val="000000"/>
          <w:sz w:val="20"/>
          <w:szCs w:val="20"/>
        </w:rPr>
        <w:t xml:space="preserve">Further information can be found at </w:t>
      </w:r>
      <w:hyperlink r:id="rId28" w:tooltip="More information regarding Vicmap products" w:history="1">
        <w:r>
          <w:rPr>
            <w:rStyle w:val="Hyperlink"/>
            <w:rFonts w:asciiTheme="minorHAnsi" w:hAnsiTheme="minorHAnsi" w:cstheme="minorHAnsi"/>
            <w:color w:val="0000FF"/>
            <w:sz w:val="20"/>
            <w:szCs w:val="20"/>
          </w:rPr>
          <w:t>www2.delwp.vic.gov.au/maps</w:t>
        </w:r>
      </w:hyperlink>
      <w:r w:rsidRPr="004E520D">
        <w:rPr>
          <w:rFonts w:asciiTheme="minorHAnsi" w:hAnsiTheme="minorHAnsi" w:cstheme="minorHAnsi"/>
          <w:color w:val="0000FF"/>
          <w:sz w:val="20"/>
          <w:szCs w:val="20"/>
          <w:u w:val="single"/>
        </w:rPr>
        <w:t xml:space="preserve"> </w:t>
      </w:r>
    </w:p>
    <w:p w14:paraId="6ABBA794" w14:textId="77777777" w:rsidR="00316F1E" w:rsidRPr="00E74F1F" w:rsidRDefault="00316F1E" w:rsidP="00316F1E">
      <w:pPr>
        <w:pStyle w:val="Heading2"/>
      </w:pPr>
      <w:bookmarkStart w:id="23" w:name="_Toc113617288"/>
      <w:r w:rsidRPr="00E74F1F">
        <w:t>Data product specification title</w:t>
      </w:r>
      <w:bookmarkEnd w:id="17"/>
      <w:bookmarkEnd w:id="21"/>
      <w:bookmarkEnd w:id="22"/>
      <w:bookmarkEnd w:id="23"/>
    </w:p>
    <w:p w14:paraId="3C18B5C1" w14:textId="5F6BA585" w:rsidR="00316F1E" w:rsidRPr="000155E8" w:rsidRDefault="00316F1E" w:rsidP="00316F1E">
      <w:pPr>
        <w:rPr>
          <w:color w:val="auto"/>
        </w:rPr>
      </w:pPr>
      <w:r w:rsidRPr="000155E8">
        <w:rPr>
          <w:color w:val="auto"/>
        </w:rPr>
        <w:t xml:space="preserve">Vicmap™ </w:t>
      </w:r>
      <w:r w:rsidR="00704823">
        <w:rPr>
          <w:color w:val="auto"/>
        </w:rPr>
        <w:t>Property</w:t>
      </w:r>
    </w:p>
    <w:p w14:paraId="24BA0F48" w14:textId="77777777" w:rsidR="00316F1E" w:rsidRPr="00613ACD" w:rsidRDefault="00316F1E" w:rsidP="00316F1E"/>
    <w:p w14:paraId="7032F2E1" w14:textId="506A83CF" w:rsidR="00316F1E" w:rsidRPr="004123FF" w:rsidRDefault="00316F1E" w:rsidP="00316F1E">
      <w:pPr>
        <w:pStyle w:val="Pa28"/>
        <w:rPr>
          <w:rFonts w:asciiTheme="minorHAnsi" w:hAnsiTheme="minorHAnsi"/>
        </w:rPr>
      </w:pPr>
      <w:bookmarkStart w:id="24" w:name="_Toc353455534"/>
      <w:bookmarkStart w:id="25" w:name="_Toc477775062"/>
      <w:bookmarkStart w:id="26" w:name="_Toc15893470"/>
      <w:bookmarkStart w:id="27" w:name="_Toc32910087"/>
      <w:bookmarkStart w:id="28" w:name="_Toc34131685"/>
      <w:bookmarkStart w:id="29" w:name="_Toc34191588"/>
      <w:bookmarkStart w:id="30" w:name="_Toc143487680"/>
      <w:r w:rsidRPr="004123FF">
        <w:rPr>
          <w:rFonts w:asciiTheme="minorHAnsi" w:hAnsiTheme="minorHAnsi"/>
        </w:rPr>
        <w:br w:type="page"/>
      </w:r>
    </w:p>
    <w:p w14:paraId="3F1EADC2" w14:textId="6D643553" w:rsidR="00316F1E" w:rsidRPr="00E74F1F" w:rsidRDefault="00316F1E" w:rsidP="00316F1E">
      <w:pPr>
        <w:pStyle w:val="Heading2"/>
      </w:pPr>
      <w:bookmarkStart w:id="31" w:name="_Toc59109923"/>
      <w:bookmarkStart w:id="32" w:name="_Toc77751362"/>
      <w:bookmarkStart w:id="33" w:name="_Toc113617289"/>
      <w:bookmarkStart w:id="34" w:name="_Toc353455535"/>
      <w:bookmarkEnd w:id="24"/>
      <w:r w:rsidRPr="00E74F1F">
        <w:lastRenderedPageBreak/>
        <w:t>Informal description of the data product</w:t>
      </w:r>
      <w:bookmarkEnd w:id="31"/>
      <w:bookmarkEnd w:id="32"/>
      <w:bookmarkEnd w:id="33"/>
    </w:p>
    <w:p w14:paraId="2E5008E1" w14:textId="77777777" w:rsidR="005B4BAF" w:rsidRPr="00702E62" w:rsidRDefault="007903E0" w:rsidP="005B4BAF">
      <w:bookmarkStart w:id="35" w:name="_Toc353455537"/>
      <w:bookmarkEnd w:id="34"/>
      <w:r w:rsidRPr="001F6910">
        <w:rPr>
          <w:rStyle w:val="normaltextrun"/>
        </w:rPr>
        <w:t xml:space="preserve">The Vicmap Property product is based on </w:t>
      </w:r>
      <w:hyperlink r:id="rId29" w:tgtFrame="_blank" w:history="1">
        <w:r w:rsidRPr="009E6C60">
          <w:rPr>
            <w:rStyle w:val="normaltextrun"/>
            <w:u w:val="single"/>
          </w:rPr>
          <w:t>The Global Fundamental Geospatial Data Themes</w:t>
        </w:r>
      </w:hyperlink>
      <w:r w:rsidR="009E6C60">
        <w:rPr>
          <w:rStyle w:val="FootnoteReference"/>
          <w:u w:val="single"/>
        </w:rPr>
        <w:footnoteReference w:id="2"/>
      </w:r>
      <w:r w:rsidRPr="009E6C60">
        <w:rPr>
          <w:rStyle w:val="normaltextrun"/>
          <w:u w:val="single"/>
        </w:rPr>
        <w:t>,</w:t>
      </w:r>
      <w:r w:rsidRPr="001F6910">
        <w:rPr>
          <w:rStyle w:val="normaltextrun"/>
        </w:rPr>
        <w:t xml:space="preserve"> Land Parcels. </w:t>
      </w:r>
      <w:r w:rsidRPr="001F6910">
        <w:rPr>
          <w:rStyle w:val="eop"/>
        </w:rPr>
        <w:t> </w:t>
      </w:r>
      <w:r w:rsidR="005B4BAF" w:rsidRPr="00702E62">
        <w:t xml:space="preserve">Vicmap Property is the most complete, authoritative, accurate and current property index for Victoria. It assists users to identify, manage and analyse assets by providing spatial context to their business information: enabling users to make more informed business decisions. </w:t>
      </w:r>
    </w:p>
    <w:p w14:paraId="63FAF2B3" w14:textId="77777777" w:rsidR="005E0820" w:rsidRPr="00894745" w:rsidRDefault="005E0820" w:rsidP="005E0820">
      <w:pPr>
        <w:spacing w:before="60"/>
        <w:jc w:val="both"/>
        <w:rPr>
          <w:lang w:val="en-US"/>
        </w:rPr>
      </w:pPr>
      <w:r w:rsidRPr="00894745">
        <w:rPr>
          <w:lang w:val="en-US"/>
        </w:rPr>
        <w:t xml:space="preserve">The main themes associated with Vicmap </w:t>
      </w:r>
      <w:r>
        <w:rPr>
          <w:lang w:val="en-US"/>
        </w:rPr>
        <w:t>Property</w:t>
      </w:r>
      <w:r w:rsidRPr="00894745">
        <w:rPr>
          <w:lang w:val="en-US"/>
        </w:rPr>
        <w:t xml:space="preserve"> are:</w:t>
      </w:r>
    </w:p>
    <w:p w14:paraId="2D3D9B70" w14:textId="77777777" w:rsidR="005E0820" w:rsidRPr="00894745" w:rsidRDefault="005E0820" w:rsidP="005E0820">
      <w:pPr>
        <w:numPr>
          <w:ilvl w:val="0"/>
          <w:numId w:val="24"/>
        </w:numPr>
        <w:spacing w:before="60" w:line="240" w:lineRule="auto"/>
        <w:jc w:val="both"/>
        <w:rPr>
          <w:lang w:val="en-US"/>
        </w:rPr>
      </w:pPr>
      <w:r>
        <w:rPr>
          <w:i/>
          <w:lang w:val="en-US"/>
        </w:rPr>
        <w:t>Parcels</w:t>
      </w:r>
      <w:r w:rsidRPr="00894745">
        <w:rPr>
          <w:lang w:val="en-US"/>
        </w:rPr>
        <w:t xml:space="preserve"> – a statewide coverage of </w:t>
      </w:r>
      <w:r>
        <w:rPr>
          <w:lang w:val="en-US"/>
        </w:rPr>
        <w:t>the parcel network</w:t>
      </w:r>
      <w:r w:rsidRPr="00894745">
        <w:rPr>
          <w:lang w:val="en-US"/>
        </w:rPr>
        <w:t>.</w:t>
      </w:r>
    </w:p>
    <w:p w14:paraId="7FFB2281" w14:textId="063065B9" w:rsidR="005E0820" w:rsidRDefault="005E0820" w:rsidP="005E0820">
      <w:pPr>
        <w:numPr>
          <w:ilvl w:val="0"/>
          <w:numId w:val="24"/>
        </w:numPr>
        <w:spacing w:before="60" w:line="240" w:lineRule="auto"/>
        <w:jc w:val="both"/>
        <w:rPr>
          <w:lang w:val="en-US"/>
        </w:rPr>
      </w:pPr>
      <w:r>
        <w:rPr>
          <w:i/>
          <w:lang w:val="en-US"/>
        </w:rPr>
        <w:t>Properties</w:t>
      </w:r>
      <w:r w:rsidRPr="00894745">
        <w:rPr>
          <w:lang w:val="en-US"/>
        </w:rPr>
        <w:t xml:space="preserve"> – </w:t>
      </w:r>
      <w:r>
        <w:rPr>
          <w:lang w:val="en-US"/>
        </w:rPr>
        <w:t xml:space="preserve">a polygon network representing the </w:t>
      </w:r>
      <w:proofErr w:type="spellStart"/>
      <w:r>
        <w:rPr>
          <w:lang w:val="en-US"/>
        </w:rPr>
        <w:t>rateable</w:t>
      </w:r>
      <w:proofErr w:type="spellEnd"/>
      <w:r>
        <w:rPr>
          <w:lang w:val="en-US"/>
        </w:rPr>
        <w:t xml:space="preserve"> properties across the state according to the Local Government Authorities within this jurisdiction</w:t>
      </w:r>
      <w:r w:rsidRPr="00894745">
        <w:rPr>
          <w:lang w:val="en-US"/>
        </w:rPr>
        <w:t>.</w:t>
      </w:r>
    </w:p>
    <w:p w14:paraId="09BB1645" w14:textId="77777777" w:rsidR="005A5E8F" w:rsidRDefault="005A5E8F" w:rsidP="005A5E8F">
      <w:pPr>
        <w:spacing w:before="60" w:line="240" w:lineRule="auto"/>
        <w:ind w:left="720"/>
        <w:jc w:val="both"/>
        <w:rPr>
          <w:lang w:val="en-US"/>
        </w:rPr>
      </w:pPr>
    </w:p>
    <w:p w14:paraId="4810C581" w14:textId="1CB5D170" w:rsidR="005A5E8F" w:rsidRPr="005A5E8F" w:rsidRDefault="005A5E8F" w:rsidP="005A5E8F">
      <w:pPr>
        <w:rPr>
          <w:color w:val="auto"/>
        </w:rPr>
      </w:pPr>
      <w:r w:rsidRPr="005A5E8F">
        <w:rPr>
          <w:color w:val="auto"/>
        </w:rPr>
        <w:t>The information contained in this document (the specification) is different from that contained in metadata, which provides information about particular datasets.  Metadata describes how the data is and the specification describes how it should be.</w:t>
      </w:r>
    </w:p>
    <w:p w14:paraId="2745FE1E" w14:textId="77777777" w:rsidR="002E4C81" w:rsidRPr="001F6910" w:rsidRDefault="002E4C81" w:rsidP="00472CEE">
      <w:pPr>
        <w:pStyle w:val="Heading3"/>
      </w:pPr>
      <w:bookmarkStart w:id="36" w:name="_Toc113617290"/>
      <w:r w:rsidRPr="001F6910">
        <w:rPr>
          <w:rStyle w:val="normaltextrun"/>
        </w:rPr>
        <w:t>The content of the datasets</w:t>
      </w:r>
      <w:bookmarkEnd w:id="36"/>
      <w:r w:rsidRPr="001F6910">
        <w:rPr>
          <w:rStyle w:val="eop"/>
        </w:rPr>
        <w:t> </w:t>
      </w:r>
    </w:p>
    <w:p w14:paraId="37353CEC" w14:textId="0AAAC364" w:rsidR="002E4C81" w:rsidRPr="00D247BC" w:rsidRDefault="002E4C81" w:rsidP="001F6910">
      <w:pPr>
        <w:pStyle w:val="Body"/>
        <w:rPr>
          <w:lang w:val="en-US"/>
        </w:rPr>
      </w:pPr>
      <w:r w:rsidRPr="001F6910">
        <w:rPr>
          <w:rStyle w:val="normaltextrun"/>
        </w:rPr>
        <w:t xml:space="preserve">Vicmap Property contains topologically structured datasets depicting </w:t>
      </w:r>
      <w:r w:rsidRPr="001F6910">
        <w:t>parcel and property details including: Lot and Plan numbers, Crown description, LGA code, Council Property and Reference Numbers and Standard Parcel Identifier (SPI) code.   Whilst property polygons are not attributed for address, links between Vicmap Address and Property exist to enable address relationships to be determined.  Crown Land is also identified and attributed as Proposed and Approved representations</w:t>
      </w:r>
      <w:r w:rsidRPr="00D247BC">
        <w:rPr>
          <w:lang w:val="en-US"/>
        </w:rPr>
        <w:t xml:space="preserve">. </w:t>
      </w:r>
    </w:p>
    <w:p w14:paraId="12DCA088" w14:textId="009EFC1E" w:rsidR="002E4C81" w:rsidRPr="001F6910" w:rsidRDefault="00FE6D28" w:rsidP="001F6910">
      <w:pPr>
        <w:spacing w:before="60"/>
        <w:jc w:val="both"/>
        <w:rPr>
          <w:rStyle w:val="normaltextrun"/>
          <w:rFonts w:cs="Calibri"/>
          <w:color w:val="auto"/>
          <w:lang w:val="en-US" w:eastAsia="en-US"/>
        </w:rPr>
      </w:pPr>
      <w:r w:rsidRPr="00D247BC">
        <w:rPr>
          <w:rFonts w:cs="Calibri"/>
          <w:color w:val="auto"/>
          <w:lang w:val="en-US" w:eastAsia="en-US"/>
        </w:rPr>
        <w:t>There are three Vicmap Property representations.  Vicmap Property Standard and two Vicmap Property Simplified data models.  The simplified models were created to make Vicmap Property easier for non-technical users to use: Both representations formed by joining the Parcel and Property attributes to their respective spatial representations. Whilst the source data is the same, the information is displayed differently.</w:t>
      </w:r>
    </w:p>
    <w:p w14:paraId="05B064FA" w14:textId="77777777" w:rsidR="002E4C81" w:rsidRPr="005F205E" w:rsidRDefault="002E4C81" w:rsidP="00472CEE">
      <w:pPr>
        <w:pStyle w:val="Heading3"/>
      </w:pPr>
      <w:bookmarkStart w:id="37" w:name="_Toc113617291"/>
      <w:r w:rsidRPr="005F205E">
        <w:rPr>
          <w:rStyle w:val="normaltextrun"/>
        </w:rPr>
        <w:t>The purpose</w:t>
      </w:r>
      <w:bookmarkEnd w:id="37"/>
      <w:r w:rsidRPr="005F205E">
        <w:rPr>
          <w:rStyle w:val="normaltextrun"/>
        </w:rPr>
        <w:t xml:space="preserve"> </w:t>
      </w:r>
      <w:r w:rsidRPr="005F205E">
        <w:rPr>
          <w:rStyle w:val="eop"/>
        </w:rPr>
        <w:t> </w:t>
      </w:r>
    </w:p>
    <w:p w14:paraId="16AA0F42" w14:textId="77777777" w:rsidR="005F205E" w:rsidRPr="002A2607" w:rsidRDefault="005F205E" w:rsidP="002A2607">
      <w:pPr>
        <w:pStyle w:val="Body"/>
        <w:rPr>
          <w:rStyle w:val="eop"/>
          <w:rFonts w:ascii="Arial" w:hAnsi="Arial" w:cs="Arial"/>
        </w:rPr>
      </w:pPr>
      <w:r w:rsidRPr="002A2607">
        <w:rPr>
          <w:rStyle w:val="normaltextrun"/>
          <w:rFonts w:ascii="Arial" w:hAnsi="Arial" w:cs="Arial"/>
        </w:rPr>
        <w:t>Depicts t</w:t>
      </w:r>
      <w:r w:rsidR="002E4C81" w:rsidRPr="002A2607">
        <w:rPr>
          <w:rStyle w:val="normaltextrun"/>
          <w:rFonts w:ascii="Arial" w:hAnsi="Arial" w:cs="Arial"/>
        </w:rPr>
        <w:t xml:space="preserve">he State’s </w:t>
      </w:r>
      <w:r w:rsidR="00C7555C" w:rsidRPr="002A2607">
        <w:rPr>
          <w:rStyle w:val="normaltextrun"/>
          <w:rFonts w:ascii="Arial" w:hAnsi="Arial" w:cs="Arial"/>
        </w:rPr>
        <w:t xml:space="preserve">property data </w:t>
      </w:r>
      <w:r w:rsidR="002E4C81" w:rsidRPr="002A2607">
        <w:rPr>
          <w:rStyle w:val="normaltextrun"/>
          <w:rFonts w:ascii="Arial" w:hAnsi="Arial" w:cs="Arial"/>
        </w:rPr>
        <w:t>for Victoria</w:t>
      </w:r>
      <w:r w:rsidRPr="002A2607">
        <w:rPr>
          <w:rStyle w:val="normaltextrun"/>
          <w:rFonts w:ascii="Arial" w:hAnsi="Arial" w:cs="Arial"/>
        </w:rPr>
        <w:t xml:space="preserve"> to provide current, accurate and connected property information to support land policy, land reform</w:t>
      </w:r>
      <w:r w:rsidR="002E4C81" w:rsidRPr="002A2607">
        <w:rPr>
          <w:rStyle w:val="normaltextrun"/>
          <w:rFonts w:ascii="Arial" w:hAnsi="Arial" w:cs="Arial"/>
        </w:rPr>
        <w:t>.  </w:t>
      </w:r>
      <w:r w:rsidR="002E4C81" w:rsidRPr="002A2607">
        <w:rPr>
          <w:rStyle w:val="eop"/>
          <w:rFonts w:ascii="Arial" w:hAnsi="Arial" w:cs="Arial"/>
        </w:rPr>
        <w:t> </w:t>
      </w:r>
    </w:p>
    <w:p w14:paraId="3C8C7386" w14:textId="4EC27FB5" w:rsidR="002E4C81" w:rsidRPr="002A2607" w:rsidRDefault="002E4C81" w:rsidP="002A2607">
      <w:pPr>
        <w:pStyle w:val="Body"/>
        <w:rPr>
          <w:rFonts w:ascii="Segoe UI" w:hAnsi="Segoe UI" w:cs="Segoe UI"/>
          <w:sz w:val="18"/>
          <w:szCs w:val="18"/>
        </w:rPr>
      </w:pPr>
      <w:r w:rsidRPr="002A2607">
        <w:rPr>
          <w:rStyle w:val="normaltextrun"/>
          <w:rFonts w:ascii="Arial" w:hAnsi="Arial" w:cs="Arial"/>
        </w:rPr>
        <w:t xml:space="preserve">As a minimum, </w:t>
      </w:r>
      <w:bookmarkStart w:id="38" w:name="_Hlk94607995"/>
      <w:r w:rsidR="00C7555C" w:rsidRPr="002A2607">
        <w:rPr>
          <w:rStyle w:val="normaltextrun"/>
          <w:rFonts w:ascii="Arial" w:hAnsi="Arial" w:cs="Arial"/>
        </w:rPr>
        <w:t xml:space="preserve">the UN-GGIM identified </w:t>
      </w:r>
      <w:r w:rsidRPr="002A2607">
        <w:rPr>
          <w:rStyle w:val="normaltextrun"/>
          <w:rFonts w:ascii="Arial" w:hAnsi="Arial" w:cs="Arial"/>
        </w:rPr>
        <w:t xml:space="preserve">it </w:t>
      </w:r>
      <w:bookmarkEnd w:id="38"/>
      <w:r w:rsidRPr="002A2607">
        <w:rPr>
          <w:rStyle w:val="normaltextrun"/>
          <w:rFonts w:ascii="Arial" w:hAnsi="Arial" w:cs="Arial"/>
        </w:rPr>
        <w:t>is required for</w:t>
      </w:r>
      <w:r w:rsidR="00C7555C" w:rsidRPr="002A2607">
        <w:rPr>
          <w:rStyle w:val="normaltextrun"/>
          <w:rFonts w:ascii="Arial" w:hAnsi="Arial" w:cs="Arial"/>
        </w:rPr>
        <w:t xml:space="preserve"> the following</w:t>
      </w:r>
      <w:r w:rsidRPr="002A2607">
        <w:rPr>
          <w:rStyle w:val="normaltextrun"/>
          <w:rFonts w:ascii="Arial" w:hAnsi="Arial" w:cs="Arial"/>
        </w:rPr>
        <w:t xml:space="preserve"> </w:t>
      </w:r>
      <w:hyperlink r:id="rId30" w:tgtFrame="_blank" w:history="1">
        <w:r w:rsidRPr="006001CC">
          <w:rPr>
            <w:rStyle w:val="normaltextrun"/>
            <w:rFonts w:ascii="Arial" w:hAnsi="Arial" w:cs="Arial"/>
            <w:u w:val="single"/>
            <w:shd w:val="clear" w:color="auto" w:fill="E1E3E6"/>
          </w:rPr>
          <w:t>S</w:t>
        </w:r>
        <w:r w:rsidRPr="006001CC">
          <w:rPr>
            <w:rStyle w:val="normaltextrun"/>
            <w:rFonts w:ascii="Arial" w:hAnsi="Arial" w:cs="Arial"/>
            <w:u w:val="single"/>
          </w:rPr>
          <w:t>ustainable Development Goals</w:t>
        </w:r>
      </w:hyperlink>
      <w:r w:rsidRPr="002A2607">
        <w:rPr>
          <w:rStyle w:val="normaltextrun"/>
          <w:rFonts w:ascii="Arial" w:hAnsi="Arial" w:cs="Arial"/>
        </w:rPr>
        <w:t xml:space="preserve"> (SDG)</w:t>
      </w:r>
      <w:r w:rsidR="00C7555C" w:rsidRPr="002A2607">
        <w:rPr>
          <w:rStyle w:val="normaltextrun"/>
          <w:rFonts w:ascii="Arial" w:hAnsi="Arial" w:cs="Arial"/>
        </w:rPr>
        <w:t>:</w:t>
      </w:r>
    </w:p>
    <w:p w14:paraId="6C139540" w14:textId="2DA78112" w:rsidR="00C7555C" w:rsidRPr="002A2607" w:rsidRDefault="00C7555C" w:rsidP="002A2607">
      <w:pPr>
        <w:pStyle w:val="PullOutBoxBullet2"/>
        <w:rPr>
          <w:rStyle w:val="normaltextrun"/>
          <w:rFonts w:ascii="Arial" w:hAnsi="Arial"/>
          <w:color w:val="auto"/>
          <w:sz w:val="22"/>
          <w:szCs w:val="22"/>
        </w:rPr>
      </w:pPr>
      <w:r w:rsidRPr="002A2607">
        <w:rPr>
          <w:rStyle w:val="normaltextrun"/>
          <w:rFonts w:ascii="Arial" w:hAnsi="Arial"/>
          <w:color w:val="auto"/>
        </w:rPr>
        <w:t>1.4  No Poverty</w:t>
      </w:r>
    </w:p>
    <w:p w14:paraId="35D2D537" w14:textId="27BCA8B0" w:rsidR="00C7555C" w:rsidRPr="002A2607" w:rsidRDefault="00C7555C" w:rsidP="002A2607">
      <w:pPr>
        <w:pStyle w:val="PullOutBoxBullet2"/>
        <w:rPr>
          <w:rStyle w:val="normaltextrun"/>
          <w:rFonts w:ascii="Arial" w:hAnsi="Arial"/>
          <w:color w:val="auto"/>
          <w:sz w:val="22"/>
          <w:szCs w:val="22"/>
        </w:rPr>
      </w:pPr>
      <w:r w:rsidRPr="002A2607">
        <w:rPr>
          <w:rStyle w:val="normaltextrun"/>
          <w:rFonts w:ascii="Arial" w:hAnsi="Arial"/>
          <w:color w:val="auto"/>
        </w:rPr>
        <w:t>2.4 Zero Hunger</w:t>
      </w:r>
    </w:p>
    <w:p w14:paraId="38F65FC0" w14:textId="3324FFA8" w:rsidR="002E4C81" w:rsidRPr="002A2607" w:rsidRDefault="00C7555C" w:rsidP="002A2607">
      <w:pPr>
        <w:pStyle w:val="PullOutBoxBullet2"/>
        <w:rPr>
          <w:rStyle w:val="normaltextrun"/>
          <w:rFonts w:ascii="Arial" w:hAnsi="Arial"/>
          <w:color w:val="auto"/>
          <w:sz w:val="22"/>
          <w:szCs w:val="22"/>
        </w:rPr>
      </w:pPr>
      <w:r w:rsidRPr="002A2607">
        <w:rPr>
          <w:rStyle w:val="normaltextrun"/>
          <w:rFonts w:ascii="Arial" w:hAnsi="Arial"/>
          <w:color w:val="auto"/>
        </w:rPr>
        <w:t xml:space="preserve">8 Decent Work and Economic </w:t>
      </w:r>
      <w:r w:rsidR="005F205E" w:rsidRPr="002A2607">
        <w:rPr>
          <w:rStyle w:val="normaltextrun"/>
          <w:rFonts w:ascii="Arial" w:hAnsi="Arial"/>
          <w:color w:val="auto"/>
        </w:rPr>
        <w:t>G</w:t>
      </w:r>
      <w:r w:rsidRPr="002A2607">
        <w:rPr>
          <w:rStyle w:val="normaltextrun"/>
          <w:rFonts w:ascii="Arial" w:hAnsi="Arial"/>
          <w:color w:val="auto"/>
        </w:rPr>
        <w:t>rowth</w:t>
      </w:r>
    </w:p>
    <w:p w14:paraId="26168507" w14:textId="47F32194" w:rsidR="002E4C81" w:rsidRPr="002A2607" w:rsidRDefault="002E4C81" w:rsidP="002A2607">
      <w:pPr>
        <w:pStyle w:val="PullOutBoxBullet2"/>
        <w:rPr>
          <w:sz w:val="22"/>
          <w:szCs w:val="22"/>
        </w:rPr>
      </w:pPr>
      <w:r w:rsidRPr="002A2607">
        <w:rPr>
          <w:rStyle w:val="normaltextrun"/>
          <w:rFonts w:ascii="Arial" w:hAnsi="Arial"/>
          <w:color w:val="auto"/>
        </w:rPr>
        <w:t>11</w:t>
      </w:r>
      <w:r w:rsidR="00C7555C" w:rsidRPr="002A2607">
        <w:rPr>
          <w:rStyle w:val="normaltextrun"/>
          <w:rFonts w:ascii="Arial" w:hAnsi="Arial"/>
          <w:color w:val="auto"/>
        </w:rPr>
        <w:t>.1</w:t>
      </w:r>
      <w:r w:rsidRPr="002A2607">
        <w:rPr>
          <w:rStyle w:val="normaltextrun"/>
          <w:rFonts w:ascii="Arial" w:hAnsi="Arial"/>
          <w:color w:val="auto"/>
        </w:rPr>
        <w:t xml:space="preserve"> Sustainable Cities and Communities</w:t>
      </w:r>
      <w:r w:rsidRPr="002A2607">
        <w:rPr>
          <w:rStyle w:val="eop"/>
          <w:rFonts w:ascii="Arial" w:hAnsi="Arial"/>
          <w:color w:val="auto"/>
        </w:rPr>
        <w:t> </w:t>
      </w:r>
    </w:p>
    <w:p w14:paraId="38A4786D" w14:textId="13802DAA" w:rsidR="0064505A" w:rsidRDefault="002E4C81" w:rsidP="002A2607">
      <w:pPr>
        <w:pStyle w:val="Body"/>
        <w:rPr>
          <w:rStyle w:val="normaltextrun"/>
          <w:rFonts w:ascii="Arial" w:hAnsi="Arial" w:cs="Arial"/>
        </w:rPr>
      </w:pPr>
      <w:r w:rsidRPr="002A2607">
        <w:rPr>
          <w:rStyle w:val="normaltextrun"/>
          <w:rFonts w:ascii="Arial" w:hAnsi="Arial" w:cs="Arial"/>
        </w:rPr>
        <w:t xml:space="preserve">Key users are </w:t>
      </w:r>
      <w:r w:rsidR="00C7555C" w:rsidRPr="002A2607">
        <w:rPr>
          <w:rStyle w:val="normaltextrun"/>
          <w:rFonts w:ascii="Arial" w:hAnsi="Arial" w:cs="Arial"/>
        </w:rPr>
        <w:t>whole of government</w:t>
      </w:r>
      <w:r w:rsidRPr="002A2607">
        <w:rPr>
          <w:rStyle w:val="normaltextrun"/>
          <w:rFonts w:ascii="Arial" w:hAnsi="Arial" w:cs="Arial"/>
        </w:rPr>
        <w:t xml:space="preserve">, environmental </w:t>
      </w:r>
      <w:r w:rsidR="002A2607" w:rsidRPr="002A2607">
        <w:rPr>
          <w:rStyle w:val="normaltextrun"/>
          <w:rFonts w:ascii="Arial" w:hAnsi="Arial" w:cs="Arial"/>
        </w:rPr>
        <w:t>managers,</w:t>
      </w:r>
      <w:r w:rsidR="005F205E" w:rsidRPr="002A2607">
        <w:rPr>
          <w:rStyle w:val="normaltextrun"/>
          <w:rFonts w:ascii="Arial" w:hAnsi="Arial" w:cs="Arial"/>
        </w:rPr>
        <w:t xml:space="preserve"> and</w:t>
      </w:r>
      <w:r w:rsidRPr="002A2607">
        <w:rPr>
          <w:rStyle w:val="normaltextrun"/>
          <w:rFonts w:ascii="Arial" w:hAnsi="Arial" w:cs="Arial"/>
        </w:rPr>
        <w:t xml:space="preserve"> planning</w:t>
      </w:r>
      <w:r w:rsidR="005F205E" w:rsidRPr="002A2607">
        <w:rPr>
          <w:rStyle w:val="normaltextrun"/>
          <w:rFonts w:ascii="Arial" w:hAnsi="Arial" w:cs="Arial"/>
        </w:rPr>
        <w:t>.</w:t>
      </w:r>
    </w:p>
    <w:p w14:paraId="4514FFE4" w14:textId="77777777" w:rsidR="0064505A" w:rsidRPr="00472CEE" w:rsidRDefault="0064505A" w:rsidP="00472CEE">
      <w:pPr>
        <w:pStyle w:val="Heading3"/>
        <w:rPr>
          <w:rStyle w:val="normaltextrun"/>
        </w:rPr>
      </w:pPr>
      <w:bookmarkStart w:id="39" w:name="_Toc113617292"/>
      <w:r w:rsidRPr="00472CEE">
        <w:rPr>
          <w:rStyle w:val="normaltextrun"/>
        </w:rPr>
        <w:t>The product sources and data production processes</w:t>
      </w:r>
      <w:bookmarkEnd w:id="39"/>
      <w:r w:rsidRPr="00472CEE">
        <w:rPr>
          <w:rStyle w:val="normaltextrun"/>
        </w:rPr>
        <w:t> </w:t>
      </w:r>
    </w:p>
    <w:p w14:paraId="7BF4DB5F" w14:textId="7954C64C" w:rsidR="0064505A" w:rsidRPr="0064505A" w:rsidRDefault="0064505A" w:rsidP="0064505A">
      <w:pPr>
        <w:pStyle w:val="Body"/>
        <w:rPr>
          <w:rStyle w:val="normaltextrun"/>
        </w:rPr>
      </w:pPr>
      <w:r w:rsidRPr="0064505A">
        <w:rPr>
          <w:rStyle w:val="normaltextrun"/>
          <w:rFonts w:ascii="Arial" w:hAnsi="Arial" w:cs="Arial"/>
        </w:rPr>
        <w:t xml:space="preserve">Data within the product is </w:t>
      </w:r>
      <w:r w:rsidRPr="001F6910">
        <w:t>continuously maintained in collaboration with authoritative sources within local and state government</w:t>
      </w:r>
      <w:r w:rsidRPr="0064505A">
        <w:rPr>
          <w:rStyle w:val="normaltextrun"/>
          <w:rFonts w:ascii="Arial" w:hAnsi="Arial" w:cs="Arial"/>
        </w:rPr>
        <w:t xml:space="preserve"> </w:t>
      </w:r>
      <w:r>
        <w:rPr>
          <w:rStyle w:val="normaltextrun"/>
          <w:rFonts w:ascii="Arial" w:hAnsi="Arial" w:cs="Arial"/>
        </w:rPr>
        <w:t xml:space="preserve">by </w:t>
      </w:r>
      <w:r w:rsidRPr="0064505A">
        <w:rPr>
          <w:rStyle w:val="normaltextrun"/>
          <w:rFonts w:ascii="Arial" w:hAnsi="Arial" w:cs="Arial"/>
        </w:rPr>
        <w:t>the Vicmap Spatial Services Custodianship Program.  </w:t>
      </w:r>
      <w:r w:rsidRPr="0064505A">
        <w:rPr>
          <w:rStyle w:val="normaltextrun"/>
        </w:rPr>
        <w:t> </w:t>
      </w:r>
    </w:p>
    <w:p w14:paraId="0184B5E2" w14:textId="220D91A0" w:rsidR="0064505A" w:rsidRPr="0064505A" w:rsidRDefault="0064505A" w:rsidP="0064505A">
      <w:pPr>
        <w:pStyle w:val="Body"/>
        <w:rPr>
          <w:rFonts w:ascii="Arial" w:hAnsi="Arial" w:cs="Arial"/>
        </w:rPr>
      </w:pPr>
      <w:r w:rsidRPr="001F6910">
        <w:t xml:space="preserve">The data is captured at various scales ranging from survey accurate up to 1:25,000. </w:t>
      </w:r>
    </w:p>
    <w:p w14:paraId="74D9E6DC" w14:textId="693D59FD" w:rsidR="0064505A" w:rsidRDefault="0064505A" w:rsidP="0064505A">
      <w:pPr>
        <w:pStyle w:val="Body"/>
        <w:rPr>
          <w:rStyle w:val="normaltextrun"/>
        </w:rPr>
      </w:pPr>
      <w:r w:rsidRPr="0064505A">
        <w:rPr>
          <w:rStyle w:val="normaltextrun"/>
          <w:rFonts w:ascii="Arial" w:hAnsi="Arial" w:cs="Arial"/>
        </w:rPr>
        <w:t>Product updates are made available through the Vicmap maintenance lifecycle and continuous improvement initiatives. </w:t>
      </w:r>
      <w:r w:rsidRPr="0064505A">
        <w:rPr>
          <w:rStyle w:val="normaltextrun"/>
        </w:rPr>
        <w:t>  </w:t>
      </w:r>
    </w:p>
    <w:p w14:paraId="4EE10D2E" w14:textId="77777777" w:rsidR="0064505A" w:rsidRPr="00F671A1" w:rsidRDefault="0064505A" w:rsidP="00472CEE">
      <w:pPr>
        <w:pStyle w:val="Heading3"/>
        <w:rPr>
          <w:lang w:val="en-US"/>
        </w:rPr>
      </w:pPr>
      <w:bookmarkStart w:id="40" w:name="_Toc453673705"/>
      <w:bookmarkStart w:id="41" w:name="_Toc488308102"/>
      <w:bookmarkStart w:id="42" w:name="_Toc59109930"/>
      <w:bookmarkStart w:id="43" w:name="_Toc77751369"/>
      <w:bookmarkStart w:id="44" w:name="_Toc113617293"/>
      <w:r w:rsidRPr="00F671A1">
        <w:rPr>
          <w:lang w:val="en-US"/>
        </w:rPr>
        <w:t>Topic Category</w:t>
      </w:r>
      <w:bookmarkEnd w:id="40"/>
      <w:bookmarkEnd w:id="41"/>
      <w:bookmarkEnd w:id="42"/>
      <w:bookmarkEnd w:id="43"/>
      <w:bookmarkEnd w:id="44"/>
    </w:p>
    <w:p w14:paraId="2AC371A2" w14:textId="77777777" w:rsidR="0064505A" w:rsidRPr="008A22C1" w:rsidRDefault="0064505A" w:rsidP="0064505A">
      <w:r>
        <w:t>Boundaries</w:t>
      </w:r>
    </w:p>
    <w:p w14:paraId="71B21F6A" w14:textId="4CB274FA" w:rsidR="0064505A" w:rsidRDefault="0064505A" w:rsidP="0064505A">
      <w:r>
        <w:t>Planning / Cadastre</w:t>
      </w:r>
    </w:p>
    <w:p w14:paraId="21747CE3" w14:textId="77777777" w:rsidR="0064505A" w:rsidRDefault="0064505A" w:rsidP="0064505A">
      <w:pPr>
        <w:pStyle w:val="Heading2"/>
      </w:pPr>
      <w:bookmarkStart w:id="45" w:name="_Toc353455530"/>
      <w:bookmarkStart w:id="46" w:name="_Toc59109920"/>
      <w:bookmarkStart w:id="47" w:name="_Toc77751359"/>
      <w:bookmarkStart w:id="48" w:name="_Toc113617294"/>
      <w:r w:rsidRPr="00E82083">
        <w:lastRenderedPageBreak/>
        <w:t>Responsible party</w:t>
      </w:r>
      <w:bookmarkEnd w:id="45"/>
      <w:bookmarkEnd w:id="46"/>
      <w:bookmarkEnd w:id="47"/>
      <w:bookmarkEnd w:id="48"/>
      <w:r>
        <w:t xml:space="preserve"> </w:t>
      </w:r>
    </w:p>
    <w:p w14:paraId="0CE7E12B" w14:textId="77777777" w:rsidR="0064505A" w:rsidRPr="000155E8" w:rsidRDefault="0064505A" w:rsidP="0064505A">
      <w:pPr>
        <w:pStyle w:val="Pa28"/>
        <w:spacing w:before="40" w:after="100"/>
        <w:rPr>
          <w:rFonts w:asciiTheme="minorHAnsi" w:hAnsiTheme="minorHAnsi" w:cstheme="minorHAnsi"/>
          <w:sz w:val="20"/>
          <w:szCs w:val="20"/>
        </w:rPr>
      </w:pPr>
      <w:r w:rsidRPr="000155E8">
        <w:rPr>
          <w:rFonts w:asciiTheme="minorHAnsi" w:hAnsiTheme="minorHAnsi" w:cstheme="minorHAnsi"/>
          <w:sz w:val="20"/>
          <w:szCs w:val="20"/>
        </w:rPr>
        <w:t>Department of Environment, Land, Water and Planning</w:t>
      </w:r>
    </w:p>
    <w:p w14:paraId="36B5DF4A" w14:textId="77777777" w:rsidR="0064505A" w:rsidRPr="000155E8" w:rsidRDefault="0064505A" w:rsidP="0064505A">
      <w:pPr>
        <w:pStyle w:val="Pa28"/>
        <w:spacing w:before="40" w:after="100"/>
        <w:rPr>
          <w:rFonts w:asciiTheme="minorHAnsi" w:hAnsiTheme="minorHAnsi" w:cstheme="minorHAnsi"/>
          <w:sz w:val="20"/>
          <w:szCs w:val="20"/>
        </w:rPr>
      </w:pPr>
      <w:r w:rsidRPr="000155E8">
        <w:rPr>
          <w:rFonts w:asciiTheme="minorHAnsi" w:hAnsiTheme="minorHAnsi" w:cstheme="minorHAnsi"/>
          <w:sz w:val="20"/>
          <w:szCs w:val="20"/>
        </w:rPr>
        <w:t>PO Box 527, Melbourne VIC 3001 Australia</w:t>
      </w:r>
    </w:p>
    <w:p w14:paraId="753E8058" w14:textId="13EAE35F" w:rsidR="0064505A" w:rsidRPr="0064505A" w:rsidRDefault="008B4599" w:rsidP="0064505A">
      <w:pPr>
        <w:pStyle w:val="Pa28"/>
        <w:spacing w:before="40" w:after="100"/>
        <w:rPr>
          <w:rStyle w:val="normaltextrun"/>
          <w:rFonts w:asciiTheme="minorHAnsi" w:hAnsiTheme="minorHAnsi" w:cstheme="minorHAnsi"/>
          <w:color w:val="0000FF"/>
          <w:sz w:val="20"/>
          <w:szCs w:val="20"/>
        </w:rPr>
      </w:pPr>
      <w:hyperlink r:id="rId31" w:history="1">
        <w:r w:rsidR="0064505A" w:rsidRPr="009B561B">
          <w:rPr>
            <w:rStyle w:val="Hyperlink"/>
            <w:rFonts w:asciiTheme="minorHAnsi" w:hAnsiTheme="minorHAnsi" w:cstheme="minorHAnsi"/>
            <w:sz w:val="20"/>
            <w:szCs w:val="20"/>
          </w:rPr>
          <w:t>vicmap@delwp.vic.gov.au</w:t>
        </w:r>
      </w:hyperlink>
      <w:r w:rsidR="0064505A" w:rsidRPr="00BA19A8">
        <w:rPr>
          <w:rFonts w:asciiTheme="minorHAnsi" w:hAnsiTheme="minorHAnsi" w:cstheme="minorHAnsi"/>
          <w:color w:val="0000FF"/>
          <w:sz w:val="20"/>
          <w:szCs w:val="20"/>
        </w:rPr>
        <w:t xml:space="preserve">  </w:t>
      </w:r>
    </w:p>
    <w:p w14:paraId="1AD2C4CF" w14:textId="77777777" w:rsidR="0064505A" w:rsidRPr="00E74F1F" w:rsidRDefault="0064505A" w:rsidP="0064505A">
      <w:pPr>
        <w:pStyle w:val="Heading2"/>
      </w:pPr>
      <w:bookmarkStart w:id="49" w:name="_Toc59109921"/>
      <w:bookmarkStart w:id="50" w:name="_Toc77751360"/>
      <w:bookmarkStart w:id="51" w:name="_Toc113617295"/>
      <w:r>
        <w:t xml:space="preserve">Acronyms, </w:t>
      </w:r>
      <w:r w:rsidRPr="00E74F1F">
        <w:t>Terms and definitions</w:t>
      </w:r>
      <w:bookmarkEnd w:id="49"/>
      <w:bookmarkEnd w:id="50"/>
      <w:bookmarkEnd w:id="51"/>
    </w:p>
    <w:p w14:paraId="64E197AB" w14:textId="77777777" w:rsidR="00514908" w:rsidRPr="00CC3C4E" w:rsidRDefault="0064505A" w:rsidP="00514908">
      <w:pPr>
        <w:pStyle w:val="Pa28"/>
        <w:rPr>
          <w:rFonts w:asciiTheme="minorHAnsi" w:hAnsiTheme="minorHAnsi" w:cstheme="minorHAnsi"/>
          <w:color w:val="0070C0"/>
          <w:sz w:val="20"/>
          <w:szCs w:val="20"/>
          <w:u w:val="single"/>
        </w:rPr>
      </w:pPr>
      <w:r w:rsidRPr="00514908">
        <w:rPr>
          <w:rFonts w:asciiTheme="minorHAnsi" w:hAnsiTheme="minorHAnsi" w:cs="Calibri"/>
          <w:sz w:val="20"/>
          <w:szCs w:val="20"/>
          <w:lang w:eastAsia="en-US"/>
        </w:rPr>
        <w:t>Refer to Vicmap Terms and Definitions</w:t>
      </w:r>
      <w:r w:rsidR="00514908" w:rsidRPr="00514908">
        <w:rPr>
          <w:rFonts w:asciiTheme="minorHAnsi" w:hAnsiTheme="minorHAnsi" w:cs="Calibri"/>
          <w:sz w:val="20"/>
          <w:szCs w:val="20"/>
          <w:lang w:eastAsia="en-US"/>
        </w:rPr>
        <w:t xml:space="preserve"> at </w:t>
      </w:r>
      <w:hyperlink r:id="rId32" w:tooltip="More information regarding Vicmap products" w:history="1">
        <w:r w:rsidR="00514908">
          <w:rPr>
            <w:rStyle w:val="Hyperlink"/>
            <w:rFonts w:asciiTheme="minorHAnsi" w:hAnsiTheme="minorHAnsi" w:cstheme="minorHAnsi"/>
            <w:color w:val="0000FF"/>
            <w:sz w:val="20"/>
            <w:szCs w:val="20"/>
          </w:rPr>
          <w:t>www2.delwp.vic.gov.au/maps</w:t>
        </w:r>
      </w:hyperlink>
      <w:r w:rsidR="00514908" w:rsidRPr="004E520D">
        <w:rPr>
          <w:rFonts w:asciiTheme="minorHAnsi" w:hAnsiTheme="minorHAnsi" w:cstheme="minorHAnsi"/>
          <w:color w:val="0000FF"/>
          <w:sz w:val="20"/>
          <w:szCs w:val="20"/>
          <w:u w:val="single"/>
        </w:rPr>
        <w:t xml:space="preserve"> </w:t>
      </w:r>
    </w:p>
    <w:p w14:paraId="4271FD42" w14:textId="3D8475A1" w:rsidR="0064505A" w:rsidRPr="006001CC" w:rsidRDefault="0064505A" w:rsidP="006001CC">
      <w:pPr>
        <w:pStyle w:val="Body"/>
        <w:rPr>
          <w:rStyle w:val="normaltextrun"/>
        </w:rPr>
      </w:pPr>
    </w:p>
    <w:p w14:paraId="41BEEDFE" w14:textId="77777777" w:rsidR="00316F1E" w:rsidRPr="00E74F1F" w:rsidRDefault="00316F1E" w:rsidP="00316F1E">
      <w:pPr>
        <w:pStyle w:val="Heading1"/>
      </w:pPr>
      <w:bookmarkStart w:id="52" w:name="_Toc113617296"/>
      <w:r w:rsidRPr="00A5192D">
        <w:t xml:space="preserve">Specification </w:t>
      </w:r>
      <w:r>
        <w:t>s</w:t>
      </w:r>
      <w:r w:rsidRPr="00A5192D">
        <w:t>cope</w:t>
      </w:r>
      <w:bookmarkEnd w:id="35"/>
      <w:bookmarkEnd w:id="52"/>
    </w:p>
    <w:p w14:paraId="36EB369D" w14:textId="0E328119" w:rsidR="006001CC" w:rsidRDefault="006001CC" w:rsidP="006001CC">
      <w:pPr>
        <w:pStyle w:val="Body"/>
      </w:pPr>
      <w:bookmarkStart w:id="53" w:name="_Toc488308095"/>
      <w:bookmarkStart w:id="54" w:name="_Toc77751364"/>
      <w:bookmarkStart w:id="55" w:name="_Toc506458205"/>
      <w:bookmarkEnd w:id="25"/>
      <w:bookmarkEnd w:id="26"/>
      <w:bookmarkEnd w:id="27"/>
      <w:bookmarkEnd w:id="28"/>
      <w:bookmarkEnd w:id="29"/>
      <w:bookmarkEnd w:id="30"/>
      <w:r>
        <w:t xml:space="preserve">A formal definition for specification scope information in given in Appendix </w:t>
      </w:r>
      <w:r w:rsidR="00A03280">
        <w:t>A &amp;</w:t>
      </w:r>
      <w:r w:rsidR="00C21F76">
        <w:t xml:space="preserve"> B</w:t>
      </w:r>
      <w:r>
        <w:t xml:space="preserve"> which provides the </w:t>
      </w:r>
      <w:r w:rsidR="00A03280">
        <w:t xml:space="preserve">location of the </w:t>
      </w:r>
      <w:r w:rsidR="00C21F76">
        <w:t>entity relationship data</w:t>
      </w:r>
      <w:r>
        <w:t xml:space="preserve"> model</w:t>
      </w:r>
      <w:r w:rsidR="00C21F76">
        <w:t>s</w:t>
      </w:r>
      <w:r>
        <w:t xml:space="preserve"> and </w:t>
      </w:r>
      <w:r w:rsidR="00A03280">
        <w:t xml:space="preserve">a table of the </w:t>
      </w:r>
      <w:r>
        <w:t xml:space="preserve">corresponding data dictionary. </w:t>
      </w:r>
    </w:p>
    <w:tbl>
      <w:tblPr>
        <w:tblW w:w="9966" w:type="dxa"/>
        <w:tblBorders>
          <w:top w:val="single" w:sz="4" w:space="0" w:color="228591"/>
          <w:bottom w:val="single" w:sz="4" w:space="0" w:color="228591"/>
          <w:insideH w:val="single" w:sz="4" w:space="0" w:color="228591"/>
        </w:tblBorders>
        <w:tblLayout w:type="fixed"/>
        <w:tblLook w:val="0020" w:firstRow="1" w:lastRow="0" w:firstColumn="0" w:lastColumn="0" w:noHBand="0" w:noVBand="0"/>
      </w:tblPr>
      <w:tblGrid>
        <w:gridCol w:w="1843"/>
        <w:gridCol w:w="743"/>
        <w:gridCol w:w="1100"/>
        <w:gridCol w:w="2454"/>
        <w:gridCol w:w="2551"/>
        <w:gridCol w:w="1275"/>
      </w:tblGrid>
      <w:tr w:rsidR="006001CC" w:rsidRPr="004C06E7" w14:paraId="37E66127" w14:textId="77777777" w:rsidTr="00D14A14">
        <w:tc>
          <w:tcPr>
            <w:tcW w:w="1843" w:type="dxa"/>
            <w:tcBorders>
              <w:top w:val="nil"/>
              <w:bottom w:val="nil"/>
            </w:tcBorders>
            <w:shd w:val="clear" w:color="auto" w:fill="B04048" w:themeFill="background2" w:themeFillShade="80"/>
          </w:tcPr>
          <w:p w14:paraId="789B0923" w14:textId="77777777" w:rsidR="006001CC" w:rsidRPr="0055259B" w:rsidRDefault="006001CC" w:rsidP="0008737D">
            <w:pPr>
              <w:rPr>
                <w:b/>
                <w:color w:val="FFFFFF" w:themeColor="background1"/>
                <w:sz w:val="18"/>
                <w:szCs w:val="18"/>
              </w:rPr>
            </w:pPr>
            <w:r w:rsidRPr="0055259B">
              <w:rPr>
                <w:b/>
                <w:color w:val="FFFFFF" w:themeColor="background1"/>
                <w:sz w:val="18"/>
                <w:szCs w:val="18"/>
              </w:rPr>
              <w:t>Dataset name</w:t>
            </w:r>
          </w:p>
        </w:tc>
        <w:tc>
          <w:tcPr>
            <w:tcW w:w="743" w:type="dxa"/>
            <w:tcBorders>
              <w:top w:val="nil"/>
              <w:bottom w:val="nil"/>
            </w:tcBorders>
            <w:shd w:val="clear" w:color="auto" w:fill="B04048" w:themeFill="background2" w:themeFillShade="80"/>
          </w:tcPr>
          <w:p w14:paraId="6EBA7754" w14:textId="77777777" w:rsidR="006001CC" w:rsidRPr="0055259B" w:rsidRDefault="006001CC" w:rsidP="0008737D">
            <w:pPr>
              <w:rPr>
                <w:b/>
                <w:color w:val="FFFFFF" w:themeColor="background1"/>
                <w:sz w:val="18"/>
                <w:szCs w:val="18"/>
              </w:rPr>
            </w:pPr>
            <w:r w:rsidRPr="0055259B">
              <w:rPr>
                <w:b/>
                <w:color w:val="FFFFFF" w:themeColor="background1"/>
                <w:sz w:val="18"/>
                <w:szCs w:val="18"/>
              </w:rPr>
              <w:t>Level</w:t>
            </w:r>
          </w:p>
        </w:tc>
        <w:tc>
          <w:tcPr>
            <w:tcW w:w="1100" w:type="dxa"/>
            <w:tcBorders>
              <w:top w:val="nil"/>
              <w:bottom w:val="nil"/>
            </w:tcBorders>
            <w:shd w:val="clear" w:color="auto" w:fill="B04048" w:themeFill="background2" w:themeFillShade="80"/>
          </w:tcPr>
          <w:p w14:paraId="0280B5D9" w14:textId="77777777" w:rsidR="006001CC" w:rsidRPr="000A7B49" w:rsidRDefault="006001CC" w:rsidP="0008737D">
            <w:pPr>
              <w:rPr>
                <w:b/>
                <w:color w:val="FFFFFF" w:themeColor="background1"/>
                <w:sz w:val="18"/>
                <w:szCs w:val="18"/>
              </w:rPr>
            </w:pPr>
            <w:r>
              <w:rPr>
                <w:b/>
                <w:color w:val="FFFFFF" w:themeColor="background1"/>
                <w:sz w:val="18"/>
                <w:szCs w:val="18"/>
              </w:rPr>
              <w:t xml:space="preserve">Level name </w:t>
            </w:r>
          </w:p>
        </w:tc>
        <w:tc>
          <w:tcPr>
            <w:tcW w:w="2454" w:type="dxa"/>
            <w:tcBorders>
              <w:top w:val="nil"/>
              <w:bottom w:val="nil"/>
            </w:tcBorders>
            <w:shd w:val="clear" w:color="auto" w:fill="B04048" w:themeFill="background2" w:themeFillShade="80"/>
          </w:tcPr>
          <w:p w14:paraId="1ECD01B4" w14:textId="77777777" w:rsidR="006001CC" w:rsidRDefault="006001CC" w:rsidP="0008737D">
            <w:pPr>
              <w:rPr>
                <w:b/>
                <w:color w:val="FFFFFF" w:themeColor="background1"/>
                <w:sz w:val="18"/>
                <w:szCs w:val="18"/>
              </w:rPr>
            </w:pPr>
            <w:r>
              <w:rPr>
                <w:b/>
                <w:color w:val="FFFFFF" w:themeColor="background1"/>
                <w:sz w:val="18"/>
                <w:szCs w:val="18"/>
              </w:rPr>
              <w:t>Level Description</w:t>
            </w:r>
          </w:p>
        </w:tc>
        <w:tc>
          <w:tcPr>
            <w:tcW w:w="2551" w:type="dxa"/>
            <w:tcBorders>
              <w:top w:val="nil"/>
              <w:bottom w:val="nil"/>
            </w:tcBorders>
            <w:shd w:val="clear" w:color="auto" w:fill="B04048" w:themeFill="background2" w:themeFillShade="80"/>
          </w:tcPr>
          <w:p w14:paraId="39C70EE4" w14:textId="77777777" w:rsidR="006001CC" w:rsidDel="00041CCB" w:rsidRDefault="006001CC" w:rsidP="0008737D">
            <w:pPr>
              <w:rPr>
                <w:b/>
                <w:color w:val="FFFFFF" w:themeColor="background1"/>
                <w:sz w:val="18"/>
                <w:szCs w:val="18"/>
              </w:rPr>
            </w:pPr>
            <w:r>
              <w:rPr>
                <w:b/>
                <w:color w:val="FFFFFF" w:themeColor="background1"/>
                <w:sz w:val="18"/>
                <w:szCs w:val="18"/>
              </w:rPr>
              <w:t>Extent</w:t>
            </w:r>
          </w:p>
        </w:tc>
        <w:tc>
          <w:tcPr>
            <w:tcW w:w="1275" w:type="dxa"/>
            <w:tcBorders>
              <w:top w:val="nil"/>
              <w:bottom w:val="nil"/>
            </w:tcBorders>
            <w:shd w:val="clear" w:color="auto" w:fill="B04048" w:themeFill="background2" w:themeFillShade="80"/>
          </w:tcPr>
          <w:p w14:paraId="249309A9" w14:textId="77777777" w:rsidR="006001CC" w:rsidRPr="0055259B" w:rsidRDefault="006001CC" w:rsidP="0008737D">
            <w:pPr>
              <w:rPr>
                <w:b/>
                <w:color w:val="FFFFFF" w:themeColor="background1"/>
                <w:sz w:val="18"/>
                <w:szCs w:val="18"/>
              </w:rPr>
            </w:pPr>
            <w:r>
              <w:rPr>
                <w:b/>
                <w:color w:val="FFFFFF" w:themeColor="background1"/>
                <w:sz w:val="18"/>
                <w:szCs w:val="18"/>
              </w:rPr>
              <w:t>Coverage</w:t>
            </w:r>
          </w:p>
        </w:tc>
      </w:tr>
      <w:tr w:rsidR="006001CC" w:rsidRPr="000A7B49" w14:paraId="5B6877C0" w14:textId="77777777" w:rsidTr="00D14A14">
        <w:tc>
          <w:tcPr>
            <w:tcW w:w="1843" w:type="dxa"/>
            <w:tcBorders>
              <w:top w:val="nil"/>
              <w:bottom w:val="nil"/>
            </w:tcBorders>
            <w:shd w:val="clear" w:color="auto" w:fill="FFFFFF" w:themeFill="background1"/>
          </w:tcPr>
          <w:p w14:paraId="1C29D6F5" w14:textId="2BA15A85" w:rsidR="006001CC" w:rsidRPr="0055259B" w:rsidRDefault="003F2B61" w:rsidP="0008737D">
            <w:pPr>
              <w:rPr>
                <w:color w:val="auto"/>
                <w:sz w:val="18"/>
                <w:szCs w:val="18"/>
              </w:rPr>
            </w:pPr>
            <w:r>
              <w:rPr>
                <w:color w:val="auto"/>
                <w:sz w:val="18"/>
                <w:szCs w:val="18"/>
              </w:rPr>
              <w:t>Vicmap Property</w:t>
            </w:r>
          </w:p>
        </w:tc>
        <w:tc>
          <w:tcPr>
            <w:tcW w:w="743" w:type="dxa"/>
            <w:tcBorders>
              <w:top w:val="nil"/>
              <w:bottom w:val="nil"/>
            </w:tcBorders>
            <w:shd w:val="clear" w:color="auto" w:fill="FFFFFF" w:themeFill="background1"/>
          </w:tcPr>
          <w:p w14:paraId="0C283AEA" w14:textId="03C522A8" w:rsidR="006001CC" w:rsidRPr="0055259B" w:rsidRDefault="00B84515" w:rsidP="0008737D">
            <w:pPr>
              <w:rPr>
                <w:color w:val="auto"/>
                <w:sz w:val="18"/>
                <w:szCs w:val="18"/>
              </w:rPr>
            </w:pPr>
            <w:r>
              <w:rPr>
                <w:color w:val="auto"/>
                <w:sz w:val="18"/>
                <w:szCs w:val="18"/>
              </w:rPr>
              <w:t>1</w:t>
            </w:r>
          </w:p>
        </w:tc>
        <w:tc>
          <w:tcPr>
            <w:tcW w:w="1100" w:type="dxa"/>
            <w:tcBorders>
              <w:top w:val="nil"/>
              <w:bottom w:val="nil"/>
            </w:tcBorders>
            <w:shd w:val="clear" w:color="auto" w:fill="FFFFFF" w:themeFill="background1"/>
          </w:tcPr>
          <w:p w14:paraId="7E68E88A" w14:textId="105A3A06" w:rsidR="006001CC" w:rsidRPr="000A7B49" w:rsidRDefault="00B84515" w:rsidP="0008737D">
            <w:pPr>
              <w:rPr>
                <w:color w:val="auto"/>
                <w:sz w:val="18"/>
                <w:szCs w:val="18"/>
              </w:rPr>
            </w:pPr>
            <w:r>
              <w:rPr>
                <w:color w:val="auto"/>
                <w:sz w:val="18"/>
                <w:szCs w:val="18"/>
              </w:rPr>
              <w:t>Parcel</w:t>
            </w:r>
          </w:p>
        </w:tc>
        <w:tc>
          <w:tcPr>
            <w:tcW w:w="2454" w:type="dxa"/>
            <w:tcBorders>
              <w:top w:val="nil"/>
              <w:bottom w:val="nil"/>
            </w:tcBorders>
            <w:shd w:val="clear" w:color="auto" w:fill="FFFFFF" w:themeFill="background1"/>
          </w:tcPr>
          <w:p w14:paraId="19ADE58E" w14:textId="5B6DE348" w:rsidR="006001CC" w:rsidRDefault="003E0A77" w:rsidP="0008737D">
            <w:pPr>
              <w:rPr>
                <w:color w:val="auto"/>
                <w:sz w:val="18"/>
                <w:szCs w:val="18"/>
              </w:rPr>
            </w:pPr>
            <w:r>
              <w:rPr>
                <w:color w:val="auto"/>
                <w:sz w:val="18"/>
                <w:szCs w:val="18"/>
              </w:rPr>
              <w:t>P</w:t>
            </w:r>
            <w:r w:rsidR="00015A00">
              <w:rPr>
                <w:color w:val="auto"/>
                <w:sz w:val="18"/>
                <w:szCs w:val="18"/>
              </w:rPr>
              <w:t>arcel fabric</w:t>
            </w:r>
            <w:r w:rsidR="00A71975">
              <w:rPr>
                <w:color w:val="auto"/>
                <w:sz w:val="18"/>
                <w:szCs w:val="18"/>
              </w:rPr>
              <w:t xml:space="preserve"> </w:t>
            </w:r>
            <w:r w:rsidR="00C52146">
              <w:rPr>
                <w:color w:val="auto"/>
                <w:sz w:val="18"/>
                <w:szCs w:val="18"/>
              </w:rPr>
              <w:t xml:space="preserve">representation </w:t>
            </w:r>
          </w:p>
        </w:tc>
        <w:tc>
          <w:tcPr>
            <w:tcW w:w="2551" w:type="dxa"/>
            <w:tcBorders>
              <w:top w:val="nil"/>
              <w:bottom w:val="nil"/>
            </w:tcBorders>
            <w:shd w:val="clear" w:color="auto" w:fill="FFFFFF" w:themeFill="background1"/>
          </w:tcPr>
          <w:p w14:paraId="3F4C2FF5" w14:textId="6BEDD92C" w:rsidR="006001CC" w:rsidRDefault="001E46A1" w:rsidP="0008737D">
            <w:pPr>
              <w:rPr>
                <w:color w:val="auto"/>
                <w:sz w:val="18"/>
                <w:szCs w:val="18"/>
              </w:rPr>
            </w:pPr>
            <w:r>
              <w:rPr>
                <w:color w:val="auto"/>
                <w:sz w:val="18"/>
                <w:szCs w:val="18"/>
              </w:rPr>
              <w:t xml:space="preserve">All </w:t>
            </w:r>
            <w:r w:rsidR="00D364BE">
              <w:rPr>
                <w:color w:val="auto"/>
                <w:sz w:val="18"/>
                <w:szCs w:val="18"/>
              </w:rPr>
              <w:t>crown and freehold parcels captured (except road casements</w:t>
            </w:r>
            <w:r w:rsidR="00782289">
              <w:rPr>
                <w:color w:val="auto"/>
                <w:sz w:val="18"/>
                <w:szCs w:val="18"/>
              </w:rPr>
              <w:t xml:space="preserve"> created</w:t>
            </w:r>
            <w:r w:rsidR="00D364BE">
              <w:rPr>
                <w:color w:val="auto"/>
                <w:sz w:val="18"/>
                <w:szCs w:val="18"/>
              </w:rPr>
              <w:t xml:space="preserve"> pre 2006)</w:t>
            </w:r>
          </w:p>
        </w:tc>
        <w:tc>
          <w:tcPr>
            <w:tcW w:w="1275" w:type="dxa"/>
            <w:tcBorders>
              <w:top w:val="nil"/>
              <w:bottom w:val="nil"/>
            </w:tcBorders>
            <w:shd w:val="clear" w:color="auto" w:fill="FFFFFF" w:themeFill="background1"/>
          </w:tcPr>
          <w:p w14:paraId="68D8ACC2" w14:textId="493D68C1" w:rsidR="006001CC" w:rsidRPr="0055259B" w:rsidRDefault="006001CC" w:rsidP="0008737D">
            <w:pPr>
              <w:rPr>
                <w:color w:val="auto"/>
                <w:sz w:val="18"/>
                <w:szCs w:val="18"/>
              </w:rPr>
            </w:pPr>
            <w:r>
              <w:rPr>
                <w:color w:val="auto"/>
                <w:sz w:val="18"/>
                <w:szCs w:val="18"/>
              </w:rPr>
              <w:t>State</w:t>
            </w:r>
            <w:r w:rsidR="00F817AC">
              <w:rPr>
                <w:color w:val="auto"/>
                <w:sz w:val="18"/>
                <w:szCs w:val="18"/>
              </w:rPr>
              <w:t>-</w:t>
            </w:r>
            <w:r>
              <w:rPr>
                <w:color w:val="auto"/>
                <w:sz w:val="18"/>
                <w:szCs w:val="18"/>
              </w:rPr>
              <w:t>wide</w:t>
            </w:r>
          </w:p>
        </w:tc>
      </w:tr>
      <w:tr w:rsidR="00015A00" w:rsidRPr="000A7B49" w14:paraId="33463B2A" w14:textId="77777777" w:rsidTr="00D14A14">
        <w:tc>
          <w:tcPr>
            <w:tcW w:w="1843" w:type="dxa"/>
            <w:tcBorders>
              <w:top w:val="nil"/>
              <w:bottom w:val="nil"/>
            </w:tcBorders>
            <w:shd w:val="clear" w:color="auto" w:fill="FFFFFF" w:themeFill="background1"/>
          </w:tcPr>
          <w:p w14:paraId="61BC6FC3" w14:textId="53E89AD7" w:rsidR="00F817AC" w:rsidRDefault="00F817AC" w:rsidP="0008737D">
            <w:pPr>
              <w:rPr>
                <w:color w:val="auto"/>
                <w:sz w:val="18"/>
                <w:szCs w:val="18"/>
              </w:rPr>
            </w:pPr>
          </w:p>
        </w:tc>
        <w:tc>
          <w:tcPr>
            <w:tcW w:w="743" w:type="dxa"/>
            <w:tcBorders>
              <w:top w:val="nil"/>
              <w:bottom w:val="nil"/>
            </w:tcBorders>
            <w:shd w:val="clear" w:color="auto" w:fill="FFFFFF" w:themeFill="background1"/>
          </w:tcPr>
          <w:p w14:paraId="629D6D3C" w14:textId="77777777" w:rsidR="003B212E" w:rsidRDefault="003B212E" w:rsidP="0008737D">
            <w:pPr>
              <w:rPr>
                <w:color w:val="auto"/>
                <w:sz w:val="18"/>
                <w:szCs w:val="18"/>
              </w:rPr>
            </w:pPr>
          </w:p>
          <w:p w14:paraId="15188274" w14:textId="3BB67B1A" w:rsidR="00015A00" w:rsidRDefault="00015A00" w:rsidP="0008737D">
            <w:pPr>
              <w:rPr>
                <w:color w:val="auto"/>
                <w:sz w:val="18"/>
                <w:szCs w:val="18"/>
              </w:rPr>
            </w:pPr>
            <w:r>
              <w:rPr>
                <w:color w:val="auto"/>
                <w:sz w:val="18"/>
                <w:szCs w:val="18"/>
              </w:rPr>
              <w:t>2</w:t>
            </w:r>
          </w:p>
        </w:tc>
        <w:tc>
          <w:tcPr>
            <w:tcW w:w="1100" w:type="dxa"/>
            <w:tcBorders>
              <w:top w:val="nil"/>
              <w:bottom w:val="nil"/>
            </w:tcBorders>
            <w:shd w:val="clear" w:color="auto" w:fill="FFFFFF" w:themeFill="background1"/>
          </w:tcPr>
          <w:p w14:paraId="2B793EB9" w14:textId="77777777" w:rsidR="003B212E" w:rsidRDefault="003B212E" w:rsidP="0008737D">
            <w:pPr>
              <w:rPr>
                <w:color w:val="auto"/>
                <w:sz w:val="18"/>
                <w:szCs w:val="18"/>
              </w:rPr>
            </w:pPr>
          </w:p>
          <w:p w14:paraId="68516438" w14:textId="4C747A00" w:rsidR="00015A00" w:rsidRDefault="00015A00" w:rsidP="0008737D">
            <w:pPr>
              <w:rPr>
                <w:color w:val="auto"/>
                <w:sz w:val="18"/>
                <w:szCs w:val="18"/>
              </w:rPr>
            </w:pPr>
            <w:r>
              <w:rPr>
                <w:color w:val="auto"/>
                <w:sz w:val="18"/>
                <w:szCs w:val="18"/>
              </w:rPr>
              <w:t>Property</w:t>
            </w:r>
          </w:p>
        </w:tc>
        <w:tc>
          <w:tcPr>
            <w:tcW w:w="2454" w:type="dxa"/>
            <w:tcBorders>
              <w:top w:val="nil"/>
              <w:bottom w:val="nil"/>
            </w:tcBorders>
            <w:shd w:val="clear" w:color="auto" w:fill="FFFFFF" w:themeFill="background1"/>
          </w:tcPr>
          <w:p w14:paraId="630EF021" w14:textId="77777777" w:rsidR="003B212E" w:rsidRDefault="003B212E" w:rsidP="0008737D">
            <w:pPr>
              <w:rPr>
                <w:color w:val="auto"/>
                <w:sz w:val="18"/>
                <w:szCs w:val="18"/>
              </w:rPr>
            </w:pPr>
          </w:p>
          <w:p w14:paraId="157EAE82" w14:textId="6568082F" w:rsidR="00015A00" w:rsidRDefault="003E0A77" w:rsidP="0008737D">
            <w:pPr>
              <w:rPr>
                <w:color w:val="auto"/>
                <w:sz w:val="18"/>
                <w:szCs w:val="18"/>
              </w:rPr>
            </w:pPr>
            <w:r>
              <w:rPr>
                <w:color w:val="auto"/>
                <w:sz w:val="18"/>
                <w:szCs w:val="18"/>
              </w:rPr>
              <w:t>P</w:t>
            </w:r>
            <w:r w:rsidR="00015A00">
              <w:rPr>
                <w:color w:val="auto"/>
                <w:sz w:val="18"/>
                <w:szCs w:val="18"/>
              </w:rPr>
              <w:t xml:space="preserve">roperty </w:t>
            </w:r>
            <w:r w:rsidR="00F817AC">
              <w:rPr>
                <w:color w:val="auto"/>
                <w:sz w:val="18"/>
                <w:szCs w:val="18"/>
              </w:rPr>
              <w:t>polygon representation</w:t>
            </w:r>
          </w:p>
        </w:tc>
        <w:tc>
          <w:tcPr>
            <w:tcW w:w="2551" w:type="dxa"/>
            <w:tcBorders>
              <w:top w:val="nil"/>
              <w:bottom w:val="nil"/>
            </w:tcBorders>
            <w:shd w:val="clear" w:color="auto" w:fill="FFFFFF" w:themeFill="background1"/>
          </w:tcPr>
          <w:p w14:paraId="73989B36" w14:textId="77777777" w:rsidR="003B212E" w:rsidRDefault="003B212E" w:rsidP="0008737D">
            <w:pPr>
              <w:rPr>
                <w:color w:val="auto"/>
                <w:sz w:val="18"/>
                <w:szCs w:val="18"/>
              </w:rPr>
            </w:pPr>
          </w:p>
          <w:p w14:paraId="37F975DD" w14:textId="4F1F01E5" w:rsidR="00015A00" w:rsidRDefault="000D3138" w:rsidP="0008737D">
            <w:pPr>
              <w:rPr>
                <w:color w:val="auto"/>
                <w:sz w:val="18"/>
                <w:szCs w:val="18"/>
              </w:rPr>
            </w:pPr>
            <w:r>
              <w:rPr>
                <w:color w:val="auto"/>
                <w:sz w:val="18"/>
                <w:szCs w:val="18"/>
              </w:rPr>
              <w:t xml:space="preserve">Properties defined by </w:t>
            </w:r>
            <w:r w:rsidR="00FF6C61">
              <w:rPr>
                <w:color w:val="auto"/>
                <w:sz w:val="18"/>
                <w:szCs w:val="18"/>
              </w:rPr>
              <w:t>LGAs</w:t>
            </w:r>
          </w:p>
        </w:tc>
        <w:tc>
          <w:tcPr>
            <w:tcW w:w="1275" w:type="dxa"/>
            <w:tcBorders>
              <w:top w:val="nil"/>
              <w:bottom w:val="nil"/>
            </w:tcBorders>
            <w:shd w:val="clear" w:color="auto" w:fill="FFFFFF" w:themeFill="background1"/>
          </w:tcPr>
          <w:p w14:paraId="21672751" w14:textId="77777777" w:rsidR="003B212E" w:rsidRDefault="003B212E" w:rsidP="0008737D">
            <w:pPr>
              <w:rPr>
                <w:color w:val="auto"/>
                <w:sz w:val="18"/>
                <w:szCs w:val="18"/>
              </w:rPr>
            </w:pPr>
          </w:p>
          <w:p w14:paraId="782B6172" w14:textId="40874B79" w:rsidR="00015A00" w:rsidRDefault="00F817AC" w:rsidP="0008737D">
            <w:pPr>
              <w:rPr>
                <w:color w:val="auto"/>
                <w:sz w:val="18"/>
                <w:szCs w:val="18"/>
              </w:rPr>
            </w:pPr>
            <w:r>
              <w:rPr>
                <w:color w:val="auto"/>
                <w:sz w:val="18"/>
                <w:szCs w:val="18"/>
              </w:rPr>
              <w:t>Sta</w:t>
            </w:r>
            <w:r w:rsidR="00D14A14">
              <w:rPr>
                <w:color w:val="auto"/>
                <w:sz w:val="18"/>
                <w:szCs w:val="18"/>
              </w:rPr>
              <w:t>t</w:t>
            </w:r>
            <w:r>
              <w:rPr>
                <w:color w:val="auto"/>
                <w:sz w:val="18"/>
                <w:szCs w:val="18"/>
              </w:rPr>
              <w:t>e-wide</w:t>
            </w:r>
          </w:p>
        </w:tc>
      </w:tr>
      <w:tr w:rsidR="00D14A14" w:rsidRPr="000A7B49" w14:paraId="2B08A121" w14:textId="77777777" w:rsidTr="00242359">
        <w:tc>
          <w:tcPr>
            <w:tcW w:w="1843" w:type="dxa"/>
            <w:tcBorders>
              <w:top w:val="nil"/>
              <w:bottom w:val="nil"/>
            </w:tcBorders>
            <w:shd w:val="clear" w:color="auto" w:fill="FFFFFF" w:themeFill="background1"/>
          </w:tcPr>
          <w:p w14:paraId="77FB3991" w14:textId="77777777" w:rsidR="00D14A14" w:rsidRDefault="00D14A14" w:rsidP="0008737D">
            <w:pPr>
              <w:rPr>
                <w:color w:val="auto"/>
                <w:sz w:val="18"/>
                <w:szCs w:val="18"/>
              </w:rPr>
            </w:pPr>
          </w:p>
        </w:tc>
        <w:tc>
          <w:tcPr>
            <w:tcW w:w="743" w:type="dxa"/>
            <w:tcBorders>
              <w:top w:val="nil"/>
              <w:bottom w:val="nil"/>
            </w:tcBorders>
            <w:shd w:val="clear" w:color="auto" w:fill="FFFFFF" w:themeFill="background1"/>
          </w:tcPr>
          <w:p w14:paraId="5B7DB664" w14:textId="77777777" w:rsidR="003B212E" w:rsidRDefault="003B212E" w:rsidP="0008737D">
            <w:pPr>
              <w:rPr>
                <w:color w:val="auto"/>
                <w:sz w:val="18"/>
                <w:szCs w:val="18"/>
              </w:rPr>
            </w:pPr>
          </w:p>
          <w:p w14:paraId="7BDC56D9" w14:textId="2613AA6C" w:rsidR="00084E78" w:rsidRDefault="00D14A14" w:rsidP="0008737D">
            <w:pPr>
              <w:rPr>
                <w:color w:val="auto"/>
                <w:sz w:val="18"/>
                <w:szCs w:val="18"/>
              </w:rPr>
            </w:pPr>
            <w:r>
              <w:rPr>
                <w:color w:val="auto"/>
                <w:sz w:val="18"/>
                <w:szCs w:val="18"/>
              </w:rPr>
              <w:t>3</w:t>
            </w:r>
          </w:p>
        </w:tc>
        <w:tc>
          <w:tcPr>
            <w:tcW w:w="1100" w:type="dxa"/>
            <w:tcBorders>
              <w:top w:val="nil"/>
              <w:bottom w:val="nil"/>
            </w:tcBorders>
            <w:shd w:val="clear" w:color="auto" w:fill="FFFFFF" w:themeFill="background1"/>
          </w:tcPr>
          <w:p w14:paraId="08C8DBF9" w14:textId="77777777" w:rsidR="003B212E" w:rsidRDefault="003B212E" w:rsidP="0008737D">
            <w:pPr>
              <w:rPr>
                <w:color w:val="auto"/>
                <w:sz w:val="18"/>
                <w:szCs w:val="18"/>
              </w:rPr>
            </w:pPr>
          </w:p>
          <w:p w14:paraId="4EFCC7AE" w14:textId="00CB0D46" w:rsidR="00D14A14" w:rsidRDefault="00242359" w:rsidP="0008737D">
            <w:pPr>
              <w:rPr>
                <w:color w:val="auto"/>
                <w:sz w:val="18"/>
                <w:szCs w:val="18"/>
              </w:rPr>
            </w:pPr>
            <w:r>
              <w:rPr>
                <w:color w:val="auto"/>
                <w:sz w:val="18"/>
                <w:szCs w:val="18"/>
              </w:rPr>
              <w:t>Road Casement</w:t>
            </w:r>
          </w:p>
        </w:tc>
        <w:tc>
          <w:tcPr>
            <w:tcW w:w="2454" w:type="dxa"/>
            <w:tcBorders>
              <w:top w:val="nil"/>
              <w:bottom w:val="nil"/>
            </w:tcBorders>
            <w:shd w:val="clear" w:color="auto" w:fill="FFFFFF" w:themeFill="background1"/>
          </w:tcPr>
          <w:p w14:paraId="7D3397DD" w14:textId="77777777" w:rsidR="003B212E" w:rsidRDefault="003B212E" w:rsidP="0008737D">
            <w:pPr>
              <w:rPr>
                <w:color w:val="auto"/>
                <w:sz w:val="18"/>
                <w:szCs w:val="18"/>
              </w:rPr>
            </w:pPr>
          </w:p>
          <w:p w14:paraId="528539FF" w14:textId="1CAB9303" w:rsidR="00D14A14" w:rsidRDefault="002761F4" w:rsidP="0008737D">
            <w:pPr>
              <w:rPr>
                <w:color w:val="auto"/>
                <w:sz w:val="18"/>
                <w:szCs w:val="18"/>
              </w:rPr>
            </w:pPr>
            <w:proofErr w:type="spellStart"/>
            <w:r>
              <w:rPr>
                <w:color w:val="auto"/>
                <w:sz w:val="18"/>
                <w:szCs w:val="18"/>
              </w:rPr>
              <w:t>Polygonisation</w:t>
            </w:r>
            <w:proofErr w:type="spellEnd"/>
            <w:r>
              <w:rPr>
                <w:color w:val="auto"/>
                <w:sz w:val="18"/>
                <w:szCs w:val="18"/>
              </w:rPr>
              <w:t xml:space="preserve"> of the Road casements</w:t>
            </w:r>
          </w:p>
        </w:tc>
        <w:tc>
          <w:tcPr>
            <w:tcW w:w="2551" w:type="dxa"/>
            <w:tcBorders>
              <w:top w:val="nil"/>
              <w:bottom w:val="nil"/>
            </w:tcBorders>
            <w:shd w:val="clear" w:color="auto" w:fill="FFFFFF" w:themeFill="background1"/>
          </w:tcPr>
          <w:p w14:paraId="44C1F1E5" w14:textId="77777777" w:rsidR="003B212E" w:rsidRDefault="003B212E" w:rsidP="0008737D">
            <w:pPr>
              <w:rPr>
                <w:color w:val="auto"/>
                <w:sz w:val="18"/>
                <w:szCs w:val="18"/>
              </w:rPr>
            </w:pPr>
          </w:p>
          <w:p w14:paraId="5C0ED908" w14:textId="3E790BAE" w:rsidR="00D14A14" w:rsidRDefault="001E46A1" w:rsidP="0008737D">
            <w:pPr>
              <w:rPr>
                <w:color w:val="auto"/>
                <w:sz w:val="18"/>
                <w:szCs w:val="18"/>
              </w:rPr>
            </w:pPr>
            <w:r>
              <w:rPr>
                <w:color w:val="auto"/>
                <w:sz w:val="18"/>
                <w:szCs w:val="18"/>
              </w:rPr>
              <w:t>All road casements polygonised</w:t>
            </w:r>
          </w:p>
        </w:tc>
        <w:tc>
          <w:tcPr>
            <w:tcW w:w="1275" w:type="dxa"/>
            <w:tcBorders>
              <w:top w:val="nil"/>
              <w:bottom w:val="nil"/>
            </w:tcBorders>
            <w:shd w:val="clear" w:color="auto" w:fill="FFFFFF" w:themeFill="background1"/>
          </w:tcPr>
          <w:p w14:paraId="77ABA6B8" w14:textId="77777777" w:rsidR="003B212E" w:rsidRDefault="003B212E" w:rsidP="0008737D">
            <w:pPr>
              <w:rPr>
                <w:color w:val="auto"/>
                <w:sz w:val="18"/>
                <w:szCs w:val="18"/>
              </w:rPr>
            </w:pPr>
          </w:p>
          <w:p w14:paraId="40A8E93D" w14:textId="5F69C4B1" w:rsidR="00D14A14" w:rsidRDefault="002761F4" w:rsidP="0008737D">
            <w:pPr>
              <w:rPr>
                <w:color w:val="auto"/>
                <w:sz w:val="18"/>
                <w:szCs w:val="18"/>
              </w:rPr>
            </w:pPr>
            <w:r>
              <w:rPr>
                <w:color w:val="auto"/>
                <w:sz w:val="18"/>
                <w:szCs w:val="18"/>
              </w:rPr>
              <w:t>State-wide</w:t>
            </w:r>
          </w:p>
        </w:tc>
      </w:tr>
      <w:tr w:rsidR="00242359" w:rsidRPr="000A7B49" w14:paraId="3BFA7287" w14:textId="77777777" w:rsidTr="00D14A14">
        <w:tc>
          <w:tcPr>
            <w:tcW w:w="1843" w:type="dxa"/>
            <w:tcBorders>
              <w:top w:val="nil"/>
              <w:bottom w:val="single" w:sz="4" w:space="0" w:color="auto"/>
            </w:tcBorders>
            <w:shd w:val="clear" w:color="auto" w:fill="FFFFFF" w:themeFill="background1"/>
          </w:tcPr>
          <w:p w14:paraId="399075F7" w14:textId="77777777" w:rsidR="00242359" w:rsidRDefault="00242359" w:rsidP="0008737D">
            <w:pPr>
              <w:rPr>
                <w:color w:val="auto"/>
                <w:sz w:val="18"/>
                <w:szCs w:val="18"/>
              </w:rPr>
            </w:pPr>
          </w:p>
        </w:tc>
        <w:tc>
          <w:tcPr>
            <w:tcW w:w="743" w:type="dxa"/>
            <w:tcBorders>
              <w:top w:val="nil"/>
              <w:bottom w:val="single" w:sz="4" w:space="0" w:color="auto"/>
            </w:tcBorders>
            <w:shd w:val="clear" w:color="auto" w:fill="FFFFFF" w:themeFill="background1"/>
          </w:tcPr>
          <w:p w14:paraId="23C15E22" w14:textId="77777777" w:rsidR="00FD534A" w:rsidRDefault="00FD534A" w:rsidP="0008737D">
            <w:pPr>
              <w:rPr>
                <w:color w:val="auto"/>
                <w:sz w:val="18"/>
                <w:szCs w:val="18"/>
              </w:rPr>
            </w:pPr>
          </w:p>
          <w:p w14:paraId="760A4B63" w14:textId="36DBA7CE" w:rsidR="00242359" w:rsidRDefault="00242359" w:rsidP="0008737D">
            <w:pPr>
              <w:rPr>
                <w:color w:val="auto"/>
                <w:sz w:val="18"/>
                <w:szCs w:val="18"/>
              </w:rPr>
            </w:pPr>
            <w:r>
              <w:rPr>
                <w:color w:val="auto"/>
                <w:sz w:val="18"/>
                <w:szCs w:val="18"/>
              </w:rPr>
              <w:t>4</w:t>
            </w:r>
          </w:p>
        </w:tc>
        <w:tc>
          <w:tcPr>
            <w:tcW w:w="1100" w:type="dxa"/>
            <w:tcBorders>
              <w:top w:val="nil"/>
              <w:bottom w:val="single" w:sz="4" w:space="0" w:color="auto"/>
            </w:tcBorders>
            <w:shd w:val="clear" w:color="auto" w:fill="FFFFFF" w:themeFill="background1"/>
          </w:tcPr>
          <w:p w14:paraId="0DFAECCD" w14:textId="77777777" w:rsidR="00FD534A" w:rsidRDefault="00FD534A" w:rsidP="0008737D">
            <w:pPr>
              <w:rPr>
                <w:color w:val="auto"/>
                <w:sz w:val="18"/>
                <w:szCs w:val="18"/>
              </w:rPr>
            </w:pPr>
          </w:p>
          <w:p w14:paraId="03FAF9D3" w14:textId="4C44FF17" w:rsidR="00242359" w:rsidRDefault="00242359" w:rsidP="0008737D">
            <w:pPr>
              <w:rPr>
                <w:color w:val="auto"/>
                <w:sz w:val="18"/>
                <w:szCs w:val="18"/>
              </w:rPr>
            </w:pPr>
            <w:r>
              <w:rPr>
                <w:color w:val="auto"/>
                <w:sz w:val="18"/>
                <w:szCs w:val="18"/>
              </w:rPr>
              <w:t>Easement</w:t>
            </w:r>
          </w:p>
        </w:tc>
        <w:tc>
          <w:tcPr>
            <w:tcW w:w="2454" w:type="dxa"/>
            <w:tcBorders>
              <w:top w:val="nil"/>
              <w:bottom w:val="single" w:sz="4" w:space="0" w:color="auto"/>
            </w:tcBorders>
            <w:shd w:val="clear" w:color="auto" w:fill="FFFFFF" w:themeFill="background1"/>
          </w:tcPr>
          <w:p w14:paraId="06FD062D" w14:textId="77777777" w:rsidR="003B212E" w:rsidRDefault="003B212E" w:rsidP="0008737D">
            <w:pPr>
              <w:rPr>
                <w:color w:val="auto"/>
                <w:sz w:val="18"/>
                <w:szCs w:val="18"/>
              </w:rPr>
            </w:pPr>
          </w:p>
          <w:p w14:paraId="4E4EB3A5" w14:textId="0F27DAAE" w:rsidR="00242359" w:rsidRDefault="0062776F" w:rsidP="0008737D">
            <w:pPr>
              <w:rPr>
                <w:color w:val="auto"/>
                <w:sz w:val="18"/>
                <w:szCs w:val="18"/>
              </w:rPr>
            </w:pPr>
            <w:r>
              <w:rPr>
                <w:color w:val="auto"/>
                <w:sz w:val="18"/>
                <w:szCs w:val="18"/>
              </w:rPr>
              <w:t xml:space="preserve">A representation of the </w:t>
            </w:r>
            <w:r w:rsidR="000C1EF6">
              <w:rPr>
                <w:color w:val="auto"/>
                <w:sz w:val="18"/>
                <w:szCs w:val="18"/>
              </w:rPr>
              <w:t>areas on parcels that contain special rights against them</w:t>
            </w:r>
          </w:p>
        </w:tc>
        <w:tc>
          <w:tcPr>
            <w:tcW w:w="2551" w:type="dxa"/>
            <w:tcBorders>
              <w:top w:val="nil"/>
              <w:bottom w:val="single" w:sz="4" w:space="0" w:color="auto"/>
            </w:tcBorders>
            <w:shd w:val="clear" w:color="auto" w:fill="FFFFFF" w:themeFill="background1"/>
          </w:tcPr>
          <w:p w14:paraId="1AE03362" w14:textId="77777777" w:rsidR="003B212E" w:rsidRDefault="003B212E" w:rsidP="0008737D">
            <w:pPr>
              <w:rPr>
                <w:color w:val="auto"/>
                <w:sz w:val="18"/>
                <w:szCs w:val="18"/>
              </w:rPr>
            </w:pPr>
          </w:p>
          <w:p w14:paraId="3C4EB049" w14:textId="33E2B255" w:rsidR="00242359" w:rsidRDefault="008F567C" w:rsidP="0008737D">
            <w:pPr>
              <w:rPr>
                <w:color w:val="auto"/>
                <w:sz w:val="18"/>
                <w:szCs w:val="18"/>
              </w:rPr>
            </w:pPr>
            <w:r>
              <w:rPr>
                <w:color w:val="auto"/>
                <w:sz w:val="18"/>
                <w:szCs w:val="18"/>
              </w:rPr>
              <w:t>Most</w:t>
            </w:r>
            <w:r w:rsidR="00D071CA">
              <w:rPr>
                <w:color w:val="auto"/>
                <w:sz w:val="18"/>
                <w:szCs w:val="18"/>
              </w:rPr>
              <w:t xml:space="preserve"> easements have been captured for the Melbourne metropolitan area. Easements have only been captured for </w:t>
            </w:r>
            <w:proofErr w:type="spellStart"/>
            <w:r>
              <w:rPr>
                <w:color w:val="auto"/>
                <w:sz w:val="18"/>
                <w:szCs w:val="18"/>
              </w:rPr>
              <w:t>subdivisons</w:t>
            </w:r>
            <w:proofErr w:type="spellEnd"/>
            <w:r>
              <w:rPr>
                <w:color w:val="auto"/>
                <w:sz w:val="18"/>
                <w:szCs w:val="18"/>
              </w:rPr>
              <w:t xml:space="preserve"> post 1997 in Rural Victoria.</w:t>
            </w:r>
          </w:p>
        </w:tc>
        <w:tc>
          <w:tcPr>
            <w:tcW w:w="1275" w:type="dxa"/>
            <w:tcBorders>
              <w:top w:val="nil"/>
              <w:bottom w:val="single" w:sz="4" w:space="0" w:color="auto"/>
            </w:tcBorders>
            <w:shd w:val="clear" w:color="auto" w:fill="FFFFFF" w:themeFill="background1"/>
          </w:tcPr>
          <w:p w14:paraId="340194CE" w14:textId="77777777" w:rsidR="003B212E" w:rsidRDefault="003B212E" w:rsidP="0008737D">
            <w:pPr>
              <w:rPr>
                <w:color w:val="auto"/>
                <w:sz w:val="18"/>
                <w:szCs w:val="18"/>
              </w:rPr>
            </w:pPr>
          </w:p>
          <w:p w14:paraId="31CDB736" w14:textId="261FFB8A" w:rsidR="00242359" w:rsidRDefault="00E15B44" w:rsidP="0008737D">
            <w:pPr>
              <w:rPr>
                <w:color w:val="auto"/>
                <w:sz w:val="18"/>
                <w:szCs w:val="18"/>
              </w:rPr>
            </w:pPr>
            <w:r>
              <w:rPr>
                <w:color w:val="auto"/>
                <w:sz w:val="18"/>
                <w:szCs w:val="18"/>
              </w:rPr>
              <w:t>State-wide</w:t>
            </w:r>
          </w:p>
        </w:tc>
      </w:tr>
    </w:tbl>
    <w:p w14:paraId="51C6E275" w14:textId="5D2DC457" w:rsidR="006001CC" w:rsidRPr="00E26BCA" w:rsidRDefault="006001CC" w:rsidP="006001CC">
      <w:pPr>
        <w:pStyle w:val="TableTitle"/>
        <w:jc w:val="center"/>
        <w:rPr>
          <w:color w:val="auto"/>
          <w:sz w:val="18"/>
          <w:szCs w:val="18"/>
        </w:rPr>
      </w:pPr>
      <w:bookmarkStart w:id="56" w:name="_Toc113617297"/>
      <w:r w:rsidRPr="0055259B">
        <w:rPr>
          <w:sz w:val="18"/>
          <w:szCs w:val="18"/>
        </w:rPr>
        <w:t xml:space="preserve">Table </w:t>
      </w:r>
      <w:r w:rsidR="002C2B2E">
        <w:rPr>
          <w:sz w:val="18"/>
          <w:szCs w:val="18"/>
        </w:rPr>
        <w:t>1</w:t>
      </w:r>
      <w:r>
        <w:rPr>
          <w:sz w:val="18"/>
          <w:szCs w:val="18"/>
        </w:rPr>
        <w:t xml:space="preserve">: Vicmap Property </w:t>
      </w:r>
      <w:proofErr w:type="spellStart"/>
      <w:r>
        <w:rPr>
          <w:sz w:val="18"/>
          <w:szCs w:val="18"/>
        </w:rPr>
        <w:t>specifiction</w:t>
      </w:r>
      <w:proofErr w:type="spellEnd"/>
      <w:r>
        <w:rPr>
          <w:sz w:val="18"/>
          <w:szCs w:val="18"/>
        </w:rPr>
        <w:t xml:space="preserve"> scope.</w:t>
      </w:r>
      <w:bookmarkEnd w:id="56"/>
    </w:p>
    <w:p w14:paraId="708563A0" w14:textId="23ADA1F6" w:rsidR="00E26BCA" w:rsidRDefault="00E26BCA">
      <w:pPr>
        <w:rPr>
          <w:b/>
          <w:color w:val="auto"/>
          <w:sz w:val="18"/>
          <w:szCs w:val="18"/>
          <w:lang w:val="en-US"/>
        </w:rPr>
      </w:pPr>
      <w:r>
        <w:rPr>
          <w:color w:val="auto"/>
          <w:sz w:val="18"/>
          <w:szCs w:val="18"/>
        </w:rPr>
        <w:br w:type="page"/>
      </w:r>
    </w:p>
    <w:p w14:paraId="572B23B9" w14:textId="77777777" w:rsidR="00E26BCA" w:rsidRPr="0055259B" w:rsidRDefault="00E26BCA" w:rsidP="006001CC">
      <w:pPr>
        <w:pStyle w:val="TableTitle"/>
        <w:jc w:val="center"/>
        <w:rPr>
          <w:color w:val="auto"/>
          <w:sz w:val="18"/>
          <w:szCs w:val="18"/>
        </w:rPr>
      </w:pPr>
    </w:p>
    <w:p w14:paraId="6934A8FF" w14:textId="77777777" w:rsidR="00316F1E" w:rsidRPr="00E74F1F" w:rsidRDefault="00316F1E" w:rsidP="00316F1E">
      <w:pPr>
        <w:pStyle w:val="Heading1"/>
      </w:pPr>
      <w:bookmarkStart w:id="57" w:name="_Toc113617298"/>
      <w:bookmarkEnd w:id="53"/>
      <w:bookmarkEnd w:id="54"/>
      <w:bookmarkEnd w:id="55"/>
      <w:r>
        <w:t>Data product identification</w:t>
      </w:r>
      <w:bookmarkEnd w:id="57"/>
    </w:p>
    <w:p w14:paraId="244421C5" w14:textId="77777777" w:rsidR="00316F1E" w:rsidRPr="006A04E6" w:rsidRDefault="00316F1E" w:rsidP="000155E8">
      <w:pPr>
        <w:pStyle w:val="Heading3"/>
        <w:spacing w:after="0"/>
      </w:pPr>
      <w:bookmarkStart w:id="58" w:name="_Toc488308098"/>
      <w:bookmarkStart w:id="59" w:name="_Toc59109928"/>
      <w:bookmarkStart w:id="60" w:name="_Toc77751367"/>
      <w:bookmarkStart w:id="61" w:name="_Toc113617299"/>
      <w:r>
        <w:rPr>
          <w:lang w:val="en-US"/>
        </w:rPr>
        <w:t>Title</w:t>
      </w:r>
      <w:bookmarkEnd w:id="58"/>
      <w:bookmarkEnd w:id="59"/>
      <w:bookmarkEnd w:id="60"/>
      <w:bookmarkEnd w:id="61"/>
    </w:p>
    <w:p w14:paraId="64D041F4" w14:textId="7EEBE9CC" w:rsidR="00316F1E" w:rsidRDefault="00A32134" w:rsidP="00316F1E">
      <w:r>
        <w:t>Vicmap</w:t>
      </w:r>
      <w:r w:rsidR="0067293D">
        <w:rPr>
          <w:rFonts w:cstheme="minorHAnsi"/>
        </w:rPr>
        <w:t>™</w:t>
      </w:r>
      <w:r>
        <w:t xml:space="preserve"> </w:t>
      </w:r>
      <w:r w:rsidR="001355B9">
        <w:t>Property</w:t>
      </w:r>
    </w:p>
    <w:p w14:paraId="3B753A89" w14:textId="25E296AA" w:rsidR="00C54F5E" w:rsidRDefault="00C54F5E" w:rsidP="00316F1E"/>
    <w:p w14:paraId="48D5D123" w14:textId="2F4A3E83" w:rsidR="00C54F5E" w:rsidRPr="006A04E6" w:rsidRDefault="00C54F5E" w:rsidP="00C54F5E">
      <w:pPr>
        <w:pStyle w:val="Heading3"/>
        <w:spacing w:after="0"/>
      </w:pPr>
      <w:bookmarkStart w:id="62" w:name="_Toc113617300"/>
      <w:r>
        <w:rPr>
          <w:lang w:val="en-US"/>
        </w:rPr>
        <w:t>Alternative Title</w:t>
      </w:r>
      <w:bookmarkEnd w:id="62"/>
    </w:p>
    <w:p w14:paraId="2426EC9D" w14:textId="77777777" w:rsidR="000C6AAB" w:rsidRPr="000C6AAB" w:rsidRDefault="000C6AAB" w:rsidP="000C6AAB">
      <w:r w:rsidRPr="000C6AAB">
        <w:t>Parcel Property</w:t>
      </w:r>
    </w:p>
    <w:p w14:paraId="04501B14" w14:textId="77777777" w:rsidR="000C6AAB" w:rsidRPr="000C6AAB" w:rsidRDefault="000C6AAB" w:rsidP="000C6AAB">
      <w:r w:rsidRPr="000C6AAB">
        <w:t>Vicmap Parcel</w:t>
      </w:r>
    </w:p>
    <w:p w14:paraId="102B9227" w14:textId="77777777" w:rsidR="000C6AAB" w:rsidRPr="000C6AAB" w:rsidRDefault="000C6AAB" w:rsidP="000C6AAB">
      <w:r w:rsidRPr="000C6AAB">
        <w:t xml:space="preserve">Digital Cadastral </w:t>
      </w:r>
      <w:proofErr w:type="spellStart"/>
      <w:r w:rsidRPr="000C6AAB">
        <w:t>DataBase</w:t>
      </w:r>
      <w:proofErr w:type="spellEnd"/>
      <w:r w:rsidRPr="000C6AAB">
        <w:t xml:space="preserve"> (DCDB)</w:t>
      </w:r>
    </w:p>
    <w:p w14:paraId="693C93B9" w14:textId="77777777" w:rsidR="00C54F5E" w:rsidRPr="00BE424D" w:rsidRDefault="00C54F5E" w:rsidP="00316F1E"/>
    <w:p w14:paraId="16083452" w14:textId="2431CA35" w:rsidR="00DB7F74" w:rsidRDefault="00AB0BDD" w:rsidP="00DB7F74">
      <w:pPr>
        <w:pStyle w:val="Heading3"/>
        <w:rPr>
          <w:lang w:val="en-US"/>
        </w:rPr>
      </w:pPr>
      <w:bookmarkStart w:id="63" w:name="_Toc113617301"/>
      <w:r>
        <w:rPr>
          <w:lang w:val="en-US"/>
        </w:rPr>
        <w:t>Purpose</w:t>
      </w:r>
      <w:bookmarkEnd w:id="63"/>
    </w:p>
    <w:p w14:paraId="60E75108" w14:textId="77777777" w:rsidR="0041733F" w:rsidRPr="0041733F" w:rsidRDefault="0041733F" w:rsidP="0041733F">
      <w:pPr>
        <w:spacing w:before="60"/>
        <w:contextualSpacing/>
      </w:pPr>
      <w:bookmarkStart w:id="64" w:name="_Toc453673704"/>
      <w:bookmarkStart w:id="65" w:name="_Toc488308101"/>
      <w:r w:rsidRPr="0041733F">
        <w:t xml:space="preserve">Vicmap Property provides authoritative information about land parcels and property details for the State and is used extensively in spatial information systems by the public and private sectors. </w:t>
      </w:r>
    </w:p>
    <w:p w14:paraId="251C868F" w14:textId="77777777" w:rsidR="0041733F" w:rsidRPr="0041733F" w:rsidRDefault="0041733F" w:rsidP="0041733F">
      <w:r w:rsidRPr="0041733F">
        <w:t>Vicmap Property forms part of the Land Administration Themes (LAT) listed below:</w:t>
      </w:r>
    </w:p>
    <w:p w14:paraId="5262EFF1" w14:textId="77777777" w:rsidR="0041733F" w:rsidRPr="0041733F" w:rsidRDefault="0041733F" w:rsidP="002E4C81">
      <w:pPr>
        <w:pStyle w:val="ListParagraph"/>
        <w:numPr>
          <w:ilvl w:val="0"/>
          <w:numId w:val="42"/>
        </w:numPr>
        <w:spacing w:before="60" w:line="240" w:lineRule="auto"/>
        <w:jc w:val="both"/>
      </w:pPr>
      <w:r w:rsidRPr="0041733F">
        <w:t>Vicmap Address</w:t>
      </w:r>
    </w:p>
    <w:p w14:paraId="389BE225" w14:textId="77777777" w:rsidR="0041733F" w:rsidRPr="0041733F" w:rsidRDefault="0041733F" w:rsidP="002E4C81">
      <w:pPr>
        <w:pStyle w:val="ListParagraph"/>
        <w:numPr>
          <w:ilvl w:val="0"/>
          <w:numId w:val="42"/>
        </w:numPr>
        <w:spacing w:before="60" w:line="240" w:lineRule="auto"/>
        <w:jc w:val="both"/>
      </w:pPr>
      <w:r w:rsidRPr="0041733F">
        <w:t>Vicmap Admin</w:t>
      </w:r>
    </w:p>
    <w:p w14:paraId="4F3F6701" w14:textId="77777777" w:rsidR="0041733F" w:rsidRPr="0041733F" w:rsidRDefault="0041733F" w:rsidP="002E4C81">
      <w:pPr>
        <w:pStyle w:val="ListParagraph"/>
        <w:numPr>
          <w:ilvl w:val="0"/>
          <w:numId w:val="42"/>
        </w:numPr>
        <w:spacing w:before="60" w:line="240" w:lineRule="auto"/>
        <w:jc w:val="both"/>
      </w:pPr>
      <w:r w:rsidRPr="0041733F">
        <w:t>Vicmap Crown Land Tenure</w:t>
      </w:r>
    </w:p>
    <w:p w14:paraId="1EC9214E" w14:textId="2A43987C" w:rsidR="00E30BA0" w:rsidRDefault="0041733F" w:rsidP="0041733F">
      <w:pPr>
        <w:pStyle w:val="ListParagraph"/>
        <w:numPr>
          <w:ilvl w:val="0"/>
          <w:numId w:val="42"/>
        </w:numPr>
        <w:spacing w:before="60" w:line="240" w:lineRule="auto"/>
        <w:jc w:val="both"/>
      </w:pPr>
      <w:r w:rsidRPr="0041733F">
        <w:t>Vicmap Property</w:t>
      </w:r>
    </w:p>
    <w:p w14:paraId="3D419FD5" w14:textId="057AA042" w:rsidR="0041733F" w:rsidRPr="0041733F" w:rsidRDefault="0041733F" w:rsidP="0041733F">
      <w:pPr>
        <w:spacing w:before="60"/>
        <w:contextualSpacing/>
      </w:pPr>
      <w:r w:rsidRPr="0041733F">
        <w:t>Vicmap Property is Victoria’s cadastral map base and obtains data from local and state government.  Key characteristics include:</w:t>
      </w:r>
    </w:p>
    <w:p w14:paraId="199D7650" w14:textId="77777777" w:rsidR="0041733F" w:rsidRPr="0041733F" w:rsidRDefault="0041733F" w:rsidP="002E4C81">
      <w:pPr>
        <w:pStyle w:val="ListParagraph"/>
        <w:numPr>
          <w:ilvl w:val="0"/>
          <w:numId w:val="41"/>
        </w:numPr>
        <w:spacing w:before="60" w:line="240" w:lineRule="auto"/>
        <w:jc w:val="both"/>
      </w:pPr>
      <w:r w:rsidRPr="0041733F">
        <w:t>Parcel and property polygon views</w:t>
      </w:r>
    </w:p>
    <w:p w14:paraId="48D09CED" w14:textId="77777777" w:rsidR="0041733F" w:rsidRPr="0041733F" w:rsidRDefault="0041733F" w:rsidP="002E4C81">
      <w:pPr>
        <w:pStyle w:val="ListParagraph"/>
        <w:numPr>
          <w:ilvl w:val="0"/>
          <w:numId w:val="41"/>
        </w:numPr>
        <w:spacing w:before="60" w:line="240" w:lineRule="auto"/>
        <w:jc w:val="both"/>
      </w:pPr>
      <w:r w:rsidRPr="0041733F">
        <w:t>Parcel and property Identifiers – Standard Parcel Identifiers (SPI) and council property numbers</w:t>
      </w:r>
    </w:p>
    <w:p w14:paraId="0620FCFA" w14:textId="77777777" w:rsidR="0041733F" w:rsidRPr="0041733F" w:rsidRDefault="0041733F" w:rsidP="002E4C81">
      <w:pPr>
        <w:pStyle w:val="ListParagraph"/>
        <w:numPr>
          <w:ilvl w:val="0"/>
          <w:numId w:val="41"/>
        </w:numPr>
        <w:spacing w:before="60" w:line="240" w:lineRule="auto"/>
        <w:jc w:val="both"/>
      </w:pPr>
      <w:r w:rsidRPr="0041733F">
        <w:t>Registered and proposed parcels</w:t>
      </w:r>
    </w:p>
    <w:p w14:paraId="3A95C43C" w14:textId="77777777" w:rsidR="0041733F" w:rsidRPr="0041733F" w:rsidRDefault="0041733F" w:rsidP="002E4C81">
      <w:pPr>
        <w:pStyle w:val="ListParagraph"/>
        <w:numPr>
          <w:ilvl w:val="0"/>
          <w:numId w:val="41"/>
        </w:numPr>
        <w:spacing w:before="60" w:line="240" w:lineRule="auto"/>
        <w:jc w:val="both"/>
      </w:pPr>
      <w:r w:rsidRPr="0041733F">
        <w:t>Crown and freehold land differentiation</w:t>
      </w:r>
    </w:p>
    <w:p w14:paraId="1E95FB3B" w14:textId="77777777" w:rsidR="0041733F" w:rsidRPr="0041733F" w:rsidRDefault="0041733F" w:rsidP="002E4C81">
      <w:pPr>
        <w:pStyle w:val="ListParagraph"/>
        <w:numPr>
          <w:ilvl w:val="0"/>
          <w:numId w:val="41"/>
        </w:numPr>
        <w:spacing w:before="60" w:line="240" w:lineRule="auto"/>
        <w:jc w:val="both"/>
      </w:pPr>
      <w:r w:rsidRPr="0041733F">
        <w:t>Cadastral road casement boundaries</w:t>
      </w:r>
    </w:p>
    <w:p w14:paraId="7AD3BA35" w14:textId="77777777" w:rsidR="0041733F" w:rsidRPr="0041733F" w:rsidRDefault="0041733F" w:rsidP="002E4C81">
      <w:pPr>
        <w:pStyle w:val="ListParagraph"/>
        <w:numPr>
          <w:ilvl w:val="0"/>
          <w:numId w:val="41"/>
        </w:numPr>
        <w:spacing w:before="60" w:line="240" w:lineRule="auto"/>
        <w:jc w:val="both"/>
      </w:pPr>
      <w:r w:rsidRPr="0041733F">
        <w:t>Easements, and</w:t>
      </w:r>
    </w:p>
    <w:p w14:paraId="279B70CD" w14:textId="77777777" w:rsidR="0041733F" w:rsidRPr="0041733F" w:rsidRDefault="0041733F" w:rsidP="002E4C81">
      <w:pPr>
        <w:pStyle w:val="ListParagraph"/>
        <w:numPr>
          <w:ilvl w:val="0"/>
          <w:numId w:val="41"/>
        </w:numPr>
        <w:spacing w:before="60" w:line="240" w:lineRule="auto"/>
        <w:jc w:val="both"/>
      </w:pPr>
      <w:r w:rsidRPr="0041733F">
        <w:t xml:space="preserve">Cross reference to Vicmap Address and Vicmap Admin. </w:t>
      </w:r>
    </w:p>
    <w:p w14:paraId="11433188" w14:textId="77777777" w:rsidR="0041733F" w:rsidRPr="0041733F" w:rsidRDefault="0041733F" w:rsidP="0041733F">
      <w:pPr>
        <w:spacing w:before="60"/>
        <w:contextualSpacing/>
      </w:pPr>
      <w:r w:rsidRPr="0041733F">
        <w:t xml:space="preserve">Product updates are made available weekly through the Vicmap maintenance lifecycle. The data is sourced from authoritative Custodians via the DELWP Custodianship Program.  </w:t>
      </w:r>
    </w:p>
    <w:p w14:paraId="59CFE5B4" w14:textId="77777777" w:rsidR="0041733F" w:rsidRPr="0041733F" w:rsidRDefault="0041733F" w:rsidP="0041733F">
      <w:pPr>
        <w:spacing w:before="60"/>
        <w:jc w:val="both"/>
      </w:pPr>
    </w:p>
    <w:p w14:paraId="370EEBE3" w14:textId="77777777" w:rsidR="0001414F" w:rsidRDefault="0001414F" w:rsidP="0001414F">
      <w:pPr>
        <w:spacing w:before="60"/>
      </w:pPr>
      <w:r w:rsidRPr="00B4290A">
        <w:t>This product should also be used in conjunction with Vicmap Reference Tables.</w:t>
      </w:r>
    </w:p>
    <w:p w14:paraId="3CF74600" w14:textId="77777777" w:rsidR="009C095B" w:rsidRDefault="009C095B" w:rsidP="009C095B">
      <w:pPr>
        <w:pStyle w:val="Heading3"/>
        <w:numPr>
          <w:ilvl w:val="0"/>
          <w:numId w:val="0"/>
        </w:numPr>
      </w:pPr>
      <w:bookmarkStart w:id="66" w:name="_Toc113617302"/>
      <w:r>
        <w:t>Spatial resolution</w:t>
      </w:r>
      <w:bookmarkEnd w:id="66"/>
    </w:p>
    <w:p w14:paraId="12C06138" w14:textId="0AF29B04" w:rsidR="000C6DC5" w:rsidRDefault="009555F6" w:rsidP="00C22942">
      <w:pPr>
        <w:pStyle w:val="BodyText"/>
      </w:pPr>
      <w:r>
        <w:t xml:space="preserve">Over </w:t>
      </w:r>
      <w:r w:rsidR="00CF05AE">
        <w:t xml:space="preserve">60% of the parcels in Victoria </w:t>
      </w:r>
      <w:r w:rsidR="003B7A7E">
        <w:t xml:space="preserve">are within the greater </w:t>
      </w:r>
      <w:proofErr w:type="spellStart"/>
      <w:r w:rsidR="003B7A7E">
        <w:t>metroplotian</w:t>
      </w:r>
      <w:proofErr w:type="spellEnd"/>
      <w:r w:rsidR="003B7A7E">
        <w:t xml:space="preserve"> Melbourne area</w:t>
      </w:r>
      <w:r w:rsidR="00F4388C">
        <w:t xml:space="preserve"> and hence density of property information will be found </w:t>
      </w:r>
      <w:r w:rsidR="00017A1C">
        <w:t xml:space="preserve">in this region. </w:t>
      </w:r>
      <w:r w:rsidR="000C6DC5">
        <w:t xml:space="preserve">Particularly the inner Melbourne areas have very small </w:t>
      </w:r>
      <w:r w:rsidR="00276870">
        <w:t>property frontages and many dual occupancies</w:t>
      </w:r>
    </w:p>
    <w:p w14:paraId="7F5783F6" w14:textId="63CBCE5B" w:rsidR="009C095B" w:rsidRDefault="00017A1C" w:rsidP="00C22942">
      <w:pPr>
        <w:pStyle w:val="BodyText"/>
      </w:pPr>
      <w:r>
        <w:t xml:space="preserve">Other areas that contain density comparable with the Melbourne </w:t>
      </w:r>
      <w:proofErr w:type="spellStart"/>
      <w:r>
        <w:t>metroplotian</w:t>
      </w:r>
      <w:proofErr w:type="spellEnd"/>
      <w:r>
        <w:t xml:space="preserve"> area </w:t>
      </w:r>
      <w:r w:rsidR="00EA54D7">
        <w:t xml:space="preserve">are the larger regional urban centres </w:t>
      </w:r>
      <w:proofErr w:type="spellStart"/>
      <w:r w:rsidR="00EA54D7">
        <w:t>ie</w:t>
      </w:r>
      <w:proofErr w:type="spellEnd"/>
      <w:r w:rsidR="00EA54D7">
        <w:t xml:space="preserve"> Geelong, Ballarat, Bendigo, Wangaratta etc.</w:t>
      </w:r>
      <w:r w:rsidR="00276870">
        <w:t xml:space="preserve"> These areas a </w:t>
      </w:r>
      <w:proofErr w:type="spellStart"/>
      <w:r w:rsidR="00276870">
        <w:t>microcosim</w:t>
      </w:r>
      <w:proofErr w:type="spellEnd"/>
      <w:r w:rsidR="00276870">
        <w:t xml:space="preserve"> </w:t>
      </w:r>
      <w:r w:rsidR="00ED15C5">
        <w:t>of the Metropolitan area</w:t>
      </w:r>
      <w:r w:rsidR="00493F36">
        <w:t xml:space="preserve">, with small frontages in the </w:t>
      </w:r>
      <w:r w:rsidR="00976C02">
        <w:t>inner areas and normal house blocks on the outskirts of the rural city.</w:t>
      </w:r>
    </w:p>
    <w:p w14:paraId="21BD5722" w14:textId="5FF62823" w:rsidR="00C22942" w:rsidRDefault="00C22942" w:rsidP="00C22942">
      <w:pPr>
        <w:pStyle w:val="BodyText"/>
      </w:pPr>
      <w:r>
        <w:t xml:space="preserve">The </w:t>
      </w:r>
      <w:r w:rsidR="00DC176B">
        <w:t>next level of density is covered by the smaller urban centres</w:t>
      </w:r>
      <w:r w:rsidR="00976C02">
        <w:t xml:space="preserve"> </w:t>
      </w:r>
      <w:r w:rsidR="00895C9D">
        <w:t>(t</w:t>
      </w:r>
      <w:r w:rsidR="00976C02">
        <w:t>owns)</w:t>
      </w:r>
      <w:r w:rsidR="00DC176B">
        <w:t xml:space="preserve"> </w:t>
      </w:r>
      <w:r w:rsidR="00895C9D">
        <w:t>which consist mainly of</w:t>
      </w:r>
      <w:r w:rsidR="00DC176B">
        <w:t xml:space="preserve"> standard </w:t>
      </w:r>
      <w:r w:rsidR="003C0652">
        <w:t>house blocks</w:t>
      </w:r>
      <w:r w:rsidR="00392017">
        <w:t>.</w:t>
      </w:r>
    </w:p>
    <w:p w14:paraId="663A46F5" w14:textId="016EBD68" w:rsidR="00E14166" w:rsidRPr="004056C9" w:rsidRDefault="00E14166" w:rsidP="00C22942">
      <w:pPr>
        <w:pStyle w:val="BodyText"/>
      </w:pPr>
      <w:r>
        <w:t xml:space="preserve">The remainder of the state is broad </w:t>
      </w:r>
      <w:r w:rsidR="008834E3">
        <w:t>hectare</w:t>
      </w:r>
      <w:r>
        <w:t xml:space="preserve"> </w:t>
      </w:r>
      <w:r w:rsidR="00392017">
        <w:t>properties,</w:t>
      </w:r>
      <w:r w:rsidR="008834E3">
        <w:t xml:space="preserve"> and these areas need to be viewed at significantly smaller scal</w:t>
      </w:r>
      <w:r w:rsidR="00493F36">
        <w:t>es then the other three categories</w:t>
      </w:r>
      <w:r w:rsidR="00392017">
        <w:t>.</w:t>
      </w:r>
    </w:p>
    <w:p w14:paraId="21497E94" w14:textId="57A60213" w:rsidR="0041733F" w:rsidRDefault="0041733F" w:rsidP="008A22C1">
      <w:pPr>
        <w:spacing w:before="60"/>
      </w:pPr>
    </w:p>
    <w:p w14:paraId="16AA8446" w14:textId="75903986" w:rsidR="00E26BCA" w:rsidRDefault="00E26BCA">
      <w:r>
        <w:br w:type="page"/>
      </w:r>
    </w:p>
    <w:p w14:paraId="38FBC2CD" w14:textId="77777777" w:rsidR="00E26BCA" w:rsidRDefault="00E26BCA" w:rsidP="008A22C1">
      <w:pPr>
        <w:spacing w:before="60"/>
      </w:pPr>
    </w:p>
    <w:p w14:paraId="7EF4F14C" w14:textId="77777777" w:rsidR="00316F1E" w:rsidRPr="00A263BE" w:rsidRDefault="00316F1E" w:rsidP="00316F1E">
      <w:pPr>
        <w:pStyle w:val="Heading1"/>
      </w:pPr>
      <w:bookmarkStart w:id="67" w:name="_Toc353455546"/>
      <w:bookmarkStart w:id="68" w:name="_Toc113617303"/>
      <w:bookmarkStart w:id="69" w:name="_Toc477775063"/>
      <w:bookmarkStart w:id="70" w:name="_Toc506373317"/>
      <w:bookmarkStart w:id="71" w:name="_Toc32910090"/>
      <w:bookmarkStart w:id="72" w:name="_Toc34131688"/>
      <w:bookmarkStart w:id="73" w:name="_Toc34191591"/>
      <w:bookmarkStart w:id="74" w:name="_Toc143487683"/>
      <w:bookmarkEnd w:id="64"/>
      <w:bookmarkEnd w:id="65"/>
      <w:r w:rsidRPr="00A263BE">
        <w:t>Data content and structure</w:t>
      </w:r>
      <w:bookmarkEnd w:id="67"/>
      <w:bookmarkEnd w:id="68"/>
    </w:p>
    <w:p w14:paraId="562E9F1D" w14:textId="77777777" w:rsidR="009B359E" w:rsidRPr="00E74F1F" w:rsidRDefault="009B359E" w:rsidP="009B359E">
      <w:pPr>
        <w:pStyle w:val="Heading3"/>
      </w:pPr>
      <w:bookmarkStart w:id="75" w:name="_Toc453674752"/>
      <w:bookmarkStart w:id="76" w:name="_Toc59109933"/>
      <w:bookmarkStart w:id="77" w:name="_Toc77751372"/>
      <w:bookmarkStart w:id="78" w:name="_Toc113617304"/>
      <w:r w:rsidRPr="00E74F1F">
        <w:t xml:space="preserve">Data </w:t>
      </w:r>
      <w:r>
        <w:t>content</w:t>
      </w:r>
      <w:bookmarkEnd w:id="75"/>
      <w:bookmarkEnd w:id="76"/>
      <w:bookmarkEnd w:id="77"/>
      <w:bookmarkEnd w:id="78"/>
    </w:p>
    <w:p w14:paraId="35A9A51F" w14:textId="66147CE6" w:rsidR="00C32352" w:rsidRPr="00C32352" w:rsidRDefault="00C32352" w:rsidP="00C32352">
      <w:r w:rsidRPr="00C32352">
        <w:t xml:space="preserve">The datasets that </w:t>
      </w:r>
      <w:r w:rsidR="00E30BA0" w:rsidRPr="00C32352">
        <w:t>comprise</w:t>
      </w:r>
      <w:r w:rsidRPr="00C32352">
        <w:t xml:space="preserve"> Vicmap Property are detailed in Table 1 below.</w:t>
      </w:r>
    </w:p>
    <w:p w14:paraId="3A78B7DA" w14:textId="77777777" w:rsidR="00C32352" w:rsidRPr="00A263BE" w:rsidRDefault="00C32352" w:rsidP="009B359E"/>
    <w:tbl>
      <w:tblPr>
        <w:tblW w:w="9529"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909"/>
        <w:gridCol w:w="265"/>
        <w:gridCol w:w="3780"/>
        <w:gridCol w:w="142"/>
        <w:gridCol w:w="2016"/>
        <w:gridCol w:w="1386"/>
        <w:gridCol w:w="31"/>
      </w:tblGrid>
      <w:tr w:rsidR="009B359E" w:rsidRPr="00E74F1F" w14:paraId="5F016498" w14:textId="77777777" w:rsidTr="002446B4">
        <w:tc>
          <w:tcPr>
            <w:tcW w:w="1909" w:type="dxa"/>
            <w:tcBorders>
              <w:top w:val="single" w:sz="4" w:space="0" w:color="C75F64" w:themeColor="accent5" w:themeShade="BF"/>
              <w:bottom w:val="single" w:sz="4" w:space="0" w:color="C75F64" w:themeColor="accent5" w:themeShade="BF"/>
            </w:tcBorders>
            <w:shd w:val="clear" w:color="auto" w:fill="B3272F" w:themeFill="accent2"/>
          </w:tcPr>
          <w:p w14:paraId="7745FCB7" w14:textId="77777777" w:rsidR="009B359E" w:rsidRPr="00AD3AC9" w:rsidRDefault="009B359E" w:rsidP="00166EEF">
            <w:pPr>
              <w:spacing w:before="60"/>
              <w:jc w:val="both"/>
              <w:rPr>
                <w:rFonts w:cstheme="minorHAnsi"/>
                <w:b/>
                <w:color w:val="FFFFFF" w:themeColor="background1"/>
                <w:sz w:val="18"/>
                <w:szCs w:val="18"/>
              </w:rPr>
            </w:pPr>
            <w:r w:rsidRPr="00AD3AC9">
              <w:rPr>
                <w:rFonts w:cstheme="minorHAnsi"/>
                <w:b/>
                <w:color w:val="FFFFFF" w:themeColor="background1"/>
                <w:sz w:val="18"/>
                <w:szCs w:val="18"/>
              </w:rPr>
              <w:t>ANZLIC ID</w:t>
            </w:r>
          </w:p>
        </w:tc>
        <w:tc>
          <w:tcPr>
            <w:tcW w:w="4045" w:type="dxa"/>
            <w:gridSpan w:val="2"/>
            <w:tcBorders>
              <w:top w:val="single" w:sz="4" w:space="0" w:color="C75F64" w:themeColor="accent5" w:themeShade="BF"/>
              <w:bottom w:val="single" w:sz="4" w:space="0" w:color="C75F64" w:themeColor="accent5" w:themeShade="BF"/>
            </w:tcBorders>
            <w:shd w:val="clear" w:color="auto" w:fill="B3272F" w:themeFill="accent2"/>
          </w:tcPr>
          <w:p w14:paraId="52FCE55A" w14:textId="77777777" w:rsidR="009B359E" w:rsidRPr="00AD3AC9" w:rsidRDefault="009B359E" w:rsidP="00166EEF">
            <w:pPr>
              <w:spacing w:before="60"/>
              <w:jc w:val="both"/>
              <w:rPr>
                <w:rFonts w:cstheme="minorHAnsi"/>
                <w:b/>
                <w:color w:val="FFFFFF" w:themeColor="background1"/>
                <w:sz w:val="18"/>
                <w:szCs w:val="18"/>
              </w:rPr>
            </w:pPr>
            <w:r w:rsidRPr="00AD3AC9">
              <w:rPr>
                <w:rFonts w:cstheme="minorHAnsi"/>
                <w:b/>
                <w:color w:val="FFFFFF" w:themeColor="background1"/>
                <w:sz w:val="18"/>
                <w:szCs w:val="18"/>
              </w:rPr>
              <w:t>Dataset name</w:t>
            </w:r>
          </w:p>
        </w:tc>
        <w:tc>
          <w:tcPr>
            <w:tcW w:w="2158" w:type="dxa"/>
            <w:gridSpan w:val="2"/>
            <w:tcBorders>
              <w:top w:val="single" w:sz="4" w:space="0" w:color="C75F64" w:themeColor="accent5" w:themeShade="BF"/>
              <w:bottom w:val="single" w:sz="4" w:space="0" w:color="C75F64" w:themeColor="accent5" w:themeShade="BF"/>
            </w:tcBorders>
            <w:shd w:val="clear" w:color="auto" w:fill="B3272F" w:themeFill="accent2"/>
          </w:tcPr>
          <w:p w14:paraId="4AF784B0" w14:textId="77777777" w:rsidR="009B359E" w:rsidRPr="00AD3AC9" w:rsidRDefault="009B359E" w:rsidP="002446B4">
            <w:pPr>
              <w:spacing w:before="60"/>
              <w:ind w:left="177"/>
              <w:jc w:val="both"/>
              <w:rPr>
                <w:rFonts w:cstheme="minorHAnsi"/>
                <w:b/>
                <w:color w:val="FFFFFF" w:themeColor="background1"/>
                <w:sz w:val="18"/>
                <w:szCs w:val="18"/>
              </w:rPr>
            </w:pPr>
            <w:r w:rsidRPr="00AD3AC9">
              <w:rPr>
                <w:rFonts w:cstheme="minorHAnsi"/>
                <w:b/>
                <w:color w:val="FFFFFF" w:themeColor="background1"/>
                <w:sz w:val="18"/>
                <w:szCs w:val="18"/>
              </w:rPr>
              <w:t>Description</w:t>
            </w:r>
          </w:p>
        </w:tc>
        <w:tc>
          <w:tcPr>
            <w:tcW w:w="1417" w:type="dxa"/>
            <w:gridSpan w:val="2"/>
            <w:tcBorders>
              <w:top w:val="single" w:sz="4" w:space="0" w:color="C75F64" w:themeColor="accent5" w:themeShade="BF"/>
              <w:bottom w:val="single" w:sz="4" w:space="0" w:color="C75F64" w:themeColor="accent5" w:themeShade="BF"/>
            </w:tcBorders>
            <w:shd w:val="clear" w:color="auto" w:fill="B3272F" w:themeFill="accent2"/>
          </w:tcPr>
          <w:p w14:paraId="14AA295C" w14:textId="77777777" w:rsidR="009B359E" w:rsidRPr="00AD3AC9" w:rsidRDefault="009B359E" w:rsidP="00166EEF">
            <w:pPr>
              <w:spacing w:before="60"/>
              <w:ind w:left="-2058" w:firstLine="2058"/>
              <w:jc w:val="both"/>
              <w:rPr>
                <w:rFonts w:cstheme="minorHAnsi"/>
                <w:b/>
                <w:color w:val="FFFFFF" w:themeColor="background1"/>
                <w:sz w:val="18"/>
                <w:szCs w:val="18"/>
              </w:rPr>
            </w:pPr>
            <w:r w:rsidRPr="00AD3AC9">
              <w:rPr>
                <w:rFonts w:cstheme="minorHAnsi"/>
                <w:b/>
                <w:color w:val="FFFFFF" w:themeColor="background1"/>
                <w:sz w:val="18"/>
                <w:szCs w:val="18"/>
              </w:rPr>
              <w:t>Feature type</w:t>
            </w:r>
          </w:p>
        </w:tc>
      </w:tr>
      <w:tr w:rsidR="002446B4" w:rsidRPr="00E74F1F" w14:paraId="47827327" w14:textId="77777777" w:rsidTr="002446B4">
        <w:trPr>
          <w:gridAfter w:val="1"/>
          <w:wAfter w:w="31" w:type="dxa"/>
        </w:trPr>
        <w:tc>
          <w:tcPr>
            <w:tcW w:w="2174" w:type="dxa"/>
            <w:gridSpan w:val="2"/>
            <w:tcBorders>
              <w:top w:val="single" w:sz="4" w:space="0" w:color="C75F64" w:themeColor="accent5" w:themeShade="BF"/>
              <w:bottom w:val="single" w:sz="4" w:space="0" w:color="C75F64" w:themeColor="accent5" w:themeShade="BF"/>
            </w:tcBorders>
            <w:shd w:val="clear" w:color="auto" w:fill="FFFFFF" w:themeFill="background1"/>
          </w:tcPr>
          <w:p w14:paraId="58C7DCA4"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ANZVI0803002683*</w:t>
            </w:r>
          </w:p>
        </w:tc>
        <w:tc>
          <w:tcPr>
            <w:tcW w:w="3922" w:type="dxa"/>
            <w:gridSpan w:val="2"/>
            <w:tcBorders>
              <w:top w:val="single" w:sz="4" w:space="0" w:color="C75F64" w:themeColor="accent5" w:themeShade="BF"/>
              <w:bottom w:val="single" w:sz="4" w:space="0" w:color="C75F64" w:themeColor="accent5" w:themeShade="BF"/>
            </w:tcBorders>
            <w:shd w:val="clear" w:color="auto" w:fill="FFFFFF" w:themeFill="background1"/>
          </w:tcPr>
          <w:p w14:paraId="06686B54"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VICMAP_PROPERTY</w:t>
            </w:r>
          </w:p>
        </w:tc>
        <w:tc>
          <w:tcPr>
            <w:tcW w:w="2016" w:type="dxa"/>
            <w:tcBorders>
              <w:top w:val="single" w:sz="4" w:space="0" w:color="C75F64" w:themeColor="accent5" w:themeShade="BF"/>
              <w:bottom w:val="single" w:sz="4" w:space="0" w:color="C75F64" w:themeColor="accent5" w:themeShade="BF"/>
            </w:tcBorders>
            <w:shd w:val="clear" w:color="auto" w:fill="FFFFFF" w:themeFill="background1"/>
          </w:tcPr>
          <w:p w14:paraId="6EEA30A2"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Parent Metadata record</w:t>
            </w:r>
          </w:p>
        </w:tc>
        <w:tc>
          <w:tcPr>
            <w:tcW w:w="1386" w:type="dxa"/>
            <w:tcBorders>
              <w:top w:val="single" w:sz="4" w:space="0" w:color="C75F64" w:themeColor="accent5" w:themeShade="BF"/>
              <w:bottom w:val="single" w:sz="4" w:space="0" w:color="C75F64" w:themeColor="accent5" w:themeShade="BF"/>
            </w:tcBorders>
            <w:shd w:val="clear" w:color="auto" w:fill="FFFFFF" w:themeFill="background1"/>
          </w:tcPr>
          <w:p w14:paraId="29589CC1"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N/A</w:t>
            </w:r>
          </w:p>
        </w:tc>
      </w:tr>
      <w:tr w:rsidR="002446B4" w:rsidRPr="00E74F1F" w14:paraId="39541C29" w14:textId="77777777" w:rsidTr="002446B4">
        <w:trPr>
          <w:gridAfter w:val="1"/>
          <w:wAfter w:w="31" w:type="dxa"/>
        </w:trPr>
        <w:tc>
          <w:tcPr>
            <w:tcW w:w="2174" w:type="dxa"/>
            <w:gridSpan w:val="2"/>
            <w:tcBorders>
              <w:top w:val="single" w:sz="4" w:space="0" w:color="C75F64" w:themeColor="accent5" w:themeShade="BF"/>
              <w:bottom w:val="single" w:sz="4" w:space="0" w:color="C75F64" w:themeColor="accent5" w:themeShade="BF"/>
            </w:tcBorders>
            <w:shd w:val="clear" w:color="auto" w:fill="FFFFFF" w:themeFill="background1"/>
          </w:tcPr>
          <w:p w14:paraId="72886D3E"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ANZVI0803002896</w:t>
            </w:r>
          </w:p>
        </w:tc>
        <w:tc>
          <w:tcPr>
            <w:tcW w:w="3922" w:type="dxa"/>
            <w:gridSpan w:val="2"/>
            <w:tcBorders>
              <w:top w:val="single" w:sz="4" w:space="0" w:color="C75F64" w:themeColor="accent5" w:themeShade="BF"/>
              <w:bottom w:val="single" w:sz="4" w:space="0" w:color="C75F64" w:themeColor="accent5" w:themeShade="BF"/>
            </w:tcBorders>
            <w:shd w:val="clear" w:color="auto" w:fill="FFFFFF" w:themeFill="background1"/>
          </w:tcPr>
          <w:p w14:paraId="76D3C7B3"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VMPROP_CAD_AREA_BDY</w:t>
            </w:r>
          </w:p>
        </w:tc>
        <w:tc>
          <w:tcPr>
            <w:tcW w:w="2016" w:type="dxa"/>
            <w:tcBorders>
              <w:top w:val="single" w:sz="4" w:space="0" w:color="C75F64" w:themeColor="accent5" w:themeShade="BF"/>
              <w:bottom w:val="single" w:sz="4" w:space="0" w:color="C75F64" w:themeColor="accent5" w:themeShade="BF"/>
            </w:tcBorders>
            <w:shd w:val="clear" w:color="auto" w:fill="FFFFFF" w:themeFill="background1"/>
          </w:tcPr>
          <w:p w14:paraId="35A118B0"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Cadastral Area Boundary</w:t>
            </w:r>
          </w:p>
        </w:tc>
        <w:tc>
          <w:tcPr>
            <w:tcW w:w="1386" w:type="dxa"/>
            <w:tcBorders>
              <w:top w:val="single" w:sz="4" w:space="0" w:color="C75F64" w:themeColor="accent5" w:themeShade="BF"/>
              <w:bottom w:val="single" w:sz="4" w:space="0" w:color="C75F64" w:themeColor="accent5" w:themeShade="BF"/>
            </w:tcBorders>
            <w:shd w:val="clear" w:color="auto" w:fill="FFFFFF" w:themeFill="background1"/>
          </w:tcPr>
          <w:p w14:paraId="003CD8C1"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Line</w:t>
            </w:r>
          </w:p>
        </w:tc>
      </w:tr>
      <w:tr w:rsidR="002446B4" w:rsidRPr="00E74F1F" w14:paraId="27519BF4" w14:textId="77777777" w:rsidTr="002446B4">
        <w:trPr>
          <w:gridAfter w:val="1"/>
          <w:wAfter w:w="31" w:type="dxa"/>
        </w:trPr>
        <w:tc>
          <w:tcPr>
            <w:tcW w:w="2174" w:type="dxa"/>
            <w:gridSpan w:val="2"/>
            <w:tcBorders>
              <w:top w:val="single" w:sz="4" w:space="0" w:color="C75F64" w:themeColor="accent5" w:themeShade="BF"/>
              <w:bottom w:val="single" w:sz="4" w:space="0" w:color="C75F64" w:themeColor="accent5" w:themeShade="BF"/>
            </w:tcBorders>
            <w:shd w:val="clear" w:color="auto" w:fill="FFFFFF" w:themeFill="background1"/>
          </w:tcPr>
          <w:p w14:paraId="6AC925A3"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ANZVI0803002898</w:t>
            </w:r>
          </w:p>
        </w:tc>
        <w:tc>
          <w:tcPr>
            <w:tcW w:w="3922" w:type="dxa"/>
            <w:gridSpan w:val="2"/>
            <w:tcBorders>
              <w:top w:val="single" w:sz="4" w:space="0" w:color="C75F64" w:themeColor="accent5" w:themeShade="BF"/>
              <w:bottom w:val="single" w:sz="4" w:space="0" w:color="C75F64" w:themeColor="accent5" w:themeShade="BF"/>
            </w:tcBorders>
            <w:shd w:val="clear" w:color="auto" w:fill="FFFFFF" w:themeFill="background1"/>
          </w:tcPr>
          <w:p w14:paraId="41B5D726"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VMPROP_CENTROID</w:t>
            </w:r>
          </w:p>
        </w:tc>
        <w:tc>
          <w:tcPr>
            <w:tcW w:w="2016" w:type="dxa"/>
            <w:tcBorders>
              <w:top w:val="single" w:sz="4" w:space="0" w:color="C75F64" w:themeColor="accent5" w:themeShade="BF"/>
              <w:bottom w:val="single" w:sz="4" w:space="0" w:color="C75F64" w:themeColor="accent5" w:themeShade="BF"/>
            </w:tcBorders>
            <w:shd w:val="clear" w:color="auto" w:fill="FFFFFF" w:themeFill="background1"/>
          </w:tcPr>
          <w:p w14:paraId="780BAD3C"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 xml:space="preserve">Represents the </w:t>
            </w:r>
            <w:proofErr w:type="spellStart"/>
            <w:r w:rsidRPr="002446B4">
              <w:rPr>
                <w:rFonts w:cstheme="minorHAnsi"/>
                <w:sz w:val="18"/>
                <w:szCs w:val="18"/>
                <w:lang w:val="en-US"/>
              </w:rPr>
              <w:t>centre</w:t>
            </w:r>
            <w:proofErr w:type="spellEnd"/>
            <w:r w:rsidRPr="002446B4">
              <w:rPr>
                <w:rFonts w:cstheme="minorHAnsi"/>
                <w:sz w:val="18"/>
                <w:szCs w:val="18"/>
                <w:lang w:val="en-US"/>
              </w:rPr>
              <w:t xml:space="preserve"> point of parcels and properties.</w:t>
            </w:r>
          </w:p>
        </w:tc>
        <w:tc>
          <w:tcPr>
            <w:tcW w:w="1386" w:type="dxa"/>
            <w:tcBorders>
              <w:top w:val="single" w:sz="4" w:space="0" w:color="C75F64" w:themeColor="accent5" w:themeShade="BF"/>
              <w:bottom w:val="single" w:sz="4" w:space="0" w:color="C75F64" w:themeColor="accent5" w:themeShade="BF"/>
            </w:tcBorders>
            <w:shd w:val="clear" w:color="auto" w:fill="FFFFFF" w:themeFill="background1"/>
          </w:tcPr>
          <w:p w14:paraId="7301CE3B"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Point</w:t>
            </w:r>
          </w:p>
        </w:tc>
      </w:tr>
      <w:tr w:rsidR="00E53447" w:rsidRPr="00E74F1F" w14:paraId="284AFD02" w14:textId="77777777" w:rsidTr="002446B4">
        <w:trPr>
          <w:gridAfter w:val="1"/>
          <w:wAfter w:w="31" w:type="dxa"/>
        </w:trPr>
        <w:tc>
          <w:tcPr>
            <w:tcW w:w="2174" w:type="dxa"/>
            <w:gridSpan w:val="2"/>
            <w:tcBorders>
              <w:top w:val="single" w:sz="4" w:space="0" w:color="C75F64" w:themeColor="accent5" w:themeShade="BF"/>
              <w:bottom w:val="single" w:sz="4" w:space="0" w:color="C75F64" w:themeColor="accent5" w:themeShade="BF"/>
            </w:tcBorders>
            <w:shd w:val="clear" w:color="auto" w:fill="FFFFFF" w:themeFill="background1"/>
          </w:tcPr>
          <w:p w14:paraId="1C45249A" w14:textId="0157D0B2" w:rsidR="00E53447" w:rsidRPr="002446B4" w:rsidRDefault="002F70CA" w:rsidP="002446B4">
            <w:pPr>
              <w:spacing w:before="60"/>
              <w:ind w:right="-150"/>
              <w:rPr>
                <w:rFonts w:cstheme="minorHAnsi"/>
                <w:sz w:val="18"/>
                <w:szCs w:val="18"/>
                <w:lang w:val="en-US"/>
              </w:rPr>
            </w:pPr>
            <w:r w:rsidRPr="002F70CA">
              <w:rPr>
                <w:rFonts w:cstheme="minorHAnsi"/>
                <w:sz w:val="18"/>
                <w:szCs w:val="18"/>
                <w:lang w:val="en-US"/>
              </w:rPr>
              <w:t>ANZVI0803009320</w:t>
            </w:r>
          </w:p>
        </w:tc>
        <w:tc>
          <w:tcPr>
            <w:tcW w:w="3922" w:type="dxa"/>
            <w:gridSpan w:val="2"/>
            <w:tcBorders>
              <w:top w:val="single" w:sz="4" w:space="0" w:color="C75F64" w:themeColor="accent5" w:themeShade="BF"/>
              <w:bottom w:val="single" w:sz="4" w:space="0" w:color="C75F64" w:themeColor="accent5" w:themeShade="BF"/>
            </w:tcBorders>
            <w:shd w:val="clear" w:color="auto" w:fill="FFFFFF" w:themeFill="background1"/>
          </w:tcPr>
          <w:p w14:paraId="2399D893" w14:textId="4BCFDABA" w:rsidR="00E53447" w:rsidRPr="002446B4" w:rsidRDefault="00E53447" w:rsidP="002446B4">
            <w:pPr>
              <w:spacing w:before="60"/>
              <w:ind w:right="-150"/>
              <w:rPr>
                <w:rFonts w:cstheme="minorHAnsi"/>
                <w:sz w:val="18"/>
                <w:szCs w:val="18"/>
                <w:lang w:val="en-US"/>
              </w:rPr>
            </w:pPr>
            <w:r>
              <w:rPr>
                <w:rFonts w:cstheme="minorHAnsi"/>
                <w:sz w:val="18"/>
                <w:szCs w:val="18"/>
                <w:lang w:val="en-US"/>
              </w:rPr>
              <w:t>VMPROP_CAD_POINT</w:t>
            </w:r>
          </w:p>
        </w:tc>
        <w:tc>
          <w:tcPr>
            <w:tcW w:w="2016" w:type="dxa"/>
            <w:tcBorders>
              <w:top w:val="single" w:sz="4" w:space="0" w:color="C75F64" w:themeColor="accent5" w:themeShade="BF"/>
              <w:bottom w:val="single" w:sz="4" w:space="0" w:color="C75F64" w:themeColor="accent5" w:themeShade="BF"/>
            </w:tcBorders>
            <w:shd w:val="clear" w:color="auto" w:fill="FFFFFF" w:themeFill="background1"/>
          </w:tcPr>
          <w:p w14:paraId="601654D2" w14:textId="22259A4B" w:rsidR="00E53447" w:rsidRPr="002446B4" w:rsidRDefault="00CD51FD" w:rsidP="002446B4">
            <w:pPr>
              <w:spacing w:before="60"/>
              <w:ind w:right="-150"/>
              <w:rPr>
                <w:rFonts w:cstheme="minorHAnsi"/>
                <w:sz w:val="18"/>
                <w:szCs w:val="18"/>
                <w:lang w:val="en-US"/>
              </w:rPr>
            </w:pPr>
            <w:r>
              <w:rPr>
                <w:rFonts w:cstheme="minorHAnsi"/>
                <w:sz w:val="18"/>
                <w:szCs w:val="18"/>
                <w:lang w:val="en-US"/>
              </w:rPr>
              <w:t>A point that repr</w:t>
            </w:r>
            <w:r w:rsidR="00060560">
              <w:rPr>
                <w:rFonts w:cstheme="minorHAnsi"/>
                <w:sz w:val="18"/>
                <w:szCs w:val="18"/>
                <w:lang w:val="en-US"/>
              </w:rPr>
              <w:t>esents the end point of each Cadastral Area Boundary</w:t>
            </w:r>
          </w:p>
        </w:tc>
        <w:tc>
          <w:tcPr>
            <w:tcW w:w="1386" w:type="dxa"/>
            <w:tcBorders>
              <w:top w:val="single" w:sz="4" w:space="0" w:color="C75F64" w:themeColor="accent5" w:themeShade="BF"/>
              <w:bottom w:val="single" w:sz="4" w:space="0" w:color="C75F64" w:themeColor="accent5" w:themeShade="BF"/>
            </w:tcBorders>
            <w:shd w:val="clear" w:color="auto" w:fill="FFFFFF" w:themeFill="background1"/>
          </w:tcPr>
          <w:p w14:paraId="53C0D8D3" w14:textId="443CDCE0" w:rsidR="00E53447" w:rsidRPr="002446B4" w:rsidRDefault="004F21CC" w:rsidP="002446B4">
            <w:pPr>
              <w:spacing w:before="60"/>
              <w:ind w:right="-150"/>
              <w:rPr>
                <w:rFonts w:cstheme="minorHAnsi"/>
                <w:sz w:val="18"/>
                <w:szCs w:val="18"/>
                <w:lang w:val="en-US"/>
              </w:rPr>
            </w:pPr>
            <w:r>
              <w:rPr>
                <w:rFonts w:cstheme="minorHAnsi"/>
                <w:sz w:val="18"/>
                <w:szCs w:val="18"/>
                <w:lang w:val="en-US"/>
              </w:rPr>
              <w:t>Point</w:t>
            </w:r>
          </w:p>
        </w:tc>
      </w:tr>
      <w:tr w:rsidR="002446B4" w:rsidRPr="00E74F1F" w14:paraId="715BCE80" w14:textId="77777777" w:rsidTr="002446B4">
        <w:trPr>
          <w:gridAfter w:val="1"/>
          <w:wAfter w:w="31" w:type="dxa"/>
        </w:trPr>
        <w:tc>
          <w:tcPr>
            <w:tcW w:w="2174" w:type="dxa"/>
            <w:gridSpan w:val="2"/>
            <w:tcBorders>
              <w:top w:val="single" w:sz="4" w:space="0" w:color="C75F64" w:themeColor="accent5" w:themeShade="BF"/>
              <w:bottom w:val="single" w:sz="4" w:space="0" w:color="C75F64" w:themeColor="accent5" w:themeShade="BF"/>
            </w:tcBorders>
            <w:shd w:val="clear" w:color="auto" w:fill="FFFFFF" w:themeFill="background1"/>
          </w:tcPr>
          <w:p w14:paraId="00D8B67D"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ANZVI0803005175</w:t>
            </w:r>
          </w:p>
        </w:tc>
        <w:tc>
          <w:tcPr>
            <w:tcW w:w="3922" w:type="dxa"/>
            <w:gridSpan w:val="2"/>
            <w:tcBorders>
              <w:top w:val="single" w:sz="4" w:space="0" w:color="C75F64" w:themeColor="accent5" w:themeShade="BF"/>
              <w:bottom w:val="single" w:sz="4" w:space="0" w:color="C75F64" w:themeColor="accent5" w:themeShade="BF"/>
            </w:tcBorders>
            <w:shd w:val="clear" w:color="auto" w:fill="FFFFFF" w:themeFill="background1"/>
          </w:tcPr>
          <w:p w14:paraId="14DD7A88"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VMPROP_EASEMENT</w:t>
            </w:r>
          </w:p>
        </w:tc>
        <w:tc>
          <w:tcPr>
            <w:tcW w:w="2016" w:type="dxa"/>
            <w:tcBorders>
              <w:top w:val="single" w:sz="4" w:space="0" w:color="C75F64" w:themeColor="accent5" w:themeShade="BF"/>
              <w:bottom w:val="single" w:sz="4" w:space="0" w:color="C75F64" w:themeColor="accent5" w:themeShade="BF"/>
            </w:tcBorders>
            <w:shd w:val="clear" w:color="auto" w:fill="FFFFFF" w:themeFill="background1"/>
          </w:tcPr>
          <w:p w14:paraId="0FB271D3"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Easement</w:t>
            </w:r>
          </w:p>
        </w:tc>
        <w:tc>
          <w:tcPr>
            <w:tcW w:w="1386" w:type="dxa"/>
            <w:tcBorders>
              <w:top w:val="single" w:sz="4" w:space="0" w:color="C75F64" w:themeColor="accent5" w:themeShade="BF"/>
              <w:bottom w:val="single" w:sz="4" w:space="0" w:color="C75F64" w:themeColor="accent5" w:themeShade="BF"/>
            </w:tcBorders>
            <w:shd w:val="clear" w:color="auto" w:fill="FFFFFF" w:themeFill="background1"/>
          </w:tcPr>
          <w:p w14:paraId="4BC57665"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Line</w:t>
            </w:r>
          </w:p>
        </w:tc>
      </w:tr>
      <w:tr w:rsidR="002446B4" w:rsidRPr="00E74F1F" w14:paraId="73849E1C" w14:textId="77777777" w:rsidTr="002446B4">
        <w:trPr>
          <w:gridAfter w:val="1"/>
          <w:wAfter w:w="31" w:type="dxa"/>
        </w:trPr>
        <w:tc>
          <w:tcPr>
            <w:tcW w:w="2174" w:type="dxa"/>
            <w:gridSpan w:val="2"/>
            <w:tcBorders>
              <w:top w:val="single" w:sz="4" w:space="0" w:color="C75F64" w:themeColor="accent5" w:themeShade="BF"/>
              <w:bottom w:val="single" w:sz="4" w:space="0" w:color="C75F64" w:themeColor="accent5" w:themeShade="BF"/>
            </w:tcBorders>
            <w:shd w:val="clear" w:color="auto" w:fill="FFFFFF" w:themeFill="background1"/>
          </w:tcPr>
          <w:p w14:paraId="6A0E09DF"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ANZVI0803002899</w:t>
            </w:r>
          </w:p>
        </w:tc>
        <w:tc>
          <w:tcPr>
            <w:tcW w:w="3922" w:type="dxa"/>
            <w:gridSpan w:val="2"/>
            <w:tcBorders>
              <w:top w:val="single" w:sz="4" w:space="0" w:color="C75F64" w:themeColor="accent5" w:themeShade="BF"/>
              <w:bottom w:val="single" w:sz="4" w:space="0" w:color="C75F64" w:themeColor="accent5" w:themeShade="BF"/>
            </w:tcBorders>
            <w:shd w:val="clear" w:color="auto" w:fill="FFFFFF" w:themeFill="background1"/>
          </w:tcPr>
          <w:p w14:paraId="379D9624"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VMPROP_PARCEL_VIEW</w:t>
            </w:r>
          </w:p>
        </w:tc>
        <w:tc>
          <w:tcPr>
            <w:tcW w:w="2016" w:type="dxa"/>
            <w:tcBorders>
              <w:top w:val="single" w:sz="4" w:space="0" w:color="C75F64" w:themeColor="accent5" w:themeShade="BF"/>
              <w:bottom w:val="single" w:sz="4" w:space="0" w:color="C75F64" w:themeColor="accent5" w:themeShade="BF"/>
            </w:tcBorders>
            <w:shd w:val="clear" w:color="auto" w:fill="FFFFFF" w:themeFill="background1"/>
          </w:tcPr>
          <w:p w14:paraId="3395ACA9"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Parcel View</w:t>
            </w:r>
          </w:p>
        </w:tc>
        <w:tc>
          <w:tcPr>
            <w:tcW w:w="1386" w:type="dxa"/>
            <w:tcBorders>
              <w:top w:val="single" w:sz="4" w:space="0" w:color="C75F64" w:themeColor="accent5" w:themeShade="BF"/>
              <w:bottom w:val="single" w:sz="4" w:space="0" w:color="C75F64" w:themeColor="accent5" w:themeShade="BF"/>
            </w:tcBorders>
            <w:shd w:val="clear" w:color="auto" w:fill="FFFFFF" w:themeFill="background1"/>
          </w:tcPr>
          <w:p w14:paraId="100D911C"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Polygon</w:t>
            </w:r>
          </w:p>
        </w:tc>
      </w:tr>
      <w:tr w:rsidR="002446B4" w:rsidRPr="00E74F1F" w14:paraId="460DAD50" w14:textId="77777777" w:rsidTr="002446B4">
        <w:trPr>
          <w:gridAfter w:val="1"/>
          <w:wAfter w:w="31" w:type="dxa"/>
        </w:trPr>
        <w:tc>
          <w:tcPr>
            <w:tcW w:w="2174" w:type="dxa"/>
            <w:gridSpan w:val="2"/>
            <w:tcBorders>
              <w:top w:val="single" w:sz="4" w:space="0" w:color="C75F64" w:themeColor="accent5" w:themeShade="BF"/>
              <w:bottom w:val="single" w:sz="4" w:space="0" w:color="C75F64" w:themeColor="accent5" w:themeShade="BF"/>
            </w:tcBorders>
            <w:shd w:val="clear" w:color="auto" w:fill="FFFFFF" w:themeFill="background1"/>
          </w:tcPr>
          <w:p w14:paraId="41B28831"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ANZVI0803002900</w:t>
            </w:r>
          </w:p>
        </w:tc>
        <w:tc>
          <w:tcPr>
            <w:tcW w:w="3922" w:type="dxa"/>
            <w:gridSpan w:val="2"/>
            <w:tcBorders>
              <w:top w:val="single" w:sz="4" w:space="0" w:color="C75F64" w:themeColor="accent5" w:themeShade="BF"/>
              <w:bottom w:val="single" w:sz="4" w:space="0" w:color="C75F64" w:themeColor="accent5" w:themeShade="BF"/>
            </w:tcBorders>
            <w:shd w:val="clear" w:color="auto" w:fill="FFFFFF" w:themeFill="background1"/>
          </w:tcPr>
          <w:p w14:paraId="791F888E"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VMPROP_PROPERTY_VIEW</w:t>
            </w:r>
          </w:p>
        </w:tc>
        <w:tc>
          <w:tcPr>
            <w:tcW w:w="2016" w:type="dxa"/>
            <w:tcBorders>
              <w:top w:val="single" w:sz="4" w:space="0" w:color="C75F64" w:themeColor="accent5" w:themeShade="BF"/>
              <w:bottom w:val="single" w:sz="4" w:space="0" w:color="C75F64" w:themeColor="accent5" w:themeShade="BF"/>
            </w:tcBorders>
            <w:shd w:val="clear" w:color="auto" w:fill="FFFFFF" w:themeFill="background1"/>
          </w:tcPr>
          <w:p w14:paraId="49C697BC"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Property View</w:t>
            </w:r>
          </w:p>
        </w:tc>
        <w:tc>
          <w:tcPr>
            <w:tcW w:w="1386" w:type="dxa"/>
            <w:tcBorders>
              <w:top w:val="single" w:sz="4" w:space="0" w:color="C75F64" w:themeColor="accent5" w:themeShade="BF"/>
              <w:bottom w:val="single" w:sz="4" w:space="0" w:color="C75F64" w:themeColor="accent5" w:themeShade="BF"/>
            </w:tcBorders>
            <w:shd w:val="clear" w:color="auto" w:fill="FFFFFF" w:themeFill="background1"/>
          </w:tcPr>
          <w:p w14:paraId="62B7F3B7"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Polygon</w:t>
            </w:r>
          </w:p>
        </w:tc>
      </w:tr>
      <w:tr w:rsidR="002446B4" w:rsidRPr="00E74F1F" w14:paraId="4DFD9AF8" w14:textId="77777777" w:rsidTr="002446B4">
        <w:trPr>
          <w:gridAfter w:val="1"/>
          <w:wAfter w:w="31" w:type="dxa"/>
        </w:trPr>
        <w:tc>
          <w:tcPr>
            <w:tcW w:w="2174" w:type="dxa"/>
            <w:gridSpan w:val="2"/>
            <w:tcBorders>
              <w:top w:val="single" w:sz="4" w:space="0" w:color="C75F64" w:themeColor="accent5" w:themeShade="BF"/>
              <w:bottom w:val="single" w:sz="4" w:space="0" w:color="C75F64" w:themeColor="accent5" w:themeShade="BF"/>
            </w:tcBorders>
            <w:shd w:val="clear" w:color="auto" w:fill="FFFFFF" w:themeFill="background1"/>
          </w:tcPr>
          <w:p w14:paraId="15BEBD3E"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ANZVI0803004668</w:t>
            </w:r>
          </w:p>
        </w:tc>
        <w:tc>
          <w:tcPr>
            <w:tcW w:w="3922" w:type="dxa"/>
            <w:gridSpan w:val="2"/>
            <w:tcBorders>
              <w:top w:val="single" w:sz="4" w:space="0" w:color="C75F64" w:themeColor="accent5" w:themeShade="BF"/>
              <w:bottom w:val="single" w:sz="4" w:space="0" w:color="C75F64" w:themeColor="accent5" w:themeShade="BF"/>
            </w:tcBorders>
            <w:shd w:val="clear" w:color="auto" w:fill="FFFFFF" w:themeFill="background1"/>
          </w:tcPr>
          <w:p w14:paraId="516EAB92"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VMPROP_ROAD_CASEMENT_POLYGON</w:t>
            </w:r>
          </w:p>
        </w:tc>
        <w:tc>
          <w:tcPr>
            <w:tcW w:w="2016" w:type="dxa"/>
            <w:tcBorders>
              <w:top w:val="single" w:sz="4" w:space="0" w:color="C75F64" w:themeColor="accent5" w:themeShade="BF"/>
              <w:bottom w:val="single" w:sz="4" w:space="0" w:color="C75F64" w:themeColor="accent5" w:themeShade="BF"/>
            </w:tcBorders>
            <w:shd w:val="clear" w:color="auto" w:fill="FFFFFF" w:themeFill="background1"/>
          </w:tcPr>
          <w:p w14:paraId="1DB8D4C9"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Road Casement –</w:t>
            </w:r>
          </w:p>
        </w:tc>
        <w:tc>
          <w:tcPr>
            <w:tcW w:w="1386" w:type="dxa"/>
            <w:tcBorders>
              <w:top w:val="single" w:sz="4" w:space="0" w:color="C75F64" w:themeColor="accent5" w:themeShade="BF"/>
              <w:bottom w:val="single" w:sz="4" w:space="0" w:color="C75F64" w:themeColor="accent5" w:themeShade="BF"/>
            </w:tcBorders>
            <w:shd w:val="clear" w:color="auto" w:fill="FFFFFF" w:themeFill="background1"/>
          </w:tcPr>
          <w:p w14:paraId="56C7E734"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Polygon</w:t>
            </w:r>
          </w:p>
        </w:tc>
      </w:tr>
      <w:tr w:rsidR="002446B4" w:rsidRPr="00E74F1F" w14:paraId="5EAC8D17" w14:textId="77777777" w:rsidTr="002446B4">
        <w:trPr>
          <w:gridAfter w:val="1"/>
          <w:wAfter w:w="31" w:type="dxa"/>
        </w:trPr>
        <w:tc>
          <w:tcPr>
            <w:tcW w:w="2174" w:type="dxa"/>
            <w:gridSpan w:val="2"/>
            <w:tcBorders>
              <w:top w:val="single" w:sz="4" w:space="0" w:color="C75F64" w:themeColor="accent5" w:themeShade="BF"/>
              <w:bottom w:val="single" w:sz="4" w:space="0" w:color="C75F64" w:themeColor="accent5" w:themeShade="BF"/>
            </w:tcBorders>
            <w:shd w:val="clear" w:color="auto" w:fill="FFFFFF" w:themeFill="background1"/>
          </w:tcPr>
          <w:p w14:paraId="152EF736"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ANZVI0803002902</w:t>
            </w:r>
          </w:p>
        </w:tc>
        <w:tc>
          <w:tcPr>
            <w:tcW w:w="3922" w:type="dxa"/>
            <w:gridSpan w:val="2"/>
            <w:tcBorders>
              <w:top w:val="single" w:sz="4" w:space="0" w:color="C75F64" w:themeColor="accent5" w:themeShade="BF"/>
              <w:bottom w:val="single" w:sz="4" w:space="0" w:color="C75F64" w:themeColor="accent5" w:themeShade="BF"/>
            </w:tcBorders>
            <w:shd w:val="clear" w:color="auto" w:fill="FFFFFF" w:themeFill="background1"/>
          </w:tcPr>
          <w:p w14:paraId="45CE814C"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VMPROP_ANNOTATION_TEXT</w:t>
            </w:r>
          </w:p>
        </w:tc>
        <w:tc>
          <w:tcPr>
            <w:tcW w:w="2016" w:type="dxa"/>
            <w:tcBorders>
              <w:top w:val="single" w:sz="4" w:space="0" w:color="C75F64" w:themeColor="accent5" w:themeShade="BF"/>
              <w:bottom w:val="single" w:sz="4" w:space="0" w:color="C75F64" w:themeColor="accent5" w:themeShade="BF"/>
            </w:tcBorders>
            <w:shd w:val="clear" w:color="auto" w:fill="FFFFFF" w:themeFill="background1"/>
          </w:tcPr>
          <w:p w14:paraId="1E4320AB"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Annotation Text</w:t>
            </w:r>
          </w:p>
        </w:tc>
        <w:tc>
          <w:tcPr>
            <w:tcW w:w="1386" w:type="dxa"/>
            <w:tcBorders>
              <w:top w:val="single" w:sz="4" w:space="0" w:color="C75F64" w:themeColor="accent5" w:themeShade="BF"/>
              <w:bottom w:val="single" w:sz="4" w:space="0" w:color="C75F64" w:themeColor="accent5" w:themeShade="BF"/>
            </w:tcBorders>
            <w:shd w:val="clear" w:color="auto" w:fill="FFFFFF" w:themeFill="background1"/>
          </w:tcPr>
          <w:p w14:paraId="104914B8"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Table</w:t>
            </w:r>
          </w:p>
        </w:tc>
      </w:tr>
      <w:tr w:rsidR="002446B4" w:rsidRPr="00E74F1F" w14:paraId="0361F9ED" w14:textId="77777777" w:rsidTr="002446B4">
        <w:trPr>
          <w:gridAfter w:val="1"/>
          <w:wAfter w:w="31" w:type="dxa"/>
        </w:trPr>
        <w:tc>
          <w:tcPr>
            <w:tcW w:w="2174" w:type="dxa"/>
            <w:gridSpan w:val="2"/>
            <w:tcBorders>
              <w:top w:val="single" w:sz="4" w:space="0" w:color="C75F64" w:themeColor="accent5" w:themeShade="BF"/>
              <w:bottom w:val="single" w:sz="4" w:space="0" w:color="C75F64" w:themeColor="accent5" w:themeShade="BF"/>
            </w:tcBorders>
            <w:shd w:val="clear" w:color="auto" w:fill="FFFFFF" w:themeFill="background1"/>
          </w:tcPr>
          <w:p w14:paraId="399C4CF6"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ANZVI0803003297</w:t>
            </w:r>
          </w:p>
        </w:tc>
        <w:tc>
          <w:tcPr>
            <w:tcW w:w="3922" w:type="dxa"/>
            <w:gridSpan w:val="2"/>
            <w:tcBorders>
              <w:top w:val="single" w:sz="4" w:space="0" w:color="C75F64" w:themeColor="accent5" w:themeShade="BF"/>
              <w:bottom w:val="single" w:sz="4" w:space="0" w:color="C75F64" w:themeColor="accent5" w:themeShade="BF"/>
            </w:tcBorders>
            <w:shd w:val="clear" w:color="auto" w:fill="FFFFFF" w:themeFill="background1"/>
          </w:tcPr>
          <w:p w14:paraId="3C415588"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VICMAP_PROPERTY_SIMPLIFIED_1</w:t>
            </w:r>
          </w:p>
        </w:tc>
        <w:tc>
          <w:tcPr>
            <w:tcW w:w="2016" w:type="dxa"/>
            <w:tcBorders>
              <w:top w:val="single" w:sz="4" w:space="0" w:color="C75F64" w:themeColor="accent5" w:themeShade="BF"/>
              <w:bottom w:val="single" w:sz="4" w:space="0" w:color="C75F64" w:themeColor="accent5" w:themeShade="BF"/>
            </w:tcBorders>
            <w:shd w:val="clear" w:color="auto" w:fill="FFFFFF" w:themeFill="background1"/>
          </w:tcPr>
          <w:p w14:paraId="317B05EB"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A modified data model of Vicmap Property</w:t>
            </w:r>
          </w:p>
        </w:tc>
        <w:tc>
          <w:tcPr>
            <w:tcW w:w="1386" w:type="dxa"/>
            <w:tcBorders>
              <w:top w:val="single" w:sz="4" w:space="0" w:color="C75F64" w:themeColor="accent5" w:themeShade="BF"/>
              <w:bottom w:val="single" w:sz="4" w:space="0" w:color="C75F64" w:themeColor="accent5" w:themeShade="BF"/>
            </w:tcBorders>
            <w:shd w:val="clear" w:color="auto" w:fill="FFFFFF" w:themeFill="background1"/>
          </w:tcPr>
          <w:p w14:paraId="579ED519" w14:textId="77777777" w:rsidR="002446B4" w:rsidRPr="002446B4" w:rsidRDefault="002446B4" w:rsidP="002446B4">
            <w:pPr>
              <w:spacing w:before="60"/>
              <w:ind w:right="-150"/>
              <w:rPr>
                <w:rFonts w:cstheme="minorHAnsi"/>
                <w:sz w:val="18"/>
                <w:szCs w:val="18"/>
                <w:lang w:val="en-US"/>
              </w:rPr>
            </w:pPr>
          </w:p>
        </w:tc>
      </w:tr>
      <w:tr w:rsidR="002446B4" w:rsidRPr="00E74F1F" w14:paraId="3D01A490" w14:textId="77777777" w:rsidTr="002446B4">
        <w:trPr>
          <w:gridAfter w:val="1"/>
          <w:wAfter w:w="31" w:type="dxa"/>
        </w:trPr>
        <w:tc>
          <w:tcPr>
            <w:tcW w:w="2174" w:type="dxa"/>
            <w:gridSpan w:val="2"/>
            <w:tcBorders>
              <w:top w:val="single" w:sz="4" w:space="0" w:color="C75F64" w:themeColor="accent5" w:themeShade="BF"/>
              <w:bottom w:val="single" w:sz="4" w:space="0" w:color="C75F64" w:themeColor="accent5" w:themeShade="BF"/>
            </w:tcBorders>
            <w:shd w:val="clear" w:color="auto" w:fill="FFFFFF" w:themeFill="background1"/>
          </w:tcPr>
          <w:p w14:paraId="60BDA468"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ANZVI0803003303</w:t>
            </w:r>
          </w:p>
        </w:tc>
        <w:tc>
          <w:tcPr>
            <w:tcW w:w="3922" w:type="dxa"/>
            <w:gridSpan w:val="2"/>
            <w:tcBorders>
              <w:top w:val="single" w:sz="4" w:space="0" w:color="C75F64" w:themeColor="accent5" w:themeShade="BF"/>
              <w:bottom w:val="single" w:sz="4" w:space="0" w:color="C75F64" w:themeColor="accent5" w:themeShade="BF"/>
            </w:tcBorders>
            <w:shd w:val="clear" w:color="auto" w:fill="FFFFFF" w:themeFill="background1"/>
          </w:tcPr>
          <w:p w14:paraId="6659032B"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VICMAP_PROPERTY_SIMPLIFIED_2</w:t>
            </w:r>
          </w:p>
        </w:tc>
        <w:tc>
          <w:tcPr>
            <w:tcW w:w="2016" w:type="dxa"/>
            <w:tcBorders>
              <w:top w:val="single" w:sz="4" w:space="0" w:color="C75F64" w:themeColor="accent5" w:themeShade="BF"/>
              <w:bottom w:val="single" w:sz="4" w:space="0" w:color="C75F64" w:themeColor="accent5" w:themeShade="BF"/>
            </w:tcBorders>
            <w:shd w:val="clear" w:color="auto" w:fill="FFFFFF" w:themeFill="background1"/>
          </w:tcPr>
          <w:p w14:paraId="7FDB7D35" w14:textId="77777777" w:rsidR="002446B4" w:rsidRPr="002446B4" w:rsidRDefault="002446B4" w:rsidP="002446B4">
            <w:pPr>
              <w:spacing w:before="60"/>
              <w:ind w:right="-150"/>
              <w:rPr>
                <w:rFonts w:cstheme="minorHAnsi"/>
                <w:sz w:val="18"/>
                <w:szCs w:val="18"/>
                <w:lang w:val="en-US"/>
              </w:rPr>
            </w:pPr>
            <w:r w:rsidRPr="002446B4">
              <w:rPr>
                <w:rFonts w:cstheme="minorHAnsi"/>
                <w:sz w:val="18"/>
                <w:szCs w:val="18"/>
                <w:lang w:val="en-US"/>
              </w:rPr>
              <w:t>A modified data model of Vicmap Property specifically generated for Local Government use</w:t>
            </w:r>
          </w:p>
        </w:tc>
        <w:tc>
          <w:tcPr>
            <w:tcW w:w="1386" w:type="dxa"/>
            <w:tcBorders>
              <w:top w:val="single" w:sz="4" w:space="0" w:color="C75F64" w:themeColor="accent5" w:themeShade="BF"/>
              <w:bottom w:val="single" w:sz="4" w:space="0" w:color="C75F64" w:themeColor="accent5" w:themeShade="BF"/>
            </w:tcBorders>
            <w:shd w:val="clear" w:color="auto" w:fill="FFFFFF" w:themeFill="background1"/>
          </w:tcPr>
          <w:p w14:paraId="225F4C5F" w14:textId="77777777" w:rsidR="002446B4" w:rsidRPr="002446B4" w:rsidRDefault="002446B4" w:rsidP="002446B4">
            <w:pPr>
              <w:spacing w:before="60"/>
              <w:ind w:right="-150"/>
              <w:rPr>
                <w:rFonts w:cstheme="minorHAnsi"/>
                <w:sz w:val="18"/>
                <w:szCs w:val="18"/>
                <w:lang w:val="en-US"/>
              </w:rPr>
            </w:pPr>
          </w:p>
        </w:tc>
      </w:tr>
    </w:tbl>
    <w:p w14:paraId="1112ECA6" w14:textId="7A7E1AB6" w:rsidR="009B359E" w:rsidRPr="00A263BE" w:rsidRDefault="009B359E" w:rsidP="00A263BE">
      <w:pPr>
        <w:pStyle w:val="TableHeadingLeft"/>
        <w:jc w:val="center"/>
        <w:rPr>
          <w:color w:val="363534" w:themeColor="text1"/>
          <w:lang w:val="en-US"/>
        </w:rPr>
      </w:pPr>
      <w:r w:rsidRPr="00A263BE">
        <w:rPr>
          <w:color w:val="363534" w:themeColor="text1"/>
        </w:rPr>
        <w:t>Table</w:t>
      </w:r>
      <w:r w:rsidRPr="00A263BE">
        <w:rPr>
          <w:color w:val="363534" w:themeColor="text1"/>
          <w:lang w:val="en-US"/>
        </w:rPr>
        <w:t xml:space="preserve"> </w:t>
      </w:r>
      <w:r w:rsidR="002C2B2E">
        <w:rPr>
          <w:color w:val="363534" w:themeColor="text1"/>
          <w:lang w:val="en-US"/>
        </w:rPr>
        <w:t>2</w:t>
      </w:r>
      <w:r w:rsidRPr="00A263BE">
        <w:rPr>
          <w:color w:val="363534" w:themeColor="text1"/>
          <w:lang w:val="en-US"/>
        </w:rPr>
        <w:t xml:space="preserve">: Vicmap </w:t>
      </w:r>
      <w:r w:rsidR="002446B4">
        <w:rPr>
          <w:color w:val="363534" w:themeColor="text1"/>
          <w:lang w:val="en-US"/>
        </w:rPr>
        <w:t>Property</w:t>
      </w:r>
      <w:r w:rsidRPr="00A263BE">
        <w:rPr>
          <w:color w:val="363534" w:themeColor="text1"/>
          <w:lang w:val="en-US"/>
        </w:rPr>
        <w:t xml:space="preserve"> datasets.</w:t>
      </w:r>
    </w:p>
    <w:p w14:paraId="1E0D6583" w14:textId="41CAE1BC" w:rsidR="009B359E" w:rsidRDefault="009B359E" w:rsidP="009B359E">
      <w:pPr>
        <w:rPr>
          <w:i/>
          <w:color w:val="auto"/>
          <w:sz w:val="18"/>
          <w:szCs w:val="18"/>
        </w:rPr>
      </w:pPr>
      <w:r w:rsidRPr="000B7AB1">
        <w:rPr>
          <w:i/>
          <w:color w:val="auto"/>
          <w:sz w:val="18"/>
          <w:szCs w:val="18"/>
        </w:rPr>
        <w:t xml:space="preserve">*Parent metadata record for Vicmap </w:t>
      </w:r>
      <w:r w:rsidR="00624A94">
        <w:rPr>
          <w:i/>
          <w:color w:val="auto"/>
          <w:sz w:val="18"/>
          <w:szCs w:val="18"/>
        </w:rPr>
        <w:t>Property</w:t>
      </w:r>
      <w:r w:rsidR="00274D33">
        <w:rPr>
          <w:i/>
          <w:color w:val="auto"/>
          <w:sz w:val="18"/>
          <w:szCs w:val="18"/>
        </w:rPr>
        <w:t>.</w:t>
      </w:r>
      <w:r w:rsidRPr="000B7AB1">
        <w:rPr>
          <w:i/>
          <w:color w:val="auto"/>
          <w:sz w:val="18"/>
          <w:szCs w:val="18"/>
        </w:rPr>
        <w:t xml:space="preserve"> Parent metadata records act as a cover note for a product that contains a dataset series for search, discovery &amp; delivery purposes. </w:t>
      </w:r>
    </w:p>
    <w:p w14:paraId="02FC17D4" w14:textId="77777777" w:rsidR="009B359E" w:rsidRPr="003841BE" w:rsidRDefault="009B359E" w:rsidP="009B359E">
      <w:pPr>
        <w:rPr>
          <w:color w:val="auto"/>
        </w:rPr>
      </w:pPr>
    </w:p>
    <w:p w14:paraId="63A4C998" w14:textId="77777777" w:rsidR="00D01224" w:rsidRPr="000B7AB1" w:rsidRDefault="00D01224" w:rsidP="009B359E">
      <w:pPr>
        <w:rPr>
          <w:color w:val="auto"/>
        </w:rPr>
      </w:pPr>
    </w:p>
    <w:p w14:paraId="6C9823D1" w14:textId="2A8D8CDC" w:rsidR="00376B1F" w:rsidRPr="0061369A" w:rsidRDefault="009B359E" w:rsidP="0061369A">
      <w:pPr>
        <w:spacing w:before="60"/>
        <w:rPr>
          <w:color w:val="0000FF"/>
        </w:rPr>
      </w:pPr>
      <w:r w:rsidRPr="000B7AB1">
        <w:rPr>
          <w:color w:val="auto"/>
          <w:lang w:val="en-US"/>
        </w:rPr>
        <w:t>For further information please refer to the metadata records for each dataset at</w:t>
      </w:r>
      <w:r w:rsidRPr="00310C4D">
        <w:rPr>
          <w:lang w:val="en-US"/>
        </w:rPr>
        <w:t xml:space="preserve"> </w:t>
      </w:r>
      <w:hyperlink r:id="rId33" w:history="1">
        <w:r w:rsidR="0061369A" w:rsidRPr="0061369A">
          <w:rPr>
            <w:rStyle w:val="Hyperlink"/>
            <w:color w:val="0000FF"/>
            <w:lang w:val="en-US"/>
          </w:rPr>
          <w:t>https://datashare.maps.vic.gov.au/</w:t>
        </w:r>
      </w:hyperlink>
      <w:r w:rsidR="0061369A" w:rsidRPr="0061369A">
        <w:rPr>
          <w:color w:val="0000FF"/>
          <w:lang w:val="en-US"/>
        </w:rPr>
        <w:t xml:space="preserve"> </w:t>
      </w:r>
    </w:p>
    <w:p w14:paraId="3BF35EBD" w14:textId="77777777" w:rsidR="00376B1F" w:rsidRDefault="00376B1F">
      <w:pPr>
        <w:rPr>
          <w:b/>
          <w:bCs/>
          <w:iCs/>
          <w:color w:val="B3272F" w:themeColor="text2"/>
          <w:kern w:val="20"/>
          <w:sz w:val="24"/>
          <w:szCs w:val="28"/>
        </w:rPr>
      </w:pPr>
      <w:r>
        <w:br w:type="page"/>
      </w:r>
    </w:p>
    <w:p w14:paraId="772F216F" w14:textId="23A2E9E3" w:rsidR="00A263BE" w:rsidRDefault="00784CE4" w:rsidP="00A263BE">
      <w:pPr>
        <w:pStyle w:val="Heading2"/>
      </w:pPr>
      <w:bookmarkStart w:id="79" w:name="_Toc113617305"/>
      <w:r>
        <w:lastRenderedPageBreak/>
        <w:t>Feature Based Data</w:t>
      </w:r>
      <w:bookmarkEnd w:id="79"/>
    </w:p>
    <w:p w14:paraId="7570695F" w14:textId="59324562" w:rsidR="00A04B0F" w:rsidRPr="00183ACB" w:rsidRDefault="00A04B0F" w:rsidP="00A04B0F">
      <w:pPr>
        <w:pStyle w:val="Heading3"/>
      </w:pPr>
      <w:bookmarkStart w:id="80" w:name="_Toc113617306"/>
      <w:r w:rsidRPr="00183ACB">
        <w:t xml:space="preserve">Data </w:t>
      </w:r>
      <w:r>
        <w:t>Model</w:t>
      </w:r>
      <w:bookmarkEnd w:id="80"/>
    </w:p>
    <w:p w14:paraId="2AEEED96" w14:textId="55C3FB52" w:rsidR="00CE577F" w:rsidRDefault="00CE577F" w:rsidP="00CE577F">
      <w:pPr>
        <w:rPr>
          <w:lang w:val="en-US"/>
        </w:rPr>
      </w:pPr>
      <w:r w:rsidRPr="00CE577F">
        <w:rPr>
          <w:color w:val="auto"/>
        </w:rPr>
        <w:t>Vicmap Property has three distinct data model representations detailed below. Two are Vicmap Property Simplified data model representations and they have been created to make Vicmap Property easier to use.   Both representations utilise the same source data as Vicmap Property standard but through the joining of Parcel and Property attributes to their respective spatial representations display the information significantly differently. The simplified data models are available for areas up to LGA size.  The majority of Vicmap product data models are published on the department’s website</w:t>
      </w:r>
      <w:r w:rsidRPr="00B92647">
        <w:rPr>
          <w:sz w:val="22"/>
          <w:szCs w:val="22"/>
          <w:lang w:val="en-US"/>
        </w:rPr>
        <w:t xml:space="preserve"> </w:t>
      </w:r>
      <w:hyperlink r:id="rId34" w:tooltip="More information regarding Vicmap products" w:history="1">
        <w:r w:rsidRPr="00CE577F">
          <w:rPr>
            <w:rStyle w:val="Hyperlink"/>
            <w:lang w:val="en-US"/>
          </w:rPr>
          <w:t>www.delwp.vic.gov.au/vicmap</w:t>
        </w:r>
      </w:hyperlink>
      <w:r w:rsidRPr="00CE577F">
        <w:rPr>
          <w:lang w:val="en-US"/>
        </w:rPr>
        <w:t>.</w:t>
      </w:r>
    </w:p>
    <w:p w14:paraId="5A8D5DB7" w14:textId="509F821A" w:rsidR="0063645F" w:rsidRDefault="0063645F" w:rsidP="00CE577F">
      <w:pPr>
        <w:rPr>
          <w:lang w:val="en-US"/>
        </w:rPr>
      </w:pPr>
    </w:p>
    <w:p w14:paraId="600B2C03" w14:textId="77777777" w:rsidR="00762F81" w:rsidRPr="00991097" w:rsidRDefault="00762F81" w:rsidP="002E4C81">
      <w:pPr>
        <w:pStyle w:val="ListParagraph"/>
        <w:numPr>
          <w:ilvl w:val="0"/>
          <w:numId w:val="43"/>
        </w:numPr>
        <w:spacing w:before="60"/>
        <w:jc w:val="both"/>
        <w:rPr>
          <w:i/>
          <w:snapToGrid w:val="0"/>
          <w:color w:val="auto"/>
        </w:rPr>
      </w:pPr>
      <w:r w:rsidRPr="00991097">
        <w:rPr>
          <w:i/>
          <w:snapToGrid w:val="0"/>
          <w:color w:val="auto"/>
        </w:rPr>
        <w:t>Vicmap Property using the standard model</w:t>
      </w:r>
    </w:p>
    <w:p w14:paraId="27A446C2" w14:textId="3E05BE7D" w:rsidR="00762F81" w:rsidRPr="00613948" w:rsidRDefault="00762F81" w:rsidP="00762F81">
      <w:pPr>
        <w:ind w:left="360"/>
        <w:rPr>
          <w:color w:val="auto"/>
          <w:lang w:val="en-US"/>
        </w:rPr>
      </w:pPr>
      <w:r w:rsidRPr="00613948">
        <w:rPr>
          <w:color w:val="auto"/>
          <w:lang w:val="en-US"/>
        </w:rPr>
        <w:t xml:space="preserve">The standard model represents Vicmap Property in its purist form. </w:t>
      </w:r>
      <w:r w:rsidR="00F8460F" w:rsidRPr="00613948">
        <w:rPr>
          <w:color w:val="auto"/>
          <w:lang w:val="en-US"/>
        </w:rPr>
        <w:t>All</w:t>
      </w:r>
      <w:r w:rsidRPr="00613948">
        <w:rPr>
          <w:color w:val="auto"/>
          <w:lang w:val="en-US"/>
        </w:rPr>
        <w:t xml:space="preserve"> Vicmap Property’s tables and attributes with their inherent linkages are provided.  The user must perform all the table joins themselves to </w:t>
      </w:r>
      <w:proofErr w:type="spellStart"/>
      <w:r w:rsidRPr="00613948">
        <w:rPr>
          <w:color w:val="auto"/>
          <w:lang w:val="en-US"/>
        </w:rPr>
        <w:t>utilise</w:t>
      </w:r>
      <w:proofErr w:type="spellEnd"/>
      <w:r w:rsidRPr="00613948">
        <w:rPr>
          <w:color w:val="auto"/>
          <w:lang w:val="en-US"/>
        </w:rPr>
        <w:t xml:space="preserve"> the data. This model usage is generally suitable for experienced spatial professionals.</w:t>
      </w:r>
    </w:p>
    <w:p w14:paraId="643B47E2" w14:textId="77777777" w:rsidR="00762F81" w:rsidRPr="00613948" w:rsidRDefault="00762F81" w:rsidP="00613948">
      <w:pPr>
        <w:ind w:left="360"/>
        <w:rPr>
          <w:color w:val="auto"/>
          <w:lang w:val="en-US"/>
        </w:rPr>
      </w:pPr>
    </w:p>
    <w:p w14:paraId="514186E9" w14:textId="77777777" w:rsidR="00762F81" w:rsidRPr="00991097" w:rsidRDefault="00762F81" w:rsidP="002E4C81">
      <w:pPr>
        <w:pStyle w:val="ListParagraph"/>
        <w:numPr>
          <w:ilvl w:val="0"/>
          <w:numId w:val="43"/>
        </w:numPr>
        <w:spacing w:before="60"/>
        <w:jc w:val="both"/>
        <w:rPr>
          <w:i/>
          <w:snapToGrid w:val="0"/>
          <w:color w:val="auto"/>
        </w:rPr>
      </w:pPr>
      <w:r w:rsidRPr="00991097">
        <w:rPr>
          <w:i/>
          <w:snapToGrid w:val="0"/>
          <w:color w:val="auto"/>
        </w:rPr>
        <w:t>Vicmap Property Simplified 1</w:t>
      </w:r>
    </w:p>
    <w:p w14:paraId="59E1825E" w14:textId="77777777" w:rsidR="00762F81" w:rsidRPr="00613948" w:rsidRDefault="00762F81" w:rsidP="00762F81">
      <w:pPr>
        <w:ind w:left="360"/>
        <w:rPr>
          <w:color w:val="auto"/>
          <w:lang w:val="en-US"/>
        </w:rPr>
      </w:pPr>
      <w:r w:rsidRPr="00613948">
        <w:rPr>
          <w:color w:val="auto"/>
          <w:lang w:val="en-US"/>
        </w:rPr>
        <w:t>Vicmap Property Simplified 1 has primarily joined the Parcel and Property attributes to their respective spatial representations. Apart from the changes in the parcel and property representations this model contains all other tables in the Standard Model.</w:t>
      </w:r>
    </w:p>
    <w:p w14:paraId="3B53354D" w14:textId="77777777" w:rsidR="00762F81" w:rsidRPr="00613948" w:rsidRDefault="00762F81" w:rsidP="00762F81">
      <w:pPr>
        <w:spacing w:before="60"/>
        <w:ind w:left="360"/>
        <w:jc w:val="both"/>
        <w:rPr>
          <w:color w:val="auto"/>
          <w:lang w:val="en-US"/>
        </w:rPr>
      </w:pPr>
      <w:r w:rsidRPr="00613948">
        <w:rPr>
          <w:color w:val="auto"/>
          <w:lang w:val="en-US"/>
        </w:rPr>
        <w:t>The advantages of this model are:</w:t>
      </w:r>
    </w:p>
    <w:p w14:paraId="0230AD0F" w14:textId="77777777" w:rsidR="00762F81" w:rsidRPr="00613948" w:rsidRDefault="00762F81" w:rsidP="002E4C81">
      <w:pPr>
        <w:pStyle w:val="ListParagraph"/>
        <w:numPr>
          <w:ilvl w:val="0"/>
          <w:numId w:val="44"/>
        </w:numPr>
        <w:tabs>
          <w:tab w:val="num" w:pos="1080"/>
        </w:tabs>
        <w:spacing w:before="60"/>
        <w:jc w:val="both"/>
        <w:rPr>
          <w:color w:val="auto"/>
          <w:lang w:val="en-US"/>
        </w:rPr>
      </w:pPr>
      <w:r w:rsidRPr="00613948">
        <w:rPr>
          <w:color w:val="auto"/>
          <w:lang w:val="en-US"/>
        </w:rPr>
        <w:t>The parcel/property spatial and aspatial details have been linked</w:t>
      </w:r>
    </w:p>
    <w:p w14:paraId="206BC303" w14:textId="77777777" w:rsidR="00762F81" w:rsidRPr="00613948" w:rsidRDefault="00762F81" w:rsidP="002E4C81">
      <w:pPr>
        <w:pStyle w:val="ListParagraph"/>
        <w:numPr>
          <w:ilvl w:val="0"/>
          <w:numId w:val="44"/>
        </w:numPr>
        <w:tabs>
          <w:tab w:val="num" w:pos="1080"/>
        </w:tabs>
        <w:spacing w:before="60"/>
        <w:jc w:val="both"/>
        <w:rPr>
          <w:color w:val="auto"/>
          <w:lang w:val="en-US"/>
        </w:rPr>
      </w:pPr>
      <w:r w:rsidRPr="00613948">
        <w:rPr>
          <w:color w:val="auto"/>
          <w:lang w:val="en-US"/>
        </w:rPr>
        <w:t>Non defined parcels/properties have been separated out</w:t>
      </w:r>
    </w:p>
    <w:p w14:paraId="61250429" w14:textId="77777777" w:rsidR="00762F81" w:rsidRPr="00613948" w:rsidRDefault="00762F81" w:rsidP="002E4C81">
      <w:pPr>
        <w:pStyle w:val="ListParagraph"/>
        <w:numPr>
          <w:ilvl w:val="0"/>
          <w:numId w:val="44"/>
        </w:numPr>
        <w:tabs>
          <w:tab w:val="num" w:pos="1080"/>
        </w:tabs>
        <w:spacing w:before="60"/>
        <w:jc w:val="both"/>
        <w:rPr>
          <w:color w:val="auto"/>
          <w:lang w:val="en-US"/>
        </w:rPr>
      </w:pPr>
      <w:r w:rsidRPr="00613948">
        <w:rPr>
          <w:color w:val="auto"/>
          <w:lang w:val="en-US"/>
        </w:rPr>
        <w:t>All defined parcels/properties are in a single table, and</w:t>
      </w:r>
    </w:p>
    <w:p w14:paraId="641D80F8" w14:textId="77777777" w:rsidR="00762F81" w:rsidRPr="00613948" w:rsidRDefault="00762F81" w:rsidP="002E4C81">
      <w:pPr>
        <w:pStyle w:val="ListParagraph"/>
        <w:numPr>
          <w:ilvl w:val="0"/>
          <w:numId w:val="44"/>
        </w:numPr>
        <w:tabs>
          <w:tab w:val="num" w:pos="1080"/>
        </w:tabs>
        <w:spacing w:before="60"/>
        <w:jc w:val="both"/>
        <w:rPr>
          <w:color w:val="auto"/>
          <w:lang w:val="en-US"/>
        </w:rPr>
      </w:pPr>
      <w:r w:rsidRPr="00613948">
        <w:rPr>
          <w:color w:val="auto"/>
          <w:lang w:val="en-US"/>
        </w:rPr>
        <w:t>Information contained in the remaining standard tables (</w:t>
      </w:r>
      <w:proofErr w:type="spellStart"/>
      <w:r w:rsidRPr="00613948">
        <w:rPr>
          <w:color w:val="auto"/>
          <w:lang w:val="en-US"/>
        </w:rPr>
        <w:t>ie</w:t>
      </w:r>
      <w:proofErr w:type="spellEnd"/>
      <w:r w:rsidRPr="00613948">
        <w:rPr>
          <w:color w:val="auto"/>
          <w:lang w:val="en-US"/>
        </w:rPr>
        <w:t xml:space="preserve"> Cad-</w:t>
      </w:r>
      <w:proofErr w:type="spellStart"/>
      <w:r w:rsidRPr="00613948">
        <w:rPr>
          <w:color w:val="auto"/>
          <w:lang w:val="en-US"/>
        </w:rPr>
        <w:t>Area_Bdy</w:t>
      </w:r>
      <w:proofErr w:type="spellEnd"/>
      <w:r w:rsidRPr="00613948">
        <w:rPr>
          <w:color w:val="auto"/>
          <w:lang w:val="en-US"/>
        </w:rPr>
        <w:t>, Annotation, Cad Line) has been retained.</w:t>
      </w:r>
    </w:p>
    <w:p w14:paraId="5AE98F65" w14:textId="77777777" w:rsidR="00762F81" w:rsidRPr="00613948" w:rsidRDefault="00762F81" w:rsidP="00762F81">
      <w:pPr>
        <w:spacing w:before="60"/>
        <w:ind w:left="360"/>
        <w:jc w:val="both"/>
        <w:rPr>
          <w:color w:val="auto"/>
          <w:lang w:val="en-US"/>
        </w:rPr>
      </w:pPr>
      <w:r w:rsidRPr="00613948">
        <w:rPr>
          <w:color w:val="auto"/>
          <w:lang w:val="en-US"/>
        </w:rPr>
        <w:t>Whilst this model is easier to use, there will still be a requirement to perform table manipulations. This model provides the keys to be able to determine:</w:t>
      </w:r>
    </w:p>
    <w:p w14:paraId="4D2F05B5" w14:textId="77777777" w:rsidR="00762F81" w:rsidRPr="00613948" w:rsidRDefault="00762F81" w:rsidP="002E4C81">
      <w:pPr>
        <w:pStyle w:val="ListParagraph"/>
        <w:numPr>
          <w:ilvl w:val="0"/>
          <w:numId w:val="45"/>
        </w:numPr>
        <w:tabs>
          <w:tab w:val="left" w:pos="1134"/>
        </w:tabs>
        <w:spacing w:before="60"/>
        <w:jc w:val="both"/>
        <w:rPr>
          <w:color w:val="auto"/>
          <w:lang w:val="en-US"/>
        </w:rPr>
      </w:pPr>
      <w:r w:rsidRPr="00613948">
        <w:rPr>
          <w:color w:val="auto"/>
          <w:lang w:val="en-US"/>
        </w:rPr>
        <w:t>Approved and proposed parcel/property separation</w:t>
      </w:r>
    </w:p>
    <w:p w14:paraId="1FFADFCD" w14:textId="77777777" w:rsidR="00762F81" w:rsidRPr="00613948" w:rsidRDefault="00762F81" w:rsidP="002E4C81">
      <w:pPr>
        <w:pStyle w:val="ListParagraph"/>
        <w:numPr>
          <w:ilvl w:val="0"/>
          <w:numId w:val="45"/>
        </w:numPr>
        <w:tabs>
          <w:tab w:val="left" w:pos="1134"/>
        </w:tabs>
        <w:spacing w:before="60"/>
        <w:jc w:val="both"/>
        <w:rPr>
          <w:color w:val="auto"/>
          <w:lang w:val="en-US"/>
        </w:rPr>
      </w:pPr>
      <w:r w:rsidRPr="00613948">
        <w:rPr>
          <w:color w:val="auto"/>
          <w:lang w:val="en-US"/>
        </w:rPr>
        <w:t>Parcel and Property relationships</w:t>
      </w:r>
    </w:p>
    <w:p w14:paraId="7668764A" w14:textId="77777777" w:rsidR="00762F81" w:rsidRPr="00613948" w:rsidRDefault="00762F81" w:rsidP="002E4C81">
      <w:pPr>
        <w:pStyle w:val="ListParagraph"/>
        <w:numPr>
          <w:ilvl w:val="0"/>
          <w:numId w:val="45"/>
        </w:numPr>
        <w:tabs>
          <w:tab w:val="left" w:pos="1134"/>
        </w:tabs>
        <w:spacing w:before="60"/>
        <w:jc w:val="both"/>
        <w:rPr>
          <w:color w:val="auto"/>
          <w:lang w:val="en-US"/>
        </w:rPr>
      </w:pPr>
      <w:r w:rsidRPr="00613948">
        <w:rPr>
          <w:color w:val="auto"/>
          <w:lang w:val="en-US"/>
        </w:rPr>
        <w:t>Base and Primary Property Representations, and</w:t>
      </w:r>
    </w:p>
    <w:p w14:paraId="208EE547" w14:textId="77777777" w:rsidR="00762F81" w:rsidRPr="00613948" w:rsidRDefault="00762F81" w:rsidP="002E4C81">
      <w:pPr>
        <w:pStyle w:val="ListParagraph"/>
        <w:numPr>
          <w:ilvl w:val="0"/>
          <w:numId w:val="45"/>
        </w:numPr>
        <w:tabs>
          <w:tab w:val="left" w:pos="1134"/>
        </w:tabs>
        <w:spacing w:before="60"/>
        <w:jc w:val="both"/>
        <w:rPr>
          <w:color w:val="auto"/>
          <w:lang w:val="en-US"/>
        </w:rPr>
      </w:pPr>
      <w:r w:rsidRPr="00613948">
        <w:rPr>
          <w:color w:val="auto"/>
          <w:lang w:val="en-US"/>
        </w:rPr>
        <w:t>Property and Address relationships.</w:t>
      </w:r>
    </w:p>
    <w:p w14:paraId="24FE99F4" w14:textId="632B4D6B" w:rsidR="00762F81" w:rsidRPr="00613948" w:rsidRDefault="00762F81" w:rsidP="00762F81">
      <w:pPr>
        <w:tabs>
          <w:tab w:val="left" w:pos="1134"/>
        </w:tabs>
        <w:spacing w:before="60"/>
        <w:ind w:left="360"/>
        <w:jc w:val="both"/>
        <w:rPr>
          <w:color w:val="auto"/>
          <w:lang w:val="en-US"/>
        </w:rPr>
      </w:pPr>
      <w:r w:rsidRPr="00613948">
        <w:rPr>
          <w:color w:val="auto"/>
          <w:lang w:val="en-US"/>
        </w:rPr>
        <w:t>It will be up to the end user to create their desired view of Vicmap Property.</w:t>
      </w:r>
    </w:p>
    <w:p w14:paraId="2723DFB4" w14:textId="77777777" w:rsidR="00F8460F" w:rsidRPr="00613948" w:rsidRDefault="00F8460F" w:rsidP="00F8460F">
      <w:pPr>
        <w:tabs>
          <w:tab w:val="left" w:pos="1134"/>
        </w:tabs>
        <w:spacing w:before="60"/>
        <w:jc w:val="both"/>
        <w:rPr>
          <w:color w:val="auto"/>
          <w:lang w:val="en-US"/>
        </w:rPr>
      </w:pPr>
    </w:p>
    <w:p w14:paraId="2649CE97" w14:textId="77777777" w:rsidR="00F8460F" w:rsidRPr="00991097" w:rsidRDefault="00F8460F" w:rsidP="002E4C81">
      <w:pPr>
        <w:pStyle w:val="ListParagraph"/>
        <w:numPr>
          <w:ilvl w:val="0"/>
          <w:numId w:val="43"/>
        </w:numPr>
        <w:spacing w:before="60"/>
        <w:jc w:val="both"/>
        <w:rPr>
          <w:snapToGrid w:val="0"/>
          <w:color w:val="auto"/>
        </w:rPr>
      </w:pPr>
      <w:r w:rsidRPr="00991097">
        <w:rPr>
          <w:i/>
          <w:snapToGrid w:val="0"/>
          <w:color w:val="auto"/>
        </w:rPr>
        <w:t>Vicmap Property Simplified 2</w:t>
      </w:r>
    </w:p>
    <w:p w14:paraId="7887344B" w14:textId="77777777" w:rsidR="00F8460F" w:rsidRPr="00613948" w:rsidRDefault="00F8460F" w:rsidP="00F8460F">
      <w:pPr>
        <w:spacing w:before="60"/>
        <w:ind w:left="360"/>
        <w:jc w:val="both"/>
        <w:rPr>
          <w:color w:val="auto"/>
          <w:lang w:val="en-US"/>
        </w:rPr>
      </w:pPr>
      <w:r w:rsidRPr="00613948">
        <w:rPr>
          <w:color w:val="auto"/>
          <w:lang w:val="en-US"/>
        </w:rPr>
        <w:t xml:space="preserve">Vicmap Property Simplified 2 has taken the simplification to another level and is considered the least sophisticated representation of Vicmap Property. As with Simplified 1, the Parcel and Property attributes have been joined to their respective spatial representations but in this case, they have been separated into proposed and approved polygon tables. This model has also provided separation between Base and Primary Properties. </w:t>
      </w:r>
    </w:p>
    <w:p w14:paraId="75EE1F59" w14:textId="77777777" w:rsidR="00F8460F" w:rsidRPr="00613948" w:rsidRDefault="00F8460F" w:rsidP="00F8460F">
      <w:pPr>
        <w:spacing w:before="60"/>
        <w:ind w:left="360"/>
        <w:jc w:val="both"/>
        <w:rPr>
          <w:color w:val="auto"/>
          <w:lang w:val="en-US"/>
        </w:rPr>
      </w:pPr>
      <w:r w:rsidRPr="00613948">
        <w:rPr>
          <w:color w:val="auto"/>
          <w:lang w:val="en-US"/>
        </w:rPr>
        <w:t>Note: This model primarily provides parcel, property and road casement polygon views of the data. The only other information provided with this model is the easement details, and the property-parcel</w:t>
      </w:r>
      <w:r w:rsidRPr="00F8460F">
        <w:rPr>
          <w:snapToGrid w:val="0"/>
          <w:lang w:val="en-US"/>
        </w:rPr>
        <w:t xml:space="preserve"> </w:t>
      </w:r>
      <w:r w:rsidRPr="00613948">
        <w:rPr>
          <w:color w:val="auto"/>
          <w:lang w:val="en-US"/>
        </w:rPr>
        <w:t xml:space="preserve">relationship tables. The Annotation, Points, Symbols, </w:t>
      </w:r>
      <w:proofErr w:type="spellStart"/>
      <w:r w:rsidRPr="00613948">
        <w:rPr>
          <w:color w:val="auto"/>
          <w:lang w:val="en-US"/>
        </w:rPr>
        <w:t>Cad_Area</w:t>
      </w:r>
      <w:proofErr w:type="spellEnd"/>
      <w:r w:rsidRPr="00613948">
        <w:rPr>
          <w:color w:val="auto"/>
          <w:lang w:val="en-US"/>
        </w:rPr>
        <w:t>_ Boundaries and their link tables are not available in this representation.</w:t>
      </w:r>
    </w:p>
    <w:p w14:paraId="4B358E25" w14:textId="77777777" w:rsidR="00F8460F" w:rsidRPr="00613948" w:rsidRDefault="00F8460F" w:rsidP="00F8460F">
      <w:pPr>
        <w:spacing w:before="60"/>
        <w:ind w:left="360"/>
        <w:jc w:val="both"/>
        <w:rPr>
          <w:color w:val="auto"/>
          <w:lang w:val="en-US"/>
        </w:rPr>
      </w:pPr>
      <w:r w:rsidRPr="00613948">
        <w:rPr>
          <w:color w:val="auto"/>
          <w:lang w:val="en-US"/>
        </w:rPr>
        <w:t>Whilst this is the simplest form of Vicmap Property, there will still be a requirement to perform table joins, if the end user needs to obtain parcel and property relationships; or to determine which property is associated with which address.</w:t>
      </w:r>
    </w:p>
    <w:p w14:paraId="124EFED5" w14:textId="77777777" w:rsidR="0063645F" w:rsidRPr="00762F81" w:rsidRDefault="0063645F" w:rsidP="00CE577F">
      <w:pPr>
        <w:rPr>
          <w:lang w:val="en-US"/>
        </w:rPr>
      </w:pPr>
    </w:p>
    <w:p w14:paraId="50DB7F30" w14:textId="1C4C725F" w:rsidR="00F44376" w:rsidRPr="00A263BE" w:rsidRDefault="00F90C0E" w:rsidP="00A263BE">
      <w:pPr>
        <w:spacing w:before="60"/>
        <w:rPr>
          <w:lang w:val="en-US"/>
        </w:rPr>
      </w:pPr>
      <w:r>
        <w:rPr>
          <w:color w:val="auto"/>
          <w:lang w:val="en-US"/>
        </w:rPr>
        <w:t xml:space="preserve">These models can be viewed </w:t>
      </w:r>
      <w:r w:rsidR="00A263BE" w:rsidRPr="000B7AB1">
        <w:rPr>
          <w:color w:val="auto"/>
          <w:lang w:val="en-US"/>
        </w:rPr>
        <w:t xml:space="preserve">on the department’s website </w:t>
      </w:r>
      <w:hyperlink r:id="rId35" w:history="1">
        <w:r w:rsidR="006372EC" w:rsidRPr="00167C5C">
          <w:rPr>
            <w:rStyle w:val="Hyperlink"/>
            <w:color w:val="0000FF"/>
          </w:rPr>
          <w:t>https://www.land.vic.gov.au/maps-and-spatial/spatial-data/vicmap-catalogue/vicmap-property</w:t>
        </w:r>
      </w:hyperlink>
      <w:r w:rsidR="003D2B5F" w:rsidRPr="00167C5C">
        <w:rPr>
          <w:color w:val="0000FF"/>
        </w:rPr>
        <w:t xml:space="preserve"> </w:t>
      </w:r>
    </w:p>
    <w:p w14:paraId="76EF6078" w14:textId="77777777" w:rsidR="00376B1F" w:rsidRDefault="00376B1F">
      <w:pPr>
        <w:rPr>
          <w:b/>
          <w:color w:val="494847"/>
        </w:rPr>
      </w:pPr>
      <w:bookmarkStart w:id="81" w:name="_Toc453674755"/>
      <w:bookmarkStart w:id="82" w:name="_Toc59109936"/>
      <w:bookmarkStart w:id="83" w:name="_Toc77751375"/>
      <w:r>
        <w:br w:type="page"/>
      </w:r>
    </w:p>
    <w:p w14:paraId="4E564A19" w14:textId="0286581F" w:rsidR="00A263BE" w:rsidRPr="00183ACB" w:rsidRDefault="00A263BE" w:rsidP="00A263BE">
      <w:pPr>
        <w:pStyle w:val="Heading3"/>
      </w:pPr>
      <w:bookmarkStart w:id="84" w:name="_Toc113617307"/>
      <w:r w:rsidRPr="00183ACB">
        <w:lastRenderedPageBreak/>
        <w:t>Data dictionary</w:t>
      </w:r>
      <w:bookmarkEnd w:id="81"/>
      <w:bookmarkEnd w:id="82"/>
      <w:bookmarkEnd w:id="83"/>
      <w:bookmarkEnd w:id="84"/>
    </w:p>
    <w:p w14:paraId="5F65809D" w14:textId="77777777" w:rsidR="00A263BE" w:rsidRPr="00A263BE" w:rsidRDefault="00A263BE" w:rsidP="00A263BE">
      <w:pPr>
        <w:spacing w:before="60"/>
        <w:jc w:val="both"/>
        <w:rPr>
          <w:lang w:val="en-US"/>
        </w:rPr>
      </w:pPr>
      <w:r w:rsidRPr="00FE438C">
        <w:rPr>
          <w:color w:val="auto"/>
          <w:lang w:val="en-US"/>
        </w:rPr>
        <w:t>Refer to Appendix B.</w:t>
      </w:r>
      <w:r w:rsidRPr="000B7AB1">
        <w:rPr>
          <w:color w:val="auto"/>
          <w:lang w:val="en-US"/>
        </w:rPr>
        <w:t xml:space="preserve"> </w:t>
      </w:r>
    </w:p>
    <w:p w14:paraId="373DBBDD" w14:textId="771AEF76" w:rsidR="00A263BE" w:rsidRDefault="00A263BE" w:rsidP="00A263BE">
      <w:pPr>
        <w:pStyle w:val="Heading3"/>
      </w:pPr>
      <w:bookmarkStart w:id="85" w:name="_Toc453674756"/>
      <w:bookmarkStart w:id="86" w:name="_Toc59109937"/>
      <w:bookmarkStart w:id="87" w:name="_Toc77751376"/>
      <w:bookmarkStart w:id="88" w:name="_Toc113617308"/>
      <w:r w:rsidRPr="00183ACB">
        <w:t>Data structure</w:t>
      </w:r>
      <w:bookmarkEnd w:id="85"/>
      <w:bookmarkEnd w:id="86"/>
      <w:bookmarkEnd w:id="87"/>
      <w:bookmarkEnd w:id="88"/>
    </w:p>
    <w:p w14:paraId="3BFE3052" w14:textId="77777777" w:rsidR="00BB6903" w:rsidRPr="00BB6903" w:rsidRDefault="00BB6903" w:rsidP="00BB6903">
      <w:pPr>
        <w:rPr>
          <w:color w:val="auto"/>
          <w:lang w:val="en-US"/>
        </w:rPr>
      </w:pPr>
      <w:r w:rsidRPr="00BB6903">
        <w:rPr>
          <w:color w:val="auto"/>
          <w:lang w:val="en-US"/>
        </w:rPr>
        <w:t>Rules and/or characteristics that apply to Vicmap Property:</w:t>
      </w:r>
    </w:p>
    <w:p w14:paraId="21908312" w14:textId="77777777" w:rsidR="00BB6903" w:rsidRPr="00BB6903" w:rsidRDefault="00BB6903" w:rsidP="00BB6903">
      <w:pPr>
        <w:numPr>
          <w:ilvl w:val="0"/>
          <w:numId w:val="22"/>
        </w:numPr>
        <w:spacing w:line="240" w:lineRule="auto"/>
        <w:ind w:right="228"/>
        <w:jc w:val="both"/>
        <w:rPr>
          <w:color w:val="auto"/>
          <w:lang w:val="en-US"/>
        </w:rPr>
      </w:pPr>
      <w:r w:rsidRPr="00BB6903">
        <w:rPr>
          <w:color w:val="auto"/>
          <w:lang w:val="en-US"/>
        </w:rPr>
        <w:t>Feature-based data model:</w:t>
      </w:r>
    </w:p>
    <w:p w14:paraId="400115BE" w14:textId="77777777" w:rsidR="00BB6903" w:rsidRPr="00BB6903" w:rsidRDefault="00BB6903" w:rsidP="002E4C81">
      <w:pPr>
        <w:pStyle w:val="ListParagraph"/>
        <w:numPr>
          <w:ilvl w:val="0"/>
          <w:numId w:val="46"/>
        </w:numPr>
        <w:tabs>
          <w:tab w:val="left" w:pos="4820"/>
          <w:tab w:val="left" w:pos="6804"/>
        </w:tabs>
        <w:spacing w:before="60" w:line="240" w:lineRule="auto"/>
        <w:jc w:val="both"/>
        <w:rPr>
          <w:color w:val="auto"/>
          <w:lang w:val="en-US"/>
        </w:rPr>
      </w:pPr>
      <w:r w:rsidRPr="00BB6903">
        <w:rPr>
          <w:color w:val="auto"/>
          <w:lang w:val="en-US"/>
        </w:rPr>
        <w:t xml:space="preserve">Polygons are used to represent formally bounded area features such as parcels, properties and administrative areas, e.g. Parishes, Local Government Areas and localities.  </w:t>
      </w:r>
    </w:p>
    <w:p w14:paraId="04ABE974" w14:textId="77777777" w:rsidR="00BB6903" w:rsidRPr="00BB6903" w:rsidRDefault="00BB6903" w:rsidP="002E4C81">
      <w:pPr>
        <w:pStyle w:val="ListParagraph"/>
        <w:numPr>
          <w:ilvl w:val="0"/>
          <w:numId w:val="46"/>
        </w:numPr>
        <w:tabs>
          <w:tab w:val="left" w:pos="4820"/>
          <w:tab w:val="left" w:pos="6804"/>
        </w:tabs>
        <w:spacing w:before="60" w:line="240" w:lineRule="auto"/>
        <w:jc w:val="both"/>
        <w:rPr>
          <w:color w:val="auto"/>
          <w:lang w:val="en-US"/>
        </w:rPr>
      </w:pPr>
      <w:r w:rsidRPr="00BB6903">
        <w:rPr>
          <w:color w:val="auto"/>
          <w:lang w:val="en-US"/>
        </w:rPr>
        <w:t>Lines are used to represent the boundaries defining such area features, they also provide the graphical definition of linear features such as easements.</w:t>
      </w:r>
    </w:p>
    <w:p w14:paraId="5227A8EF" w14:textId="77777777" w:rsidR="00BB6903" w:rsidRPr="00BB6903" w:rsidRDefault="00BB6903" w:rsidP="002E4C81">
      <w:pPr>
        <w:pStyle w:val="ListParagraph"/>
        <w:numPr>
          <w:ilvl w:val="0"/>
          <w:numId w:val="46"/>
        </w:numPr>
        <w:tabs>
          <w:tab w:val="left" w:pos="4820"/>
          <w:tab w:val="left" w:pos="6804"/>
        </w:tabs>
        <w:spacing w:before="60" w:line="240" w:lineRule="auto"/>
        <w:jc w:val="both"/>
        <w:rPr>
          <w:color w:val="auto"/>
          <w:lang w:val="en-US"/>
        </w:rPr>
      </w:pPr>
      <w:r w:rsidRPr="00BB6903">
        <w:rPr>
          <w:color w:val="auto"/>
          <w:lang w:val="en-US"/>
        </w:rPr>
        <w:t xml:space="preserve">Points are used to locate polygon centroids holding information about the parcels and properties.  </w:t>
      </w:r>
    </w:p>
    <w:p w14:paraId="5688AF97" w14:textId="77777777" w:rsidR="00BB6903" w:rsidRPr="00BB6903" w:rsidRDefault="00BB6903" w:rsidP="002E4C81">
      <w:pPr>
        <w:pStyle w:val="ListParagraph"/>
        <w:numPr>
          <w:ilvl w:val="0"/>
          <w:numId w:val="46"/>
        </w:numPr>
        <w:tabs>
          <w:tab w:val="left" w:pos="4820"/>
          <w:tab w:val="left" w:pos="6804"/>
        </w:tabs>
        <w:spacing w:before="60" w:line="240" w:lineRule="auto"/>
        <w:jc w:val="both"/>
        <w:rPr>
          <w:color w:val="auto"/>
          <w:lang w:val="en-US"/>
        </w:rPr>
      </w:pPr>
      <w:r w:rsidRPr="00BB6903">
        <w:rPr>
          <w:color w:val="auto"/>
          <w:lang w:val="en-US"/>
        </w:rPr>
        <w:t>Attributes will only reflect selected characteristics of their feature.  For example, the reliability of the SPI is held within the SPI_CODE attribute.</w:t>
      </w:r>
    </w:p>
    <w:p w14:paraId="54C51ABB" w14:textId="77777777" w:rsidR="00BB6903" w:rsidRPr="00BB6903" w:rsidRDefault="00BB6903" w:rsidP="00BB6903">
      <w:pPr>
        <w:numPr>
          <w:ilvl w:val="0"/>
          <w:numId w:val="22"/>
        </w:numPr>
        <w:spacing w:line="240" w:lineRule="auto"/>
        <w:ind w:right="228"/>
        <w:jc w:val="both"/>
        <w:rPr>
          <w:color w:val="auto"/>
          <w:lang w:val="en-US"/>
        </w:rPr>
      </w:pPr>
      <w:r w:rsidRPr="00BB6903">
        <w:rPr>
          <w:color w:val="auto"/>
          <w:lang w:val="en-US"/>
        </w:rPr>
        <w:t>Topologically structured (vertical topology) with parcel and property polygon views</w:t>
      </w:r>
    </w:p>
    <w:p w14:paraId="289F60D6" w14:textId="77777777" w:rsidR="00BB6903" w:rsidRPr="00BB6903" w:rsidRDefault="00BB6903" w:rsidP="00BB6903">
      <w:pPr>
        <w:numPr>
          <w:ilvl w:val="0"/>
          <w:numId w:val="22"/>
        </w:numPr>
        <w:spacing w:line="240" w:lineRule="auto"/>
        <w:ind w:right="228"/>
        <w:jc w:val="both"/>
        <w:rPr>
          <w:color w:val="auto"/>
          <w:lang w:val="en-US"/>
        </w:rPr>
      </w:pPr>
      <w:r w:rsidRPr="00BB6903">
        <w:rPr>
          <w:color w:val="auto"/>
          <w:lang w:val="en-US"/>
        </w:rPr>
        <w:t>Statewide coverage.</w:t>
      </w:r>
    </w:p>
    <w:p w14:paraId="0552B09C" w14:textId="77777777" w:rsidR="00BB6903" w:rsidRPr="00BB6903" w:rsidRDefault="00BB6903" w:rsidP="00BB6903">
      <w:pPr>
        <w:numPr>
          <w:ilvl w:val="0"/>
          <w:numId w:val="22"/>
        </w:numPr>
        <w:spacing w:line="240" w:lineRule="auto"/>
        <w:ind w:right="228"/>
        <w:jc w:val="both"/>
        <w:rPr>
          <w:color w:val="auto"/>
          <w:lang w:val="en-US"/>
        </w:rPr>
      </w:pPr>
      <w:r w:rsidRPr="00BB6903">
        <w:rPr>
          <w:color w:val="auto"/>
          <w:lang w:val="en-US"/>
        </w:rPr>
        <w:t>Conforms to national data models (</w:t>
      </w:r>
      <w:proofErr w:type="spellStart"/>
      <w:r w:rsidRPr="00BB6903">
        <w:rPr>
          <w:color w:val="auto"/>
          <w:lang w:val="en-US"/>
        </w:rPr>
        <w:t>ie</w:t>
      </w:r>
      <w:proofErr w:type="spellEnd"/>
      <w:r w:rsidRPr="00BB6903">
        <w:rPr>
          <w:color w:val="auto"/>
          <w:lang w:val="en-US"/>
        </w:rPr>
        <w:t>. ICSM)</w:t>
      </w:r>
    </w:p>
    <w:p w14:paraId="504E135B" w14:textId="15FA2697" w:rsidR="00BB6903" w:rsidRPr="00BB6903" w:rsidRDefault="00BB6903" w:rsidP="00BB6903">
      <w:pPr>
        <w:pStyle w:val="ListParagraph"/>
        <w:numPr>
          <w:ilvl w:val="0"/>
          <w:numId w:val="22"/>
        </w:numPr>
        <w:spacing w:before="60" w:line="240" w:lineRule="auto"/>
        <w:jc w:val="both"/>
        <w:rPr>
          <w:color w:val="auto"/>
          <w:lang w:val="en-US"/>
        </w:rPr>
      </w:pPr>
      <w:r w:rsidRPr="00BB6903">
        <w:rPr>
          <w:color w:val="auto"/>
          <w:lang w:val="en-US"/>
        </w:rPr>
        <w:t>A Persistent Feature Identifier (PFI) is generated once for each feature at the point of creation and remains constant until a feature is retired.  A PFI is unique to,</w:t>
      </w:r>
      <w:r w:rsidR="000630AD">
        <w:rPr>
          <w:color w:val="auto"/>
          <w:lang w:val="en-US"/>
        </w:rPr>
        <w:t xml:space="preserve"> </w:t>
      </w:r>
      <w:r w:rsidRPr="00BB6903">
        <w:rPr>
          <w:color w:val="auto"/>
          <w:lang w:val="en-US"/>
        </w:rPr>
        <w:t xml:space="preserve">and cannot be reused within a particular table.  However, you may have the same PFI number in different </w:t>
      </w:r>
      <w:r w:rsidR="000630AD" w:rsidRPr="00BB6903">
        <w:rPr>
          <w:color w:val="auto"/>
          <w:lang w:val="en-US"/>
        </w:rPr>
        <w:t>tables,</w:t>
      </w:r>
      <w:r w:rsidRPr="00BB6903">
        <w:rPr>
          <w:color w:val="auto"/>
          <w:lang w:val="en-US"/>
        </w:rPr>
        <w:t xml:space="preserve"> but they do not necessarily relate to the same feature entity. </w:t>
      </w:r>
    </w:p>
    <w:p w14:paraId="5E497D39" w14:textId="77777777" w:rsidR="00BB6903" w:rsidRPr="00BB6903" w:rsidRDefault="00BB6903" w:rsidP="00BB6903">
      <w:pPr>
        <w:pStyle w:val="ListParagraph"/>
        <w:numPr>
          <w:ilvl w:val="0"/>
          <w:numId w:val="22"/>
        </w:numPr>
        <w:spacing w:before="60" w:line="240" w:lineRule="auto"/>
        <w:jc w:val="both"/>
        <w:rPr>
          <w:color w:val="auto"/>
          <w:lang w:val="en-US"/>
        </w:rPr>
      </w:pPr>
      <w:r w:rsidRPr="00BB6903">
        <w:rPr>
          <w:color w:val="auto"/>
          <w:lang w:val="en-US"/>
        </w:rPr>
        <w:t>The Unique Feature Identifier (UFI) is generated for each feature at the point of creation and changes with each modification or version.  This allows users to track the changes made to a feature over time.</w:t>
      </w:r>
    </w:p>
    <w:p w14:paraId="4455D484" w14:textId="7478BC0F" w:rsidR="00BB6903" w:rsidRPr="00BB6903" w:rsidRDefault="00BB6903" w:rsidP="00BB6903">
      <w:pPr>
        <w:pStyle w:val="ListParagraph"/>
        <w:numPr>
          <w:ilvl w:val="0"/>
          <w:numId w:val="22"/>
        </w:numPr>
        <w:spacing w:before="60" w:line="240" w:lineRule="auto"/>
        <w:jc w:val="both"/>
        <w:rPr>
          <w:color w:val="auto"/>
          <w:lang w:val="en-US"/>
        </w:rPr>
      </w:pPr>
      <w:r w:rsidRPr="00BB6903">
        <w:rPr>
          <w:color w:val="auto"/>
          <w:lang w:val="en-US"/>
        </w:rPr>
        <w:t xml:space="preserve">Updates are provided as whole file replacement or via Incremental Updating (that is, an initial seed file is provided and then change only files provided in </w:t>
      </w:r>
      <w:r w:rsidR="004B66BD">
        <w:rPr>
          <w:color w:val="auto"/>
          <w:lang w:val="en-US"/>
        </w:rPr>
        <w:t>weekly</w:t>
      </w:r>
      <w:r w:rsidRPr="00BB6903">
        <w:rPr>
          <w:color w:val="auto"/>
          <w:lang w:val="en-US"/>
        </w:rPr>
        <w:t xml:space="preserve"> intervals)</w:t>
      </w:r>
    </w:p>
    <w:p w14:paraId="2BC69981" w14:textId="77777777" w:rsidR="00BB6903" w:rsidRPr="00BB6903" w:rsidRDefault="00BB6903" w:rsidP="00BB6903">
      <w:pPr>
        <w:pStyle w:val="ListParagraph"/>
        <w:numPr>
          <w:ilvl w:val="0"/>
          <w:numId w:val="22"/>
        </w:numPr>
        <w:spacing w:before="60" w:line="240" w:lineRule="auto"/>
        <w:jc w:val="both"/>
        <w:rPr>
          <w:color w:val="auto"/>
          <w:lang w:val="en-US"/>
        </w:rPr>
      </w:pPr>
      <w:r w:rsidRPr="00BB6903">
        <w:rPr>
          <w:color w:val="auto"/>
          <w:lang w:val="en-US"/>
        </w:rPr>
        <w:t>Seamless storage of data across the state (non-tiled)</w:t>
      </w:r>
    </w:p>
    <w:p w14:paraId="68799C75" w14:textId="7F56F25B" w:rsidR="00AB289E" w:rsidRDefault="00BB6903" w:rsidP="0008737D">
      <w:pPr>
        <w:pStyle w:val="ListParagraph"/>
        <w:numPr>
          <w:ilvl w:val="0"/>
          <w:numId w:val="22"/>
        </w:numPr>
        <w:spacing w:before="60" w:line="240" w:lineRule="auto"/>
        <w:jc w:val="both"/>
        <w:rPr>
          <w:color w:val="auto"/>
          <w:lang w:val="en-US"/>
        </w:rPr>
      </w:pPr>
      <w:r w:rsidRPr="00486773">
        <w:rPr>
          <w:color w:val="auto"/>
          <w:lang w:val="en-US"/>
        </w:rPr>
        <w:t xml:space="preserve">Parcel and Property Relationships held </w:t>
      </w:r>
      <w:proofErr w:type="spellStart"/>
      <w:r w:rsidRPr="00486773">
        <w:rPr>
          <w:color w:val="auto"/>
          <w:lang w:val="en-US"/>
        </w:rPr>
        <w:t>aspatially</w:t>
      </w:r>
      <w:proofErr w:type="spellEnd"/>
      <w:r w:rsidRPr="00486773">
        <w:rPr>
          <w:color w:val="auto"/>
          <w:lang w:val="en-US"/>
        </w:rPr>
        <w:t xml:space="preserve"> (Link table between Parcel and Property attribution tables)</w:t>
      </w:r>
      <w:r w:rsidR="00AB289E">
        <w:rPr>
          <w:color w:val="auto"/>
          <w:lang w:val="en-US"/>
        </w:rPr>
        <w:t>.</w:t>
      </w:r>
    </w:p>
    <w:p w14:paraId="618CC231" w14:textId="77AAA49A" w:rsidR="00BB6903" w:rsidRPr="00486773" w:rsidRDefault="00BB6903" w:rsidP="0008737D">
      <w:pPr>
        <w:pStyle w:val="ListParagraph"/>
        <w:numPr>
          <w:ilvl w:val="0"/>
          <w:numId w:val="22"/>
        </w:numPr>
        <w:spacing w:before="60" w:line="240" w:lineRule="auto"/>
        <w:jc w:val="both"/>
        <w:rPr>
          <w:color w:val="auto"/>
          <w:lang w:val="en-US"/>
        </w:rPr>
      </w:pPr>
      <w:r w:rsidRPr="00486773">
        <w:rPr>
          <w:color w:val="auto"/>
          <w:lang w:val="en-US"/>
        </w:rPr>
        <w:t>Under regular maintenance cycle with data supplied from authoritative sources.</w:t>
      </w:r>
    </w:p>
    <w:p w14:paraId="7002AF62" w14:textId="77777777" w:rsidR="00BB6903" w:rsidRPr="00BB6903" w:rsidRDefault="00BB6903" w:rsidP="00BB6903">
      <w:pPr>
        <w:pStyle w:val="ListParagraph"/>
        <w:rPr>
          <w:color w:val="auto"/>
          <w:lang w:val="en-US"/>
        </w:rPr>
      </w:pPr>
    </w:p>
    <w:p w14:paraId="3EFF84A2" w14:textId="31D299FA" w:rsidR="00225732" w:rsidRDefault="00225732" w:rsidP="00225732">
      <w:pPr>
        <w:rPr>
          <w:color w:val="auto"/>
        </w:rPr>
      </w:pPr>
      <w:r w:rsidRPr="000B7AB1">
        <w:rPr>
          <w:color w:val="auto"/>
        </w:rPr>
        <w:t xml:space="preserve">The Vicmap Reference Tables associated with Vicmap </w:t>
      </w:r>
      <w:r>
        <w:rPr>
          <w:color w:val="auto"/>
        </w:rPr>
        <w:t>Property</w:t>
      </w:r>
      <w:r w:rsidR="00DB6CC1">
        <w:rPr>
          <w:color w:val="auto"/>
        </w:rPr>
        <w:t xml:space="preserve"> attribution</w:t>
      </w:r>
      <w:r w:rsidRPr="000B7AB1">
        <w:rPr>
          <w:color w:val="auto"/>
        </w:rPr>
        <w:t xml:space="preserve"> are referred to in </w:t>
      </w:r>
      <w:r w:rsidRPr="00694A88">
        <w:rPr>
          <w:b/>
          <w:color w:val="auto"/>
        </w:rPr>
        <w:t>Appendix C</w:t>
      </w:r>
      <w:r w:rsidRPr="00694A88">
        <w:rPr>
          <w:color w:val="auto"/>
        </w:rPr>
        <w:t>.</w:t>
      </w:r>
    </w:p>
    <w:p w14:paraId="3E7C3B66" w14:textId="77777777" w:rsidR="00225732" w:rsidRDefault="00225732" w:rsidP="00A263BE">
      <w:pPr>
        <w:rPr>
          <w:color w:val="000000"/>
          <w:highlight w:val="yellow"/>
        </w:rPr>
      </w:pPr>
    </w:p>
    <w:p w14:paraId="5640570F" w14:textId="477266B5" w:rsidR="00316F1E" w:rsidRPr="00BB31BA" w:rsidRDefault="00316F1E" w:rsidP="00316F1E">
      <w:pPr>
        <w:pStyle w:val="Heading1"/>
      </w:pPr>
      <w:bookmarkStart w:id="89" w:name="_Toc113617309"/>
      <w:bookmarkStart w:id="90" w:name="_Toc353455551"/>
      <w:r w:rsidRPr="00BB31BA">
        <w:t>Reference systems</w:t>
      </w:r>
      <w:bookmarkEnd w:id="89"/>
    </w:p>
    <w:p w14:paraId="7CAC5BC8" w14:textId="66747CBB" w:rsidR="009E6C60" w:rsidRPr="009E6C60" w:rsidRDefault="009E6C60" w:rsidP="009E6C60">
      <w:pPr>
        <w:pStyle w:val="Body"/>
      </w:pPr>
      <w:bookmarkStart w:id="91" w:name="_Hlk94609084"/>
      <w:bookmarkEnd w:id="90"/>
      <w:r w:rsidRPr="009E6C60">
        <w:t xml:space="preserve">The native datum format of Vicmap Property is </w:t>
      </w:r>
      <w:r>
        <w:t xml:space="preserve">the </w:t>
      </w:r>
      <w:r w:rsidRPr="009E6C60">
        <w:t>Geocentric Datum of Australia (GDA2020) and the Australian Height Datum (AHD).  </w:t>
      </w:r>
    </w:p>
    <w:p w14:paraId="60368A99" w14:textId="308F9963" w:rsidR="009E6C60" w:rsidRPr="009E6C60" w:rsidRDefault="009E6C60" w:rsidP="009E6C60">
      <w:pPr>
        <w:pStyle w:val="Body"/>
      </w:pPr>
      <w:r w:rsidRPr="009E6C60">
        <w:t xml:space="preserve">The native projection for Vicmap </w:t>
      </w:r>
      <w:r>
        <w:t>Property</w:t>
      </w:r>
      <w:r w:rsidRPr="009E6C60">
        <w:t xml:space="preserve"> is held in geographic coordinates (latitude and longitude), computed in terms of GDA</w:t>
      </w:r>
      <w:r>
        <w:t>2020</w:t>
      </w:r>
      <w:r w:rsidRPr="009E6C60">
        <w:t xml:space="preserve"> at</w:t>
      </w:r>
      <w:r>
        <w:t xml:space="preserve"> the</w:t>
      </w:r>
      <w:r w:rsidRPr="009E6C60">
        <w:t xml:space="preserve"> 01 January </w:t>
      </w:r>
      <w:r>
        <w:t>2020 epoch</w:t>
      </w:r>
      <w:r w:rsidRPr="009E6C60">
        <w:t>. </w:t>
      </w:r>
    </w:p>
    <w:p w14:paraId="276FFCE7" w14:textId="77777777" w:rsidR="009E6C60" w:rsidRPr="009E6C60" w:rsidRDefault="009E6C60" w:rsidP="009E6C60">
      <w:pPr>
        <w:pStyle w:val="Body"/>
      </w:pPr>
      <w:r w:rsidRPr="009E6C60">
        <w:t>The temporal reference system for Vicmap is the Gregorian calendar. </w:t>
      </w:r>
    </w:p>
    <w:bookmarkEnd w:id="91"/>
    <w:p w14:paraId="191B22C2" w14:textId="6F322686" w:rsidR="002F6626" w:rsidRPr="004B5D98" w:rsidRDefault="00F31B52" w:rsidP="004B5D98">
      <w:pPr>
        <w:pStyle w:val="Body"/>
      </w:pPr>
      <w:r>
        <w:t xml:space="preserve">Customers </w:t>
      </w:r>
      <w:r w:rsidR="004B5D98">
        <w:t>can</w:t>
      </w:r>
      <w:r>
        <w:t xml:space="preserve"> obtain data in a variety of datums and projections.</w:t>
      </w:r>
    </w:p>
    <w:p w14:paraId="789FEDC1" w14:textId="77777777" w:rsidR="003A3F39" w:rsidRDefault="003A3F39">
      <w:pPr>
        <w:rPr>
          <w:b/>
          <w:bCs/>
          <w:color w:val="B3272F" w:themeColor="text2"/>
          <w:kern w:val="32"/>
          <w:sz w:val="40"/>
          <w:szCs w:val="32"/>
        </w:rPr>
      </w:pPr>
      <w:bookmarkStart w:id="92" w:name="_Toc353455556"/>
      <w:r>
        <w:br w:type="page"/>
      </w:r>
    </w:p>
    <w:p w14:paraId="6401BC4A" w14:textId="28DB1ACD" w:rsidR="00316F1E" w:rsidRPr="0061270C" w:rsidRDefault="00316F1E" w:rsidP="00316F1E">
      <w:pPr>
        <w:pStyle w:val="Heading1"/>
      </w:pPr>
      <w:bookmarkStart w:id="93" w:name="_Toc113617310"/>
      <w:r w:rsidRPr="0061270C">
        <w:lastRenderedPageBreak/>
        <w:t>Data quality</w:t>
      </w:r>
      <w:bookmarkEnd w:id="92"/>
      <w:bookmarkEnd w:id="93"/>
    </w:p>
    <w:p w14:paraId="1976019B" w14:textId="77777777" w:rsidR="00BB31BA" w:rsidRPr="0061270C" w:rsidRDefault="00BB31BA" w:rsidP="00BB31BA">
      <w:pPr>
        <w:pStyle w:val="Heading2"/>
      </w:pPr>
      <w:bookmarkStart w:id="94" w:name="_Toc506458222"/>
      <w:bookmarkStart w:id="95" w:name="_Toc59109940"/>
      <w:bookmarkStart w:id="96" w:name="_Toc77751379"/>
      <w:bookmarkStart w:id="97" w:name="_Toc113617311"/>
      <w:bookmarkStart w:id="98" w:name="_Toc353455557"/>
      <w:r w:rsidRPr="0061270C">
        <w:t>Accuracy</w:t>
      </w:r>
      <w:bookmarkEnd w:id="94"/>
      <w:bookmarkEnd w:id="95"/>
      <w:bookmarkEnd w:id="96"/>
      <w:bookmarkEnd w:id="97"/>
    </w:p>
    <w:p w14:paraId="6DA9E8C9" w14:textId="77777777" w:rsidR="00DB139B" w:rsidRPr="00183ACB" w:rsidRDefault="00DB139B" w:rsidP="00DB139B">
      <w:pPr>
        <w:pStyle w:val="Body"/>
        <w:rPr>
          <w:lang w:val="en-US"/>
        </w:rPr>
      </w:pPr>
      <w:r w:rsidRPr="00183ACB">
        <w:rPr>
          <w:lang w:val="en-US"/>
        </w:rPr>
        <w:t xml:space="preserve">Vicmap relies heavily on Custodianship Agreements or </w:t>
      </w:r>
      <w:proofErr w:type="spellStart"/>
      <w:r w:rsidRPr="00183ACB">
        <w:rPr>
          <w:lang w:val="en-US"/>
        </w:rPr>
        <w:t>MoUs</w:t>
      </w:r>
      <w:proofErr w:type="spellEnd"/>
      <w:r w:rsidRPr="00183ACB">
        <w:rPr>
          <w:lang w:val="en-US"/>
        </w:rPr>
        <w:t xml:space="preserve"> to source its data from authoritative Custodians.  </w:t>
      </w:r>
    </w:p>
    <w:p w14:paraId="7F43F8BA" w14:textId="2A54528B" w:rsidR="00DB139B" w:rsidRPr="00DB139B" w:rsidRDefault="00DB139B" w:rsidP="00DB139B">
      <w:pPr>
        <w:spacing w:before="60"/>
        <w:rPr>
          <w:rFonts w:cs="Calibri"/>
          <w:color w:val="auto"/>
          <w:lang w:val="en-US" w:eastAsia="en-US"/>
        </w:rPr>
      </w:pPr>
      <w:r w:rsidRPr="00DB139B">
        <w:rPr>
          <w:rFonts w:cs="Calibri"/>
          <w:color w:val="auto"/>
          <w:lang w:val="en-US" w:eastAsia="en-US"/>
        </w:rPr>
        <w:t>The spatial accuracy of data within a Vicmap product is where possible better than 1:25,000 and retains vertical alignment with other Vicmap datasets</w:t>
      </w:r>
    </w:p>
    <w:p w14:paraId="56E70E5E" w14:textId="10E6BF42" w:rsidR="00DB139B" w:rsidRPr="00DB139B" w:rsidRDefault="00DB139B" w:rsidP="00DB139B">
      <w:pPr>
        <w:spacing w:before="60"/>
        <w:rPr>
          <w:rFonts w:cs="Calibri"/>
          <w:color w:val="auto"/>
          <w:lang w:val="en-US" w:eastAsia="en-US"/>
        </w:rPr>
      </w:pPr>
      <w:r w:rsidRPr="00DB139B">
        <w:rPr>
          <w:rFonts w:cs="Calibri"/>
          <w:color w:val="auto"/>
          <w:lang w:val="en-US" w:eastAsia="en-US"/>
        </w:rPr>
        <w:t>The following procedures are undertaken as normal update/maintenance routines, to ensure conformity of the data to specification:</w:t>
      </w:r>
    </w:p>
    <w:p w14:paraId="791F1C3D" w14:textId="77777777" w:rsidR="00DB139B" w:rsidRPr="00DB139B" w:rsidRDefault="00DB139B" w:rsidP="00DB139B">
      <w:pPr>
        <w:numPr>
          <w:ilvl w:val="0"/>
          <w:numId w:val="22"/>
        </w:numPr>
        <w:spacing w:before="60" w:line="240" w:lineRule="auto"/>
        <w:rPr>
          <w:rFonts w:cs="Calibri"/>
          <w:color w:val="auto"/>
          <w:lang w:val="en-US" w:eastAsia="en-US"/>
        </w:rPr>
      </w:pPr>
      <w:proofErr w:type="spellStart"/>
      <w:r w:rsidRPr="00DB139B">
        <w:rPr>
          <w:rFonts w:cs="Calibri"/>
          <w:color w:val="auto"/>
          <w:lang w:val="en-US" w:eastAsia="en-US"/>
        </w:rPr>
        <w:t>Customised</w:t>
      </w:r>
      <w:proofErr w:type="spellEnd"/>
      <w:r w:rsidRPr="00DB139B">
        <w:rPr>
          <w:rFonts w:cs="Calibri"/>
          <w:color w:val="auto"/>
          <w:lang w:val="en-US" w:eastAsia="en-US"/>
        </w:rPr>
        <w:t xml:space="preserve"> menus for data editing which provide on the fly logical consistency attribute checking as data is edited</w:t>
      </w:r>
    </w:p>
    <w:p w14:paraId="398B462C" w14:textId="06C92A8B" w:rsidR="00DB139B" w:rsidRPr="00DB139B" w:rsidRDefault="00DB139B" w:rsidP="00DB139B">
      <w:pPr>
        <w:numPr>
          <w:ilvl w:val="0"/>
          <w:numId w:val="22"/>
        </w:numPr>
        <w:spacing w:before="60" w:line="240" w:lineRule="auto"/>
        <w:rPr>
          <w:rFonts w:cs="Calibri"/>
          <w:color w:val="auto"/>
          <w:lang w:val="en-US" w:eastAsia="en-US"/>
        </w:rPr>
      </w:pPr>
      <w:r w:rsidRPr="00DB139B">
        <w:rPr>
          <w:rFonts w:cs="Calibri"/>
          <w:color w:val="auto"/>
          <w:lang w:val="en-US" w:eastAsia="en-US"/>
        </w:rPr>
        <w:t>Automated data QA processes to validate topological integrity, completeness and logical consistency</w:t>
      </w:r>
      <w:r w:rsidR="003F6DFE">
        <w:rPr>
          <w:rFonts w:cs="Calibri"/>
          <w:color w:val="auto"/>
          <w:lang w:val="en-US" w:eastAsia="en-US"/>
        </w:rPr>
        <w:t xml:space="preserve">. The Department reviews property </w:t>
      </w:r>
      <w:r w:rsidR="009777C5">
        <w:rPr>
          <w:rFonts w:cs="Calibri"/>
          <w:color w:val="auto"/>
          <w:lang w:val="en-US" w:eastAsia="en-US"/>
        </w:rPr>
        <w:t xml:space="preserve">content against authoritative Custodian sources through the </w:t>
      </w:r>
      <w:r w:rsidR="005B06D3">
        <w:rPr>
          <w:rFonts w:cs="Calibri"/>
          <w:color w:val="auto"/>
          <w:lang w:val="en-US" w:eastAsia="en-US"/>
        </w:rPr>
        <w:t>annual Property Information Quality Audit (PIQA).</w:t>
      </w:r>
    </w:p>
    <w:p w14:paraId="2F0FE31F" w14:textId="77777777" w:rsidR="00DB139B" w:rsidRPr="00DB139B" w:rsidRDefault="00DB139B" w:rsidP="00DB139B">
      <w:pPr>
        <w:numPr>
          <w:ilvl w:val="0"/>
          <w:numId w:val="22"/>
        </w:numPr>
        <w:spacing w:before="60" w:line="240" w:lineRule="auto"/>
        <w:rPr>
          <w:rFonts w:cs="Calibri"/>
          <w:color w:val="auto"/>
          <w:lang w:val="en-US" w:eastAsia="en-US"/>
        </w:rPr>
      </w:pPr>
      <w:r w:rsidRPr="00DB139B">
        <w:rPr>
          <w:rFonts w:cs="Calibri"/>
          <w:color w:val="auto"/>
          <w:lang w:val="en-US" w:eastAsia="en-US"/>
        </w:rPr>
        <w:t>Automated data loading routines, reflecting business rules for data population, to ensure data accuracy</w:t>
      </w:r>
    </w:p>
    <w:p w14:paraId="0F88EDA3" w14:textId="77777777" w:rsidR="00DB139B" w:rsidRPr="00DB139B" w:rsidRDefault="00DB139B" w:rsidP="00DB139B">
      <w:pPr>
        <w:numPr>
          <w:ilvl w:val="0"/>
          <w:numId w:val="22"/>
        </w:numPr>
        <w:spacing w:before="60" w:line="240" w:lineRule="auto"/>
        <w:rPr>
          <w:rFonts w:cs="Calibri"/>
          <w:color w:val="auto"/>
          <w:lang w:val="en-US" w:eastAsia="en-US"/>
        </w:rPr>
      </w:pPr>
      <w:r w:rsidRPr="00DB139B">
        <w:rPr>
          <w:rFonts w:cs="Calibri"/>
          <w:color w:val="auto"/>
          <w:lang w:val="en-US" w:eastAsia="en-US"/>
        </w:rPr>
        <w:t>Independent review of data upon loading including aspatial attributes, spatial extents and successful data load</w:t>
      </w:r>
    </w:p>
    <w:p w14:paraId="131143BC" w14:textId="36B1C44B" w:rsidR="00DB139B" w:rsidRDefault="00DB139B" w:rsidP="00753A35">
      <w:pPr>
        <w:numPr>
          <w:ilvl w:val="0"/>
          <w:numId w:val="22"/>
        </w:numPr>
        <w:spacing w:before="60" w:line="240" w:lineRule="auto"/>
        <w:ind w:left="714" w:hanging="357"/>
        <w:rPr>
          <w:rFonts w:cs="Calibri"/>
          <w:color w:val="auto"/>
          <w:lang w:val="en-US" w:eastAsia="en-US"/>
        </w:rPr>
      </w:pPr>
      <w:r w:rsidRPr="00DB139B">
        <w:rPr>
          <w:rFonts w:cs="Calibri"/>
          <w:color w:val="auto"/>
          <w:lang w:val="en-US" w:eastAsia="en-US"/>
        </w:rPr>
        <w:t>Validation of accepted types according to approved reference tables</w:t>
      </w:r>
    </w:p>
    <w:p w14:paraId="5CC44697" w14:textId="25EB16F1" w:rsidR="00753A35" w:rsidRPr="00DB139B" w:rsidRDefault="00753A35" w:rsidP="00DB139B">
      <w:pPr>
        <w:numPr>
          <w:ilvl w:val="0"/>
          <w:numId w:val="22"/>
        </w:numPr>
        <w:spacing w:before="60" w:line="240" w:lineRule="auto"/>
        <w:rPr>
          <w:rFonts w:cs="Calibri"/>
          <w:color w:val="auto"/>
          <w:lang w:val="en-US" w:eastAsia="en-US"/>
        </w:rPr>
      </w:pPr>
      <w:r w:rsidRPr="00753A35">
        <w:rPr>
          <w:rFonts w:cs="Calibri"/>
          <w:color w:val="auto"/>
          <w:lang w:val="en-US" w:eastAsia="en-US"/>
        </w:rPr>
        <w:t>Adoption of ICSM guidelines for incremental updates - to assist in temporal data management (features are date-stamped)</w:t>
      </w:r>
    </w:p>
    <w:p w14:paraId="18603BA5" w14:textId="77777777" w:rsidR="00DB139B" w:rsidRPr="00DB139B" w:rsidRDefault="00DB139B" w:rsidP="00DB139B">
      <w:pPr>
        <w:numPr>
          <w:ilvl w:val="0"/>
          <w:numId w:val="22"/>
        </w:numPr>
        <w:spacing w:before="60" w:line="240" w:lineRule="auto"/>
        <w:rPr>
          <w:rFonts w:cs="Calibri"/>
          <w:color w:val="auto"/>
          <w:lang w:val="en-US" w:eastAsia="en-US"/>
        </w:rPr>
      </w:pPr>
      <w:r w:rsidRPr="00DB139B">
        <w:rPr>
          <w:rFonts w:cs="Calibri"/>
          <w:color w:val="auto"/>
          <w:lang w:val="en-US" w:eastAsia="en-US"/>
        </w:rPr>
        <w:t>Validation of entity PFI/UFI tags for uniqueness.</w:t>
      </w:r>
    </w:p>
    <w:p w14:paraId="3EDCF332" w14:textId="77777777" w:rsidR="00DB139B" w:rsidRPr="00DB139B" w:rsidRDefault="00DB139B" w:rsidP="00753A35">
      <w:pPr>
        <w:spacing w:before="60"/>
        <w:rPr>
          <w:rFonts w:cs="Calibri"/>
          <w:color w:val="auto"/>
          <w:lang w:val="en-US" w:eastAsia="en-US"/>
        </w:rPr>
      </w:pPr>
      <w:r w:rsidRPr="00DB139B">
        <w:rPr>
          <w:rFonts w:cs="Calibri"/>
          <w:color w:val="auto"/>
          <w:lang w:val="en-US" w:eastAsia="en-US"/>
        </w:rPr>
        <w:t xml:space="preserve">Approximately 5% of all maintenance advice notices processed are separately audited by DELWP to confirm accuracy, completeness and correctness in the capture process. </w:t>
      </w:r>
    </w:p>
    <w:p w14:paraId="44100670" w14:textId="77777777" w:rsidR="00BB31BA" w:rsidRPr="007776D4" w:rsidRDefault="00BB31BA" w:rsidP="00BB31BA">
      <w:pPr>
        <w:pStyle w:val="Heading3"/>
      </w:pPr>
      <w:bookmarkStart w:id="99" w:name="_Toc453674760"/>
      <w:bookmarkStart w:id="100" w:name="_Toc506458223"/>
      <w:bookmarkStart w:id="101" w:name="_Toc59109941"/>
      <w:bookmarkStart w:id="102" w:name="_Toc77751380"/>
      <w:bookmarkStart w:id="103" w:name="_Toc113617312"/>
      <w:r w:rsidRPr="007776D4">
        <w:t>Positional</w:t>
      </w:r>
      <w:r>
        <w:t xml:space="preserve"> accuracy</w:t>
      </w:r>
      <w:bookmarkEnd w:id="99"/>
      <w:bookmarkEnd w:id="100"/>
      <w:bookmarkEnd w:id="101"/>
      <w:bookmarkEnd w:id="102"/>
      <w:bookmarkEnd w:id="103"/>
    </w:p>
    <w:p w14:paraId="3CCE0DC2" w14:textId="77777777" w:rsidR="005B14CD" w:rsidRPr="005B14CD" w:rsidRDefault="005B14CD" w:rsidP="005B14CD">
      <w:pPr>
        <w:spacing w:before="60"/>
        <w:rPr>
          <w:rFonts w:cs="Calibri"/>
          <w:color w:val="auto"/>
          <w:lang w:val="en-US" w:eastAsia="en-US"/>
        </w:rPr>
      </w:pPr>
      <w:r w:rsidRPr="005B14CD">
        <w:rPr>
          <w:rFonts w:cs="Calibri"/>
          <w:color w:val="auto"/>
          <w:lang w:val="en-US" w:eastAsia="en-US"/>
        </w:rPr>
        <w:t xml:space="preserve">The spatial accuracy of Vicmap Property data has traditionally been classified as being “BB” accuracy and was derived from the </w:t>
      </w:r>
      <w:proofErr w:type="spellStart"/>
      <w:r w:rsidRPr="005B14CD">
        <w:rPr>
          <w:rFonts w:cs="Calibri"/>
          <w:color w:val="auto"/>
          <w:lang w:val="en-US" w:eastAsia="en-US"/>
        </w:rPr>
        <w:t>digitising</w:t>
      </w:r>
      <w:proofErr w:type="spellEnd"/>
      <w:r w:rsidRPr="005B14CD">
        <w:rPr>
          <w:rFonts w:cs="Calibri"/>
          <w:color w:val="auto"/>
          <w:lang w:val="en-US" w:eastAsia="en-US"/>
        </w:rPr>
        <w:t xml:space="preserve"> of hardcopy plans of varying spatial precision. “BB” accuracy requires that, 90% of well-defined features are within 1mm (at plot scale) of their true position.</w:t>
      </w:r>
    </w:p>
    <w:p w14:paraId="3B74963C" w14:textId="1DFCCFF9" w:rsidR="00EF4F95" w:rsidRDefault="005B14CD" w:rsidP="005B14CD">
      <w:pPr>
        <w:pStyle w:val="Body"/>
        <w:spacing w:before="60"/>
        <w:rPr>
          <w:lang w:val="en-US"/>
        </w:rPr>
      </w:pPr>
      <w:r w:rsidRPr="005B14CD">
        <w:rPr>
          <w:lang w:val="en-US"/>
        </w:rPr>
        <w:t>Example:</w:t>
      </w:r>
    </w:p>
    <w:p w14:paraId="06C35475" w14:textId="79A084F5" w:rsidR="006B715F" w:rsidRDefault="006B715F" w:rsidP="006B715F">
      <w:pPr>
        <w:pStyle w:val="Body"/>
        <w:spacing w:before="60"/>
        <w:ind w:left="1418"/>
        <w:rPr>
          <w:lang w:val="en-US"/>
        </w:rPr>
      </w:pPr>
      <w:r>
        <w:rPr>
          <w:lang w:val="en-US"/>
        </w:rPr>
        <w:t>1:500 scale capture equates to +/</w:t>
      </w:r>
      <w:r w:rsidR="00D00BD7">
        <w:rPr>
          <w:lang w:val="en-US"/>
        </w:rPr>
        <w:t xml:space="preserve">- 0.5 </w:t>
      </w:r>
      <w:proofErr w:type="spellStart"/>
      <w:r w:rsidR="00D00BD7">
        <w:rPr>
          <w:lang w:val="en-US"/>
        </w:rPr>
        <w:t>metre</w:t>
      </w:r>
      <w:proofErr w:type="spellEnd"/>
      <w:r w:rsidR="00D00BD7">
        <w:rPr>
          <w:lang w:val="en-US"/>
        </w:rPr>
        <w:t xml:space="preserve"> accuracy</w:t>
      </w:r>
    </w:p>
    <w:p w14:paraId="1E19B15A" w14:textId="5BCBDB55" w:rsidR="00D00BD7" w:rsidRDefault="00D00BD7" w:rsidP="006B715F">
      <w:pPr>
        <w:pStyle w:val="Body"/>
        <w:spacing w:before="60"/>
        <w:ind w:left="1418"/>
        <w:rPr>
          <w:lang w:val="en-US"/>
        </w:rPr>
      </w:pPr>
      <w:r>
        <w:rPr>
          <w:lang w:val="en-US"/>
        </w:rPr>
        <w:t xml:space="preserve">1:2500 scale capture equates to +/12.5 </w:t>
      </w:r>
      <w:proofErr w:type="spellStart"/>
      <w:r>
        <w:rPr>
          <w:lang w:val="en-US"/>
        </w:rPr>
        <w:t>metre</w:t>
      </w:r>
      <w:proofErr w:type="spellEnd"/>
      <w:r>
        <w:rPr>
          <w:lang w:val="en-US"/>
        </w:rPr>
        <w:t xml:space="preserve"> accuracy</w:t>
      </w:r>
    </w:p>
    <w:p w14:paraId="36AA347B" w14:textId="7645AD03" w:rsidR="00D00BD7" w:rsidRDefault="00D00BD7" w:rsidP="006B715F">
      <w:pPr>
        <w:pStyle w:val="Body"/>
        <w:spacing w:before="60"/>
        <w:ind w:left="1418"/>
        <w:rPr>
          <w:lang w:val="en-US"/>
        </w:rPr>
      </w:pPr>
      <w:r>
        <w:rPr>
          <w:lang w:val="en-US"/>
        </w:rPr>
        <w:t>1:25</w:t>
      </w:r>
      <w:r w:rsidR="005728D3">
        <w:rPr>
          <w:lang w:val="en-US"/>
        </w:rPr>
        <w:t xml:space="preserve">000 scale capture equates to +/- 25 </w:t>
      </w:r>
      <w:proofErr w:type="spellStart"/>
      <w:r w:rsidR="005728D3">
        <w:rPr>
          <w:lang w:val="en-US"/>
        </w:rPr>
        <w:t>metre</w:t>
      </w:r>
      <w:proofErr w:type="spellEnd"/>
      <w:r w:rsidR="005728D3">
        <w:rPr>
          <w:lang w:val="en-US"/>
        </w:rPr>
        <w:t xml:space="preserve"> accuracy</w:t>
      </w:r>
    </w:p>
    <w:p w14:paraId="08A8333D" w14:textId="4145F33A" w:rsidR="00FC3113" w:rsidRDefault="00383F7E" w:rsidP="00383F7E">
      <w:pPr>
        <w:spacing w:before="60"/>
        <w:rPr>
          <w:rFonts w:cs="Calibri"/>
          <w:color w:val="auto"/>
          <w:lang w:val="en-US" w:eastAsia="en-US"/>
        </w:rPr>
      </w:pPr>
      <w:r w:rsidRPr="00383F7E">
        <w:rPr>
          <w:rFonts w:cs="Calibri"/>
          <w:color w:val="auto"/>
          <w:lang w:val="en-US" w:eastAsia="en-US"/>
        </w:rPr>
        <w:t xml:space="preserve">The accuracy of Vicmap Property </w:t>
      </w:r>
      <w:r w:rsidR="00896CA0">
        <w:rPr>
          <w:rFonts w:cs="Calibri"/>
          <w:color w:val="auto"/>
          <w:lang w:val="en-US" w:eastAsia="en-US"/>
        </w:rPr>
        <w:t xml:space="preserve">cannot be solely based on the original capture scales as </w:t>
      </w:r>
      <w:proofErr w:type="spellStart"/>
      <w:r w:rsidR="00414E42">
        <w:rPr>
          <w:rFonts w:cs="Calibri"/>
          <w:color w:val="auto"/>
          <w:lang w:val="en-US" w:eastAsia="en-US"/>
        </w:rPr>
        <w:t>mainternancec</w:t>
      </w:r>
      <w:proofErr w:type="spellEnd"/>
      <w:r w:rsidR="00414E42">
        <w:rPr>
          <w:rFonts w:cs="Calibri"/>
          <w:color w:val="auto"/>
          <w:lang w:val="en-US" w:eastAsia="en-US"/>
        </w:rPr>
        <w:t xml:space="preserve"> regimes have been altered where spatial geometry has been utilized to improve the </w:t>
      </w:r>
      <w:r w:rsidR="000B0A52">
        <w:rPr>
          <w:rFonts w:cs="Calibri"/>
          <w:color w:val="auto"/>
          <w:lang w:val="en-US" w:eastAsia="en-US"/>
        </w:rPr>
        <w:t>true position of the data.</w:t>
      </w:r>
      <w:r w:rsidRPr="00383F7E">
        <w:rPr>
          <w:rFonts w:cs="Calibri"/>
          <w:color w:val="auto"/>
          <w:lang w:val="en-US" w:eastAsia="en-US"/>
        </w:rPr>
        <w:t xml:space="preserve"> </w:t>
      </w:r>
      <w:r w:rsidR="007802D2">
        <w:rPr>
          <w:rFonts w:cs="Calibri"/>
          <w:color w:val="auto"/>
          <w:lang w:val="en-US" w:eastAsia="en-US"/>
        </w:rPr>
        <w:t>There have also been</w:t>
      </w:r>
      <w:r w:rsidR="00547555">
        <w:rPr>
          <w:rFonts w:cs="Calibri"/>
          <w:color w:val="auto"/>
          <w:lang w:val="en-US" w:eastAsia="en-US"/>
        </w:rPr>
        <w:t xml:space="preserve"> spatial improvements achieved through </w:t>
      </w:r>
      <w:r w:rsidR="00EE36CA">
        <w:rPr>
          <w:rFonts w:cs="Calibri"/>
          <w:color w:val="auto"/>
          <w:lang w:val="en-US" w:eastAsia="en-US"/>
        </w:rPr>
        <w:t>one</w:t>
      </w:r>
      <w:r w:rsidR="00493507">
        <w:rPr>
          <w:rFonts w:cs="Calibri"/>
          <w:color w:val="auto"/>
          <w:lang w:val="en-US" w:eastAsia="en-US"/>
        </w:rPr>
        <w:t>-</w:t>
      </w:r>
      <w:r w:rsidR="00EE36CA">
        <w:rPr>
          <w:rFonts w:cs="Calibri"/>
          <w:color w:val="auto"/>
          <w:lang w:val="en-US" w:eastAsia="en-US"/>
        </w:rPr>
        <w:t xml:space="preserve">off projects that incorporate </w:t>
      </w:r>
      <w:r w:rsidR="00DC4727">
        <w:rPr>
          <w:rFonts w:cs="Calibri"/>
          <w:color w:val="auto"/>
          <w:lang w:val="en-US" w:eastAsia="en-US"/>
        </w:rPr>
        <w:t>property data with</w:t>
      </w:r>
      <w:r w:rsidR="00596E43">
        <w:rPr>
          <w:rFonts w:cs="Calibri"/>
          <w:color w:val="auto"/>
          <w:lang w:val="en-US" w:eastAsia="en-US"/>
        </w:rPr>
        <w:t xml:space="preserve"> superior</w:t>
      </w:r>
      <w:r w:rsidR="00DC4727">
        <w:rPr>
          <w:rFonts w:cs="Calibri"/>
          <w:color w:val="auto"/>
          <w:lang w:val="en-US" w:eastAsia="en-US"/>
        </w:rPr>
        <w:t xml:space="preserve"> </w:t>
      </w:r>
      <w:r w:rsidR="008822C6">
        <w:rPr>
          <w:rFonts w:cs="Calibri"/>
          <w:color w:val="auto"/>
          <w:lang w:val="en-US" w:eastAsia="en-US"/>
        </w:rPr>
        <w:t>spatial positioning.</w:t>
      </w:r>
      <w:r w:rsidRPr="00383F7E">
        <w:rPr>
          <w:rFonts w:cs="Calibri"/>
          <w:color w:val="auto"/>
          <w:lang w:val="en-US" w:eastAsia="en-US"/>
        </w:rPr>
        <w:t xml:space="preserve">  As a </w:t>
      </w:r>
      <w:r w:rsidR="002A61CD" w:rsidRPr="00383F7E">
        <w:rPr>
          <w:rFonts w:cs="Calibri"/>
          <w:color w:val="auto"/>
          <w:lang w:val="en-US" w:eastAsia="en-US"/>
        </w:rPr>
        <w:t>result,</w:t>
      </w:r>
      <w:r w:rsidRPr="00383F7E">
        <w:rPr>
          <w:rFonts w:cs="Calibri"/>
          <w:color w:val="auto"/>
          <w:lang w:val="en-US" w:eastAsia="en-US"/>
        </w:rPr>
        <w:t xml:space="preserve"> a spatial precision </w:t>
      </w:r>
      <w:r w:rsidR="0099713F">
        <w:rPr>
          <w:rFonts w:cs="Calibri"/>
          <w:color w:val="auto"/>
          <w:lang w:val="en-US" w:eastAsia="en-US"/>
        </w:rPr>
        <w:t>attribute</w:t>
      </w:r>
      <w:r w:rsidR="009670EE">
        <w:rPr>
          <w:rFonts w:cs="Calibri"/>
          <w:color w:val="auto"/>
          <w:lang w:val="en-US" w:eastAsia="en-US"/>
        </w:rPr>
        <w:t xml:space="preserve"> </w:t>
      </w:r>
      <w:r w:rsidR="00596E43">
        <w:rPr>
          <w:rFonts w:cs="Calibri"/>
          <w:color w:val="auto"/>
          <w:lang w:val="en-US" w:eastAsia="en-US"/>
        </w:rPr>
        <w:t xml:space="preserve">and this is held against the </w:t>
      </w:r>
      <w:r w:rsidR="00404670">
        <w:rPr>
          <w:rFonts w:cs="Calibri"/>
          <w:color w:val="auto"/>
          <w:lang w:val="en-US" w:eastAsia="en-US"/>
        </w:rPr>
        <w:t xml:space="preserve">end </w:t>
      </w:r>
      <w:r w:rsidR="00596E43">
        <w:rPr>
          <w:rFonts w:cs="Calibri"/>
          <w:color w:val="auto"/>
          <w:lang w:val="en-US" w:eastAsia="en-US"/>
        </w:rPr>
        <w:t>nodes of the CAD_AREA_B</w:t>
      </w:r>
      <w:r w:rsidR="00404670">
        <w:rPr>
          <w:rFonts w:cs="Calibri"/>
          <w:color w:val="auto"/>
          <w:lang w:val="en-US" w:eastAsia="en-US"/>
        </w:rPr>
        <w:t xml:space="preserve">DY and is expressed in </w:t>
      </w:r>
      <w:proofErr w:type="spellStart"/>
      <w:r w:rsidR="00404670">
        <w:rPr>
          <w:rFonts w:cs="Calibri"/>
          <w:color w:val="auto"/>
          <w:lang w:val="en-US" w:eastAsia="en-US"/>
        </w:rPr>
        <w:t>metres</w:t>
      </w:r>
      <w:proofErr w:type="spellEnd"/>
      <w:r w:rsidR="00167F2A">
        <w:rPr>
          <w:rFonts w:cs="Calibri"/>
          <w:color w:val="auto"/>
          <w:lang w:val="en-US" w:eastAsia="en-US"/>
        </w:rPr>
        <w:t>.</w:t>
      </w:r>
    </w:p>
    <w:p w14:paraId="34A19CD0" w14:textId="380189F6" w:rsidR="00CF1521" w:rsidRDefault="00CF1521">
      <w:pPr>
        <w:rPr>
          <w:rFonts w:cs="Calibri"/>
          <w:color w:val="auto"/>
          <w:sz w:val="16"/>
          <w:szCs w:val="16"/>
          <w:lang w:val="en-US" w:eastAsia="en-US"/>
        </w:rPr>
      </w:pPr>
      <w:r>
        <w:rPr>
          <w:rFonts w:cs="Calibri"/>
          <w:color w:val="auto"/>
          <w:sz w:val="16"/>
          <w:szCs w:val="16"/>
          <w:lang w:val="en-US" w:eastAsia="en-US"/>
        </w:rPr>
        <w:br w:type="page"/>
      </w:r>
    </w:p>
    <w:p w14:paraId="2E166B33" w14:textId="77777777" w:rsidR="00FC3113" w:rsidRPr="00E07D3D" w:rsidRDefault="00FC3113" w:rsidP="00E07D3D">
      <w:pPr>
        <w:rPr>
          <w:rFonts w:cs="Calibri"/>
          <w:color w:val="auto"/>
          <w:sz w:val="16"/>
          <w:szCs w:val="16"/>
          <w:lang w:val="en-US" w:eastAsia="en-US"/>
        </w:rPr>
      </w:pPr>
    </w:p>
    <w:p w14:paraId="0599AF5D" w14:textId="0146857F" w:rsidR="00B53671" w:rsidRDefault="006B4E17" w:rsidP="00B53671">
      <w:pPr>
        <w:spacing w:before="60" w:after="120"/>
        <w:rPr>
          <w:rFonts w:cs="Calibri"/>
          <w:color w:val="auto"/>
          <w:lang w:val="en-US" w:eastAsia="en-US"/>
        </w:rPr>
      </w:pPr>
      <w:r>
        <w:rPr>
          <w:rFonts w:cs="Calibri"/>
          <w:color w:val="auto"/>
          <w:lang w:val="en-US" w:eastAsia="en-US"/>
        </w:rPr>
        <w:t xml:space="preserve">The spread of spatial precision </w:t>
      </w:r>
      <w:r w:rsidR="000A2B4A">
        <w:rPr>
          <w:rFonts w:cs="Calibri"/>
          <w:color w:val="auto"/>
          <w:lang w:val="en-US" w:eastAsia="en-US"/>
        </w:rPr>
        <w:t>of the Vicmap Property nodes is provided in the table below.</w:t>
      </w:r>
    </w:p>
    <w:tbl>
      <w:tblPr>
        <w:tblStyle w:val="TableGrid"/>
        <w:tblW w:w="0" w:type="auto"/>
        <w:tblInd w:w="1276" w:type="dxa"/>
        <w:tblLook w:val="04A0" w:firstRow="1" w:lastRow="0" w:firstColumn="1" w:lastColumn="0" w:noHBand="0" w:noVBand="1"/>
      </w:tblPr>
      <w:tblGrid>
        <w:gridCol w:w="2835"/>
        <w:gridCol w:w="2977"/>
      </w:tblGrid>
      <w:tr w:rsidR="00113FD1" w14:paraId="5D0A0D22" w14:textId="77777777" w:rsidTr="00B5367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835" w:type="dxa"/>
          </w:tcPr>
          <w:p w14:paraId="28C83F8D" w14:textId="48DED9FF" w:rsidR="00113FD1" w:rsidRPr="00A4435F" w:rsidRDefault="00A4435F" w:rsidP="00A4435F">
            <w:pPr>
              <w:jc w:val="center"/>
              <w:rPr>
                <w:rFonts w:cs="Calibri"/>
                <w:b/>
                <w:bCs/>
                <w:color w:val="FFFFFF" w:themeColor="background1"/>
                <w:lang w:val="en-US" w:eastAsia="en-US"/>
              </w:rPr>
            </w:pPr>
            <w:r w:rsidRPr="00A4435F">
              <w:rPr>
                <w:rFonts w:cs="Calibri"/>
                <w:b/>
                <w:bCs/>
                <w:color w:val="FFFFFF" w:themeColor="background1"/>
                <w:lang w:val="en-US" w:eastAsia="en-US"/>
              </w:rPr>
              <w:t>Precision</w:t>
            </w:r>
          </w:p>
        </w:tc>
        <w:tc>
          <w:tcPr>
            <w:tcW w:w="2977" w:type="dxa"/>
          </w:tcPr>
          <w:p w14:paraId="253AD4FF" w14:textId="189F28A7" w:rsidR="00113FD1" w:rsidRPr="00A4435F" w:rsidRDefault="00A4435F" w:rsidP="00A4435F">
            <w:pPr>
              <w:jc w:val="center"/>
              <w:cnfStyle w:val="100000000000" w:firstRow="1" w:lastRow="0" w:firstColumn="0" w:lastColumn="0" w:oddVBand="0" w:evenVBand="0" w:oddHBand="0" w:evenHBand="0" w:firstRowFirstColumn="0" w:firstRowLastColumn="0" w:lastRowFirstColumn="0" w:lastRowLastColumn="0"/>
              <w:rPr>
                <w:rFonts w:cs="Calibri"/>
                <w:b/>
                <w:bCs/>
                <w:color w:val="FFFFFF" w:themeColor="background1"/>
                <w:lang w:val="en-US" w:eastAsia="en-US"/>
              </w:rPr>
            </w:pPr>
            <w:r w:rsidRPr="00A4435F">
              <w:rPr>
                <w:rFonts w:cs="Calibri"/>
                <w:b/>
                <w:bCs/>
                <w:color w:val="FFFFFF" w:themeColor="background1"/>
                <w:lang w:val="en-US" w:eastAsia="en-US"/>
              </w:rPr>
              <w:t>Nodes</w:t>
            </w:r>
          </w:p>
        </w:tc>
      </w:tr>
      <w:tr w:rsidR="00113FD1" w14:paraId="5CB63E1C" w14:textId="77777777" w:rsidTr="00B53671">
        <w:tc>
          <w:tcPr>
            <w:tcW w:w="2835" w:type="dxa"/>
          </w:tcPr>
          <w:p w14:paraId="65A6AAAA" w14:textId="148B0007" w:rsidR="00113FD1" w:rsidRDefault="00A4435F" w:rsidP="00A4435F">
            <w:pPr>
              <w:jc w:val="center"/>
              <w:rPr>
                <w:rFonts w:cs="Calibri"/>
                <w:color w:val="auto"/>
                <w:lang w:val="en-US" w:eastAsia="en-US"/>
              </w:rPr>
            </w:pPr>
            <w:r>
              <w:rPr>
                <w:rFonts w:cs="Calibri"/>
                <w:color w:val="auto"/>
                <w:lang w:val="en-US" w:eastAsia="en-US"/>
              </w:rPr>
              <w:t>0.1</w:t>
            </w:r>
            <w:r w:rsidR="00E96BE7">
              <w:rPr>
                <w:rFonts w:cs="Calibri"/>
                <w:color w:val="auto"/>
                <w:lang w:val="en-US" w:eastAsia="en-US"/>
              </w:rPr>
              <w:t xml:space="preserve"> m</w:t>
            </w:r>
          </w:p>
        </w:tc>
        <w:tc>
          <w:tcPr>
            <w:tcW w:w="2977" w:type="dxa"/>
          </w:tcPr>
          <w:p w14:paraId="45EE2961" w14:textId="1D15071B" w:rsidR="00113FD1" w:rsidRDefault="005F7FBE" w:rsidP="00A4435F">
            <w:pPr>
              <w:jc w:val="center"/>
              <w:rPr>
                <w:rFonts w:cs="Calibri"/>
                <w:color w:val="auto"/>
                <w:lang w:val="en-US" w:eastAsia="en-US"/>
              </w:rPr>
            </w:pPr>
            <w:r>
              <w:rPr>
                <w:rFonts w:cs="Calibri"/>
                <w:color w:val="auto"/>
                <w:lang w:val="en-US" w:eastAsia="en-US"/>
              </w:rPr>
              <w:t>4</w:t>
            </w:r>
            <w:r w:rsidR="00D07E24">
              <w:rPr>
                <w:rFonts w:cs="Calibri"/>
                <w:color w:val="auto"/>
                <w:lang w:val="en-US" w:eastAsia="en-US"/>
              </w:rPr>
              <w:t xml:space="preserve"> %</w:t>
            </w:r>
          </w:p>
        </w:tc>
      </w:tr>
      <w:tr w:rsidR="00113FD1" w14:paraId="2FE29906" w14:textId="77777777" w:rsidTr="00B53671">
        <w:tc>
          <w:tcPr>
            <w:tcW w:w="2835" w:type="dxa"/>
          </w:tcPr>
          <w:p w14:paraId="5679AA23" w14:textId="3C3EB401" w:rsidR="00113FD1" w:rsidRDefault="00A4435F" w:rsidP="00A4435F">
            <w:pPr>
              <w:jc w:val="center"/>
              <w:rPr>
                <w:rFonts w:cs="Calibri"/>
                <w:color w:val="auto"/>
                <w:lang w:val="en-US" w:eastAsia="en-US"/>
              </w:rPr>
            </w:pPr>
            <w:r>
              <w:rPr>
                <w:rFonts w:cs="Calibri"/>
                <w:color w:val="auto"/>
                <w:lang w:val="en-US" w:eastAsia="en-US"/>
              </w:rPr>
              <w:t>0.5</w:t>
            </w:r>
            <w:r w:rsidR="00E96BE7">
              <w:rPr>
                <w:rFonts w:cs="Calibri"/>
                <w:color w:val="auto"/>
                <w:lang w:val="en-US" w:eastAsia="en-US"/>
              </w:rPr>
              <w:t xml:space="preserve"> m</w:t>
            </w:r>
          </w:p>
        </w:tc>
        <w:tc>
          <w:tcPr>
            <w:tcW w:w="2977" w:type="dxa"/>
          </w:tcPr>
          <w:p w14:paraId="1480E51F" w14:textId="03178E78" w:rsidR="00113FD1" w:rsidRDefault="005F7FBE" w:rsidP="00A4435F">
            <w:pPr>
              <w:jc w:val="center"/>
              <w:rPr>
                <w:rFonts w:cs="Calibri"/>
                <w:color w:val="auto"/>
                <w:lang w:val="en-US" w:eastAsia="en-US"/>
              </w:rPr>
            </w:pPr>
            <w:r>
              <w:rPr>
                <w:rFonts w:cs="Calibri"/>
                <w:color w:val="auto"/>
                <w:lang w:val="en-US" w:eastAsia="en-US"/>
              </w:rPr>
              <w:t>48</w:t>
            </w:r>
            <w:r w:rsidR="00D07E24">
              <w:rPr>
                <w:rFonts w:cs="Calibri"/>
                <w:color w:val="auto"/>
                <w:lang w:val="en-US" w:eastAsia="en-US"/>
              </w:rPr>
              <w:t xml:space="preserve"> %</w:t>
            </w:r>
          </w:p>
        </w:tc>
      </w:tr>
      <w:tr w:rsidR="00113FD1" w14:paraId="28962B5D" w14:textId="77777777" w:rsidTr="00B53671">
        <w:tc>
          <w:tcPr>
            <w:tcW w:w="2835" w:type="dxa"/>
          </w:tcPr>
          <w:p w14:paraId="73FD6C45" w14:textId="3726FC4E" w:rsidR="00113FD1" w:rsidRDefault="00A4435F" w:rsidP="00A4435F">
            <w:pPr>
              <w:jc w:val="center"/>
              <w:rPr>
                <w:rFonts w:cs="Calibri"/>
                <w:color w:val="auto"/>
                <w:lang w:val="en-US" w:eastAsia="en-US"/>
              </w:rPr>
            </w:pPr>
            <w:r>
              <w:rPr>
                <w:rFonts w:cs="Calibri"/>
                <w:color w:val="auto"/>
                <w:lang w:val="en-US" w:eastAsia="en-US"/>
              </w:rPr>
              <w:t>2.5</w:t>
            </w:r>
            <w:r w:rsidR="00E96BE7">
              <w:rPr>
                <w:rFonts w:cs="Calibri"/>
                <w:color w:val="auto"/>
                <w:lang w:val="en-US" w:eastAsia="en-US"/>
              </w:rPr>
              <w:t xml:space="preserve"> m</w:t>
            </w:r>
          </w:p>
        </w:tc>
        <w:tc>
          <w:tcPr>
            <w:tcW w:w="2977" w:type="dxa"/>
          </w:tcPr>
          <w:p w14:paraId="5C2F95E4" w14:textId="462D5918" w:rsidR="00113FD1" w:rsidRDefault="001906ED" w:rsidP="00A4435F">
            <w:pPr>
              <w:jc w:val="center"/>
              <w:rPr>
                <w:rFonts w:cs="Calibri"/>
                <w:color w:val="auto"/>
                <w:lang w:val="en-US" w:eastAsia="en-US"/>
              </w:rPr>
            </w:pPr>
            <w:r>
              <w:rPr>
                <w:rFonts w:cs="Calibri"/>
                <w:color w:val="auto"/>
                <w:lang w:val="en-US" w:eastAsia="en-US"/>
              </w:rPr>
              <w:t>20</w:t>
            </w:r>
            <w:r w:rsidR="00D07E24">
              <w:rPr>
                <w:rFonts w:cs="Calibri"/>
                <w:color w:val="auto"/>
                <w:lang w:val="en-US" w:eastAsia="en-US"/>
              </w:rPr>
              <w:t xml:space="preserve"> %</w:t>
            </w:r>
          </w:p>
        </w:tc>
      </w:tr>
      <w:tr w:rsidR="00113FD1" w14:paraId="011A918F" w14:textId="77777777" w:rsidTr="00B53671">
        <w:tc>
          <w:tcPr>
            <w:tcW w:w="2835" w:type="dxa"/>
          </w:tcPr>
          <w:p w14:paraId="36B0CC59" w14:textId="3C942B83" w:rsidR="00113FD1" w:rsidRDefault="00E96BE7" w:rsidP="00A4435F">
            <w:pPr>
              <w:jc w:val="center"/>
              <w:rPr>
                <w:rFonts w:cs="Calibri"/>
                <w:color w:val="auto"/>
                <w:lang w:val="en-US" w:eastAsia="en-US"/>
              </w:rPr>
            </w:pPr>
            <w:r>
              <w:rPr>
                <w:rFonts w:cs="Calibri"/>
                <w:color w:val="auto"/>
                <w:lang w:val="en-US" w:eastAsia="en-US"/>
              </w:rPr>
              <w:t>10 m</w:t>
            </w:r>
          </w:p>
        </w:tc>
        <w:tc>
          <w:tcPr>
            <w:tcW w:w="2977" w:type="dxa"/>
          </w:tcPr>
          <w:p w14:paraId="379C4547" w14:textId="5B40B72A" w:rsidR="00113FD1" w:rsidRDefault="001906ED" w:rsidP="00A4435F">
            <w:pPr>
              <w:jc w:val="center"/>
              <w:rPr>
                <w:rFonts w:cs="Calibri"/>
                <w:color w:val="auto"/>
                <w:lang w:val="en-US" w:eastAsia="en-US"/>
              </w:rPr>
            </w:pPr>
            <w:r>
              <w:rPr>
                <w:rFonts w:cs="Calibri"/>
                <w:color w:val="auto"/>
                <w:lang w:val="en-US" w:eastAsia="en-US"/>
              </w:rPr>
              <w:t>5</w:t>
            </w:r>
            <w:r w:rsidR="00D07E24">
              <w:rPr>
                <w:rFonts w:cs="Calibri"/>
                <w:color w:val="auto"/>
                <w:lang w:val="en-US" w:eastAsia="en-US"/>
              </w:rPr>
              <w:t xml:space="preserve"> %</w:t>
            </w:r>
          </w:p>
        </w:tc>
      </w:tr>
      <w:tr w:rsidR="00113FD1" w14:paraId="4346D836" w14:textId="77777777" w:rsidTr="00B53671">
        <w:tc>
          <w:tcPr>
            <w:tcW w:w="2835" w:type="dxa"/>
          </w:tcPr>
          <w:p w14:paraId="734EC97A" w14:textId="4FE20F69" w:rsidR="00113FD1" w:rsidRDefault="00E96BE7" w:rsidP="00A4435F">
            <w:pPr>
              <w:jc w:val="center"/>
              <w:rPr>
                <w:rFonts w:cs="Calibri"/>
                <w:color w:val="auto"/>
                <w:lang w:val="en-US" w:eastAsia="en-US"/>
              </w:rPr>
            </w:pPr>
            <w:r>
              <w:rPr>
                <w:rFonts w:cs="Calibri"/>
                <w:color w:val="auto"/>
                <w:lang w:val="en-US" w:eastAsia="en-US"/>
              </w:rPr>
              <w:t>25 m</w:t>
            </w:r>
          </w:p>
        </w:tc>
        <w:tc>
          <w:tcPr>
            <w:tcW w:w="2977" w:type="dxa"/>
          </w:tcPr>
          <w:p w14:paraId="309445CF" w14:textId="40C675BA" w:rsidR="00113FD1" w:rsidRDefault="001906ED" w:rsidP="00A4435F">
            <w:pPr>
              <w:jc w:val="center"/>
              <w:rPr>
                <w:rFonts w:cs="Calibri"/>
                <w:color w:val="auto"/>
                <w:lang w:val="en-US" w:eastAsia="en-US"/>
              </w:rPr>
            </w:pPr>
            <w:r>
              <w:rPr>
                <w:rFonts w:cs="Calibri"/>
                <w:color w:val="auto"/>
                <w:lang w:val="en-US" w:eastAsia="en-US"/>
              </w:rPr>
              <w:t>23</w:t>
            </w:r>
            <w:r w:rsidR="00D07E24">
              <w:rPr>
                <w:rFonts w:cs="Calibri"/>
                <w:color w:val="auto"/>
                <w:lang w:val="en-US" w:eastAsia="en-US"/>
              </w:rPr>
              <w:t xml:space="preserve"> %</w:t>
            </w:r>
          </w:p>
        </w:tc>
      </w:tr>
    </w:tbl>
    <w:p w14:paraId="63E306E0" w14:textId="1E8C9C89" w:rsidR="001906ED" w:rsidRPr="00A263BE" w:rsidRDefault="001906ED" w:rsidP="001906ED">
      <w:pPr>
        <w:pStyle w:val="TableHeadingLeft"/>
        <w:jc w:val="center"/>
        <w:rPr>
          <w:color w:val="363534" w:themeColor="text1"/>
          <w:lang w:val="en-US"/>
        </w:rPr>
      </w:pPr>
      <w:r w:rsidRPr="00A263BE">
        <w:rPr>
          <w:color w:val="363534" w:themeColor="text1"/>
        </w:rPr>
        <w:t>Table</w:t>
      </w:r>
      <w:r w:rsidRPr="00A263BE">
        <w:rPr>
          <w:color w:val="363534" w:themeColor="text1"/>
          <w:lang w:val="en-US"/>
        </w:rPr>
        <w:t xml:space="preserve"> </w:t>
      </w:r>
      <w:r w:rsidR="002C2B2E">
        <w:rPr>
          <w:color w:val="363534" w:themeColor="text1"/>
          <w:lang w:val="en-US"/>
        </w:rPr>
        <w:t>3</w:t>
      </w:r>
      <w:r w:rsidRPr="00A263BE">
        <w:rPr>
          <w:color w:val="363534" w:themeColor="text1"/>
          <w:lang w:val="en-US"/>
        </w:rPr>
        <w:t xml:space="preserve">: Vicmap </w:t>
      </w:r>
      <w:r>
        <w:rPr>
          <w:color w:val="363534" w:themeColor="text1"/>
          <w:lang w:val="en-US"/>
        </w:rPr>
        <w:t>Property</w:t>
      </w:r>
      <w:r w:rsidRPr="00A263BE">
        <w:rPr>
          <w:color w:val="363534" w:themeColor="text1"/>
          <w:lang w:val="en-US"/>
        </w:rPr>
        <w:t xml:space="preserve"> </w:t>
      </w:r>
      <w:r w:rsidR="00D07E24">
        <w:rPr>
          <w:color w:val="363534" w:themeColor="text1"/>
          <w:lang w:val="en-US"/>
        </w:rPr>
        <w:t>precision</w:t>
      </w:r>
      <w:r w:rsidRPr="00A263BE">
        <w:rPr>
          <w:color w:val="363534" w:themeColor="text1"/>
          <w:lang w:val="en-US"/>
        </w:rPr>
        <w:t>.</w:t>
      </w:r>
    </w:p>
    <w:p w14:paraId="3A52EA9F" w14:textId="77777777" w:rsidR="00113FD1" w:rsidRDefault="00113FD1" w:rsidP="00383F7E">
      <w:pPr>
        <w:spacing w:before="60"/>
        <w:rPr>
          <w:rFonts w:cs="Calibri"/>
          <w:color w:val="auto"/>
          <w:lang w:val="en-US" w:eastAsia="en-US"/>
        </w:rPr>
      </w:pPr>
    </w:p>
    <w:p w14:paraId="013007D9" w14:textId="26335356" w:rsidR="00A1603A" w:rsidRDefault="00C502B1" w:rsidP="00383F7E">
      <w:pPr>
        <w:spacing w:before="60"/>
        <w:rPr>
          <w:rFonts w:cs="Calibri"/>
          <w:color w:val="auto"/>
          <w:lang w:val="en-US" w:eastAsia="en-US"/>
        </w:rPr>
      </w:pPr>
      <w:r>
        <w:rPr>
          <w:rFonts w:cs="Calibri"/>
          <w:color w:val="auto"/>
          <w:lang w:val="en-US" w:eastAsia="en-US"/>
        </w:rPr>
        <w:t xml:space="preserve">The Digital Cadastral </w:t>
      </w:r>
      <w:proofErr w:type="spellStart"/>
      <w:r>
        <w:rPr>
          <w:rFonts w:cs="Calibri"/>
          <w:color w:val="auto"/>
          <w:lang w:val="en-US" w:eastAsia="en-US"/>
        </w:rPr>
        <w:t>Moderisation</w:t>
      </w:r>
      <w:proofErr w:type="spellEnd"/>
      <w:r>
        <w:rPr>
          <w:rFonts w:cs="Calibri"/>
          <w:color w:val="auto"/>
          <w:lang w:val="en-US" w:eastAsia="en-US"/>
        </w:rPr>
        <w:t xml:space="preserve"> (DCM) Project </w:t>
      </w:r>
      <w:r w:rsidR="00617EDA">
        <w:rPr>
          <w:rFonts w:cs="Calibri"/>
          <w:color w:val="auto"/>
          <w:lang w:val="en-US" w:eastAsia="en-US"/>
        </w:rPr>
        <w:t xml:space="preserve">is </w:t>
      </w:r>
      <w:r w:rsidR="00A1603A">
        <w:rPr>
          <w:rFonts w:cs="Calibri"/>
          <w:color w:val="auto"/>
          <w:lang w:val="en-US" w:eastAsia="en-US"/>
        </w:rPr>
        <w:t xml:space="preserve">embarking on a </w:t>
      </w:r>
      <w:r w:rsidR="00030507">
        <w:rPr>
          <w:rFonts w:cs="Calibri"/>
          <w:color w:val="auto"/>
          <w:lang w:val="en-US" w:eastAsia="en-US"/>
        </w:rPr>
        <w:t>four-stage</w:t>
      </w:r>
      <w:r w:rsidR="00A1603A">
        <w:rPr>
          <w:rFonts w:cs="Calibri"/>
          <w:color w:val="auto"/>
          <w:lang w:val="en-US" w:eastAsia="en-US"/>
        </w:rPr>
        <w:t xml:space="preserve"> process whereby:</w:t>
      </w:r>
    </w:p>
    <w:p w14:paraId="796998C5" w14:textId="333C039B" w:rsidR="000A2B4A" w:rsidRDefault="00A1603A" w:rsidP="002E4C81">
      <w:pPr>
        <w:pStyle w:val="ListParagraph"/>
        <w:numPr>
          <w:ilvl w:val="0"/>
          <w:numId w:val="47"/>
        </w:numPr>
        <w:spacing w:before="60"/>
        <w:rPr>
          <w:rFonts w:cs="Calibri"/>
          <w:color w:val="auto"/>
          <w:lang w:val="en-US" w:eastAsia="en-US"/>
        </w:rPr>
      </w:pPr>
      <w:r w:rsidRPr="00A1603A">
        <w:rPr>
          <w:rFonts w:cs="Calibri"/>
          <w:color w:val="auto"/>
          <w:lang w:val="en-US" w:eastAsia="en-US"/>
        </w:rPr>
        <w:t xml:space="preserve">all registered plans </w:t>
      </w:r>
      <w:r>
        <w:rPr>
          <w:rFonts w:cs="Calibri"/>
          <w:color w:val="auto"/>
          <w:lang w:val="en-US" w:eastAsia="en-US"/>
        </w:rPr>
        <w:t xml:space="preserve">of subdivision </w:t>
      </w:r>
      <w:r w:rsidR="00A804DE">
        <w:rPr>
          <w:rFonts w:cs="Calibri"/>
          <w:color w:val="auto"/>
          <w:lang w:val="en-US" w:eastAsia="en-US"/>
        </w:rPr>
        <w:t xml:space="preserve">information </w:t>
      </w:r>
      <w:r w:rsidR="00E20E9E">
        <w:rPr>
          <w:rFonts w:cs="Calibri"/>
          <w:color w:val="auto"/>
          <w:lang w:val="en-US" w:eastAsia="en-US"/>
        </w:rPr>
        <w:t>are</w:t>
      </w:r>
      <w:r>
        <w:rPr>
          <w:rFonts w:cs="Calibri"/>
          <w:color w:val="auto"/>
          <w:lang w:val="en-US" w:eastAsia="en-US"/>
        </w:rPr>
        <w:t xml:space="preserve"> being back captured </w:t>
      </w:r>
      <w:r w:rsidR="00193E91">
        <w:rPr>
          <w:rFonts w:cs="Calibri"/>
          <w:color w:val="auto"/>
          <w:lang w:val="en-US" w:eastAsia="en-US"/>
        </w:rPr>
        <w:t xml:space="preserve">as </w:t>
      </w:r>
      <w:proofErr w:type="spellStart"/>
      <w:r w:rsidR="00193E91">
        <w:rPr>
          <w:rFonts w:cs="Calibri"/>
          <w:color w:val="auto"/>
          <w:lang w:val="en-US" w:eastAsia="en-US"/>
        </w:rPr>
        <w:t>LandXML</w:t>
      </w:r>
      <w:proofErr w:type="spellEnd"/>
      <w:r w:rsidR="00193E91">
        <w:rPr>
          <w:rFonts w:cs="Calibri"/>
          <w:color w:val="auto"/>
          <w:lang w:val="en-US" w:eastAsia="en-US"/>
        </w:rPr>
        <w:t xml:space="preserve"> files</w:t>
      </w:r>
    </w:p>
    <w:p w14:paraId="2B68CDD6" w14:textId="14352030" w:rsidR="00E20E9E" w:rsidRDefault="00193E91" w:rsidP="002E4C81">
      <w:pPr>
        <w:pStyle w:val="ListParagraph"/>
        <w:numPr>
          <w:ilvl w:val="0"/>
          <w:numId w:val="47"/>
        </w:numPr>
        <w:spacing w:before="60"/>
        <w:rPr>
          <w:rFonts w:cs="Calibri"/>
          <w:color w:val="auto"/>
          <w:lang w:val="en-US" w:eastAsia="en-US"/>
        </w:rPr>
      </w:pPr>
      <w:r>
        <w:rPr>
          <w:rFonts w:cs="Calibri"/>
          <w:color w:val="auto"/>
          <w:lang w:val="en-US" w:eastAsia="en-US"/>
        </w:rPr>
        <w:t xml:space="preserve">These </w:t>
      </w:r>
      <w:proofErr w:type="spellStart"/>
      <w:r>
        <w:rPr>
          <w:rFonts w:cs="Calibri"/>
          <w:color w:val="auto"/>
          <w:lang w:val="en-US" w:eastAsia="en-US"/>
        </w:rPr>
        <w:t>LandXML</w:t>
      </w:r>
      <w:proofErr w:type="spellEnd"/>
      <w:r>
        <w:rPr>
          <w:rFonts w:cs="Calibri"/>
          <w:color w:val="auto"/>
          <w:lang w:val="en-US" w:eastAsia="en-US"/>
        </w:rPr>
        <w:t xml:space="preserve"> files are then being adjusted </w:t>
      </w:r>
      <w:r w:rsidR="00CB6955">
        <w:rPr>
          <w:rFonts w:cs="Calibri"/>
          <w:color w:val="auto"/>
          <w:lang w:val="en-US" w:eastAsia="en-US"/>
        </w:rPr>
        <w:t xml:space="preserve">to form an accurate </w:t>
      </w:r>
      <w:r w:rsidR="00030507">
        <w:rPr>
          <w:rFonts w:cs="Calibri"/>
          <w:color w:val="auto"/>
          <w:lang w:val="en-US" w:eastAsia="en-US"/>
        </w:rPr>
        <w:t>cadastral database</w:t>
      </w:r>
    </w:p>
    <w:p w14:paraId="5520830A" w14:textId="07BCB9C0" w:rsidR="00030507" w:rsidRDefault="0084297A" w:rsidP="002E4C81">
      <w:pPr>
        <w:pStyle w:val="ListParagraph"/>
        <w:numPr>
          <w:ilvl w:val="0"/>
          <w:numId w:val="47"/>
        </w:numPr>
        <w:spacing w:before="60"/>
        <w:rPr>
          <w:rFonts w:cs="Calibri"/>
          <w:color w:val="auto"/>
          <w:lang w:val="en-US" w:eastAsia="en-US"/>
        </w:rPr>
      </w:pPr>
      <w:r>
        <w:rPr>
          <w:rFonts w:cs="Calibri"/>
          <w:color w:val="auto"/>
          <w:lang w:val="en-US" w:eastAsia="en-US"/>
        </w:rPr>
        <w:t>This adjusted data will then be integrated into the Vicmap product suite, commencing with Vicmap Property</w:t>
      </w:r>
    </w:p>
    <w:p w14:paraId="6E2EBDA9" w14:textId="415C35D2" w:rsidR="0084297A" w:rsidRPr="00A1603A" w:rsidRDefault="004F56F6" w:rsidP="002E4C81">
      <w:pPr>
        <w:pStyle w:val="ListParagraph"/>
        <w:numPr>
          <w:ilvl w:val="0"/>
          <w:numId w:val="47"/>
        </w:numPr>
        <w:spacing w:before="60" w:after="120"/>
        <w:ind w:left="777" w:hanging="357"/>
        <w:rPr>
          <w:rFonts w:cs="Calibri"/>
          <w:color w:val="auto"/>
          <w:lang w:val="en-US" w:eastAsia="en-US"/>
        </w:rPr>
      </w:pPr>
      <w:r>
        <w:rPr>
          <w:rFonts w:cs="Calibri"/>
          <w:color w:val="auto"/>
          <w:lang w:val="en-US" w:eastAsia="en-US"/>
        </w:rPr>
        <w:t>Developing an automated maintenance approach.</w:t>
      </w:r>
    </w:p>
    <w:p w14:paraId="2ECB8FE7" w14:textId="409EB3D7" w:rsidR="00383F7E" w:rsidRPr="00383F7E" w:rsidRDefault="004F56F6" w:rsidP="00383F7E">
      <w:pPr>
        <w:spacing w:before="60"/>
        <w:rPr>
          <w:rFonts w:cs="Calibri"/>
          <w:color w:val="auto"/>
          <w:lang w:val="en-US" w:eastAsia="en-US"/>
        </w:rPr>
      </w:pPr>
      <w:r>
        <w:rPr>
          <w:rFonts w:cs="Calibri"/>
          <w:color w:val="auto"/>
          <w:lang w:val="en-US" w:eastAsia="en-US"/>
        </w:rPr>
        <w:t>This is going to</w:t>
      </w:r>
      <w:r w:rsidR="00F136CE">
        <w:rPr>
          <w:rFonts w:cs="Calibri"/>
          <w:color w:val="auto"/>
          <w:lang w:val="en-US" w:eastAsia="en-US"/>
        </w:rPr>
        <w:t xml:space="preserve"> significantly improve the true positional accuracy of the Vicmap Property data set</w:t>
      </w:r>
      <w:r w:rsidR="00954EAB">
        <w:rPr>
          <w:rFonts w:cs="Calibri"/>
          <w:color w:val="auto"/>
          <w:lang w:val="en-US" w:eastAsia="en-US"/>
        </w:rPr>
        <w:t xml:space="preserve">. To enable better </w:t>
      </w:r>
      <w:proofErr w:type="spellStart"/>
      <w:r w:rsidR="00954EAB">
        <w:rPr>
          <w:rFonts w:cs="Calibri"/>
          <w:color w:val="auto"/>
          <w:lang w:val="en-US" w:eastAsia="en-US"/>
        </w:rPr>
        <w:t>synagies</w:t>
      </w:r>
      <w:proofErr w:type="spellEnd"/>
      <w:r w:rsidR="00954EAB">
        <w:rPr>
          <w:rFonts w:cs="Calibri"/>
          <w:color w:val="auto"/>
          <w:lang w:val="en-US" w:eastAsia="en-US"/>
        </w:rPr>
        <w:t xml:space="preserve"> between the </w:t>
      </w:r>
      <w:r w:rsidR="000B55AA">
        <w:rPr>
          <w:rFonts w:cs="Calibri"/>
          <w:color w:val="auto"/>
          <w:lang w:val="en-US" w:eastAsia="en-US"/>
        </w:rPr>
        <w:t xml:space="preserve">cadastral database and Vicmap Property, </w:t>
      </w:r>
      <w:r w:rsidR="00AC52E6">
        <w:rPr>
          <w:rFonts w:cs="Calibri"/>
          <w:color w:val="auto"/>
          <w:lang w:val="en-US" w:eastAsia="en-US"/>
        </w:rPr>
        <w:t>a new attribute has been introduced</w:t>
      </w:r>
      <w:r w:rsidR="00747165">
        <w:rPr>
          <w:rFonts w:cs="Calibri"/>
          <w:color w:val="auto"/>
          <w:lang w:val="en-US" w:eastAsia="en-US"/>
        </w:rPr>
        <w:t xml:space="preserve"> </w:t>
      </w:r>
      <w:r w:rsidR="009670EE">
        <w:rPr>
          <w:rFonts w:cs="Calibri"/>
          <w:color w:val="auto"/>
          <w:lang w:val="en-US" w:eastAsia="en-US"/>
        </w:rPr>
        <w:t>to the CAD_POINT</w:t>
      </w:r>
      <w:r w:rsidR="00747165">
        <w:rPr>
          <w:rFonts w:cs="Calibri"/>
          <w:color w:val="auto"/>
          <w:lang w:val="en-US" w:eastAsia="en-US"/>
        </w:rPr>
        <w:t xml:space="preserve"> (new table)</w:t>
      </w:r>
      <w:r w:rsidR="006272C1">
        <w:rPr>
          <w:rFonts w:cs="Calibri"/>
          <w:color w:val="auto"/>
          <w:lang w:val="en-US" w:eastAsia="en-US"/>
        </w:rPr>
        <w:t>, CAD_AREA_BDY</w:t>
      </w:r>
      <w:r w:rsidR="003E02FA">
        <w:rPr>
          <w:rFonts w:cs="Calibri"/>
          <w:color w:val="auto"/>
          <w:lang w:val="en-US" w:eastAsia="en-US"/>
        </w:rPr>
        <w:t xml:space="preserve"> and</w:t>
      </w:r>
      <w:r w:rsidR="006272C1">
        <w:rPr>
          <w:rFonts w:cs="Calibri"/>
          <w:color w:val="auto"/>
          <w:lang w:val="en-US" w:eastAsia="en-US"/>
        </w:rPr>
        <w:t xml:space="preserve"> PARCEL_VIEW tables</w:t>
      </w:r>
      <w:r w:rsidR="00642292">
        <w:rPr>
          <w:rFonts w:cs="Calibri"/>
          <w:color w:val="auto"/>
          <w:lang w:val="en-US" w:eastAsia="en-US"/>
        </w:rPr>
        <w:t>.</w:t>
      </w:r>
      <w:r w:rsidR="00747165">
        <w:rPr>
          <w:rFonts w:cs="Calibri"/>
          <w:color w:val="auto"/>
          <w:lang w:val="en-US" w:eastAsia="en-US"/>
        </w:rPr>
        <w:t xml:space="preserve"> This attribute will be called HORIZ_POS_</w:t>
      </w:r>
      <w:r w:rsidR="006D67FE">
        <w:rPr>
          <w:rFonts w:cs="Calibri"/>
          <w:color w:val="auto"/>
          <w:lang w:val="en-US" w:eastAsia="en-US"/>
        </w:rPr>
        <w:t xml:space="preserve">UNCERTAINTY and </w:t>
      </w:r>
      <w:r w:rsidR="002175D3">
        <w:rPr>
          <w:rFonts w:cs="Calibri"/>
          <w:color w:val="auto"/>
          <w:lang w:val="en-US" w:eastAsia="en-US"/>
        </w:rPr>
        <w:t xml:space="preserve">this value </w:t>
      </w:r>
      <w:r w:rsidR="006D67FE">
        <w:rPr>
          <w:rFonts w:cs="Calibri"/>
          <w:color w:val="auto"/>
          <w:lang w:val="en-US" w:eastAsia="en-US"/>
        </w:rPr>
        <w:t xml:space="preserve">will be expressed </w:t>
      </w:r>
      <w:r w:rsidR="002175D3">
        <w:rPr>
          <w:rFonts w:cs="Calibri"/>
          <w:color w:val="auto"/>
          <w:lang w:val="en-US" w:eastAsia="en-US"/>
        </w:rPr>
        <w:t xml:space="preserve">in </w:t>
      </w:r>
      <w:proofErr w:type="spellStart"/>
      <w:r w:rsidR="002175D3">
        <w:rPr>
          <w:rFonts w:cs="Calibri"/>
          <w:color w:val="auto"/>
          <w:lang w:val="en-US" w:eastAsia="en-US"/>
        </w:rPr>
        <w:t>metres</w:t>
      </w:r>
      <w:proofErr w:type="spellEnd"/>
      <w:r w:rsidR="002175D3">
        <w:rPr>
          <w:rFonts w:cs="Calibri"/>
          <w:color w:val="auto"/>
          <w:lang w:val="en-US" w:eastAsia="en-US"/>
        </w:rPr>
        <w:t>. As</w:t>
      </w:r>
      <w:r w:rsidR="006D67FE">
        <w:rPr>
          <w:rFonts w:cs="Calibri"/>
          <w:color w:val="auto"/>
          <w:lang w:val="en-US" w:eastAsia="en-US"/>
        </w:rPr>
        <w:t xml:space="preserve"> DCM </w:t>
      </w:r>
      <w:r w:rsidR="004377E4">
        <w:rPr>
          <w:rFonts w:cs="Calibri"/>
          <w:color w:val="auto"/>
          <w:lang w:val="en-US" w:eastAsia="en-US"/>
        </w:rPr>
        <w:t>outputs are integrated into Vicmap Property, this attribute will replace the</w:t>
      </w:r>
      <w:r w:rsidR="009C58A0">
        <w:rPr>
          <w:rFonts w:cs="Calibri"/>
          <w:color w:val="auto"/>
          <w:lang w:val="en-US" w:eastAsia="en-US"/>
        </w:rPr>
        <w:t xml:space="preserve"> TO_PREC</w:t>
      </w:r>
      <w:r w:rsidR="00BD0E67">
        <w:rPr>
          <w:rFonts w:cs="Calibri"/>
          <w:color w:val="auto"/>
          <w:lang w:val="en-US" w:eastAsia="en-US"/>
        </w:rPr>
        <w:t>ISION and FROM_PRECISION attributes in the CAD_AREA_BDY table.</w:t>
      </w:r>
      <w:r w:rsidR="009C58A0">
        <w:rPr>
          <w:rFonts w:cs="Calibri"/>
          <w:color w:val="auto"/>
          <w:lang w:val="en-US" w:eastAsia="en-US"/>
        </w:rPr>
        <w:t xml:space="preserve"> </w:t>
      </w:r>
    </w:p>
    <w:p w14:paraId="5C4BB41E" w14:textId="3FF728E4" w:rsidR="00EF4F95" w:rsidRDefault="00EF4F95" w:rsidP="00BB31BA">
      <w:pPr>
        <w:pStyle w:val="Body"/>
        <w:rPr>
          <w:lang w:val="en-US"/>
        </w:rPr>
      </w:pPr>
    </w:p>
    <w:p w14:paraId="4A596E93" w14:textId="26A990B5" w:rsidR="00C468C2" w:rsidRPr="00262EA1" w:rsidRDefault="00C468C2" w:rsidP="00C468C2">
      <w:pPr>
        <w:pStyle w:val="Heading2"/>
        <w:rPr>
          <w:lang w:val="en-US"/>
        </w:rPr>
      </w:pPr>
      <w:bookmarkStart w:id="104" w:name="_Toc113617313"/>
      <w:r>
        <w:rPr>
          <w:lang w:val="en-US"/>
        </w:rPr>
        <w:t>Relative Accuracy</w:t>
      </w:r>
      <w:bookmarkEnd w:id="104"/>
    </w:p>
    <w:p w14:paraId="6671246E" w14:textId="3706CA7A" w:rsidR="00B247E3" w:rsidRPr="00B247E3" w:rsidRDefault="00B247E3" w:rsidP="00B247E3">
      <w:pPr>
        <w:spacing w:before="60"/>
        <w:rPr>
          <w:rFonts w:cs="Calibri"/>
          <w:color w:val="auto"/>
          <w:lang w:val="en-US" w:eastAsia="en-US"/>
        </w:rPr>
      </w:pPr>
      <w:r w:rsidRPr="00B247E3">
        <w:rPr>
          <w:rFonts w:cs="Calibri"/>
          <w:color w:val="auto"/>
          <w:lang w:val="en-US" w:eastAsia="en-US"/>
        </w:rPr>
        <w:t>No “shift” of data as a means of “cartographic enhancement” to facilitate presentation has been employed for any real</w:t>
      </w:r>
      <w:r>
        <w:rPr>
          <w:rFonts w:cs="Calibri"/>
          <w:color w:val="auto"/>
          <w:lang w:val="en-US" w:eastAsia="en-US"/>
        </w:rPr>
        <w:t>-</w:t>
      </w:r>
      <w:r w:rsidRPr="00B247E3">
        <w:rPr>
          <w:rFonts w:cs="Calibri"/>
          <w:color w:val="auto"/>
          <w:lang w:val="en-US" w:eastAsia="en-US"/>
        </w:rPr>
        <w:t>world feature.</w:t>
      </w:r>
    </w:p>
    <w:p w14:paraId="6A412C65" w14:textId="77777777" w:rsidR="00C468C2" w:rsidRDefault="00C468C2" w:rsidP="00BB31BA">
      <w:pPr>
        <w:pStyle w:val="Body"/>
        <w:rPr>
          <w:lang w:val="en-US"/>
        </w:rPr>
      </w:pPr>
    </w:p>
    <w:p w14:paraId="1A33103A" w14:textId="755D12A7" w:rsidR="001D5FF1" w:rsidRPr="00262EA1" w:rsidRDefault="001D5FF1" w:rsidP="001D5FF1">
      <w:pPr>
        <w:pStyle w:val="Heading2"/>
        <w:rPr>
          <w:lang w:val="en-US"/>
        </w:rPr>
      </w:pPr>
      <w:bookmarkStart w:id="105" w:name="_Toc113617314"/>
      <w:bookmarkStart w:id="106" w:name="_Toc353455559"/>
      <w:bookmarkStart w:id="107" w:name="_Toc365982054"/>
      <w:bookmarkStart w:id="108" w:name="_Toc453674761"/>
      <w:bookmarkStart w:id="109" w:name="_Toc506458224"/>
      <w:bookmarkStart w:id="110" w:name="_Toc59109942"/>
      <w:bookmarkStart w:id="111" w:name="_Toc77751381"/>
      <w:r>
        <w:rPr>
          <w:lang w:val="en-US"/>
        </w:rPr>
        <w:t>Attribute Accuracy</w:t>
      </w:r>
      <w:bookmarkEnd w:id="105"/>
    </w:p>
    <w:p w14:paraId="355F921B" w14:textId="77777777" w:rsidR="00ED2FAE" w:rsidRPr="00ED2FAE" w:rsidRDefault="00ED2FAE" w:rsidP="00ED2FAE">
      <w:pPr>
        <w:spacing w:before="60"/>
        <w:rPr>
          <w:rFonts w:cs="Calibri"/>
          <w:color w:val="auto"/>
          <w:lang w:val="en-US" w:eastAsia="en-US"/>
        </w:rPr>
      </w:pPr>
      <w:r w:rsidRPr="00ED2FAE">
        <w:rPr>
          <w:rFonts w:cs="Calibri"/>
          <w:color w:val="auto"/>
          <w:lang w:val="en-US" w:eastAsia="en-US"/>
        </w:rPr>
        <w:t>The allowable error in attribute accuracy ranges between:</w:t>
      </w:r>
    </w:p>
    <w:p w14:paraId="2E74F69E" w14:textId="06E735FD" w:rsidR="00ED2FAE" w:rsidRPr="00ED2FAE" w:rsidRDefault="00ED2FAE" w:rsidP="002E4C81">
      <w:pPr>
        <w:pStyle w:val="ListParagraph"/>
        <w:numPr>
          <w:ilvl w:val="0"/>
          <w:numId w:val="48"/>
        </w:numPr>
        <w:spacing w:before="60" w:line="240" w:lineRule="auto"/>
        <w:jc w:val="both"/>
        <w:rPr>
          <w:rFonts w:cs="Calibri"/>
          <w:color w:val="auto"/>
          <w:lang w:val="en-US" w:eastAsia="en-US"/>
        </w:rPr>
      </w:pPr>
      <w:r w:rsidRPr="00ED2FAE">
        <w:rPr>
          <w:rFonts w:cs="Calibri"/>
          <w:color w:val="auto"/>
          <w:lang w:val="en-US" w:eastAsia="en-US"/>
        </w:rPr>
        <w:t xml:space="preserve">2% for new data additions, to </w:t>
      </w:r>
    </w:p>
    <w:p w14:paraId="5825D8F3" w14:textId="77777777" w:rsidR="00ED2FAE" w:rsidRPr="00ED2FAE" w:rsidRDefault="00ED2FAE" w:rsidP="002E4C81">
      <w:pPr>
        <w:pStyle w:val="ListParagraph"/>
        <w:numPr>
          <w:ilvl w:val="0"/>
          <w:numId w:val="48"/>
        </w:numPr>
        <w:spacing w:before="60" w:line="240" w:lineRule="auto"/>
        <w:jc w:val="both"/>
        <w:rPr>
          <w:rFonts w:cs="Calibri"/>
          <w:color w:val="auto"/>
          <w:lang w:val="en-US" w:eastAsia="en-US"/>
        </w:rPr>
      </w:pPr>
      <w:r w:rsidRPr="00ED2FAE">
        <w:rPr>
          <w:rFonts w:cs="Calibri"/>
          <w:color w:val="auto"/>
          <w:lang w:val="en-US" w:eastAsia="en-US"/>
        </w:rPr>
        <w:t>5% for pre-maintenance contract data.</w:t>
      </w:r>
    </w:p>
    <w:p w14:paraId="5458E883" w14:textId="2D1B4C49" w:rsidR="00CF1521" w:rsidRDefault="00CF1521">
      <w:pPr>
        <w:rPr>
          <w:rFonts w:cs="Calibri"/>
          <w:color w:val="auto"/>
          <w:lang w:val="en-US" w:eastAsia="en-US"/>
        </w:rPr>
      </w:pPr>
      <w:r>
        <w:rPr>
          <w:lang w:val="en-US"/>
        </w:rPr>
        <w:br w:type="page"/>
      </w:r>
    </w:p>
    <w:p w14:paraId="0B4A4E4F" w14:textId="77777777" w:rsidR="001D5FF1" w:rsidRDefault="001D5FF1" w:rsidP="001D5FF1">
      <w:pPr>
        <w:pStyle w:val="Body"/>
        <w:rPr>
          <w:lang w:val="en-US"/>
        </w:rPr>
      </w:pPr>
    </w:p>
    <w:p w14:paraId="2130E6AF" w14:textId="77777777" w:rsidR="00BB31BA" w:rsidRPr="00262EA1" w:rsidRDefault="00BB31BA" w:rsidP="00BB31BA">
      <w:pPr>
        <w:pStyle w:val="Heading2"/>
        <w:rPr>
          <w:lang w:val="en-US"/>
        </w:rPr>
      </w:pPr>
      <w:bookmarkStart w:id="112" w:name="_Toc113617315"/>
      <w:r w:rsidRPr="00262EA1">
        <w:rPr>
          <w:lang w:val="en-US"/>
        </w:rPr>
        <w:t>Completeness</w:t>
      </w:r>
      <w:bookmarkEnd w:id="106"/>
      <w:bookmarkEnd w:id="107"/>
      <w:bookmarkEnd w:id="108"/>
      <w:bookmarkEnd w:id="109"/>
      <w:bookmarkEnd w:id="110"/>
      <w:bookmarkEnd w:id="111"/>
      <w:bookmarkEnd w:id="112"/>
    </w:p>
    <w:p w14:paraId="6C0E78F3" w14:textId="7DB95D33" w:rsidR="00BB31BA" w:rsidRPr="007C24C2" w:rsidRDefault="00BB31BA" w:rsidP="00BB31BA">
      <w:pPr>
        <w:pStyle w:val="Body"/>
        <w:rPr>
          <w:lang w:val="en-US"/>
        </w:rPr>
      </w:pPr>
      <w:r w:rsidRPr="007C24C2">
        <w:rPr>
          <w:lang w:val="en-US"/>
        </w:rPr>
        <w:t xml:space="preserve">The Department continuously reviews Vicmap data in collaboration with authoritative Custodians.  Reliability figures indicating completeness of content between the data set and real world. Estimated completeness of content in Victoria for the main Vicmap </w:t>
      </w:r>
      <w:r w:rsidR="00C761FC">
        <w:rPr>
          <w:lang w:val="en-US"/>
        </w:rPr>
        <w:t>Property</w:t>
      </w:r>
      <w:r w:rsidRPr="007C24C2">
        <w:rPr>
          <w:lang w:val="en-US"/>
        </w:rPr>
        <w:t xml:space="preserve"> datasets:</w:t>
      </w:r>
    </w:p>
    <w:p w14:paraId="0242F705" w14:textId="77777777" w:rsidR="00BB31BA" w:rsidRDefault="00BB31BA" w:rsidP="00BB31BA">
      <w:pPr>
        <w:spacing w:before="120"/>
        <w:rPr>
          <w:rFonts w:ascii="Arial" w:hAnsi="Arial"/>
          <w:color w:val="000000"/>
          <w:lang w:val="en-US"/>
        </w:rPr>
      </w:pPr>
    </w:p>
    <w:tbl>
      <w:tblPr>
        <w:tblW w:w="9416"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6204"/>
        <w:gridCol w:w="3212"/>
      </w:tblGrid>
      <w:tr w:rsidR="00BB31BA" w:rsidRPr="00E74F1F" w14:paraId="6EBE5BC3" w14:textId="77777777" w:rsidTr="000444C0">
        <w:tc>
          <w:tcPr>
            <w:tcW w:w="6204" w:type="dxa"/>
            <w:tcBorders>
              <w:top w:val="single" w:sz="4" w:space="0" w:color="C75F64" w:themeColor="accent5" w:themeShade="BF"/>
              <w:bottom w:val="single" w:sz="4" w:space="0" w:color="C75F64" w:themeColor="accent5" w:themeShade="BF"/>
            </w:tcBorders>
            <w:shd w:val="clear" w:color="auto" w:fill="B3272F" w:themeFill="accent2"/>
          </w:tcPr>
          <w:p w14:paraId="5E0B2E4A" w14:textId="77777777" w:rsidR="00BB31BA" w:rsidRPr="000444C0" w:rsidRDefault="00BB31BA" w:rsidP="00166EEF">
            <w:pPr>
              <w:spacing w:before="60"/>
              <w:jc w:val="both"/>
              <w:rPr>
                <w:rFonts w:cstheme="minorHAnsi"/>
                <w:b/>
                <w:color w:val="FFFFFF" w:themeColor="background1"/>
                <w:sz w:val="18"/>
                <w:szCs w:val="18"/>
              </w:rPr>
            </w:pPr>
            <w:r w:rsidRPr="000444C0">
              <w:rPr>
                <w:rFonts w:cstheme="minorHAnsi"/>
                <w:b/>
                <w:color w:val="FFFFFF" w:themeColor="background1"/>
                <w:sz w:val="18"/>
                <w:szCs w:val="18"/>
              </w:rPr>
              <w:t>Dataset</w:t>
            </w:r>
          </w:p>
        </w:tc>
        <w:tc>
          <w:tcPr>
            <w:tcW w:w="3212" w:type="dxa"/>
            <w:tcBorders>
              <w:top w:val="single" w:sz="4" w:space="0" w:color="C75F64" w:themeColor="accent5" w:themeShade="BF"/>
              <w:bottom w:val="single" w:sz="4" w:space="0" w:color="C75F64" w:themeColor="accent5" w:themeShade="BF"/>
            </w:tcBorders>
            <w:shd w:val="clear" w:color="auto" w:fill="B3272F" w:themeFill="accent2"/>
          </w:tcPr>
          <w:p w14:paraId="6DFBC4EB" w14:textId="77777777" w:rsidR="00BB31BA" w:rsidRPr="000444C0" w:rsidRDefault="00BB31BA" w:rsidP="00166EEF">
            <w:pPr>
              <w:spacing w:before="60"/>
              <w:jc w:val="both"/>
              <w:rPr>
                <w:rFonts w:cstheme="minorHAnsi"/>
                <w:b/>
                <w:color w:val="FFFFFF" w:themeColor="background1"/>
                <w:sz w:val="18"/>
                <w:szCs w:val="18"/>
              </w:rPr>
            </w:pPr>
            <w:r w:rsidRPr="000444C0">
              <w:rPr>
                <w:rFonts w:cstheme="minorHAnsi"/>
                <w:b/>
                <w:color w:val="FFFFFF" w:themeColor="background1"/>
                <w:sz w:val="18"/>
                <w:szCs w:val="18"/>
              </w:rPr>
              <w:t>Percentage of completeness</w:t>
            </w:r>
          </w:p>
        </w:tc>
      </w:tr>
      <w:tr w:rsidR="00BB31BA" w:rsidRPr="006848D2" w14:paraId="1A35F290" w14:textId="77777777" w:rsidTr="00166EEF">
        <w:tc>
          <w:tcPr>
            <w:tcW w:w="6204" w:type="dxa"/>
            <w:tcBorders>
              <w:top w:val="single" w:sz="4" w:space="0" w:color="C75F64" w:themeColor="accent5" w:themeShade="BF"/>
              <w:bottom w:val="single" w:sz="4" w:space="0" w:color="C75F64" w:themeColor="accent5" w:themeShade="BF"/>
            </w:tcBorders>
            <w:shd w:val="clear" w:color="auto" w:fill="FFFFFF" w:themeFill="background1"/>
          </w:tcPr>
          <w:p w14:paraId="17D3335D" w14:textId="46237E10" w:rsidR="00BB31BA" w:rsidRPr="000444C0" w:rsidRDefault="00193072" w:rsidP="005C21AE">
            <w:pPr>
              <w:tabs>
                <w:tab w:val="left" w:pos="1170"/>
                <w:tab w:val="left" w:pos="1425"/>
              </w:tabs>
              <w:spacing w:before="60"/>
              <w:ind w:right="-150"/>
              <w:rPr>
                <w:rFonts w:cstheme="minorHAnsi"/>
                <w:sz w:val="18"/>
                <w:szCs w:val="18"/>
                <w:lang w:val="en-US" w:eastAsia="ja-JP"/>
              </w:rPr>
            </w:pPr>
            <w:r>
              <w:rPr>
                <w:rFonts w:cstheme="minorHAnsi"/>
                <w:color w:val="000000"/>
                <w:sz w:val="18"/>
                <w:szCs w:val="18"/>
                <w:lang w:val="en-US"/>
              </w:rPr>
              <w:t>Parcel</w:t>
            </w:r>
            <w:r w:rsidR="005C21AE">
              <w:rPr>
                <w:rFonts w:cstheme="minorHAnsi"/>
                <w:color w:val="000000"/>
                <w:sz w:val="18"/>
                <w:szCs w:val="18"/>
                <w:lang w:val="en-US"/>
              </w:rPr>
              <w:tab/>
              <w:t>-</w:t>
            </w:r>
            <w:r w:rsidR="005C21AE">
              <w:rPr>
                <w:rFonts w:cstheme="minorHAnsi"/>
                <w:color w:val="000000"/>
                <w:sz w:val="18"/>
                <w:szCs w:val="18"/>
                <w:lang w:val="en-US"/>
              </w:rPr>
              <w:tab/>
            </w:r>
            <w:r w:rsidR="00FB0768">
              <w:rPr>
                <w:rFonts w:cstheme="minorHAnsi"/>
                <w:color w:val="000000"/>
                <w:sz w:val="18"/>
                <w:szCs w:val="18"/>
                <w:lang w:val="en-US"/>
              </w:rPr>
              <w:t>SPIs in Vicmap found in Land Registry Databases</w:t>
            </w:r>
          </w:p>
        </w:tc>
        <w:tc>
          <w:tcPr>
            <w:tcW w:w="3212" w:type="dxa"/>
            <w:tcBorders>
              <w:top w:val="single" w:sz="4" w:space="0" w:color="C75F64" w:themeColor="accent5" w:themeShade="BF"/>
              <w:bottom w:val="single" w:sz="4" w:space="0" w:color="C75F64" w:themeColor="accent5" w:themeShade="BF"/>
            </w:tcBorders>
            <w:shd w:val="clear" w:color="auto" w:fill="FFFFFF" w:themeFill="background1"/>
          </w:tcPr>
          <w:p w14:paraId="1C664370" w14:textId="3AC20E0B" w:rsidR="00BB31BA" w:rsidRPr="005B04BD" w:rsidRDefault="00BB31BA" w:rsidP="00140D0A">
            <w:pPr>
              <w:spacing w:before="60"/>
              <w:jc w:val="center"/>
              <w:rPr>
                <w:rFonts w:cstheme="minorHAnsi"/>
                <w:sz w:val="18"/>
                <w:szCs w:val="18"/>
                <w:lang w:val="en-US"/>
              </w:rPr>
            </w:pPr>
            <w:r w:rsidRPr="005B04BD">
              <w:rPr>
                <w:rFonts w:cs="Calibri"/>
                <w:color w:val="auto"/>
                <w:sz w:val="18"/>
                <w:szCs w:val="18"/>
                <w:lang w:val="en-US" w:eastAsia="en-US"/>
              </w:rPr>
              <w:t>9</w:t>
            </w:r>
            <w:r w:rsidR="00FB0768" w:rsidRPr="005B04BD">
              <w:rPr>
                <w:rFonts w:cs="Calibri"/>
                <w:color w:val="auto"/>
                <w:sz w:val="18"/>
                <w:szCs w:val="18"/>
                <w:lang w:val="en-US" w:eastAsia="en-US"/>
              </w:rPr>
              <w:t>9</w:t>
            </w:r>
            <w:r w:rsidR="00FC0980" w:rsidRPr="005B04BD">
              <w:rPr>
                <w:rFonts w:cs="Calibri"/>
                <w:color w:val="auto"/>
                <w:sz w:val="18"/>
                <w:szCs w:val="18"/>
                <w:lang w:val="en-US" w:eastAsia="en-US"/>
              </w:rPr>
              <w:t>.</w:t>
            </w:r>
            <w:r w:rsidR="00670500">
              <w:rPr>
                <w:rFonts w:cs="Calibri"/>
                <w:color w:val="auto"/>
                <w:sz w:val="18"/>
                <w:szCs w:val="18"/>
                <w:lang w:val="en-US" w:eastAsia="en-US"/>
              </w:rPr>
              <w:t>87</w:t>
            </w:r>
            <w:r w:rsidRPr="005B04BD">
              <w:rPr>
                <w:rFonts w:cs="Calibri"/>
                <w:color w:val="auto"/>
                <w:sz w:val="18"/>
                <w:szCs w:val="18"/>
                <w:lang w:val="en-US" w:eastAsia="en-US"/>
              </w:rPr>
              <w:t>%</w:t>
            </w:r>
          </w:p>
        </w:tc>
      </w:tr>
      <w:tr w:rsidR="00BB31BA" w:rsidRPr="006848D2" w14:paraId="4FB87061" w14:textId="77777777" w:rsidTr="00166EEF">
        <w:tc>
          <w:tcPr>
            <w:tcW w:w="6204" w:type="dxa"/>
            <w:tcBorders>
              <w:top w:val="single" w:sz="4" w:space="0" w:color="C75F64" w:themeColor="accent5" w:themeShade="BF"/>
              <w:bottom w:val="single" w:sz="4" w:space="0" w:color="C75F64" w:themeColor="accent5" w:themeShade="BF"/>
            </w:tcBorders>
            <w:shd w:val="clear" w:color="auto" w:fill="FFFFFF" w:themeFill="background1"/>
          </w:tcPr>
          <w:p w14:paraId="22A72DBF" w14:textId="30A9F8B8" w:rsidR="00BB31BA" w:rsidRPr="000444C0" w:rsidRDefault="00193072" w:rsidP="000003C1">
            <w:pPr>
              <w:tabs>
                <w:tab w:val="left" w:pos="1171"/>
                <w:tab w:val="left" w:pos="1410"/>
              </w:tabs>
              <w:spacing w:before="60"/>
              <w:ind w:left="1455" w:hanging="1455"/>
              <w:rPr>
                <w:rFonts w:cstheme="minorHAnsi"/>
                <w:sz w:val="18"/>
                <w:szCs w:val="18"/>
                <w:lang w:val="en-US" w:eastAsia="ja-JP"/>
              </w:rPr>
            </w:pPr>
            <w:r>
              <w:rPr>
                <w:rFonts w:cstheme="minorHAnsi"/>
                <w:color w:val="000000"/>
                <w:sz w:val="18"/>
                <w:szCs w:val="18"/>
                <w:lang w:val="en-US"/>
              </w:rPr>
              <w:t>Property</w:t>
            </w:r>
            <w:r w:rsidR="008E1918">
              <w:rPr>
                <w:rFonts w:cstheme="minorHAnsi"/>
                <w:color w:val="000000"/>
                <w:sz w:val="18"/>
                <w:szCs w:val="18"/>
                <w:lang w:val="en-US"/>
              </w:rPr>
              <w:tab/>
              <w:t>-</w:t>
            </w:r>
            <w:r w:rsidR="008E1918">
              <w:rPr>
                <w:rFonts w:cstheme="minorHAnsi"/>
                <w:color w:val="000000"/>
                <w:sz w:val="18"/>
                <w:szCs w:val="18"/>
                <w:lang w:val="en-US"/>
              </w:rPr>
              <w:tab/>
            </w:r>
            <w:r w:rsidR="000003C1">
              <w:rPr>
                <w:rFonts w:cstheme="minorHAnsi"/>
                <w:color w:val="000000"/>
                <w:sz w:val="18"/>
                <w:szCs w:val="18"/>
                <w:lang w:val="en-US"/>
              </w:rPr>
              <w:t>Property numbers in Vicmap matching Local Government P</w:t>
            </w:r>
            <w:r w:rsidR="00C57647">
              <w:rPr>
                <w:rFonts w:cstheme="minorHAnsi"/>
                <w:color w:val="000000"/>
                <w:sz w:val="18"/>
                <w:szCs w:val="18"/>
                <w:lang w:val="en-US"/>
              </w:rPr>
              <w:t>roperty and Rates data sets</w:t>
            </w:r>
            <w:r w:rsidR="008E1918">
              <w:rPr>
                <w:rFonts w:cstheme="minorHAnsi"/>
                <w:color w:val="000000"/>
                <w:sz w:val="18"/>
                <w:szCs w:val="18"/>
                <w:lang w:val="en-US"/>
              </w:rPr>
              <w:tab/>
            </w:r>
          </w:p>
        </w:tc>
        <w:tc>
          <w:tcPr>
            <w:tcW w:w="3212" w:type="dxa"/>
            <w:tcBorders>
              <w:top w:val="single" w:sz="4" w:space="0" w:color="C75F64" w:themeColor="accent5" w:themeShade="BF"/>
              <w:bottom w:val="single" w:sz="4" w:space="0" w:color="C75F64" w:themeColor="accent5" w:themeShade="BF"/>
            </w:tcBorders>
            <w:shd w:val="clear" w:color="auto" w:fill="FFFFFF" w:themeFill="background1"/>
          </w:tcPr>
          <w:p w14:paraId="0292AB0B" w14:textId="5F83697A" w:rsidR="00BB31BA" w:rsidRPr="005B04BD" w:rsidRDefault="00BB31BA" w:rsidP="00140D0A">
            <w:pPr>
              <w:spacing w:before="60"/>
              <w:jc w:val="center"/>
              <w:rPr>
                <w:rFonts w:cstheme="minorHAnsi"/>
                <w:sz w:val="18"/>
                <w:szCs w:val="18"/>
                <w:lang w:val="en-US" w:eastAsia="ja-JP"/>
              </w:rPr>
            </w:pPr>
            <w:r w:rsidRPr="005B04BD">
              <w:rPr>
                <w:rFonts w:cs="Calibri"/>
                <w:color w:val="auto"/>
                <w:sz w:val="18"/>
                <w:szCs w:val="18"/>
                <w:lang w:val="en-US" w:eastAsia="en-US"/>
              </w:rPr>
              <w:t>9</w:t>
            </w:r>
            <w:r w:rsidR="00F223AB" w:rsidRPr="005B04BD">
              <w:rPr>
                <w:rFonts w:cs="Calibri"/>
                <w:color w:val="auto"/>
                <w:sz w:val="18"/>
                <w:szCs w:val="18"/>
                <w:lang w:val="en-US" w:eastAsia="en-US"/>
              </w:rPr>
              <w:t>8.</w:t>
            </w:r>
            <w:r w:rsidR="001B5AF1">
              <w:rPr>
                <w:rFonts w:cs="Calibri"/>
                <w:color w:val="auto"/>
                <w:sz w:val="18"/>
                <w:szCs w:val="18"/>
                <w:lang w:val="en-US" w:eastAsia="en-US"/>
              </w:rPr>
              <w:t>83</w:t>
            </w:r>
            <w:r w:rsidRPr="005B04BD">
              <w:rPr>
                <w:rFonts w:cs="Calibri"/>
                <w:color w:val="auto"/>
                <w:sz w:val="18"/>
                <w:szCs w:val="18"/>
                <w:lang w:val="en-US" w:eastAsia="en-US"/>
              </w:rPr>
              <w:t>%</w:t>
            </w:r>
          </w:p>
        </w:tc>
      </w:tr>
    </w:tbl>
    <w:p w14:paraId="45E202E3" w14:textId="18E11AFF" w:rsidR="00BB31BA" w:rsidRPr="004472C3" w:rsidRDefault="00BB31BA" w:rsidP="000444C0">
      <w:pPr>
        <w:pStyle w:val="TableTextLeftBold"/>
        <w:jc w:val="center"/>
      </w:pPr>
      <w:r w:rsidRPr="004472C3">
        <w:t xml:space="preserve">Table </w:t>
      </w:r>
      <w:r w:rsidR="002C2B2E">
        <w:t>4</w:t>
      </w:r>
      <w:r w:rsidRPr="004472C3">
        <w:t xml:space="preserve">: Vicmap </w:t>
      </w:r>
      <w:r w:rsidR="00FC0980" w:rsidRPr="004472C3">
        <w:t>Property</w:t>
      </w:r>
      <w:r w:rsidRPr="004472C3">
        <w:t xml:space="preserve"> completeness.</w:t>
      </w:r>
    </w:p>
    <w:p w14:paraId="70B916B8" w14:textId="77777777" w:rsidR="00EB76F9" w:rsidRPr="00EB76F9" w:rsidRDefault="00EB76F9" w:rsidP="000444C0">
      <w:pPr>
        <w:pStyle w:val="TableTextLeftBold"/>
        <w:jc w:val="center"/>
        <w:rPr>
          <w:rFonts w:cs="Calibri"/>
          <w:b w:val="0"/>
          <w:color w:val="auto"/>
          <w:sz w:val="20"/>
          <w:lang w:val="en-US" w:eastAsia="en-US"/>
        </w:rPr>
      </w:pPr>
    </w:p>
    <w:p w14:paraId="19DC271E" w14:textId="7FF4C258" w:rsidR="00EB76F9" w:rsidRPr="00EB76F9" w:rsidRDefault="00EB76F9" w:rsidP="002E4C81">
      <w:pPr>
        <w:pStyle w:val="ListParagraph"/>
        <w:numPr>
          <w:ilvl w:val="0"/>
          <w:numId w:val="48"/>
        </w:numPr>
        <w:tabs>
          <w:tab w:val="left" w:pos="426"/>
          <w:tab w:val="left" w:pos="3119"/>
          <w:tab w:val="left" w:pos="4253"/>
          <w:tab w:val="left" w:pos="4962"/>
        </w:tabs>
        <w:spacing w:after="120"/>
        <w:ind w:right="227"/>
        <w:rPr>
          <w:rFonts w:cs="Calibri"/>
          <w:color w:val="auto"/>
          <w:lang w:val="en-US" w:eastAsia="en-US"/>
        </w:rPr>
      </w:pPr>
      <w:bookmarkStart w:id="113" w:name="_Toc453674762"/>
      <w:r w:rsidRPr="00EB76F9">
        <w:rPr>
          <w:rFonts w:cs="Calibri"/>
          <w:color w:val="auto"/>
          <w:lang w:val="en-US" w:eastAsia="en-US"/>
        </w:rPr>
        <w:t>The above figures have been calculated form the following processes:</w:t>
      </w:r>
    </w:p>
    <w:p w14:paraId="375C3A53" w14:textId="77777777" w:rsidR="006328B7" w:rsidRDefault="006328B7" w:rsidP="006328B7">
      <w:pPr>
        <w:numPr>
          <w:ilvl w:val="0"/>
          <w:numId w:val="49"/>
        </w:numPr>
        <w:tabs>
          <w:tab w:val="clear" w:pos="360"/>
          <w:tab w:val="left" w:pos="426"/>
          <w:tab w:val="num" w:pos="1069"/>
          <w:tab w:val="left" w:pos="3119"/>
          <w:tab w:val="left" w:pos="4253"/>
          <w:tab w:val="left" w:pos="4962"/>
        </w:tabs>
        <w:spacing w:line="240" w:lineRule="auto"/>
        <w:ind w:left="1069" w:right="228"/>
        <w:rPr>
          <w:rFonts w:cs="Calibri"/>
          <w:color w:val="auto"/>
          <w:lang w:val="en-US" w:eastAsia="en-US"/>
        </w:rPr>
      </w:pPr>
      <w:r w:rsidRPr="00EB76F9">
        <w:rPr>
          <w:rFonts w:cs="Calibri"/>
          <w:color w:val="auto"/>
          <w:lang w:val="en-US" w:eastAsia="en-US"/>
        </w:rPr>
        <w:t>June 20</w:t>
      </w:r>
      <w:r>
        <w:rPr>
          <w:rFonts w:cs="Calibri"/>
          <w:color w:val="auto"/>
          <w:lang w:val="en-US" w:eastAsia="en-US"/>
        </w:rPr>
        <w:t>22</w:t>
      </w:r>
      <w:r w:rsidRPr="00EB76F9">
        <w:rPr>
          <w:rFonts w:cs="Calibri"/>
          <w:color w:val="auto"/>
          <w:lang w:val="en-US" w:eastAsia="en-US"/>
        </w:rPr>
        <w:t xml:space="preserve"> VOTS – Vicmap Property SPI comparison</w:t>
      </w:r>
    </w:p>
    <w:p w14:paraId="2DD560F9" w14:textId="567B9FFA" w:rsidR="00EB76F9" w:rsidRPr="00EB76F9" w:rsidRDefault="00EB76F9" w:rsidP="002E4C81">
      <w:pPr>
        <w:numPr>
          <w:ilvl w:val="0"/>
          <w:numId w:val="49"/>
        </w:numPr>
        <w:tabs>
          <w:tab w:val="clear" w:pos="360"/>
          <w:tab w:val="left" w:pos="426"/>
          <w:tab w:val="num" w:pos="1069"/>
          <w:tab w:val="left" w:pos="3119"/>
          <w:tab w:val="left" w:pos="4253"/>
          <w:tab w:val="left" w:pos="4962"/>
        </w:tabs>
        <w:spacing w:after="120" w:line="240" w:lineRule="auto"/>
        <w:ind w:left="1066" w:right="227" w:hanging="357"/>
        <w:rPr>
          <w:rFonts w:cs="Calibri"/>
          <w:color w:val="auto"/>
          <w:lang w:val="en-US" w:eastAsia="en-US"/>
        </w:rPr>
      </w:pPr>
      <w:r w:rsidRPr="00EB76F9">
        <w:rPr>
          <w:rFonts w:cs="Calibri"/>
          <w:color w:val="auto"/>
          <w:lang w:val="en-US" w:eastAsia="en-US"/>
        </w:rPr>
        <w:t>20</w:t>
      </w:r>
      <w:r w:rsidR="00E31A80">
        <w:rPr>
          <w:rFonts w:cs="Calibri"/>
          <w:color w:val="auto"/>
          <w:lang w:val="en-US" w:eastAsia="en-US"/>
        </w:rPr>
        <w:t>2</w:t>
      </w:r>
      <w:r w:rsidR="00327F29">
        <w:rPr>
          <w:rFonts w:cs="Calibri"/>
          <w:color w:val="auto"/>
          <w:lang w:val="en-US" w:eastAsia="en-US"/>
        </w:rPr>
        <w:t>1</w:t>
      </w:r>
      <w:r w:rsidRPr="00EB76F9">
        <w:rPr>
          <w:rFonts w:cs="Calibri"/>
          <w:color w:val="auto"/>
          <w:lang w:val="en-US" w:eastAsia="en-US"/>
        </w:rPr>
        <w:t>/20</w:t>
      </w:r>
      <w:r w:rsidR="00E31A80">
        <w:rPr>
          <w:rFonts w:cs="Calibri"/>
          <w:color w:val="auto"/>
          <w:lang w:val="en-US" w:eastAsia="en-US"/>
        </w:rPr>
        <w:t>2</w:t>
      </w:r>
      <w:r w:rsidR="00327F29">
        <w:rPr>
          <w:rFonts w:cs="Calibri"/>
          <w:color w:val="auto"/>
          <w:lang w:val="en-US" w:eastAsia="en-US"/>
        </w:rPr>
        <w:t>2</w:t>
      </w:r>
      <w:r w:rsidRPr="00EB76F9">
        <w:rPr>
          <w:rFonts w:cs="Calibri"/>
          <w:color w:val="auto"/>
          <w:lang w:val="en-US" w:eastAsia="en-US"/>
        </w:rPr>
        <w:t xml:space="preserve"> Property Identifier Quality Audit</w:t>
      </w:r>
    </w:p>
    <w:p w14:paraId="5C5FE743" w14:textId="5E7DA508" w:rsidR="00370305" w:rsidRDefault="00370305" w:rsidP="00370305">
      <w:pPr>
        <w:tabs>
          <w:tab w:val="left" w:pos="426"/>
          <w:tab w:val="left" w:pos="3119"/>
          <w:tab w:val="left" w:pos="4253"/>
          <w:tab w:val="left" w:pos="4962"/>
        </w:tabs>
        <w:spacing w:line="240" w:lineRule="auto"/>
        <w:ind w:right="228"/>
        <w:rPr>
          <w:rFonts w:cs="Calibri"/>
          <w:color w:val="auto"/>
          <w:lang w:val="en-US" w:eastAsia="en-US"/>
        </w:rPr>
      </w:pPr>
    </w:p>
    <w:p w14:paraId="1531017F" w14:textId="7096430D" w:rsidR="00370305" w:rsidRDefault="00370305" w:rsidP="00370305">
      <w:pPr>
        <w:tabs>
          <w:tab w:val="left" w:pos="426"/>
          <w:tab w:val="left" w:pos="3119"/>
          <w:tab w:val="left" w:pos="4253"/>
          <w:tab w:val="left" w:pos="4962"/>
        </w:tabs>
        <w:spacing w:line="240" w:lineRule="auto"/>
        <w:ind w:right="228"/>
        <w:rPr>
          <w:rFonts w:cs="Calibri"/>
          <w:color w:val="auto"/>
          <w:lang w:val="en-US" w:eastAsia="en-US"/>
        </w:rPr>
      </w:pPr>
      <w:r w:rsidRPr="005E48B9">
        <w:rPr>
          <w:rFonts w:cs="Calibri"/>
          <w:color w:val="auto"/>
          <w:lang w:val="en-US" w:eastAsia="en-US"/>
        </w:rPr>
        <w:t xml:space="preserve">Refer to Appendix </w:t>
      </w:r>
      <w:r w:rsidR="005E48B9" w:rsidRPr="005E48B9">
        <w:rPr>
          <w:rFonts w:cs="Calibri"/>
          <w:color w:val="auto"/>
          <w:lang w:val="en-US" w:eastAsia="en-US"/>
        </w:rPr>
        <w:t>D</w:t>
      </w:r>
      <w:r w:rsidRPr="005E48B9">
        <w:rPr>
          <w:rFonts w:cs="Calibri"/>
          <w:color w:val="auto"/>
          <w:lang w:val="en-US" w:eastAsia="en-US"/>
        </w:rPr>
        <w:t xml:space="preserve"> for the </w:t>
      </w:r>
      <w:proofErr w:type="spellStart"/>
      <w:r w:rsidRPr="005E48B9">
        <w:rPr>
          <w:rFonts w:cs="Calibri"/>
          <w:color w:val="auto"/>
          <w:lang w:val="en-US" w:eastAsia="en-US"/>
        </w:rPr>
        <w:t>Propnum</w:t>
      </w:r>
      <w:proofErr w:type="spellEnd"/>
      <w:r w:rsidRPr="005E48B9">
        <w:rPr>
          <w:rFonts w:cs="Calibri"/>
          <w:color w:val="auto"/>
          <w:lang w:val="en-US" w:eastAsia="en-US"/>
        </w:rPr>
        <w:t xml:space="preserve"> and SPI completeness figures for each Local Government Area (LGA)</w:t>
      </w:r>
    </w:p>
    <w:p w14:paraId="05521E24" w14:textId="3A5AF856" w:rsidR="00F24D13" w:rsidRDefault="00F24D13" w:rsidP="00F24D13">
      <w:pPr>
        <w:tabs>
          <w:tab w:val="left" w:pos="426"/>
          <w:tab w:val="left" w:pos="3119"/>
          <w:tab w:val="left" w:pos="4253"/>
          <w:tab w:val="left" w:pos="4962"/>
        </w:tabs>
        <w:spacing w:line="240" w:lineRule="auto"/>
        <w:ind w:right="228"/>
        <w:rPr>
          <w:rFonts w:cs="Calibri"/>
          <w:color w:val="auto"/>
          <w:lang w:val="en-US" w:eastAsia="en-US"/>
        </w:rPr>
      </w:pPr>
    </w:p>
    <w:p w14:paraId="4D94F74B" w14:textId="24708CD9" w:rsidR="00F24D13" w:rsidRPr="00262EA1" w:rsidRDefault="00F24D13" w:rsidP="00F24D13">
      <w:pPr>
        <w:pStyle w:val="Heading2"/>
        <w:rPr>
          <w:lang w:val="en-US"/>
        </w:rPr>
      </w:pPr>
      <w:bookmarkStart w:id="114" w:name="_Toc113617316"/>
      <w:r>
        <w:rPr>
          <w:lang w:val="en-US"/>
        </w:rPr>
        <w:t>Logical Consistency</w:t>
      </w:r>
      <w:bookmarkEnd w:id="114"/>
    </w:p>
    <w:p w14:paraId="268BA6E3" w14:textId="77777777" w:rsidR="009012DD" w:rsidRPr="009012DD" w:rsidRDefault="009012DD" w:rsidP="009012DD">
      <w:pPr>
        <w:rPr>
          <w:rFonts w:cs="Calibri"/>
          <w:color w:val="auto"/>
          <w:lang w:val="en-US" w:eastAsia="en-US"/>
        </w:rPr>
      </w:pPr>
      <w:r w:rsidRPr="009012DD">
        <w:rPr>
          <w:rFonts w:cs="Calibri"/>
          <w:color w:val="auto"/>
          <w:lang w:val="en-US" w:eastAsia="en-US"/>
        </w:rPr>
        <w:t>Logical consistency is a measure of the degree to which data complies with the technical specification. The allowable error in logical consistency ranges between 1% (new data additions) to 5% (pre-maintenance contract data). The test procedures are a mixture of software scripts and on-screen, visual checks.</w:t>
      </w:r>
    </w:p>
    <w:p w14:paraId="727CB045" w14:textId="7CAC16C2" w:rsidR="00D8251E" w:rsidRPr="00262EA1" w:rsidRDefault="00D004C5" w:rsidP="00D8251E">
      <w:pPr>
        <w:pStyle w:val="Heading2"/>
        <w:rPr>
          <w:lang w:val="en-US"/>
        </w:rPr>
      </w:pPr>
      <w:bookmarkStart w:id="115" w:name="_Toc113617317"/>
      <w:r>
        <w:rPr>
          <w:lang w:val="en-US"/>
        </w:rPr>
        <w:t>Temporal</w:t>
      </w:r>
      <w:r w:rsidR="00D8251E">
        <w:rPr>
          <w:lang w:val="en-US"/>
        </w:rPr>
        <w:t xml:space="preserve"> </w:t>
      </w:r>
      <w:r w:rsidR="008F6FAF">
        <w:rPr>
          <w:lang w:val="en-US"/>
        </w:rPr>
        <w:t>Accuracy</w:t>
      </w:r>
      <w:bookmarkEnd w:id="115"/>
    </w:p>
    <w:p w14:paraId="23609461" w14:textId="77777777" w:rsidR="00BA1E33" w:rsidRPr="00BA1E33" w:rsidRDefault="00BA1E33" w:rsidP="00BA1E33">
      <w:pPr>
        <w:spacing w:before="60"/>
        <w:ind w:right="228"/>
        <w:rPr>
          <w:color w:val="auto"/>
          <w:lang w:val="en-US"/>
        </w:rPr>
      </w:pPr>
      <w:r w:rsidRPr="00BA1E33">
        <w:rPr>
          <w:color w:val="auto"/>
          <w:lang w:val="en-US"/>
        </w:rPr>
        <w:t>Compliance with real world features is dependent on the provision of new and changed parcels and property information from Custodians.</w:t>
      </w:r>
    </w:p>
    <w:p w14:paraId="4B291000" w14:textId="77777777" w:rsidR="00BA1E33" w:rsidRPr="00BA1E33" w:rsidRDefault="00BA1E33" w:rsidP="002E4C81">
      <w:pPr>
        <w:pStyle w:val="ListParagraph"/>
        <w:numPr>
          <w:ilvl w:val="0"/>
          <w:numId w:val="50"/>
        </w:numPr>
        <w:spacing w:before="60" w:line="240" w:lineRule="auto"/>
        <w:ind w:right="228"/>
        <w:rPr>
          <w:color w:val="auto"/>
          <w:lang w:val="en-US"/>
        </w:rPr>
      </w:pPr>
      <w:r w:rsidRPr="00BA1E33">
        <w:rPr>
          <w:color w:val="auto"/>
          <w:lang w:val="en-US"/>
        </w:rPr>
        <w:t xml:space="preserve">Attribute </w:t>
      </w:r>
      <w:proofErr w:type="spellStart"/>
      <w:r w:rsidRPr="00BA1E33">
        <w:rPr>
          <w:color w:val="auto"/>
          <w:lang w:val="en-US"/>
        </w:rPr>
        <w:t>pfi_created</w:t>
      </w:r>
      <w:proofErr w:type="spellEnd"/>
      <w:r w:rsidRPr="00BA1E33">
        <w:rPr>
          <w:color w:val="auto"/>
          <w:lang w:val="en-US"/>
        </w:rPr>
        <w:t xml:space="preserve">  is the creation date of the feature (&amp; associated persistent feature identifier (</w:t>
      </w:r>
      <w:proofErr w:type="spellStart"/>
      <w:r w:rsidRPr="00BA1E33">
        <w:rPr>
          <w:color w:val="auto"/>
          <w:lang w:val="en-US"/>
        </w:rPr>
        <w:t>pfi</w:t>
      </w:r>
      <w:proofErr w:type="spellEnd"/>
      <w:r w:rsidRPr="00BA1E33">
        <w:rPr>
          <w:color w:val="auto"/>
          <w:lang w:val="en-US"/>
        </w:rPr>
        <w:t>)), and</w:t>
      </w:r>
    </w:p>
    <w:p w14:paraId="0157A3C6" w14:textId="3CAAF29C" w:rsidR="00BA1E33" w:rsidRDefault="00BA1E33" w:rsidP="002E4C81">
      <w:pPr>
        <w:pStyle w:val="ListParagraph"/>
        <w:numPr>
          <w:ilvl w:val="0"/>
          <w:numId w:val="50"/>
        </w:numPr>
        <w:spacing w:before="60" w:line="240" w:lineRule="auto"/>
        <w:ind w:right="228"/>
        <w:rPr>
          <w:color w:val="auto"/>
          <w:lang w:val="en-US"/>
        </w:rPr>
      </w:pPr>
      <w:r w:rsidRPr="00BA1E33">
        <w:rPr>
          <w:color w:val="auto"/>
          <w:lang w:val="en-US"/>
        </w:rPr>
        <w:t xml:space="preserve">Attribute </w:t>
      </w:r>
      <w:proofErr w:type="spellStart"/>
      <w:r w:rsidRPr="00BA1E33">
        <w:rPr>
          <w:color w:val="auto"/>
          <w:lang w:val="en-US"/>
        </w:rPr>
        <w:t>ufi_created</w:t>
      </w:r>
      <w:proofErr w:type="spellEnd"/>
      <w:r w:rsidRPr="00BA1E33">
        <w:rPr>
          <w:color w:val="auto"/>
          <w:lang w:val="en-US"/>
        </w:rPr>
        <w:t xml:space="preserve"> is the date of the most recent change to the feature (&amp; associated unique feature identifier (</w:t>
      </w:r>
      <w:proofErr w:type="spellStart"/>
      <w:r w:rsidRPr="00BA1E33">
        <w:rPr>
          <w:color w:val="auto"/>
          <w:lang w:val="en-US"/>
        </w:rPr>
        <w:t>ufi</w:t>
      </w:r>
      <w:proofErr w:type="spellEnd"/>
      <w:r w:rsidRPr="00BA1E33">
        <w:rPr>
          <w:color w:val="auto"/>
          <w:lang w:val="en-US"/>
        </w:rPr>
        <w:t>)).</w:t>
      </w:r>
    </w:p>
    <w:p w14:paraId="052A1036" w14:textId="38CAB502" w:rsidR="00CF1521" w:rsidRDefault="00CF1521">
      <w:pPr>
        <w:rPr>
          <w:color w:val="auto"/>
          <w:lang w:val="en-US"/>
        </w:rPr>
      </w:pPr>
      <w:r>
        <w:rPr>
          <w:color w:val="auto"/>
          <w:lang w:val="en-US"/>
        </w:rPr>
        <w:br w:type="page"/>
      </w:r>
    </w:p>
    <w:p w14:paraId="538ED4E8" w14:textId="77777777" w:rsidR="00CF1521" w:rsidRPr="00CF1521" w:rsidRDefault="00CF1521" w:rsidP="00CF1521">
      <w:pPr>
        <w:spacing w:before="60" w:line="240" w:lineRule="auto"/>
        <w:ind w:left="360" w:right="228"/>
        <w:rPr>
          <w:color w:val="auto"/>
          <w:lang w:val="en-US"/>
        </w:rPr>
      </w:pPr>
    </w:p>
    <w:p w14:paraId="6B3DD5F3" w14:textId="5C200DEC" w:rsidR="008F6FAF" w:rsidRPr="00262EA1" w:rsidRDefault="00B279C0" w:rsidP="008F6FAF">
      <w:pPr>
        <w:pStyle w:val="Heading2"/>
        <w:rPr>
          <w:lang w:val="en-US"/>
        </w:rPr>
      </w:pPr>
      <w:bookmarkStart w:id="116" w:name="_Toc113617318"/>
      <w:r>
        <w:rPr>
          <w:lang w:val="en-US"/>
        </w:rPr>
        <w:t>Postproduction</w:t>
      </w:r>
      <w:r w:rsidR="00BB0D14">
        <w:rPr>
          <w:lang w:val="en-US"/>
        </w:rPr>
        <w:t xml:space="preserve"> Validation</w:t>
      </w:r>
      <w:bookmarkEnd w:id="116"/>
    </w:p>
    <w:p w14:paraId="56920A1C" w14:textId="77777777" w:rsidR="00084B31" w:rsidRPr="00084B31" w:rsidRDefault="00084B31" w:rsidP="00084B31">
      <w:pPr>
        <w:rPr>
          <w:color w:val="auto"/>
          <w:lang w:val="en-US"/>
        </w:rPr>
      </w:pPr>
      <w:r w:rsidRPr="00084B31">
        <w:rPr>
          <w:color w:val="auto"/>
          <w:lang w:val="en-US"/>
        </w:rPr>
        <w:t>The Quality Assurance practices conform to the following Australian Standards (AS):</w:t>
      </w:r>
    </w:p>
    <w:p w14:paraId="3B9ABA60" w14:textId="77777777" w:rsidR="00084B31" w:rsidRPr="00084B31" w:rsidRDefault="00084B31" w:rsidP="002E4C81">
      <w:pPr>
        <w:numPr>
          <w:ilvl w:val="0"/>
          <w:numId w:val="51"/>
        </w:numPr>
        <w:spacing w:before="60" w:line="240" w:lineRule="auto"/>
        <w:ind w:right="228"/>
        <w:rPr>
          <w:color w:val="auto"/>
          <w:lang w:val="en-US"/>
        </w:rPr>
      </w:pPr>
      <w:r w:rsidRPr="00084B31">
        <w:rPr>
          <w:color w:val="auto"/>
          <w:lang w:val="en-US"/>
        </w:rPr>
        <w:t>ISO/AS/NZS 19100 series standards applicable to this data, including :</w:t>
      </w:r>
    </w:p>
    <w:p w14:paraId="39ECC56C" w14:textId="77777777" w:rsidR="00084B31" w:rsidRPr="00084B31" w:rsidRDefault="00084B31" w:rsidP="002E4C81">
      <w:pPr>
        <w:numPr>
          <w:ilvl w:val="0"/>
          <w:numId w:val="52"/>
        </w:numPr>
        <w:spacing w:before="60" w:line="240" w:lineRule="auto"/>
        <w:ind w:left="1080" w:right="228"/>
        <w:rPr>
          <w:color w:val="auto"/>
          <w:lang w:val="en-US"/>
        </w:rPr>
      </w:pPr>
      <w:r w:rsidRPr="00084B31">
        <w:rPr>
          <w:color w:val="auto"/>
          <w:lang w:val="en-US"/>
        </w:rPr>
        <w:t xml:space="preserve">ISO/AS/NZS 19113 : </w:t>
      </w:r>
      <w:r w:rsidRPr="007C5670">
        <w:rPr>
          <w:color w:val="auto"/>
          <w:lang w:val="en-US"/>
        </w:rPr>
        <w:t>2004</w:t>
      </w:r>
      <w:r w:rsidRPr="00084B31">
        <w:rPr>
          <w:color w:val="auto"/>
          <w:lang w:val="en-US"/>
        </w:rPr>
        <w:t xml:space="preserve">  Geographic information - Quality Principles </w:t>
      </w:r>
    </w:p>
    <w:p w14:paraId="4B5EA430" w14:textId="77777777" w:rsidR="00084B31" w:rsidRPr="00084B31" w:rsidRDefault="00084B31" w:rsidP="002E4C81">
      <w:pPr>
        <w:numPr>
          <w:ilvl w:val="0"/>
          <w:numId w:val="52"/>
        </w:numPr>
        <w:spacing w:before="60" w:line="240" w:lineRule="auto"/>
        <w:ind w:left="1080" w:right="228"/>
        <w:rPr>
          <w:color w:val="auto"/>
          <w:lang w:val="en-US"/>
        </w:rPr>
      </w:pPr>
      <w:r w:rsidRPr="00084B31">
        <w:rPr>
          <w:color w:val="auto"/>
          <w:lang w:val="en-US"/>
        </w:rPr>
        <w:t xml:space="preserve">ISO/AS/NZS 19114 : </w:t>
      </w:r>
      <w:r w:rsidRPr="00D67F4E">
        <w:rPr>
          <w:color w:val="auto"/>
          <w:lang w:val="en-US"/>
        </w:rPr>
        <w:t>2005</w:t>
      </w:r>
      <w:r w:rsidRPr="00084B31">
        <w:rPr>
          <w:color w:val="auto"/>
          <w:lang w:val="en-US"/>
        </w:rPr>
        <w:t xml:space="preserve">  Geographic information - Quality evaluation procedures, and</w:t>
      </w:r>
    </w:p>
    <w:p w14:paraId="08CDAB1E" w14:textId="77777777" w:rsidR="00084B31" w:rsidRPr="00084B31" w:rsidRDefault="00084B31" w:rsidP="002E4C81">
      <w:pPr>
        <w:numPr>
          <w:ilvl w:val="0"/>
          <w:numId w:val="52"/>
        </w:numPr>
        <w:spacing w:before="60" w:after="120" w:line="240" w:lineRule="auto"/>
        <w:ind w:left="1080" w:right="227"/>
        <w:rPr>
          <w:color w:val="auto"/>
          <w:lang w:val="en-US"/>
        </w:rPr>
      </w:pPr>
      <w:r w:rsidRPr="00084B31">
        <w:rPr>
          <w:color w:val="auto"/>
          <w:lang w:val="en-US"/>
        </w:rPr>
        <w:t xml:space="preserve">ISO Draft Technical Specification 19138  Geographic information - Data quality measures </w:t>
      </w:r>
    </w:p>
    <w:p w14:paraId="552A6408" w14:textId="77777777" w:rsidR="00084B31" w:rsidRPr="00084B31" w:rsidRDefault="00084B31" w:rsidP="00084B31">
      <w:pPr>
        <w:spacing w:before="60"/>
        <w:rPr>
          <w:color w:val="auto"/>
          <w:lang w:val="en-US"/>
        </w:rPr>
      </w:pPr>
      <w:r w:rsidRPr="00084B31">
        <w:rPr>
          <w:color w:val="auto"/>
          <w:lang w:val="en-US"/>
        </w:rPr>
        <w:t>The following post-production validation exercises have been undertaken to ensure that no detail has been lost as a result of the capture process:</w:t>
      </w:r>
    </w:p>
    <w:p w14:paraId="564C6158" w14:textId="77777777" w:rsidR="00084B31" w:rsidRPr="00084B31" w:rsidRDefault="00084B31" w:rsidP="002E4C81">
      <w:pPr>
        <w:numPr>
          <w:ilvl w:val="0"/>
          <w:numId w:val="51"/>
        </w:numPr>
        <w:tabs>
          <w:tab w:val="num" w:pos="852"/>
        </w:tabs>
        <w:spacing w:before="60" w:line="240" w:lineRule="auto"/>
        <w:ind w:left="852" w:right="228" w:hanging="426"/>
        <w:rPr>
          <w:color w:val="auto"/>
          <w:lang w:val="en-US"/>
        </w:rPr>
      </w:pPr>
      <w:r w:rsidRPr="00084B31">
        <w:rPr>
          <w:color w:val="auto"/>
          <w:lang w:val="en-US"/>
        </w:rPr>
        <w:t>Property descriptions are validated against local government records using the PIQA process</w:t>
      </w:r>
    </w:p>
    <w:p w14:paraId="4B3F5006" w14:textId="77777777" w:rsidR="00084B31" w:rsidRPr="00084B31" w:rsidRDefault="00084B31" w:rsidP="002E4C81">
      <w:pPr>
        <w:numPr>
          <w:ilvl w:val="0"/>
          <w:numId w:val="51"/>
        </w:numPr>
        <w:tabs>
          <w:tab w:val="num" w:pos="852"/>
        </w:tabs>
        <w:spacing w:before="60" w:line="240" w:lineRule="auto"/>
        <w:ind w:left="852" w:right="228" w:hanging="426"/>
        <w:rPr>
          <w:color w:val="auto"/>
          <w:lang w:val="en-US"/>
        </w:rPr>
      </w:pPr>
      <w:r w:rsidRPr="00084B31">
        <w:rPr>
          <w:color w:val="auto"/>
          <w:lang w:val="en-US"/>
        </w:rPr>
        <w:t>Existing data content is checked against authoritative data sources for attribute accuracy; inconsistencies are being systematically identified and reported on a weekly basis, through the Quality Reporting Tool. These reports then form the basis for determining the priority order for rectifying non-conforming data, and</w:t>
      </w:r>
    </w:p>
    <w:p w14:paraId="56EDD4F7" w14:textId="77777777" w:rsidR="00084B31" w:rsidRPr="00084B31" w:rsidRDefault="00084B31" w:rsidP="002E4C81">
      <w:pPr>
        <w:numPr>
          <w:ilvl w:val="0"/>
          <w:numId w:val="51"/>
        </w:numPr>
        <w:tabs>
          <w:tab w:val="num" w:pos="852"/>
        </w:tabs>
        <w:spacing w:before="60" w:line="240" w:lineRule="auto"/>
        <w:ind w:left="852" w:right="228" w:hanging="426"/>
        <w:rPr>
          <w:color w:val="auto"/>
          <w:lang w:val="en-US"/>
        </w:rPr>
      </w:pPr>
      <w:r w:rsidRPr="00084B31">
        <w:rPr>
          <w:color w:val="auto"/>
          <w:lang w:val="en-US"/>
        </w:rPr>
        <w:t>Customer feedback provides an ongoing form of validation. Issues are verified with the Custodian and rectified where appropriate.</w:t>
      </w:r>
    </w:p>
    <w:p w14:paraId="36743C6F" w14:textId="77777777" w:rsidR="008F6FAF" w:rsidRPr="008F6FAF" w:rsidRDefault="008F6FAF" w:rsidP="008F6FAF">
      <w:pPr>
        <w:spacing w:before="60" w:line="240" w:lineRule="auto"/>
        <w:ind w:right="228"/>
        <w:rPr>
          <w:color w:val="auto"/>
          <w:lang w:val="en-US"/>
        </w:rPr>
      </w:pPr>
    </w:p>
    <w:p w14:paraId="4F1CC17B" w14:textId="0E67FDA8" w:rsidR="00BB31BA" w:rsidRPr="00D64992" w:rsidRDefault="00BB31BA" w:rsidP="0010112D">
      <w:pPr>
        <w:pStyle w:val="Heading1"/>
        <w:rPr>
          <w:lang w:val="en-US"/>
        </w:rPr>
      </w:pPr>
      <w:bookmarkStart w:id="117" w:name="_Toc113617319"/>
      <w:r w:rsidRPr="00D64992">
        <w:rPr>
          <w:lang w:val="en-US"/>
        </w:rPr>
        <w:t>Data capture</w:t>
      </w:r>
      <w:bookmarkEnd w:id="113"/>
      <w:bookmarkEnd w:id="117"/>
    </w:p>
    <w:p w14:paraId="4EF25726" w14:textId="23E990A8" w:rsidR="00E23B2B" w:rsidRPr="00262EA1" w:rsidRDefault="00EB7E68" w:rsidP="00E23B2B">
      <w:pPr>
        <w:pStyle w:val="Heading2"/>
        <w:rPr>
          <w:lang w:val="en-US"/>
        </w:rPr>
      </w:pPr>
      <w:bookmarkStart w:id="118" w:name="_Toc113617320"/>
      <w:r>
        <w:rPr>
          <w:lang w:val="en-US"/>
        </w:rPr>
        <w:t xml:space="preserve">Original </w:t>
      </w:r>
      <w:r w:rsidR="00FE348D">
        <w:rPr>
          <w:lang w:val="en-US"/>
        </w:rPr>
        <w:t>construction of the dataset</w:t>
      </w:r>
      <w:bookmarkEnd w:id="118"/>
    </w:p>
    <w:p w14:paraId="600A8842" w14:textId="77777777" w:rsidR="00425793" w:rsidRPr="00DE79BA" w:rsidRDefault="00425793" w:rsidP="002E4C81">
      <w:pPr>
        <w:numPr>
          <w:ilvl w:val="0"/>
          <w:numId w:val="51"/>
        </w:numPr>
        <w:tabs>
          <w:tab w:val="num" w:pos="360"/>
        </w:tabs>
        <w:spacing w:before="60" w:line="240" w:lineRule="auto"/>
        <w:ind w:left="360" w:right="228"/>
        <w:rPr>
          <w:color w:val="auto"/>
          <w:lang w:val="en-US"/>
        </w:rPr>
      </w:pPr>
      <w:r w:rsidRPr="00DE79BA">
        <w:rPr>
          <w:color w:val="auto"/>
          <w:lang w:val="en-US"/>
        </w:rPr>
        <w:t xml:space="preserve">Manual </w:t>
      </w:r>
      <w:proofErr w:type="spellStart"/>
      <w:r w:rsidRPr="00DE79BA">
        <w:rPr>
          <w:color w:val="auto"/>
          <w:lang w:val="en-US"/>
        </w:rPr>
        <w:t>digitising</w:t>
      </w:r>
      <w:proofErr w:type="spellEnd"/>
      <w:r w:rsidRPr="00DE79BA">
        <w:rPr>
          <w:color w:val="auto"/>
          <w:lang w:val="en-US"/>
        </w:rPr>
        <w:t xml:space="preserve"> of compilations using existing large-scale base mapping where available and production of new pencil compilations to complete statewide coverage</w:t>
      </w:r>
    </w:p>
    <w:p w14:paraId="0F1A3A59" w14:textId="77777777" w:rsidR="00425793" w:rsidRPr="00DE79BA" w:rsidRDefault="00425793" w:rsidP="002E4C81">
      <w:pPr>
        <w:numPr>
          <w:ilvl w:val="0"/>
          <w:numId w:val="51"/>
        </w:numPr>
        <w:tabs>
          <w:tab w:val="num" w:pos="360"/>
        </w:tabs>
        <w:spacing w:before="60" w:line="240" w:lineRule="auto"/>
        <w:ind w:left="360" w:right="228"/>
        <w:rPr>
          <w:color w:val="auto"/>
          <w:lang w:val="en-US"/>
        </w:rPr>
      </w:pPr>
      <w:r w:rsidRPr="00DE79BA">
        <w:rPr>
          <w:color w:val="auto"/>
          <w:lang w:val="en-US"/>
        </w:rPr>
        <w:t>Larger scales (1:500, 1:2,500) were used in urban and town areas, smaller scales (1:10,000 and 1:25,000) in less dense rural areas</w:t>
      </w:r>
    </w:p>
    <w:p w14:paraId="7C3D3129" w14:textId="77777777" w:rsidR="00425793" w:rsidRPr="00DE79BA" w:rsidRDefault="00425793" w:rsidP="002E4C81">
      <w:pPr>
        <w:numPr>
          <w:ilvl w:val="0"/>
          <w:numId w:val="51"/>
        </w:numPr>
        <w:tabs>
          <w:tab w:val="num" w:pos="360"/>
        </w:tabs>
        <w:spacing w:before="60" w:line="240" w:lineRule="auto"/>
        <w:ind w:left="360" w:right="228"/>
        <w:rPr>
          <w:color w:val="auto"/>
          <w:lang w:val="en-US"/>
        </w:rPr>
      </w:pPr>
      <w:r w:rsidRPr="00DE79BA">
        <w:rPr>
          <w:color w:val="auto"/>
          <w:lang w:val="en-US"/>
        </w:rPr>
        <w:t>Positional and spatial accuracy of data founded on control points derived from ground survey for urban and town areas and ‘AA’ accurate topographic mapping for rural areas, and</w:t>
      </w:r>
    </w:p>
    <w:p w14:paraId="5293E103" w14:textId="77777777" w:rsidR="00425793" w:rsidRPr="00DE79BA" w:rsidRDefault="00425793" w:rsidP="002E4C81">
      <w:pPr>
        <w:numPr>
          <w:ilvl w:val="0"/>
          <w:numId w:val="51"/>
        </w:numPr>
        <w:tabs>
          <w:tab w:val="num" w:pos="360"/>
        </w:tabs>
        <w:spacing w:before="60" w:line="240" w:lineRule="auto"/>
        <w:ind w:left="360" w:right="228"/>
        <w:rPr>
          <w:color w:val="auto"/>
          <w:lang w:val="en-US"/>
        </w:rPr>
      </w:pPr>
      <w:r w:rsidRPr="00DE79BA">
        <w:rPr>
          <w:color w:val="auto"/>
          <w:lang w:val="en-US"/>
        </w:rPr>
        <w:t xml:space="preserve">A small amount of direct-to-digits compilation from source material was undertaken in the latter stages of the product development. </w:t>
      </w:r>
    </w:p>
    <w:bookmarkEnd w:id="98"/>
    <w:p w14:paraId="64F3332B" w14:textId="77777777" w:rsidR="00A40691" w:rsidRDefault="00A40691">
      <w:pPr>
        <w:rPr>
          <w:b/>
          <w:bCs/>
          <w:iCs/>
          <w:color w:val="B3272F" w:themeColor="text2"/>
          <w:kern w:val="20"/>
          <w:sz w:val="24"/>
          <w:szCs w:val="28"/>
          <w:lang w:val="en-US"/>
        </w:rPr>
      </w:pPr>
      <w:r>
        <w:rPr>
          <w:lang w:val="en-US"/>
        </w:rPr>
        <w:br w:type="page"/>
      </w:r>
    </w:p>
    <w:p w14:paraId="1A9DF973" w14:textId="24D6F149" w:rsidR="009C5865" w:rsidRPr="00262EA1" w:rsidRDefault="009C5865" w:rsidP="009C5865">
      <w:pPr>
        <w:pStyle w:val="Heading2"/>
        <w:rPr>
          <w:lang w:val="en-US"/>
        </w:rPr>
      </w:pPr>
      <w:bookmarkStart w:id="119" w:name="_Toc113617321"/>
      <w:r>
        <w:rPr>
          <w:lang w:val="en-US"/>
        </w:rPr>
        <w:lastRenderedPageBreak/>
        <w:t>Original construction of the dataset</w:t>
      </w:r>
      <w:bookmarkEnd w:id="119"/>
    </w:p>
    <w:p w14:paraId="181D0EE3" w14:textId="77777777" w:rsidR="00A85E8B" w:rsidRPr="00A85E8B" w:rsidRDefault="00A85E8B" w:rsidP="00A85E8B">
      <w:pPr>
        <w:spacing w:before="60"/>
        <w:rPr>
          <w:color w:val="auto"/>
          <w:lang w:val="en-US"/>
        </w:rPr>
      </w:pPr>
      <w:r w:rsidRPr="00A85E8B">
        <w:rPr>
          <w:color w:val="auto"/>
          <w:lang w:val="en-US"/>
        </w:rPr>
        <w:t>Vicmap relies on the agreements and MoU’s signed with authoritative Custodians,</w:t>
      </w:r>
      <w:r w:rsidRPr="00A85E8B" w:rsidDel="000521E5">
        <w:rPr>
          <w:color w:val="auto"/>
          <w:lang w:val="en-US"/>
        </w:rPr>
        <w:t xml:space="preserve"> </w:t>
      </w:r>
      <w:r w:rsidRPr="00A85E8B">
        <w:rPr>
          <w:color w:val="auto"/>
          <w:lang w:val="en-US"/>
        </w:rPr>
        <w:t xml:space="preserve">through the DELWP Custodianship Program, for its data.  </w:t>
      </w:r>
    </w:p>
    <w:p w14:paraId="2DD0CE64" w14:textId="77777777" w:rsidR="00A85E8B" w:rsidRPr="00A85E8B" w:rsidRDefault="00A85E8B" w:rsidP="00A85E8B">
      <w:pPr>
        <w:rPr>
          <w:color w:val="auto"/>
          <w:lang w:val="en-US"/>
        </w:rPr>
      </w:pPr>
    </w:p>
    <w:p w14:paraId="3E8AA772" w14:textId="74FD3A65" w:rsidR="00A85E8B" w:rsidRDefault="00A85E8B" w:rsidP="00A85E8B">
      <w:pPr>
        <w:rPr>
          <w:color w:val="auto"/>
          <w:lang w:val="en-US"/>
        </w:rPr>
      </w:pPr>
      <w:r w:rsidRPr="00A85E8B">
        <w:rPr>
          <w:color w:val="auto"/>
          <w:lang w:val="en-US"/>
        </w:rPr>
        <w:t>Examples of Custodians and/or those that may supplement or verified data are listed below:</w:t>
      </w:r>
    </w:p>
    <w:p w14:paraId="31B6193F" w14:textId="31F356BC" w:rsidR="00AD7D6A" w:rsidRDefault="00AD7D6A" w:rsidP="00A85E8B">
      <w:pPr>
        <w:rPr>
          <w:color w:val="auto"/>
          <w:lang w:val="en-US"/>
        </w:rPr>
      </w:pPr>
    </w:p>
    <w:tbl>
      <w:tblPr>
        <w:tblStyle w:val="TableGrid"/>
        <w:tblW w:w="9214" w:type="dxa"/>
        <w:tblLook w:val="04A0" w:firstRow="1" w:lastRow="0" w:firstColumn="1" w:lastColumn="0" w:noHBand="0" w:noVBand="1"/>
      </w:tblPr>
      <w:tblGrid>
        <w:gridCol w:w="2694"/>
        <w:gridCol w:w="6520"/>
      </w:tblGrid>
      <w:tr w:rsidR="005C6D93" w14:paraId="13E2E6A9" w14:textId="77777777" w:rsidTr="00BC7C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694" w:type="dxa"/>
          </w:tcPr>
          <w:p w14:paraId="4D311C42" w14:textId="5DB1C5E7" w:rsidR="005C6D93" w:rsidRPr="004C6D43" w:rsidRDefault="005C6D93" w:rsidP="005C6D93">
            <w:pPr>
              <w:rPr>
                <w:color w:val="auto"/>
                <w:szCs w:val="18"/>
                <w:lang w:val="en-US"/>
              </w:rPr>
            </w:pPr>
            <w:r w:rsidRPr="004C6D43">
              <w:rPr>
                <w:rFonts w:cstheme="minorHAnsi"/>
                <w:b/>
                <w:color w:val="FFFFFF" w:themeColor="background1"/>
                <w:szCs w:val="18"/>
              </w:rPr>
              <w:t>Authoritative source/Custodian</w:t>
            </w:r>
          </w:p>
        </w:tc>
        <w:tc>
          <w:tcPr>
            <w:tcW w:w="6520" w:type="dxa"/>
          </w:tcPr>
          <w:p w14:paraId="7015EAF0" w14:textId="3CDF43FF" w:rsidR="005C6D93" w:rsidRPr="004C6D43" w:rsidRDefault="005C6D93" w:rsidP="005C6D93">
            <w:pPr>
              <w:cnfStyle w:val="100000000000" w:firstRow="1" w:lastRow="0" w:firstColumn="0" w:lastColumn="0" w:oddVBand="0" w:evenVBand="0" w:oddHBand="0" w:evenHBand="0" w:firstRowFirstColumn="0" w:firstRowLastColumn="0" w:lastRowFirstColumn="0" w:lastRowLastColumn="0"/>
              <w:rPr>
                <w:color w:val="auto"/>
                <w:szCs w:val="18"/>
                <w:lang w:val="en-US"/>
              </w:rPr>
            </w:pPr>
            <w:r w:rsidRPr="004C6D43">
              <w:rPr>
                <w:rFonts w:cstheme="minorHAnsi"/>
                <w:b/>
                <w:color w:val="FFFFFF" w:themeColor="background1"/>
                <w:szCs w:val="18"/>
              </w:rPr>
              <w:t>Description</w:t>
            </w:r>
          </w:p>
        </w:tc>
      </w:tr>
      <w:tr w:rsidR="00483FBF" w14:paraId="7F9E51C0" w14:textId="77777777" w:rsidTr="00BC7C78">
        <w:tc>
          <w:tcPr>
            <w:tcW w:w="2694" w:type="dxa"/>
          </w:tcPr>
          <w:p w14:paraId="02B7A369" w14:textId="2F310626" w:rsidR="00483FBF" w:rsidRPr="004C6D43" w:rsidRDefault="00483FBF" w:rsidP="00483FBF">
            <w:pPr>
              <w:rPr>
                <w:rFonts w:cs="Arial"/>
                <w:color w:val="auto"/>
                <w:szCs w:val="18"/>
                <w:lang w:val="en-US"/>
              </w:rPr>
            </w:pPr>
            <w:r w:rsidRPr="004C6D43">
              <w:rPr>
                <w:rFonts w:cs="Arial"/>
                <w:color w:val="auto"/>
                <w:szCs w:val="18"/>
                <w:lang w:val="en-US"/>
              </w:rPr>
              <w:t xml:space="preserve">Local Government </w:t>
            </w:r>
          </w:p>
        </w:tc>
        <w:tc>
          <w:tcPr>
            <w:tcW w:w="6520" w:type="dxa"/>
          </w:tcPr>
          <w:p w14:paraId="06C599A7" w14:textId="77777777" w:rsidR="00483FBF" w:rsidRPr="004C6D43" w:rsidRDefault="00483FBF" w:rsidP="00483FBF">
            <w:pPr>
              <w:keepNext/>
              <w:ind w:right="228"/>
              <w:rPr>
                <w:rFonts w:cs="Arial"/>
                <w:color w:val="auto"/>
                <w:szCs w:val="18"/>
                <w:lang w:val="en-US"/>
              </w:rPr>
            </w:pPr>
            <w:r w:rsidRPr="004C6D43">
              <w:rPr>
                <w:rFonts w:cs="Arial"/>
                <w:color w:val="auto"/>
                <w:szCs w:val="18"/>
                <w:lang w:val="en-US"/>
              </w:rPr>
              <w:t>Local Governments supply property details (Council Property), via the maintenance “M1” form, for the extent of their Local Government Area (LGA).</w:t>
            </w:r>
          </w:p>
          <w:p w14:paraId="5A04A798" w14:textId="65A457D5" w:rsidR="00483FBF" w:rsidRPr="004C6D43" w:rsidRDefault="00483FBF" w:rsidP="00483FBF">
            <w:pPr>
              <w:rPr>
                <w:rFonts w:cs="Arial"/>
                <w:color w:val="auto"/>
                <w:szCs w:val="18"/>
                <w:lang w:val="en-US"/>
              </w:rPr>
            </w:pPr>
            <w:r w:rsidRPr="004C6D43">
              <w:rPr>
                <w:rFonts w:cs="Arial"/>
                <w:color w:val="auto"/>
                <w:szCs w:val="18"/>
                <w:lang w:val="en-US"/>
              </w:rPr>
              <w:t>They are also supplying paper proposed plans of subdivision for all non-SPEAR applications within their area of interest.</w:t>
            </w:r>
          </w:p>
        </w:tc>
      </w:tr>
      <w:tr w:rsidR="00483FBF" w14:paraId="1D291BAF" w14:textId="77777777" w:rsidTr="00BC7C78">
        <w:tc>
          <w:tcPr>
            <w:tcW w:w="2694" w:type="dxa"/>
          </w:tcPr>
          <w:p w14:paraId="77B33A4B" w14:textId="6CCA811C" w:rsidR="00483FBF" w:rsidRPr="004C6D43" w:rsidRDefault="00483FBF" w:rsidP="00483FBF">
            <w:pPr>
              <w:rPr>
                <w:rFonts w:cs="Arial"/>
                <w:color w:val="auto"/>
                <w:szCs w:val="18"/>
                <w:lang w:val="en-US"/>
              </w:rPr>
            </w:pPr>
            <w:r w:rsidRPr="004C6D43">
              <w:rPr>
                <w:rFonts w:cs="Arial"/>
                <w:color w:val="auto"/>
                <w:szCs w:val="18"/>
                <w:lang w:val="en-US"/>
              </w:rPr>
              <w:t>DELWP, Land Registry</w:t>
            </w:r>
          </w:p>
        </w:tc>
        <w:tc>
          <w:tcPr>
            <w:tcW w:w="6520" w:type="dxa"/>
          </w:tcPr>
          <w:p w14:paraId="31D03FB7" w14:textId="5C1AABAC" w:rsidR="00483FBF" w:rsidRPr="004C6D43" w:rsidRDefault="00483FBF" w:rsidP="00483FBF">
            <w:pPr>
              <w:rPr>
                <w:rFonts w:cs="Arial"/>
                <w:color w:val="auto"/>
                <w:szCs w:val="18"/>
                <w:lang w:val="en-US"/>
              </w:rPr>
            </w:pPr>
            <w:r w:rsidRPr="004C6D43">
              <w:rPr>
                <w:rFonts w:cs="Arial"/>
                <w:color w:val="auto"/>
                <w:szCs w:val="18"/>
                <w:lang w:val="en-US"/>
              </w:rPr>
              <w:t xml:space="preserve">Land Registry is a major source of parcel maintenance providing proposed and approved plans of subdivision plus all dealings effecting Crown </w:t>
            </w:r>
            <w:proofErr w:type="spellStart"/>
            <w:r w:rsidRPr="004C6D43">
              <w:rPr>
                <w:rFonts w:cs="Arial"/>
                <w:color w:val="auto"/>
                <w:szCs w:val="18"/>
                <w:lang w:val="en-US"/>
              </w:rPr>
              <w:t>Parcelation</w:t>
            </w:r>
            <w:proofErr w:type="spellEnd"/>
            <w:r w:rsidRPr="004C6D43">
              <w:rPr>
                <w:rFonts w:cs="Arial"/>
                <w:color w:val="auto"/>
                <w:szCs w:val="18"/>
                <w:lang w:val="en-US"/>
              </w:rPr>
              <w:t xml:space="preserve"> (</w:t>
            </w:r>
            <w:proofErr w:type="spellStart"/>
            <w:r w:rsidRPr="004C6D43">
              <w:rPr>
                <w:rFonts w:cs="Arial"/>
                <w:color w:val="auto"/>
                <w:szCs w:val="18"/>
                <w:lang w:val="en-US"/>
              </w:rPr>
              <w:t>Notings</w:t>
            </w:r>
            <w:proofErr w:type="spellEnd"/>
            <w:r w:rsidRPr="004C6D43">
              <w:rPr>
                <w:rFonts w:cs="Arial"/>
                <w:color w:val="auto"/>
                <w:szCs w:val="18"/>
                <w:lang w:val="en-US"/>
              </w:rPr>
              <w:t>) on a Statewide basis. These plans are being forwarded daily</w:t>
            </w:r>
            <w:r w:rsidR="00734679" w:rsidRPr="004C6D43">
              <w:rPr>
                <w:rFonts w:cs="Arial"/>
                <w:color w:val="auto"/>
                <w:szCs w:val="18"/>
                <w:lang w:val="en-US"/>
              </w:rPr>
              <w:t>.</w:t>
            </w:r>
          </w:p>
        </w:tc>
      </w:tr>
      <w:tr w:rsidR="00483FBF" w14:paraId="1E98154D" w14:textId="77777777" w:rsidTr="00BC7C78">
        <w:tc>
          <w:tcPr>
            <w:tcW w:w="2694" w:type="dxa"/>
          </w:tcPr>
          <w:p w14:paraId="4D17D7FF" w14:textId="264B06EC" w:rsidR="00483FBF" w:rsidRPr="004C6D43" w:rsidRDefault="00483FBF" w:rsidP="00483FBF">
            <w:pPr>
              <w:rPr>
                <w:rFonts w:cs="Arial"/>
                <w:color w:val="auto"/>
                <w:szCs w:val="18"/>
                <w:lang w:val="en-US"/>
              </w:rPr>
            </w:pPr>
            <w:r w:rsidRPr="004C6D43">
              <w:rPr>
                <w:rFonts w:cs="Arial"/>
                <w:color w:val="auto"/>
                <w:szCs w:val="18"/>
                <w:lang w:val="en-US"/>
              </w:rPr>
              <w:t>VicRoads</w:t>
            </w:r>
          </w:p>
        </w:tc>
        <w:tc>
          <w:tcPr>
            <w:tcW w:w="6520" w:type="dxa"/>
          </w:tcPr>
          <w:p w14:paraId="26C64028" w14:textId="422C20F7" w:rsidR="00483FBF" w:rsidRPr="004C6D43" w:rsidRDefault="00483FBF" w:rsidP="00483FBF">
            <w:pPr>
              <w:rPr>
                <w:rFonts w:cs="Arial"/>
                <w:color w:val="auto"/>
                <w:szCs w:val="18"/>
                <w:lang w:val="en-US"/>
              </w:rPr>
            </w:pPr>
            <w:r w:rsidRPr="004C6D43">
              <w:rPr>
                <w:rFonts w:cs="Arial"/>
                <w:color w:val="auto"/>
                <w:szCs w:val="18"/>
                <w:lang w:val="en-US"/>
              </w:rPr>
              <w:t>VicRoads provide all information pertaining to road alignment changes they have created throughout the State. They forward digital copies of both their survey plans and declarations monthly.</w:t>
            </w:r>
          </w:p>
        </w:tc>
      </w:tr>
      <w:tr w:rsidR="00483FBF" w14:paraId="45441524" w14:textId="77777777" w:rsidTr="00BC7C78">
        <w:tc>
          <w:tcPr>
            <w:tcW w:w="2694" w:type="dxa"/>
          </w:tcPr>
          <w:p w14:paraId="4B75EB7C" w14:textId="0D5B214D" w:rsidR="00483FBF" w:rsidRPr="004C6D43" w:rsidRDefault="00483FBF" w:rsidP="00483FBF">
            <w:pPr>
              <w:rPr>
                <w:rFonts w:cs="Arial"/>
                <w:color w:val="auto"/>
                <w:szCs w:val="18"/>
                <w:lang w:val="en-US"/>
              </w:rPr>
            </w:pPr>
            <w:r w:rsidRPr="004C6D43">
              <w:rPr>
                <w:rFonts w:cs="Arial"/>
                <w:color w:val="auto"/>
                <w:szCs w:val="18"/>
                <w:lang w:val="en-US"/>
              </w:rPr>
              <w:t>Crown Land Management</w:t>
            </w:r>
          </w:p>
        </w:tc>
        <w:tc>
          <w:tcPr>
            <w:tcW w:w="6520" w:type="dxa"/>
          </w:tcPr>
          <w:p w14:paraId="05D7DCF3" w14:textId="552D0F23" w:rsidR="00D46720" w:rsidRPr="004C6D43" w:rsidRDefault="00483FBF" w:rsidP="00C914B9">
            <w:pPr>
              <w:rPr>
                <w:rFonts w:cs="Arial"/>
                <w:color w:val="auto"/>
                <w:szCs w:val="18"/>
                <w:lang w:val="en-US"/>
              </w:rPr>
            </w:pPr>
            <w:r w:rsidRPr="004C6D43">
              <w:rPr>
                <w:rFonts w:cs="Arial"/>
                <w:color w:val="auto"/>
                <w:szCs w:val="18"/>
                <w:lang w:val="en-US"/>
              </w:rPr>
              <w:t>Crown Land identifiers (“P” Numbers) are supplied by Crown Land Management for all Crown owned parcels within Victoria. The regularity of the supply of the “P” numbers varies depending on the region.</w:t>
            </w:r>
          </w:p>
        </w:tc>
      </w:tr>
      <w:tr w:rsidR="00483FBF" w14:paraId="6382D330" w14:textId="77777777" w:rsidTr="00BC7C78">
        <w:tc>
          <w:tcPr>
            <w:tcW w:w="2694" w:type="dxa"/>
          </w:tcPr>
          <w:p w14:paraId="5FEBEF20" w14:textId="6E1248E3" w:rsidR="00483FBF" w:rsidRPr="004C6D43" w:rsidRDefault="00483FBF" w:rsidP="00483FBF">
            <w:pPr>
              <w:rPr>
                <w:rFonts w:cs="Arial"/>
                <w:color w:val="auto"/>
                <w:szCs w:val="18"/>
                <w:lang w:val="en-US"/>
              </w:rPr>
            </w:pPr>
            <w:r w:rsidRPr="004C6D43">
              <w:rPr>
                <w:rFonts w:cs="Arial"/>
                <w:color w:val="auto"/>
                <w:szCs w:val="18"/>
                <w:lang w:val="en-US"/>
              </w:rPr>
              <w:t>Licensed Surveyors</w:t>
            </w:r>
          </w:p>
        </w:tc>
        <w:tc>
          <w:tcPr>
            <w:tcW w:w="6520" w:type="dxa"/>
          </w:tcPr>
          <w:p w14:paraId="794191C9" w14:textId="7456B728" w:rsidR="00483FBF" w:rsidRPr="004C6D43" w:rsidRDefault="00483FBF" w:rsidP="00483FBF">
            <w:pPr>
              <w:rPr>
                <w:rFonts w:cs="Arial"/>
                <w:color w:val="auto"/>
                <w:szCs w:val="18"/>
                <w:lang w:val="en-US"/>
              </w:rPr>
            </w:pPr>
            <w:r w:rsidRPr="004C6D43">
              <w:rPr>
                <w:rFonts w:cs="Arial"/>
                <w:color w:val="auto"/>
                <w:szCs w:val="18"/>
                <w:lang w:val="en-US"/>
              </w:rPr>
              <w:t xml:space="preserve">The larger Licensed Surveying firms are supplying digital files of large developments (Proposed Plans of Subdivision of 10 lots or more) they are working on. Survey Co-ordinates and their datum and projection accompany these plans. The development plans are being supplied to </w:t>
            </w:r>
            <w:r w:rsidR="00D41BCC" w:rsidRPr="004C6D43">
              <w:rPr>
                <w:rFonts w:cs="Arial"/>
                <w:color w:val="auto"/>
                <w:szCs w:val="18"/>
                <w:lang w:val="en-US"/>
              </w:rPr>
              <w:t>the Department</w:t>
            </w:r>
            <w:r w:rsidR="00FA6BDA" w:rsidRPr="004C6D43">
              <w:rPr>
                <w:rFonts w:cs="Arial"/>
                <w:color w:val="auto"/>
                <w:szCs w:val="18"/>
                <w:lang w:val="en-US"/>
              </w:rPr>
              <w:t xml:space="preserve"> </w:t>
            </w:r>
            <w:r w:rsidR="00EF4637" w:rsidRPr="004C6D43">
              <w:rPr>
                <w:rFonts w:cs="Arial"/>
                <w:color w:val="auto"/>
                <w:szCs w:val="18"/>
                <w:lang w:val="en-US"/>
              </w:rPr>
              <w:t>prior to plan certific</w:t>
            </w:r>
            <w:r w:rsidR="00EE7AB2" w:rsidRPr="004C6D43">
              <w:rPr>
                <w:rFonts w:cs="Arial"/>
                <w:color w:val="auto"/>
                <w:szCs w:val="18"/>
                <w:lang w:val="en-US"/>
              </w:rPr>
              <w:t>ation</w:t>
            </w:r>
            <w:r w:rsidR="00A44C0B" w:rsidRPr="004C6D43">
              <w:rPr>
                <w:rFonts w:cs="Arial"/>
                <w:color w:val="auto"/>
                <w:szCs w:val="18"/>
                <w:lang w:val="en-US"/>
              </w:rPr>
              <w:t>.</w:t>
            </w:r>
          </w:p>
        </w:tc>
      </w:tr>
    </w:tbl>
    <w:p w14:paraId="5F5343C2" w14:textId="2A27771D" w:rsidR="00AD7D6A" w:rsidRDefault="00353B8C" w:rsidP="004472C3">
      <w:pPr>
        <w:jc w:val="center"/>
        <w:rPr>
          <w:b/>
          <w:sz w:val="18"/>
        </w:rPr>
      </w:pPr>
      <w:r w:rsidRPr="004472C3">
        <w:rPr>
          <w:b/>
          <w:sz w:val="18"/>
        </w:rPr>
        <w:t xml:space="preserve">Table </w:t>
      </w:r>
      <w:r w:rsidR="002C2B2E">
        <w:rPr>
          <w:b/>
          <w:sz w:val="18"/>
        </w:rPr>
        <w:t>5</w:t>
      </w:r>
      <w:r w:rsidRPr="004472C3">
        <w:rPr>
          <w:b/>
          <w:sz w:val="18"/>
        </w:rPr>
        <w:t xml:space="preserve">: Vicmap Property authoritative sources &amp; </w:t>
      </w:r>
      <w:r w:rsidR="005A2367">
        <w:rPr>
          <w:b/>
          <w:sz w:val="18"/>
        </w:rPr>
        <w:t>c</w:t>
      </w:r>
      <w:r w:rsidRPr="004472C3">
        <w:rPr>
          <w:b/>
          <w:sz w:val="18"/>
        </w:rPr>
        <w:t>ustodians</w:t>
      </w:r>
    </w:p>
    <w:p w14:paraId="3A102A83" w14:textId="193BB75D" w:rsidR="00EA5525" w:rsidRDefault="00EA5525" w:rsidP="004472C3">
      <w:pPr>
        <w:jc w:val="center"/>
        <w:rPr>
          <w:b/>
          <w:sz w:val="18"/>
        </w:rPr>
      </w:pPr>
    </w:p>
    <w:p w14:paraId="72642A05" w14:textId="724996EB" w:rsidR="00316F1E" w:rsidRPr="0061270C" w:rsidRDefault="00316F1E" w:rsidP="00316F1E">
      <w:pPr>
        <w:pStyle w:val="Heading1"/>
      </w:pPr>
      <w:bookmarkStart w:id="120" w:name="_Toc113617322"/>
      <w:r w:rsidRPr="0061270C">
        <w:t>Data maintenance</w:t>
      </w:r>
      <w:bookmarkEnd w:id="120"/>
      <w:r w:rsidRPr="0061270C">
        <w:t xml:space="preserve"> </w:t>
      </w:r>
    </w:p>
    <w:p w14:paraId="0AE8753C" w14:textId="0AB59231" w:rsidR="00AD3724" w:rsidRDefault="00AD3724" w:rsidP="00AD3724">
      <w:pPr>
        <w:rPr>
          <w:color w:val="auto"/>
          <w:lang w:val="en-US"/>
        </w:rPr>
      </w:pPr>
      <w:bookmarkStart w:id="121" w:name="_Toc353455566"/>
      <w:r w:rsidRPr="00BB4184">
        <w:rPr>
          <w:color w:val="auto"/>
          <w:lang w:val="en-US"/>
        </w:rPr>
        <w:t xml:space="preserve">Vicmap products can change under one of the following </w:t>
      </w:r>
      <w:r w:rsidR="00F42D36">
        <w:rPr>
          <w:color w:val="auto"/>
          <w:lang w:val="en-US"/>
        </w:rPr>
        <w:t>two</w:t>
      </w:r>
      <w:r w:rsidRPr="00BB4184">
        <w:rPr>
          <w:color w:val="auto"/>
          <w:lang w:val="en-US"/>
        </w:rPr>
        <w:t xml:space="preserve"> terms:</w:t>
      </w:r>
    </w:p>
    <w:p w14:paraId="09A5D3DB" w14:textId="77777777" w:rsidR="00BB4184" w:rsidRPr="000444C0" w:rsidRDefault="00BB4184" w:rsidP="00BB4184">
      <w:pPr>
        <w:pStyle w:val="ListParagraph"/>
        <w:widowControl w:val="0"/>
        <w:numPr>
          <w:ilvl w:val="0"/>
          <w:numId w:val="23"/>
        </w:numPr>
        <w:tabs>
          <w:tab w:val="left" w:pos="1008"/>
        </w:tabs>
        <w:overflowPunct w:val="0"/>
        <w:autoSpaceDE w:val="0"/>
        <w:autoSpaceDN w:val="0"/>
        <w:adjustRightInd w:val="0"/>
        <w:spacing w:before="120" w:after="60" w:line="240" w:lineRule="auto"/>
        <w:textAlignment w:val="baseline"/>
        <w:rPr>
          <w:color w:val="auto"/>
        </w:rPr>
      </w:pPr>
      <w:r w:rsidRPr="000444C0">
        <w:rPr>
          <w:i/>
          <w:color w:val="auto"/>
        </w:rPr>
        <w:t>Vicmap maintenance -</w:t>
      </w:r>
      <w:r w:rsidRPr="000444C0">
        <w:rPr>
          <w:color w:val="auto"/>
        </w:rPr>
        <w:t xml:space="preserve"> The incorporation of new data to an existing dataset via an M1, spatial change requests or scheduled Custodial supply.  No changes are made to the data or object model, therefore does not require change management processes.  Additions can be seen in the weekly Vicmap update. </w:t>
      </w:r>
    </w:p>
    <w:p w14:paraId="39BD3FAB" w14:textId="096179B7" w:rsidR="00BB4184" w:rsidRPr="000444C0" w:rsidRDefault="00BB4184" w:rsidP="00BB4184">
      <w:pPr>
        <w:pStyle w:val="ListParagraph"/>
        <w:widowControl w:val="0"/>
        <w:numPr>
          <w:ilvl w:val="0"/>
          <w:numId w:val="23"/>
        </w:numPr>
        <w:tabs>
          <w:tab w:val="left" w:pos="1008"/>
        </w:tabs>
        <w:overflowPunct w:val="0"/>
        <w:autoSpaceDE w:val="0"/>
        <w:autoSpaceDN w:val="0"/>
        <w:adjustRightInd w:val="0"/>
        <w:spacing w:before="120" w:after="60" w:line="240" w:lineRule="auto"/>
        <w:textAlignment w:val="baseline"/>
        <w:rPr>
          <w:color w:val="auto"/>
        </w:rPr>
      </w:pPr>
      <w:r w:rsidRPr="000444C0">
        <w:rPr>
          <w:i/>
          <w:color w:val="auto"/>
        </w:rPr>
        <w:t>Vicmap improvements –</w:t>
      </w:r>
      <w:r w:rsidRPr="000444C0">
        <w:rPr>
          <w:color w:val="auto"/>
        </w:rPr>
        <w:t xml:space="preserve"> changes to a dataset that may see existing data over a large area replaced and/or may require the data model changed.  Vicmap Improvement</w:t>
      </w:r>
      <w:r w:rsidR="00007DF9">
        <w:rPr>
          <w:color w:val="auto"/>
        </w:rPr>
        <w:t>s</w:t>
      </w:r>
      <w:r w:rsidRPr="000444C0">
        <w:rPr>
          <w:color w:val="auto"/>
        </w:rPr>
        <w:t xml:space="preserve"> must be managed through the Vicmap Change Management Forum and are typically carried out as part of a project requiring additional funding.  </w:t>
      </w:r>
    </w:p>
    <w:p w14:paraId="707D1544" w14:textId="77777777" w:rsidR="00BB4184" w:rsidRPr="00BB4184" w:rsidRDefault="00BB4184" w:rsidP="00AD3724">
      <w:pPr>
        <w:rPr>
          <w:color w:val="auto"/>
          <w:lang w:val="en-US"/>
        </w:rPr>
      </w:pPr>
    </w:p>
    <w:p w14:paraId="615A7A20" w14:textId="609ABACD" w:rsidR="00D37F37" w:rsidRPr="000444C0" w:rsidRDefault="00D37F37" w:rsidP="00D37F37">
      <w:pPr>
        <w:rPr>
          <w:color w:val="auto"/>
        </w:rPr>
      </w:pPr>
      <w:r w:rsidRPr="000444C0">
        <w:rPr>
          <w:color w:val="auto"/>
          <w:lang w:val="en-US"/>
        </w:rPr>
        <w:t>DELWP obtains updates to data from authoritative Custodians at various intervals based on the agreed Custodianship arrangements</w:t>
      </w:r>
      <w:r w:rsidR="00A45FE5">
        <w:rPr>
          <w:color w:val="auto"/>
          <w:lang w:val="en-US"/>
        </w:rPr>
        <w:t>.</w:t>
      </w:r>
      <w:r w:rsidRPr="000444C0">
        <w:rPr>
          <w:color w:val="auto"/>
          <w:lang w:val="en-US"/>
        </w:rPr>
        <w:t xml:space="preserve">  Updates are incorporated into Vicmap daily and made available weekly: noting that Vicmap data is never deleted, only retired and archived for legal purposes.</w:t>
      </w:r>
      <w:r w:rsidRPr="000444C0">
        <w:rPr>
          <w:color w:val="auto"/>
        </w:rPr>
        <w:t xml:space="preserve"> Data is date stamped to reflect the last time the record was verified.</w:t>
      </w:r>
    </w:p>
    <w:p w14:paraId="55CA4C3B" w14:textId="77777777" w:rsidR="00D37F37" w:rsidRDefault="00D37F37" w:rsidP="00AD3724">
      <w:pPr>
        <w:rPr>
          <w:sz w:val="22"/>
          <w:szCs w:val="22"/>
          <w:lang w:val="en-US"/>
        </w:rPr>
      </w:pPr>
    </w:p>
    <w:p w14:paraId="0146ED80" w14:textId="77777777" w:rsidR="00DE3B26" w:rsidRDefault="00DE3B26" w:rsidP="00AD3724">
      <w:pPr>
        <w:spacing w:before="60"/>
        <w:rPr>
          <w:color w:val="auto"/>
          <w:lang w:val="en-US"/>
        </w:rPr>
      </w:pPr>
      <w:r w:rsidRPr="000444C0">
        <w:rPr>
          <w:color w:val="auto"/>
          <w:lang w:val="en-US"/>
        </w:rPr>
        <w:t xml:space="preserve">Reported errors or omissions are verified with the authoritative source before a change is made.  Most notifications regarding anomalies are received via the </w:t>
      </w:r>
      <w:r>
        <w:rPr>
          <w:color w:val="auto"/>
          <w:lang w:val="en-US"/>
        </w:rPr>
        <w:t>Vicmap</w:t>
      </w:r>
      <w:r w:rsidRPr="000444C0">
        <w:rPr>
          <w:color w:val="auto"/>
          <w:lang w:val="en-US"/>
        </w:rPr>
        <w:t xml:space="preserve"> Editing Service (</w:t>
      </w:r>
      <w:r>
        <w:rPr>
          <w:color w:val="auto"/>
          <w:lang w:val="en-US"/>
        </w:rPr>
        <w:t>V</w:t>
      </w:r>
      <w:r w:rsidRPr="000444C0">
        <w:rPr>
          <w:color w:val="auto"/>
          <w:lang w:val="en-US"/>
        </w:rPr>
        <w:t>ES) and once verified will be incorporated into Vicmap. Feedback from users and stakeholders, including emergency services dispatch providers, ensures that the highest standards are maintained.</w:t>
      </w:r>
    </w:p>
    <w:p w14:paraId="1881B325" w14:textId="76FA224B" w:rsidR="00AD3724" w:rsidRPr="00E74F1F" w:rsidRDefault="00AD3724" w:rsidP="00AD3724">
      <w:pPr>
        <w:spacing w:before="60"/>
        <w:rPr>
          <w:sz w:val="22"/>
          <w:szCs w:val="22"/>
          <w:lang w:val="en-US"/>
        </w:rPr>
      </w:pPr>
      <w:r w:rsidRPr="00E74F1F">
        <w:rPr>
          <w:sz w:val="22"/>
          <w:szCs w:val="22"/>
          <w:lang w:val="en-US"/>
        </w:rPr>
        <w:lastRenderedPageBreak/>
        <w:t xml:space="preserve"> </w:t>
      </w:r>
    </w:p>
    <w:p w14:paraId="0F476E15" w14:textId="77777777" w:rsidR="00300161" w:rsidRPr="000444C0" w:rsidRDefault="00300161" w:rsidP="00300161">
      <w:pPr>
        <w:rPr>
          <w:color w:val="auto"/>
          <w:lang w:val="en-US"/>
        </w:rPr>
      </w:pPr>
      <w:r w:rsidRPr="000444C0">
        <w:rPr>
          <w:color w:val="auto"/>
          <w:lang w:val="en-US"/>
        </w:rPr>
        <w:t xml:space="preserve">Approximately 5% of all maintenance advice notices processed are separately audited by DELWP to confirm accuracy, completeness and correctness in the capture process. </w:t>
      </w:r>
    </w:p>
    <w:p w14:paraId="4256DF11" w14:textId="04C5289B" w:rsidR="00300161" w:rsidRDefault="00300161" w:rsidP="00300161">
      <w:pPr>
        <w:rPr>
          <w:color w:val="auto"/>
          <w:lang w:val="en-US"/>
        </w:rPr>
      </w:pPr>
    </w:p>
    <w:p w14:paraId="15FC9FDE" w14:textId="77777777" w:rsidR="00811AD4" w:rsidRPr="0075573D" w:rsidRDefault="00811AD4" w:rsidP="00811AD4">
      <w:pPr>
        <w:pStyle w:val="Heading2"/>
        <w:rPr>
          <w:lang w:val="en-US"/>
        </w:rPr>
      </w:pPr>
      <w:bookmarkStart w:id="122" w:name="_Toc454289492"/>
      <w:bookmarkStart w:id="123" w:name="_Toc113617323"/>
      <w:bookmarkStart w:id="124" w:name="_Toc477775071"/>
      <w:bookmarkStart w:id="125" w:name="_Toc15893473"/>
      <w:bookmarkStart w:id="126" w:name="_Toc32910097"/>
      <w:bookmarkStart w:id="127" w:name="_Toc34131695"/>
      <w:bookmarkStart w:id="128" w:name="_Toc34191599"/>
      <w:bookmarkStart w:id="129" w:name="_Toc143487692"/>
      <w:bookmarkStart w:id="130" w:name="_Toc316632236"/>
      <w:r w:rsidRPr="0075573D">
        <w:rPr>
          <w:lang w:val="en-US"/>
        </w:rPr>
        <w:t>Business rules for how the data is maintained in Vicmap Property</w:t>
      </w:r>
      <w:bookmarkEnd w:id="122"/>
      <w:bookmarkEnd w:id="123"/>
    </w:p>
    <w:p w14:paraId="7E932552" w14:textId="2B928C86" w:rsidR="007970A4" w:rsidRDefault="007970A4" w:rsidP="007970A4">
      <w:pPr>
        <w:pStyle w:val="Heading3"/>
        <w:rPr>
          <w:lang w:val="en-US"/>
        </w:rPr>
      </w:pPr>
      <w:bookmarkStart w:id="131" w:name="_Toc113617324"/>
      <w:bookmarkEnd w:id="124"/>
      <w:bookmarkEnd w:id="125"/>
      <w:bookmarkEnd w:id="126"/>
      <w:bookmarkEnd w:id="127"/>
      <w:bookmarkEnd w:id="128"/>
      <w:bookmarkEnd w:id="129"/>
      <w:bookmarkEnd w:id="130"/>
      <w:r>
        <w:rPr>
          <w:lang w:val="en-US"/>
        </w:rPr>
        <w:t>Pre</w:t>
      </w:r>
      <w:r w:rsidR="005517C2">
        <w:rPr>
          <w:lang w:val="en-US"/>
        </w:rPr>
        <w:t>-</w:t>
      </w:r>
      <w:r>
        <w:rPr>
          <w:lang w:val="en-US"/>
        </w:rPr>
        <w:t xml:space="preserve">Integration of Digital </w:t>
      </w:r>
      <w:proofErr w:type="spellStart"/>
      <w:r>
        <w:rPr>
          <w:lang w:val="en-US"/>
        </w:rPr>
        <w:t>Cadatral</w:t>
      </w:r>
      <w:proofErr w:type="spellEnd"/>
      <w:r>
        <w:rPr>
          <w:lang w:val="en-US"/>
        </w:rPr>
        <w:t xml:space="preserve"> </w:t>
      </w:r>
      <w:proofErr w:type="spellStart"/>
      <w:r>
        <w:rPr>
          <w:lang w:val="en-US"/>
        </w:rPr>
        <w:t>Moderisation</w:t>
      </w:r>
      <w:proofErr w:type="spellEnd"/>
      <w:r>
        <w:rPr>
          <w:lang w:val="en-US"/>
        </w:rPr>
        <w:t xml:space="preserve"> Project</w:t>
      </w:r>
      <w:r w:rsidR="00915752">
        <w:rPr>
          <w:lang w:val="en-US"/>
        </w:rPr>
        <w:t xml:space="preserve"> Spatially Improved </w:t>
      </w:r>
      <w:r w:rsidR="00E477FF">
        <w:rPr>
          <w:lang w:val="en-US"/>
        </w:rPr>
        <w:t>Data</w:t>
      </w:r>
      <w:bookmarkEnd w:id="131"/>
    </w:p>
    <w:p w14:paraId="6E0BC9AD" w14:textId="77777777" w:rsidR="007970A4" w:rsidRDefault="007970A4" w:rsidP="007970A4">
      <w:pPr>
        <w:spacing w:before="60"/>
        <w:jc w:val="both"/>
        <w:rPr>
          <w:rFonts w:ascii="Arial" w:hAnsi="Arial"/>
          <w:lang w:val="en-US"/>
        </w:rPr>
      </w:pPr>
    </w:p>
    <w:p w14:paraId="178DB4D5" w14:textId="7A51F16D" w:rsidR="00811AD4" w:rsidRPr="00811AD4" w:rsidRDefault="00811AD4" w:rsidP="00811AD4">
      <w:pPr>
        <w:rPr>
          <w:color w:val="auto"/>
          <w:lang w:val="en-US"/>
        </w:rPr>
      </w:pPr>
      <w:r w:rsidRPr="0075573D">
        <w:rPr>
          <w:color w:val="auto"/>
          <w:lang w:val="en-US"/>
        </w:rPr>
        <w:t>The survey accuracy of new subdivisions supplied as digital data is used to improve the positional and relative accuracy’s of the surrounding base data, that is, the surrounding data will be made to conform to the higher order accuracy of the new data. Following are examples of data manipulation and the decision processes involved:</w:t>
      </w:r>
    </w:p>
    <w:p w14:paraId="1AB36D18" w14:textId="77777777" w:rsidR="00811AD4" w:rsidRDefault="00811AD4" w:rsidP="00300161">
      <w:pPr>
        <w:rPr>
          <w:color w:val="auto"/>
          <w:lang w:val="en-US"/>
        </w:rPr>
      </w:pPr>
    </w:p>
    <w:p w14:paraId="15B33720" w14:textId="77777777" w:rsidR="00C9223E" w:rsidRDefault="00C9223E" w:rsidP="00DB50E3">
      <w:pPr>
        <w:pStyle w:val="Heading3"/>
        <w:numPr>
          <w:ilvl w:val="3"/>
          <w:numId w:val="7"/>
        </w:numPr>
        <w:ind w:hanging="198"/>
        <w:rPr>
          <w:lang w:val="en-US"/>
        </w:rPr>
      </w:pPr>
      <w:bookmarkStart w:id="132" w:name="_Toc32727400"/>
      <w:bookmarkStart w:id="133" w:name="_Toc454289493"/>
      <w:bookmarkStart w:id="134" w:name="_Toc113617325"/>
      <w:r>
        <w:rPr>
          <w:lang w:val="en-US"/>
        </w:rPr>
        <w:t>Digital Subdivision Alignment Incorporation</w:t>
      </w:r>
      <w:bookmarkEnd w:id="132"/>
      <w:bookmarkEnd w:id="133"/>
      <w:bookmarkEnd w:id="134"/>
    </w:p>
    <w:p w14:paraId="1756959A" w14:textId="77777777" w:rsidR="00C9223E" w:rsidRDefault="00C9223E" w:rsidP="00C9223E">
      <w:pPr>
        <w:spacing w:before="60"/>
        <w:jc w:val="both"/>
        <w:rPr>
          <w:rFonts w:ascii="Arial" w:hAnsi="Arial"/>
          <w:lang w:val="en-US"/>
        </w:rPr>
      </w:pPr>
    </w:p>
    <w:p w14:paraId="6FB5F9A7" w14:textId="77777777" w:rsidR="00C9223E" w:rsidRDefault="00C9223E" w:rsidP="00DB50E3">
      <w:pPr>
        <w:tabs>
          <w:tab w:val="left" w:pos="2268"/>
        </w:tabs>
        <w:spacing w:before="60"/>
        <w:ind w:left="709"/>
        <w:rPr>
          <w:sz w:val="22"/>
          <w:szCs w:val="22"/>
          <w:lang w:val="en-US"/>
        </w:rPr>
      </w:pPr>
      <w:r>
        <w:rPr>
          <w:sz w:val="22"/>
          <w:szCs w:val="22"/>
          <w:lang w:val="en-US"/>
        </w:rPr>
        <w:t>The subdivision is orientated to the coordinate system of Vicmap Property and the plan is theoretically ready for “dropping” into the database. Inherent differences between survey accurate coordinates and the accuracy of the database coordinates of the same area require modifications to be made to the surrounding data. This is demonstrated on Figure 1 below, where the footprint of the new digital subdivision (red dashed line) doesn’t exactly fit Vicmap Property (Black solid lines)</w:t>
      </w:r>
    </w:p>
    <w:p w14:paraId="33376B2A" w14:textId="77777777" w:rsidR="00C9223E" w:rsidRDefault="00C9223E" w:rsidP="00C9223E">
      <w:pPr>
        <w:tabs>
          <w:tab w:val="left" w:pos="2268"/>
        </w:tabs>
        <w:spacing w:before="60"/>
        <w:ind w:left="2268" w:hanging="2268"/>
        <w:jc w:val="both"/>
        <w:rPr>
          <w:rFonts w:ascii="Times New Roman" w:hAnsi="Times New Roman"/>
          <w:sz w:val="24"/>
          <w:lang w:val="en-US"/>
        </w:rPr>
      </w:pPr>
    </w:p>
    <w:p w14:paraId="7016E885" w14:textId="78C0529F" w:rsidR="00C9223E" w:rsidRDefault="00C9223E" w:rsidP="00C9223E">
      <w:pPr>
        <w:tabs>
          <w:tab w:val="left" w:pos="2268"/>
        </w:tabs>
        <w:spacing w:before="60"/>
        <w:ind w:left="2268" w:hanging="2268"/>
        <w:jc w:val="both"/>
        <w:rPr>
          <w:color w:val="0000FF"/>
          <w:lang w:val="en-US"/>
        </w:rPr>
      </w:pPr>
      <w:r>
        <w:rPr>
          <w:noProof/>
          <w:szCs w:val="24"/>
          <w:lang w:eastAsia="en-US"/>
        </w:rPr>
        <mc:AlternateContent>
          <mc:Choice Requires="wpg">
            <w:drawing>
              <wp:anchor distT="0" distB="0" distL="114300" distR="114300" simplePos="0" relativeHeight="251658252" behindDoc="0" locked="0" layoutInCell="1" allowOverlap="1" wp14:anchorId="521F4BDE" wp14:editId="52393C04">
                <wp:simplePos x="0" y="0"/>
                <wp:positionH relativeFrom="column">
                  <wp:posOffset>915670</wp:posOffset>
                </wp:positionH>
                <wp:positionV relativeFrom="paragraph">
                  <wp:posOffset>69215</wp:posOffset>
                </wp:positionV>
                <wp:extent cx="4999355" cy="2781935"/>
                <wp:effectExtent l="19050" t="19050" r="10795" b="37465"/>
                <wp:wrapNone/>
                <wp:docPr id="1428628100" name="Group 1428628100" descr="Orientating a subdivision to Vicmap’s coordinate system example" title="Orientating a subdivision to Vicmap’s coordinate system example"/>
                <wp:cNvGraphicFramePr/>
                <a:graphic xmlns:a="http://schemas.openxmlformats.org/drawingml/2006/main">
                  <a:graphicData uri="http://schemas.microsoft.com/office/word/2010/wordprocessingGroup">
                    <wpg:wgp>
                      <wpg:cNvGrpSpPr/>
                      <wpg:grpSpPr>
                        <a:xfrm>
                          <a:off x="0" y="0"/>
                          <a:ext cx="4999355" cy="2781300"/>
                          <a:chOff x="0" y="0"/>
                          <a:chExt cx="4999511" cy="2781671"/>
                        </a:xfrm>
                      </wpg:grpSpPr>
                      <wps:wsp>
                        <wps:cNvPr id="155" name="Line 15"/>
                        <wps:cNvCnPr>
                          <a:cxnSpLocks noChangeShapeType="1"/>
                        </wps:cNvCnPr>
                        <wps:spPr bwMode="auto">
                          <a:xfrm flipH="1">
                            <a:off x="1828800" y="2066307"/>
                            <a:ext cx="1743598"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6" name="Line 6"/>
                        <wps:cNvCnPr>
                          <a:cxnSpLocks noChangeShapeType="1"/>
                        </wps:cNvCnPr>
                        <wps:spPr bwMode="auto">
                          <a:xfrm flipV="1">
                            <a:off x="95002" y="0"/>
                            <a:ext cx="3079750" cy="16910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1"/>
                        <wps:cNvCnPr>
                          <a:cxnSpLocks noChangeShapeType="1"/>
                        </wps:cNvCnPr>
                        <wps:spPr bwMode="auto">
                          <a:xfrm>
                            <a:off x="1009402" y="1246909"/>
                            <a:ext cx="822960" cy="12801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8" name="Line 8"/>
                        <wps:cNvCnPr>
                          <a:cxnSpLocks noChangeShapeType="1"/>
                        </wps:cNvCnPr>
                        <wps:spPr bwMode="auto">
                          <a:xfrm>
                            <a:off x="2565070" y="332509"/>
                            <a:ext cx="1005840" cy="17373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3"/>
                        <wps:cNvCnPr>
                          <a:cxnSpLocks noChangeShapeType="1"/>
                        </wps:cNvCnPr>
                        <wps:spPr bwMode="auto">
                          <a:xfrm flipH="1">
                            <a:off x="0" y="1686296"/>
                            <a:ext cx="114300" cy="10953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7"/>
                        <wps:cNvCnPr>
                          <a:cxnSpLocks noChangeShapeType="1"/>
                        </wps:cNvCnPr>
                        <wps:spPr bwMode="auto">
                          <a:xfrm>
                            <a:off x="3170711" y="0"/>
                            <a:ext cx="1828800" cy="2286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0"/>
                        <wps:cNvCnPr>
                          <a:cxnSpLocks noChangeShapeType="1"/>
                        </wps:cNvCnPr>
                        <wps:spPr bwMode="auto">
                          <a:xfrm flipV="1">
                            <a:off x="1009402" y="415636"/>
                            <a:ext cx="1708150" cy="1005205"/>
                          </a:xfrm>
                          <a:prstGeom prst="line">
                            <a:avLst/>
                          </a:prstGeom>
                          <a:noFill/>
                          <a:ln w="3810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62" name="Line 12"/>
                        <wps:cNvCnPr>
                          <a:cxnSpLocks noChangeShapeType="1"/>
                        </wps:cNvCnPr>
                        <wps:spPr bwMode="auto">
                          <a:xfrm>
                            <a:off x="1009402" y="1425039"/>
                            <a:ext cx="914400" cy="1097280"/>
                          </a:xfrm>
                          <a:prstGeom prst="line">
                            <a:avLst/>
                          </a:prstGeom>
                          <a:noFill/>
                          <a:ln w="3810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63" name="Line 9"/>
                        <wps:cNvCnPr>
                          <a:cxnSpLocks noChangeShapeType="1"/>
                        </wps:cNvCnPr>
                        <wps:spPr bwMode="auto">
                          <a:xfrm>
                            <a:off x="2719449" y="415636"/>
                            <a:ext cx="943610" cy="1553845"/>
                          </a:xfrm>
                          <a:prstGeom prst="line">
                            <a:avLst/>
                          </a:prstGeom>
                          <a:noFill/>
                          <a:ln w="3810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64" name="Line 14"/>
                        <wps:cNvCnPr>
                          <a:cxnSpLocks noChangeShapeType="1"/>
                        </wps:cNvCnPr>
                        <wps:spPr bwMode="auto">
                          <a:xfrm flipV="1">
                            <a:off x="1828800" y="1959429"/>
                            <a:ext cx="1743710" cy="579120"/>
                          </a:xfrm>
                          <a:prstGeom prst="line">
                            <a:avLst/>
                          </a:prstGeom>
                          <a:noFill/>
                          <a:ln w="38100">
                            <a:solidFill>
                              <a:srgbClr val="FF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0463C5">
              <v:group id="Group 1428628100" style="position:absolute;margin-left:72.1pt;margin-top:5.45pt;width:393.65pt;height:219.05pt;z-index:251660359" alt="Title: Orientating a subdivision to Vicmap’s coordinate system example - Description: Orientating a subdivision to Vicmap’s coordinate system example" coordsize="49995,27816" o:spid="_x0000_s1026" w14:anchorId="26A98C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">
                <v:line id="Line 15" style="position:absolute;flip:x;visibility:visible;mso-wrap-style:square" o:spid="_x0000_s1027" strokeweight="3pt" o:connectortype="straight" from="18288,20663" to="35723,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"/>
                <v:line id="Line 6" style="position:absolute;flip:y;visibility:visible;mso-wrap-style:square" o:spid="_x0000_s1028" strokeweight="3pt" o:connectortype="straight" from="950,0" to="31747,1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"/>
                <v:line id="Line 11" style="position:absolute;visibility:visible;mso-wrap-style:square" o:spid="_x0000_s1029" strokeweight="3pt" o:connectortype="straight" from="10094,12469" to="18323,2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"/>
                <v:line id="Line 8" style="position:absolute;visibility:visible;mso-wrap-style:square" o:spid="_x0000_s1030" strokeweight="3pt" o:connectortype="straight" from="25650,3325" to="35709,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"/>
                <v:line id="Line 13" style="position:absolute;flip:x;visibility:visible;mso-wrap-style:square" o:spid="_x0000_s1031" strokeweight="3pt" o:connectortype="straight" from="0,16862" to="1143,2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"/>
                <v:line id="Line 7" style="position:absolute;visibility:visible;mso-wrap-style:square" o:spid="_x0000_s1032" strokeweight="3pt" o:connectortype="straight" from="31707,0" to="4999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"/>
                <v:line id="Line 10" style="position:absolute;flip:y;visibility:visible;mso-wrap-style:square" o:spid="_x0000_s1033" strokecolor="red" strokeweight="3pt" o:connectortype="straight" from="10094,4156" to="27175,1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">
                  <v:stroke dashstyle="dash"/>
                </v:line>
                <v:line id="Line 12" style="position:absolute;visibility:visible;mso-wrap-style:square" o:spid="_x0000_s1034" strokecolor="red" strokeweight="3pt" o:connectortype="straight" from="10094,14250" to="19238,25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">
                  <v:stroke dashstyle="dash"/>
                </v:line>
                <v:line id="Line 9" style="position:absolute;visibility:visible;mso-wrap-style:square" o:spid="_x0000_s1035" strokecolor="red" strokeweight="3pt" o:connectortype="straight" from="27194,4156" to="36630,19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">
                  <v:stroke dashstyle="dash"/>
                </v:line>
                <v:line id="Line 14" style="position:absolute;flip:y;visibility:visible;mso-wrap-style:square" o:spid="_x0000_s1036" strokecolor="red" strokeweight="3pt" o:connectortype="straight" from="18288,19594" to="35725,2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">
                  <v:stroke dashstyle="dash"/>
                </v:line>
              </v:group>
            </w:pict>
          </mc:Fallback>
        </mc:AlternateContent>
      </w:r>
    </w:p>
    <w:p w14:paraId="39E33459" w14:textId="77777777" w:rsidR="00C9223E" w:rsidRDefault="00C9223E" w:rsidP="00C9223E">
      <w:pPr>
        <w:tabs>
          <w:tab w:val="left" w:pos="2268"/>
        </w:tabs>
        <w:spacing w:before="60"/>
        <w:ind w:left="2268" w:hanging="2268"/>
        <w:jc w:val="both"/>
        <w:rPr>
          <w:color w:val="0000FF"/>
          <w:lang w:val="en-US"/>
        </w:rPr>
      </w:pPr>
    </w:p>
    <w:p w14:paraId="5C5C01E3" w14:textId="77777777" w:rsidR="00C9223E" w:rsidRDefault="00C9223E" w:rsidP="00C9223E">
      <w:pPr>
        <w:tabs>
          <w:tab w:val="left" w:pos="2268"/>
        </w:tabs>
        <w:spacing w:before="60"/>
        <w:ind w:left="2268" w:hanging="2268"/>
        <w:jc w:val="both"/>
        <w:rPr>
          <w:color w:val="0000FF"/>
          <w:lang w:val="en-US"/>
        </w:rPr>
      </w:pPr>
    </w:p>
    <w:p w14:paraId="50C14D36" w14:textId="77777777" w:rsidR="00C9223E" w:rsidRDefault="00C9223E" w:rsidP="00C9223E">
      <w:pPr>
        <w:tabs>
          <w:tab w:val="left" w:pos="2268"/>
        </w:tabs>
        <w:spacing w:before="60"/>
        <w:ind w:left="2268" w:hanging="2268"/>
        <w:jc w:val="both"/>
        <w:rPr>
          <w:color w:val="0000FF"/>
          <w:lang w:val="en-US"/>
        </w:rPr>
      </w:pPr>
    </w:p>
    <w:p w14:paraId="22BBF21A" w14:textId="77777777" w:rsidR="00C9223E" w:rsidRDefault="00C9223E" w:rsidP="00C9223E">
      <w:pPr>
        <w:tabs>
          <w:tab w:val="left" w:pos="2268"/>
        </w:tabs>
        <w:spacing w:before="60"/>
        <w:ind w:left="2268" w:hanging="2268"/>
        <w:jc w:val="both"/>
        <w:rPr>
          <w:color w:val="0000FF"/>
          <w:lang w:val="en-US"/>
        </w:rPr>
      </w:pPr>
    </w:p>
    <w:p w14:paraId="1F438EFD" w14:textId="77777777" w:rsidR="00C9223E" w:rsidRDefault="00C9223E" w:rsidP="00C9223E">
      <w:pPr>
        <w:tabs>
          <w:tab w:val="left" w:pos="2268"/>
        </w:tabs>
        <w:spacing w:before="60"/>
        <w:ind w:left="2268" w:hanging="2268"/>
        <w:jc w:val="both"/>
        <w:rPr>
          <w:color w:val="0000FF"/>
          <w:lang w:val="en-US"/>
        </w:rPr>
      </w:pPr>
    </w:p>
    <w:p w14:paraId="7DD13495" w14:textId="77777777" w:rsidR="00C9223E" w:rsidRDefault="00C9223E" w:rsidP="00C9223E">
      <w:pPr>
        <w:tabs>
          <w:tab w:val="left" w:pos="2268"/>
        </w:tabs>
        <w:spacing w:before="60"/>
        <w:ind w:left="2268" w:hanging="2268"/>
        <w:jc w:val="both"/>
        <w:rPr>
          <w:color w:val="0000FF"/>
          <w:lang w:val="en-US"/>
        </w:rPr>
      </w:pPr>
    </w:p>
    <w:p w14:paraId="5DDB2C91" w14:textId="77777777" w:rsidR="00C9223E" w:rsidRDefault="00C9223E" w:rsidP="00C9223E">
      <w:pPr>
        <w:tabs>
          <w:tab w:val="left" w:pos="2268"/>
        </w:tabs>
        <w:spacing w:before="60"/>
        <w:ind w:left="2268" w:hanging="2268"/>
        <w:jc w:val="both"/>
        <w:rPr>
          <w:color w:val="0000FF"/>
          <w:lang w:val="en-US"/>
        </w:rPr>
      </w:pPr>
    </w:p>
    <w:p w14:paraId="3C499B01" w14:textId="77777777" w:rsidR="00C9223E" w:rsidRDefault="00C9223E" w:rsidP="00C9223E">
      <w:pPr>
        <w:tabs>
          <w:tab w:val="left" w:pos="2268"/>
        </w:tabs>
        <w:spacing w:before="60"/>
        <w:ind w:left="2268" w:hanging="2268"/>
        <w:jc w:val="both"/>
        <w:rPr>
          <w:color w:val="0000FF"/>
          <w:lang w:val="en-US"/>
        </w:rPr>
      </w:pPr>
    </w:p>
    <w:p w14:paraId="6ECC5784" w14:textId="77777777" w:rsidR="00C9223E" w:rsidRDefault="00C9223E" w:rsidP="00C9223E">
      <w:pPr>
        <w:tabs>
          <w:tab w:val="left" w:pos="2268"/>
        </w:tabs>
        <w:spacing w:before="60"/>
        <w:ind w:left="2268" w:hanging="2268"/>
        <w:jc w:val="both"/>
        <w:rPr>
          <w:color w:val="0000FF"/>
          <w:lang w:val="en-US"/>
        </w:rPr>
      </w:pPr>
    </w:p>
    <w:p w14:paraId="30466135" w14:textId="77777777" w:rsidR="00C9223E" w:rsidRDefault="00C9223E" w:rsidP="00C9223E">
      <w:pPr>
        <w:tabs>
          <w:tab w:val="left" w:pos="2268"/>
        </w:tabs>
        <w:spacing w:before="60"/>
        <w:ind w:left="2268" w:hanging="2268"/>
        <w:jc w:val="both"/>
        <w:rPr>
          <w:color w:val="0000FF"/>
          <w:lang w:val="en-US"/>
        </w:rPr>
      </w:pPr>
    </w:p>
    <w:p w14:paraId="170C0AA5" w14:textId="77777777" w:rsidR="00C9223E" w:rsidRDefault="00C9223E" w:rsidP="00C9223E">
      <w:pPr>
        <w:tabs>
          <w:tab w:val="left" w:pos="2268"/>
        </w:tabs>
        <w:spacing w:before="60"/>
        <w:ind w:left="2268" w:hanging="2268"/>
        <w:jc w:val="both"/>
        <w:rPr>
          <w:color w:val="0000FF"/>
          <w:lang w:val="en-US"/>
        </w:rPr>
      </w:pPr>
    </w:p>
    <w:p w14:paraId="44010DFE" w14:textId="77777777" w:rsidR="00C9223E" w:rsidRDefault="00C9223E" w:rsidP="00C9223E">
      <w:pPr>
        <w:tabs>
          <w:tab w:val="left" w:pos="2268"/>
        </w:tabs>
        <w:spacing w:before="60"/>
        <w:ind w:left="2268" w:hanging="2268"/>
        <w:jc w:val="both"/>
        <w:rPr>
          <w:color w:val="0000FF"/>
          <w:lang w:val="en-US"/>
        </w:rPr>
      </w:pPr>
    </w:p>
    <w:p w14:paraId="7782AFFF" w14:textId="77777777" w:rsidR="00C9223E" w:rsidRDefault="00C9223E" w:rsidP="00C9223E">
      <w:pPr>
        <w:tabs>
          <w:tab w:val="left" w:pos="2268"/>
        </w:tabs>
        <w:spacing w:before="60"/>
        <w:ind w:left="2268" w:hanging="2268"/>
        <w:jc w:val="both"/>
        <w:rPr>
          <w:color w:val="auto"/>
          <w:lang w:val="en-US"/>
        </w:rPr>
      </w:pPr>
    </w:p>
    <w:p w14:paraId="6BA6CAF6" w14:textId="77777777" w:rsidR="00C9223E" w:rsidRDefault="00C9223E" w:rsidP="00C9223E">
      <w:pPr>
        <w:tabs>
          <w:tab w:val="left" w:pos="2268"/>
        </w:tabs>
        <w:spacing w:before="60"/>
        <w:jc w:val="center"/>
        <w:rPr>
          <w:sz w:val="22"/>
          <w:szCs w:val="22"/>
          <w:lang w:val="en-US"/>
        </w:rPr>
      </w:pPr>
      <w:r>
        <w:rPr>
          <w:sz w:val="22"/>
          <w:szCs w:val="22"/>
          <w:lang w:val="en-US"/>
        </w:rPr>
        <w:t xml:space="preserve">Figure 1: Orientating a subdivision to </w:t>
      </w:r>
      <w:proofErr w:type="spellStart"/>
      <w:r>
        <w:rPr>
          <w:sz w:val="22"/>
          <w:szCs w:val="22"/>
          <w:lang w:val="en-US"/>
        </w:rPr>
        <w:t>Vicmap’s</w:t>
      </w:r>
      <w:proofErr w:type="spellEnd"/>
      <w:r>
        <w:rPr>
          <w:sz w:val="22"/>
          <w:szCs w:val="22"/>
          <w:lang w:val="en-US"/>
        </w:rPr>
        <w:t xml:space="preserve"> coordinate system.</w:t>
      </w:r>
    </w:p>
    <w:p w14:paraId="78C52CFC" w14:textId="77777777" w:rsidR="00C9223E" w:rsidRDefault="00C9223E" w:rsidP="00C9223E">
      <w:pPr>
        <w:tabs>
          <w:tab w:val="left" w:pos="2268"/>
        </w:tabs>
        <w:spacing w:before="60"/>
        <w:jc w:val="both"/>
        <w:rPr>
          <w:sz w:val="22"/>
          <w:szCs w:val="22"/>
          <w:lang w:val="en-US"/>
        </w:rPr>
      </w:pPr>
    </w:p>
    <w:p w14:paraId="3F5BB5DC" w14:textId="77777777" w:rsidR="00C9223E" w:rsidRDefault="00C9223E" w:rsidP="00DB50E3">
      <w:pPr>
        <w:tabs>
          <w:tab w:val="left" w:pos="2268"/>
        </w:tabs>
        <w:spacing w:before="60"/>
        <w:ind w:left="709"/>
        <w:jc w:val="both"/>
        <w:rPr>
          <w:sz w:val="22"/>
          <w:szCs w:val="22"/>
          <w:lang w:val="en-US"/>
        </w:rPr>
      </w:pPr>
      <w:r>
        <w:rPr>
          <w:sz w:val="22"/>
          <w:szCs w:val="22"/>
          <w:lang w:val="en-US"/>
        </w:rPr>
        <w:t>Conditions that must be met prior to adopting the spatial positioning of the new subdivision:</w:t>
      </w:r>
    </w:p>
    <w:p w14:paraId="3C5C8B91" w14:textId="77777777" w:rsidR="00C9223E" w:rsidRDefault="00C9223E" w:rsidP="00DB50E3">
      <w:pPr>
        <w:pStyle w:val="ListParagraph"/>
        <w:numPr>
          <w:ilvl w:val="0"/>
          <w:numId w:val="66"/>
        </w:numPr>
        <w:spacing w:before="60" w:line="240" w:lineRule="auto"/>
        <w:ind w:left="1276"/>
        <w:jc w:val="both"/>
        <w:rPr>
          <w:sz w:val="22"/>
          <w:szCs w:val="22"/>
          <w:lang w:val="en-US"/>
        </w:rPr>
      </w:pPr>
      <w:r>
        <w:rPr>
          <w:sz w:val="22"/>
          <w:szCs w:val="22"/>
        </w:rPr>
        <w:t>That the modification of the surrounding line-work still enables the data to satisfy the spatial accuracy standards (Within 1 mm of ground truth at scale of capture or “BB”), and</w:t>
      </w:r>
    </w:p>
    <w:p w14:paraId="456320ED" w14:textId="77777777" w:rsidR="00C9223E" w:rsidRDefault="00C9223E" w:rsidP="00DB50E3">
      <w:pPr>
        <w:pStyle w:val="ListParagraph"/>
        <w:numPr>
          <w:ilvl w:val="0"/>
          <w:numId w:val="66"/>
        </w:numPr>
        <w:spacing w:before="60" w:line="240" w:lineRule="auto"/>
        <w:ind w:left="1276"/>
        <w:jc w:val="both"/>
        <w:rPr>
          <w:sz w:val="22"/>
          <w:szCs w:val="22"/>
        </w:rPr>
      </w:pPr>
      <w:r>
        <w:rPr>
          <w:sz w:val="22"/>
          <w:szCs w:val="22"/>
        </w:rPr>
        <w:t>The modifications to cause minimal effect to current Vicmap Property users.</w:t>
      </w:r>
    </w:p>
    <w:p w14:paraId="06F3097B" w14:textId="77777777" w:rsidR="00C9223E" w:rsidRDefault="00C9223E" w:rsidP="00C9223E">
      <w:pPr>
        <w:ind w:left="360"/>
        <w:rPr>
          <w:sz w:val="22"/>
          <w:szCs w:val="22"/>
        </w:rPr>
      </w:pPr>
    </w:p>
    <w:p w14:paraId="34BF5DF2" w14:textId="615325C5" w:rsidR="00C9223E" w:rsidRDefault="00C9223E">
      <w:pPr>
        <w:rPr>
          <w:rFonts w:ascii="Times New Roman" w:hAnsi="Times New Roman"/>
          <w:color w:val="0000FF"/>
          <w:sz w:val="24"/>
          <w:lang w:val="en-US"/>
        </w:rPr>
      </w:pPr>
      <w:r>
        <w:rPr>
          <w:rFonts w:ascii="Times New Roman" w:hAnsi="Times New Roman"/>
          <w:color w:val="0000FF"/>
          <w:sz w:val="24"/>
          <w:lang w:val="en-US"/>
        </w:rPr>
        <w:br w:type="page"/>
      </w:r>
    </w:p>
    <w:p w14:paraId="4DDCD2E1" w14:textId="77777777" w:rsidR="00C9223E" w:rsidRDefault="00C9223E" w:rsidP="00C9223E">
      <w:pPr>
        <w:spacing w:before="60"/>
        <w:ind w:left="720"/>
        <w:jc w:val="both"/>
        <w:rPr>
          <w:rFonts w:ascii="Times New Roman" w:hAnsi="Times New Roman"/>
          <w:color w:val="0000FF"/>
          <w:sz w:val="24"/>
          <w:lang w:val="en-US"/>
        </w:rPr>
      </w:pPr>
    </w:p>
    <w:p w14:paraId="2C83D17A" w14:textId="573B6C40" w:rsidR="00C9223E" w:rsidRDefault="00C9223E" w:rsidP="00C9223E">
      <w:pPr>
        <w:spacing w:before="60"/>
        <w:ind w:left="720"/>
        <w:jc w:val="both"/>
        <w:rPr>
          <w:color w:val="auto"/>
          <w:lang w:val="en-US"/>
        </w:rPr>
      </w:pPr>
      <w:r>
        <w:rPr>
          <w:noProof/>
          <w:color w:val="auto"/>
          <w:szCs w:val="24"/>
          <w:lang w:eastAsia="en-US"/>
        </w:rPr>
        <mc:AlternateContent>
          <mc:Choice Requires="wpg">
            <w:drawing>
              <wp:anchor distT="0" distB="0" distL="114300" distR="114300" simplePos="0" relativeHeight="251658253" behindDoc="0" locked="0" layoutInCell="0" allowOverlap="1" wp14:anchorId="15AE77B7" wp14:editId="6F48CF09">
                <wp:simplePos x="0" y="0"/>
                <wp:positionH relativeFrom="column">
                  <wp:posOffset>1163320</wp:posOffset>
                </wp:positionH>
                <wp:positionV relativeFrom="paragraph">
                  <wp:posOffset>11430</wp:posOffset>
                </wp:positionV>
                <wp:extent cx="3686175" cy="2266950"/>
                <wp:effectExtent l="19050" t="19050" r="28575" b="38100"/>
                <wp:wrapNone/>
                <wp:docPr id="1428628099" name="Group 1428628099" descr="Adopting the spatial positioning of a new subdivision example" title="Adopting the spatial positioning of a new subdivision example"/>
                <wp:cNvGraphicFramePr/>
                <a:graphic xmlns:a="http://schemas.openxmlformats.org/drawingml/2006/main">
                  <a:graphicData uri="http://schemas.microsoft.com/office/word/2010/wordprocessingGroup">
                    <wpg:wgp>
                      <wpg:cNvGrpSpPr/>
                      <wpg:grpSpPr bwMode="auto">
                        <a:xfrm>
                          <a:off x="0" y="0"/>
                          <a:ext cx="3686175" cy="2266950"/>
                          <a:chOff x="0" y="0"/>
                          <a:chExt cx="7920" cy="5040"/>
                        </a:xfrm>
                      </wpg:grpSpPr>
                      <wps:wsp>
                        <wps:cNvPr id="146" name="Line 17"/>
                        <wps:cNvCnPr/>
                        <wps:spPr bwMode="auto">
                          <a:xfrm flipH="1">
                            <a:off x="0" y="2700"/>
                            <a:ext cx="180" cy="23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7" name="Line 18"/>
                        <wps:cNvCnPr/>
                        <wps:spPr bwMode="auto">
                          <a:xfrm>
                            <a:off x="5040" y="0"/>
                            <a:ext cx="2880" cy="3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9"/>
                        <wps:cNvCnPr/>
                        <wps:spPr bwMode="auto">
                          <a:xfrm flipV="1">
                            <a:off x="1800" y="540"/>
                            <a:ext cx="2520" cy="144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49" name="Line 20"/>
                        <wps:cNvCnPr/>
                        <wps:spPr bwMode="auto">
                          <a:xfrm>
                            <a:off x="1800" y="1980"/>
                            <a:ext cx="1260" cy="144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51" name="Line 21"/>
                        <wps:cNvCnPr/>
                        <wps:spPr bwMode="auto">
                          <a:xfrm>
                            <a:off x="4320" y="540"/>
                            <a:ext cx="1260" cy="216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52" name="Line 22"/>
                        <wps:cNvCnPr/>
                        <wps:spPr bwMode="auto">
                          <a:xfrm flipV="1">
                            <a:off x="3060" y="2700"/>
                            <a:ext cx="2520" cy="72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53" name="Line 23"/>
                        <wps:cNvCnPr/>
                        <wps:spPr bwMode="auto">
                          <a:xfrm flipV="1">
                            <a:off x="154" y="1946"/>
                            <a:ext cx="1620" cy="72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wps:wsp>
                        <wps:cNvPr id="154" name="Line 24"/>
                        <wps:cNvCnPr/>
                        <wps:spPr bwMode="auto">
                          <a:xfrm flipV="1">
                            <a:off x="4320" y="0"/>
                            <a:ext cx="720" cy="54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19EB4F">
              <v:group id="Group 1428628099" style="position:absolute;margin-left:91.6pt;margin-top:.9pt;width:290.25pt;height:178.5pt;z-index:251661383" alt="Title: Adopting the spatial positioning of a new subdivision example - Description: Adopting the spatial positioning of a new subdivision example" coordsize="7920,5040" o:spid="_x0000_s1026" o:allowincell="f" w14:anchorId="5592B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">
                <v:line id="Line 17" style="position:absolute;flip:x;visibility:visible;mso-wrap-style:square" o:spid="_x0000_s1027" strokeweight="3pt" o:connectortype="straight" from="0,2700" to="18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"/>
                <v:line id="Line 18" style="position:absolute;visibility:visible;mso-wrap-style:square" o:spid="_x0000_s1028" strokeweight="3pt" o:connectortype="straight" from="5040,0" to="79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"/>
                <v:line id="Line 19" style="position:absolute;flip:y;visibility:visible;mso-wrap-style:square" o:spid="_x0000_s1029" strokecolor="red" strokeweight="3pt" o:connectortype="straight" from="1800,540" to="432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"/>
                <v:line id="Line 20" style="position:absolute;visibility:visible;mso-wrap-style:square" o:spid="_x0000_s1030" strokecolor="red" strokeweight="3pt" o:connectortype="straight" from="1800,1980" to="306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"/>
                <v:line id="Line 21" style="position:absolute;visibility:visible;mso-wrap-style:square" o:spid="_x0000_s1031" strokecolor="red" strokeweight="3pt" o:connectortype="straight" from="4320,540" to="558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"/>
                <v:line id="Line 22" style="position:absolute;flip:y;visibility:visible;mso-wrap-style:square" o:spid="_x0000_s1032" strokecolor="red" strokeweight="3pt" o:connectortype="straight" from="3060,2700" to="558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"/>
                <v:line id="Line 23" style="position:absolute;flip:y;visibility:visible;mso-wrap-style:square" o:spid="_x0000_s1033" strokecolor="#396" strokeweight="3pt" o:connectortype="straight" from="154,1946" to="1774,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"/>
                <v:line id="Line 24" style="position:absolute;flip:y;visibility:visible;mso-wrap-style:square" o:spid="_x0000_s1034" strokecolor="#396" strokeweight="3pt" o:connectortype="straight" from="4320,0" to="50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"/>
              </v:group>
            </w:pict>
          </mc:Fallback>
        </mc:AlternateContent>
      </w:r>
    </w:p>
    <w:p w14:paraId="5807F083" w14:textId="77777777" w:rsidR="00C9223E" w:rsidRDefault="00C9223E" w:rsidP="00C9223E">
      <w:pPr>
        <w:spacing w:before="60"/>
        <w:ind w:left="720"/>
        <w:jc w:val="both"/>
        <w:rPr>
          <w:lang w:val="en-US"/>
        </w:rPr>
      </w:pPr>
    </w:p>
    <w:p w14:paraId="43A2BE76" w14:textId="77777777" w:rsidR="00C9223E" w:rsidRDefault="00C9223E" w:rsidP="00C9223E">
      <w:pPr>
        <w:spacing w:before="60"/>
        <w:ind w:left="720"/>
        <w:jc w:val="both"/>
        <w:rPr>
          <w:lang w:val="en-US"/>
        </w:rPr>
      </w:pPr>
    </w:p>
    <w:p w14:paraId="55718BC8" w14:textId="77777777" w:rsidR="00C9223E" w:rsidRDefault="00C9223E" w:rsidP="00C9223E">
      <w:pPr>
        <w:spacing w:before="60"/>
        <w:ind w:left="720"/>
        <w:jc w:val="both"/>
        <w:rPr>
          <w:lang w:val="en-US"/>
        </w:rPr>
      </w:pPr>
    </w:p>
    <w:p w14:paraId="000C6C79" w14:textId="77777777" w:rsidR="00C9223E" w:rsidRDefault="00C9223E" w:rsidP="00C9223E">
      <w:pPr>
        <w:spacing w:before="60"/>
        <w:ind w:left="720"/>
        <w:jc w:val="both"/>
        <w:rPr>
          <w:lang w:val="en-US"/>
        </w:rPr>
      </w:pPr>
    </w:p>
    <w:p w14:paraId="77AA1840" w14:textId="77777777" w:rsidR="00C9223E" w:rsidRDefault="00C9223E" w:rsidP="00C9223E">
      <w:pPr>
        <w:spacing w:before="60"/>
        <w:ind w:left="720"/>
        <w:jc w:val="both"/>
        <w:rPr>
          <w:lang w:val="en-US"/>
        </w:rPr>
      </w:pPr>
    </w:p>
    <w:p w14:paraId="5371353A" w14:textId="77777777" w:rsidR="00C9223E" w:rsidRDefault="00C9223E" w:rsidP="00C9223E">
      <w:pPr>
        <w:spacing w:before="60"/>
        <w:ind w:left="720"/>
        <w:jc w:val="both"/>
        <w:rPr>
          <w:lang w:val="en-US"/>
        </w:rPr>
      </w:pPr>
    </w:p>
    <w:p w14:paraId="3913E1CA" w14:textId="77777777" w:rsidR="00C9223E" w:rsidRDefault="00C9223E" w:rsidP="00C9223E">
      <w:pPr>
        <w:spacing w:before="60"/>
        <w:ind w:left="720"/>
        <w:jc w:val="both"/>
        <w:rPr>
          <w:lang w:val="en-US"/>
        </w:rPr>
      </w:pPr>
    </w:p>
    <w:p w14:paraId="4AC9D58E" w14:textId="77777777" w:rsidR="00C9223E" w:rsidRDefault="00C9223E" w:rsidP="00C9223E">
      <w:pPr>
        <w:spacing w:before="60"/>
        <w:ind w:left="720"/>
        <w:jc w:val="both"/>
        <w:rPr>
          <w:lang w:val="en-US"/>
        </w:rPr>
      </w:pPr>
    </w:p>
    <w:p w14:paraId="3C1273E4" w14:textId="77777777" w:rsidR="00C9223E" w:rsidRDefault="00C9223E" w:rsidP="00C9223E">
      <w:pPr>
        <w:spacing w:before="60"/>
        <w:ind w:left="720"/>
        <w:jc w:val="both"/>
        <w:rPr>
          <w:lang w:val="en-US"/>
        </w:rPr>
      </w:pPr>
    </w:p>
    <w:p w14:paraId="2AF4BA5C" w14:textId="77777777" w:rsidR="00C9223E" w:rsidRDefault="00C9223E" w:rsidP="00C9223E">
      <w:pPr>
        <w:spacing w:before="60"/>
        <w:ind w:left="720"/>
        <w:jc w:val="both"/>
        <w:rPr>
          <w:lang w:val="en-US"/>
        </w:rPr>
      </w:pPr>
    </w:p>
    <w:p w14:paraId="099E2EAC" w14:textId="77777777" w:rsidR="00C9223E" w:rsidRDefault="00C9223E" w:rsidP="00C9223E">
      <w:pPr>
        <w:spacing w:before="60"/>
        <w:ind w:left="720"/>
        <w:jc w:val="both"/>
        <w:rPr>
          <w:lang w:val="en-US"/>
        </w:rPr>
      </w:pPr>
    </w:p>
    <w:p w14:paraId="14712865" w14:textId="77777777" w:rsidR="00C9223E" w:rsidRDefault="00C9223E" w:rsidP="00C9223E">
      <w:pPr>
        <w:tabs>
          <w:tab w:val="left" w:pos="2268"/>
        </w:tabs>
        <w:spacing w:before="60"/>
        <w:jc w:val="center"/>
        <w:rPr>
          <w:sz w:val="22"/>
          <w:szCs w:val="22"/>
          <w:lang w:val="en-US"/>
        </w:rPr>
      </w:pPr>
      <w:r>
        <w:rPr>
          <w:sz w:val="22"/>
          <w:szCs w:val="22"/>
          <w:lang w:val="en-US"/>
        </w:rPr>
        <w:t>Figure 2: Adopting the spatial positioning of a new subdivision.</w:t>
      </w:r>
    </w:p>
    <w:p w14:paraId="54276F1A" w14:textId="77777777" w:rsidR="00C9223E" w:rsidRDefault="00C9223E" w:rsidP="00C9223E">
      <w:pPr>
        <w:spacing w:before="60"/>
        <w:ind w:left="720"/>
        <w:jc w:val="center"/>
        <w:rPr>
          <w:rFonts w:ascii="Times New Roman" w:hAnsi="Times New Roman"/>
          <w:sz w:val="24"/>
          <w:lang w:val="en-US"/>
        </w:rPr>
      </w:pPr>
    </w:p>
    <w:p w14:paraId="07DE0C12" w14:textId="77777777" w:rsidR="00C9223E" w:rsidRDefault="00C9223E" w:rsidP="00DB50E3">
      <w:pPr>
        <w:tabs>
          <w:tab w:val="left" w:pos="2268"/>
        </w:tabs>
        <w:spacing w:before="60"/>
        <w:ind w:left="709"/>
        <w:rPr>
          <w:sz w:val="22"/>
          <w:szCs w:val="22"/>
          <w:lang w:val="en-US"/>
        </w:rPr>
      </w:pPr>
      <w:r>
        <w:rPr>
          <w:sz w:val="22"/>
          <w:szCs w:val="22"/>
          <w:lang w:val="en-US"/>
        </w:rPr>
        <w:t xml:space="preserve">Figure 2 above demonstrates how Vicmap Property is amended when the above conditions have been satisfied </w:t>
      </w:r>
      <w:proofErr w:type="spellStart"/>
      <w:r>
        <w:rPr>
          <w:sz w:val="22"/>
          <w:szCs w:val="22"/>
          <w:lang w:val="en-US"/>
        </w:rPr>
        <w:t>ie</w:t>
      </w:r>
      <w:proofErr w:type="spellEnd"/>
      <w:r>
        <w:rPr>
          <w:sz w:val="22"/>
          <w:szCs w:val="22"/>
          <w:lang w:val="en-US"/>
        </w:rPr>
        <w:t xml:space="preserve"> Line-work still “BB”. The spatial positioning of the new subdivision is adopted and the boundaries of surrounding parcels are to be modified so that no steps appear in the data (Green Lines). All the points associated with the new plan of subdivision are flagged as points that are to be held fixed when subsequent subdivisions require database modifications.</w:t>
      </w:r>
    </w:p>
    <w:p w14:paraId="6C81B6EC" w14:textId="77777777" w:rsidR="00C9223E" w:rsidRDefault="00C9223E" w:rsidP="00DB50E3">
      <w:pPr>
        <w:tabs>
          <w:tab w:val="left" w:pos="2268"/>
        </w:tabs>
        <w:spacing w:before="60"/>
        <w:ind w:left="709"/>
        <w:rPr>
          <w:sz w:val="22"/>
          <w:szCs w:val="22"/>
          <w:lang w:val="en-US"/>
        </w:rPr>
      </w:pPr>
      <w:r>
        <w:rPr>
          <w:sz w:val="22"/>
          <w:szCs w:val="22"/>
          <w:lang w:val="en-US"/>
        </w:rPr>
        <w:t>One exception to this rule is when a more recent digital subdivision adjoins the subdivision in question. In these cases, the position of the most recent subdivision is to be adopted. Figure 3 &amp; 4 demonstrates the instance where the points may be moved to modify the database representation.</w:t>
      </w:r>
    </w:p>
    <w:p w14:paraId="47537844" w14:textId="68DC08D5" w:rsidR="00C9223E" w:rsidRDefault="00C9223E" w:rsidP="00C9223E">
      <w:pPr>
        <w:tabs>
          <w:tab w:val="left" w:pos="2127"/>
        </w:tabs>
        <w:spacing w:before="60"/>
        <w:ind w:left="2127" w:hanging="2127"/>
        <w:jc w:val="both"/>
        <w:rPr>
          <w:rFonts w:ascii="Arial" w:hAnsi="Arial"/>
          <w:lang w:val="en-US"/>
        </w:rPr>
      </w:pPr>
      <w:r>
        <w:rPr>
          <w:rFonts w:ascii="Times New Roman" w:hAnsi="Times New Roman"/>
          <w:noProof/>
          <w:sz w:val="24"/>
          <w:szCs w:val="24"/>
          <w:lang w:eastAsia="en-US"/>
        </w:rPr>
        <mc:AlternateContent>
          <mc:Choice Requires="wpg">
            <w:drawing>
              <wp:anchor distT="0" distB="0" distL="114300" distR="114300" simplePos="0" relativeHeight="251658254" behindDoc="0" locked="0" layoutInCell="0" allowOverlap="1" wp14:anchorId="613368D1" wp14:editId="1ADB4468">
                <wp:simplePos x="0" y="0"/>
                <wp:positionH relativeFrom="column">
                  <wp:posOffset>820420</wp:posOffset>
                </wp:positionH>
                <wp:positionV relativeFrom="paragraph">
                  <wp:posOffset>84455</wp:posOffset>
                </wp:positionV>
                <wp:extent cx="4389120" cy="2377440"/>
                <wp:effectExtent l="0" t="0" r="30480" b="22860"/>
                <wp:wrapNone/>
                <wp:docPr id="1428628098" name="Group 1428628098" descr="Vicmap Property exception for adjoining subdivisions example" title="Vicmap Property exception for adjoining subdivisions example"/>
                <wp:cNvGraphicFramePr/>
                <a:graphic xmlns:a="http://schemas.openxmlformats.org/drawingml/2006/main">
                  <a:graphicData uri="http://schemas.microsoft.com/office/word/2010/wordprocessingGroup">
                    <wpg:wgp>
                      <wpg:cNvGrpSpPr/>
                      <wpg:grpSpPr bwMode="auto">
                        <a:xfrm>
                          <a:off x="0" y="0"/>
                          <a:ext cx="4389120" cy="2377440"/>
                          <a:chOff x="0" y="0"/>
                          <a:chExt cx="6912" cy="3744"/>
                        </a:xfrm>
                      </wpg:grpSpPr>
                      <wps:wsp>
                        <wps:cNvPr id="127" name="Line 26"/>
                        <wps:cNvCnPr/>
                        <wps:spPr bwMode="auto">
                          <a:xfrm flipH="1">
                            <a:off x="0" y="2700"/>
                            <a:ext cx="36" cy="1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27"/>
                        <wps:cNvCnPr/>
                        <wps:spPr bwMode="auto">
                          <a:xfrm>
                            <a:off x="4896" y="0"/>
                            <a:ext cx="2016" cy="2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28"/>
                        <wps:cNvCnPr/>
                        <wps:spPr bwMode="auto">
                          <a:xfrm flipV="1">
                            <a:off x="1656" y="576"/>
                            <a:ext cx="2520" cy="140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0" name="Line 29"/>
                        <wps:cNvCnPr/>
                        <wps:spPr bwMode="auto">
                          <a:xfrm>
                            <a:off x="1656" y="1980"/>
                            <a:ext cx="1260" cy="14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 name="Line 30"/>
                        <wps:cNvCnPr/>
                        <wps:spPr bwMode="auto">
                          <a:xfrm>
                            <a:off x="4176" y="576"/>
                            <a:ext cx="1260" cy="21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 name="Line 31"/>
                        <wps:cNvCnPr/>
                        <wps:spPr bwMode="auto">
                          <a:xfrm flipV="1">
                            <a:off x="2916" y="2700"/>
                            <a:ext cx="252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3" name="Line 32"/>
                        <wps:cNvCnPr/>
                        <wps:spPr bwMode="auto">
                          <a:xfrm flipV="1">
                            <a:off x="36" y="1980"/>
                            <a:ext cx="162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 name="Line 33"/>
                        <wps:cNvCnPr/>
                        <wps:spPr bwMode="auto">
                          <a:xfrm flipV="1">
                            <a:off x="4176" y="0"/>
                            <a:ext cx="72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 name="Line 34"/>
                        <wps:cNvCnPr/>
                        <wps:spPr bwMode="auto">
                          <a:xfrm>
                            <a:off x="4032" y="576"/>
                            <a:ext cx="1584" cy="2592"/>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136" name="Line 35"/>
                        <wps:cNvCnPr/>
                        <wps:spPr bwMode="auto">
                          <a:xfrm flipV="1">
                            <a:off x="5616" y="2448"/>
                            <a:ext cx="1296" cy="72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137" name="Line 36"/>
                        <wps:cNvCnPr/>
                        <wps:spPr bwMode="auto">
                          <a:xfrm flipV="1">
                            <a:off x="4032" y="0"/>
                            <a:ext cx="864" cy="576"/>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138" name="Line 37"/>
                        <wps:cNvCnPr/>
                        <wps:spPr bwMode="auto">
                          <a:xfrm flipV="1">
                            <a:off x="4752" y="1008"/>
                            <a:ext cx="1008" cy="72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139" name="Line 38"/>
                        <wps:cNvCnPr/>
                        <wps:spPr bwMode="auto">
                          <a:xfrm>
                            <a:off x="4896" y="0"/>
                            <a:ext cx="2016" cy="2448"/>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140" name="Text Box 39"/>
                        <wps:cNvSpPr txBox="1">
                          <a:spLocks noChangeArrowheads="1"/>
                        </wps:cNvSpPr>
                        <wps:spPr bwMode="auto">
                          <a:xfrm>
                            <a:off x="4176" y="432"/>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4C11B" w14:textId="77777777" w:rsidR="00C9223E" w:rsidRDefault="00C9223E" w:rsidP="00C9223E">
                              <w:r>
                                <w:t>A</w:t>
                              </w:r>
                            </w:p>
                          </w:txbxContent>
                        </wps:txbx>
                        <wps:bodyPr rot="0" vert="horz" wrap="square" lIns="91440" tIns="45720" rIns="91440" bIns="45720" anchor="t" anchorCtr="0" upright="1">
                          <a:noAutofit/>
                        </wps:bodyPr>
                      </wps:wsp>
                      <wps:wsp>
                        <wps:cNvPr id="141" name="Text Box 40"/>
                        <wps:cNvSpPr txBox="1">
                          <a:spLocks noChangeArrowheads="1"/>
                        </wps:cNvSpPr>
                        <wps:spPr bwMode="auto">
                          <a:xfrm>
                            <a:off x="5328" y="2304"/>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D7A75" w14:textId="77777777" w:rsidR="00C9223E" w:rsidRDefault="00C9223E" w:rsidP="00C9223E">
                              <w:r>
                                <w:t>B</w:t>
                              </w:r>
                            </w:p>
                          </w:txbxContent>
                        </wps:txbx>
                        <wps:bodyPr rot="0" vert="horz" wrap="square" lIns="91440" tIns="45720" rIns="91440" bIns="45720" anchor="t" anchorCtr="0" upright="1">
                          <a:noAutofit/>
                        </wps:bodyPr>
                      </wps:wsp>
                      <wps:wsp>
                        <wps:cNvPr id="142" name="Line 41"/>
                        <wps:cNvCnPr/>
                        <wps:spPr bwMode="auto">
                          <a:xfrm flipV="1">
                            <a:off x="1584" y="576"/>
                            <a:ext cx="2448" cy="1440"/>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wps:wsp>
                        <wps:cNvPr id="143" name="Text Box 42"/>
                        <wps:cNvSpPr txBox="1">
                          <a:spLocks noChangeArrowheads="1"/>
                        </wps:cNvSpPr>
                        <wps:spPr bwMode="auto">
                          <a:xfrm>
                            <a:off x="4464" y="1152"/>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2E235" w14:textId="77777777" w:rsidR="00C9223E" w:rsidRDefault="00C9223E" w:rsidP="00C9223E">
                              <w:pPr>
                                <w:rPr>
                                  <w:color w:val="FF0000"/>
                                </w:rPr>
                              </w:pPr>
                              <w:r>
                                <w:rPr>
                                  <w:color w:val="FF0000"/>
                                </w:rPr>
                                <w:t>x</w:t>
                              </w:r>
                            </w:p>
                          </w:txbxContent>
                        </wps:txbx>
                        <wps:bodyPr rot="0" vert="horz" wrap="square" lIns="91440" tIns="45720" rIns="91440" bIns="45720" anchor="t" anchorCtr="0" upright="1">
                          <a:noAutofit/>
                        </wps:bodyPr>
                      </wps:wsp>
                      <wps:wsp>
                        <wps:cNvPr id="144" name="Text Box 43"/>
                        <wps:cNvSpPr txBox="1">
                          <a:spLocks noChangeArrowheads="1"/>
                        </wps:cNvSpPr>
                        <wps:spPr bwMode="auto">
                          <a:xfrm>
                            <a:off x="5040" y="216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A750E" w14:textId="77777777" w:rsidR="00C9223E" w:rsidRDefault="00C9223E" w:rsidP="00C9223E">
                              <w:pPr>
                                <w:rPr>
                                  <w:color w:val="FF0000"/>
                                </w:rPr>
                              </w:pPr>
                              <w:r>
                                <w:rPr>
                                  <w:color w:val="FF0000"/>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175EA3">
              <v:group id="Group 1428628098" style="position:absolute;left:0;text-align:left;margin-left:64.6pt;margin-top:6.65pt;width:345.6pt;height:187.2pt;z-index:251658254" alt="Title: Vicmap Property exception for adjoining subdivisions example - Description: Vicmap Property exception for adjoining subdivisions example" coordsize="6912,3744" o:spid="_x0000_s1032" o:allowincell="f" w14:anchorId="61336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">
                <v:line id="Line 26" style="position:absolute;flip:x;visibility:visible;mso-wrap-style:square" o:spid="_x0000_s1033" o:connectortype="straight" from="0,2700" to="36,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line id="Line 27" style="position:absolute;visibility:visible;mso-wrap-style:square" o:spid="_x0000_s1034" o:connectortype="straight" from="4896,0" to="6912,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28" style="position:absolute;flip:y;visibility:visible;mso-wrap-style:square" o:spid="_x0000_s1035" strokeweight="1.5pt" o:connectortype="straight" from="1656,576" to="4176,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"/>
                <v:line id="Line 29" style="position:absolute;visibility:visible;mso-wrap-style:square" o:spid="_x0000_s1036" strokeweight="1.5pt" o:connectortype="straight" from="1656,1980" to="291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"/>
                <v:line id="Line 30" style="position:absolute;visibility:visible;mso-wrap-style:square" o:spid="_x0000_s1037" strokeweight="1.5pt" o:connectortype="straight" from="4176,576" to="5436,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"/>
                <v:line id="Line 31" style="position:absolute;flip:y;visibility:visible;mso-wrap-style:square" o:spid="_x0000_s1038" strokeweight="1.5pt" o:connectortype="straight" from="2916,2700" to="543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"/>
                <v:line id="Line 32" style="position:absolute;flip:y;visibility:visible;mso-wrap-style:square" o:spid="_x0000_s1039" strokeweight="1.5pt" o:connectortype="straight" from="36,1980" to="1656,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"/>
                <v:line id="Line 33" style="position:absolute;flip:y;visibility:visible;mso-wrap-style:square" o:spid="_x0000_s1040" strokeweight="1.5pt" o:connectortype="straight" from="4176,0" to="489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"/>
                <v:line id="Line 34" style="position:absolute;visibility:visible;mso-wrap-style:square" o:spid="_x0000_s1041" strokecolor="fuchsia" o:connectortype="straight" from="4032,576" to="5616,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"/>
                <v:line id="Line 35" style="position:absolute;flip:y;visibility:visible;mso-wrap-style:square" o:spid="_x0000_s1042" strokecolor="fuchsia" o:connectortype="straight" from="5616,2448" to="6912,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"/>
                <v:line id="Line 36" style="position:absolute;flip:y;visibility:visible;mso-wrap-style:square" o:spid="_x0000_s1043" strokecolor="fuchsia" o:connectortype="straight" from="4032,0" to="489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"/>
                <v:line id="Line 37" style="position:absolute;flip:y;visibility:visible;mso-wrap-style:square" o:spid="_x0000_s1044" strokecolor="fuchsia" o:connectortype="straight" from="4752,1008" to="5760,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"/>
                <v:line id="Line 38" style="position:absolute;visibility:visible;mso-wrap-style:square" o:spid="_x0000_s1045" strokecolor="fuchsia" o:connectortype="straight" from="4896,0" to="6912,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"/>
                <v:shape id="Text Box 39" style="position:absolute;left:4176;top:432;width:576;height:576;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v:textbox>
                    <w:txbxContent>
                      <w:p w:rsidR="00C9223E" w:rsidP="00C9223E" w:rsidRDefault="00C9223E" w14:paraId="5316D17B" w14:textId="77777777">
                        <w:r>
                          <w:t>A</w:t>
                        </w:r>
                      </w:p>
                    </w:txbxContent>
                  </v:textbox>
                </v:shape>
                <v:shape id="Text Box 40" style="position:absolute;left:5328;top:2304;width:576;height:576;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v:textbox>
                    <w:txbxContent>
                      <w:p w:rsidR="00C9223E" w:rsidP="00C9223E" w:rsidRDefault="00C9223E" w14:paraId="61ED4E73" w14:textId="77777777">
                        <w:r>
                          <w:t>B</w:t>
                        </w:r>
                      </w:p>
                    </w:txbxContent>
                  </v:textbox>
                </v:shape>
                <v:line id="Line 41" style="position:absolute;flip:y;visibility:visible;mso-wrap-style:square" o:spid="_x0000_s1048" strokecolor="#f60" o:connectortype="straight" from="1584,576" to="403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">
                  <v:stroke dashstyle="dash"/>
                </v:line>
                <v:shape id="Text Box 42" style="position:absolute;left:4464;top:1152;width:720;height:720;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v:textbox>
                    <w:txbxContent>
                      <w:p w:rsidR="00C9223E" w:rsidP="00C9223E" w:rsidRDefault="00C9223E" w14:paraId="28C9ECA3" w14:textId="77777777">
                        <w:pPr>
                          <w:rPr>
                            <w:color w:val="FF0000"/>
                          </w:rPr>
                        </w:pPr>
                        <w:r>
                          <w:rPr>
                            <w:color w:val="FF0000"/>
                          </w:rPr>
                          <w:t>x</w:t>
                        </w:r>
                      </w:p>
                    </w:txbxContent>
                  </v:textbox>
                </v:shape>
                <v:shape id="Text Box 43" style="position:absolute;left:5040;top:2160;width:720;height:720;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v:textbox>
                    <w:txbxContent>
                      <w:p w:rsidR="00C9223E" w:rsidP="00C9223E" w:rsidRDefault="00C9223E" w14:paraId="05E66662" w14:textId="77777777">
                        <w:pPr>
                          <w:rPr>
                            <w:color w:val="FF0000"/>
                          </w:rPr>
                        </w:pPr>
                        <w:r>
                          <w:rPr>
                            <w:color w:val="FF0000"/>
                          </w:rPr>
                          <w:t>x</w:t>
                        </w:r>
                      </w:p>
                    </w:txbxContent>
                  </v:textbox>
                </v:shape>
              </v:group>
            </w:pict>
          </mc:Fallback>
        </mc:AlternateContent>
      </w:r>
    </w:p>
    <w:p w14:paraId="68399E58" w14:textId="77777777" w:rsidR="00C9223E" w:rsidRDefault="00C9223E" w:rsidP="00C9223E">
      <w:pPr>
        <w:spacing w:before="60"/>
        <w:ind w:left="720"/>
        <w:jc w:val="both"/>
        <w:rPr>
          <w:rFonts w:ascii="Times New Roman" w:hAnsi="Times New Roman"/>
          <w:sz w:val="24"/>
          <w:lang w:val="en-US"/>
        </w:rPr>
      </w:pPr>
    </w:p>
    <w:p w14:paraId="057C876A" w14:textId="77777777" w:rsidR="00C9223E" w:rsidRDefault="00C9223E" w:rsidP="00C9223E">
      <w:pPr>
        <w:spacing w:before="60"/>
        <w:ind w:left="720"/>
        <w:jc w:val="both"/>
        <w:rPr>
          <w:lang w:val="en-US"/>
        </w:rPr>
      </w:pPr>
    </w:p>
    <w:p w14:paraId="1563A123" w14:textId="77777777" w:rsidR="00C9223E" w:rsidRDefault="00C9223E" w:rsidP="00C9223E">
      <w:pPr>
        <w:spacing w:before="60"/>
        <w:ind w:left="720"/>
        <w:jc w:val="both"/>
        <w:rPr>
          <w:lang w:val="en-US"/>
        </w:rPr>
      </w:pPr>
    </w:p>
    <w:p w14:paraId="2A2974F6" w14:textId="77777777" w:rsidR="00C9223E" w:rsidRDefault="00C9223E" w:rsidP="00C9223E">
      <w:pPr>
        <w:spacing w:before="60"/>
        <w:ind w:left="720"/>
        <w:jc w:val="both"/>
        <w:rPr>
          <w:lang w:val="en-US"/>
        </w:rPr>
      </w:pPr>
    </w:p>
    <w:p w14:paraId="1378D284" w14:textId="77777777" w:rsidR="00C9223E" w:rsidRDefault="00C9223E" w:rsidP="00C9223E">
      <w:pPr>
        <w:tabs>
          <w:tab w:val="left" w:pos="1350"/>
          <w:tab w:val="left" w:pos="2340"/>
          <w:tab w:val="left" w:pos="6390"/>
          <w:tab w:val="left" w:pos="7470"/>
        </w:tabs>
        <w:spacing w:before="60"/>
        <w:jc w:val="both"/>
        <w:rPr>
          <w:b/>
          <w:lang w:val="en-US"/>
        </w:rPr>
      </w:pPr>
    </w:p>
    <w:p w14:paraId="1D30E0EE" w14:textId="77777777" w:rsidR="00C9223E" w:rsidRDefault="00C9223E" w:rsidP="00C9223E">
      <w:pPr>
        <w:tabs>
          <w:tab w:val="left" w:pos="1350"/>
          <w:tab w:val="left" w:pos="2340"/>
          <w:tab w:val="left" w:pos="6390"/>
          <w:tab w:val="left" w:pos="7470"/>
        </w:tabs>
        <w:spacing w:before="60"/>
        <w:jc w:val="both"/>
        <w:rPr>
          <w:b/>
          <w:lang w:val="en-US"/>
        </w:rPr>
      </w:pPr>
    </w:p>
    <w:p w14:paraId="7731CF2B" w14:textId="77777777" w:rsidR="00C9223E" w:rsidRDefault="00C9223E" w:rsidP="00C9223E">
      <w:pPr>
        <w:tabs>
          <w:tab w:val="left" w:pos="1350"/>
          <w:tab w:val="left" w:pos="2340"/>
          <w:tab w:val="left" w:pos="6390"/>
          <w:tab w:val="left" w:pos="7470"/>
        </w:tabs>
        <w:spacing w:before="60"/>
        <w:jc w:val="both"/>
        <w:rPr>
          <w:b/>
          <w:lang w:val="en-US"/>
        </w:rPr>
      </w:pPr>
    </w:p>
    <w:p w14:paraId="4CE5941D" w14:textId="77777777" w:rsidR="00C9223E" w:rsidRDefault="00C9223E" w:rsidP="00C9223E">
      <w:pPr>
        <w:tabs>
          <w:tab w:val="left" w:pos="1350"/>
          <w:tab w:val="left" w:pos="2340"/>
          <w:tab w:val="left" w:pos="6390"/>
          <w:tab w:val="left" w:pos="7470"/>
        </w:tabs>
        <w:spacing w:before="60"/>
        <w:jc w:val="both"/>
        <w:rPr>
          <w:b/>
          <w:lang w:val="en-US"/>
        </w:rPr>
      </w:pPr>
    </w:p>
    <w:p w14:paraId="1E70012B" w14:textId="77777777" w:rsidR="00C9223E" w:rsidRDefault="00C9223E" w:rsidP="00C9223E">
      <w:pPr>
        <w:tabs>
          <w:tab w:val="left" w:pos="1350"/>
          <w:tab w:val="left" w:pos="2340"/>
          <w:tab w:val="left" w:pos="6390"/>
          <w:tab w:val="left" w:pos="7470"/>
        </w:tabs>
        <w:spacing w:before="60"/>
        <w:jc w:val="both"/>
        <w:rPr>
          <w:b/>
          <w:lang w:val="en-US"/>
        </w:rPr>
      </w:pPr>
    </w:p>
    <w:p w14:paraId="49E97FEC" w14:textId="77777777" w:rsidR="00C9223E" w:rsidRDefault="00C9223E" w:rsidP="00C9223E">
      <w:pPr>
        <w:tabs>
          <w:tab w:val="left" w:pos="1350"/>
          <w:tab w:val="left" w:pos="2340"/>
          <w:tab w:val="left" w:pos="6390"/>
          <w:tab w:val="left" w:pos="7470"/>
        </w:tabs>
        <w:spacing w:before="60"/>
        <w:jc w:val="both"/>
        <w:rPr>
          <w:b/>
          <w:lang w:val="en-US"/>
        </w:rPr>
      </w:pPr>
    </w:p>
    <w:p w14:paraId="1DDD6E82" w14:textId="77777777" w:rsidR="00C9223E" w:rsidRDefault="00C9223E" w:rsidP="00C9223E">
      <w:pPr>
        <w:tabs>
          <w:tab w:val="left" w:pos="1350"/>
          <w:tab w:val="left" w:pos="2340"/>
          <w:tab w:val="left" w:pos="6390"/>
          <w:tab w:val="left" w:pos="7470"/>
        </w:tabs>
        <w:spacing w:before="60"/>
        <w:jc w:val="both"/>
        <w:rPr>
          <w:b/>
          <w:lang w:val="en-US"/>
        </w:rPr>
      </w:pPr>
    </w:p>
    <w:p w14:paraId="52E528AC" w14:textId="77777777" w:rsidR="00C9223E" w:rsidRDefault="00C9223E" w:rsidP="00C9223E">
      <w:pPr>
        <w:tabs>
          <w:tab w:val="left" w:pos="2268"/>
        </w:tabs>
        <w:spacing w:before="60"/>
        <w:jc w:val="center"/>
        <w:rPr>
          <w:sz w:val="22"/>
          <w:szCs w:val="22"/>
          <w:lang w:val="en-US"/>
        </w:rPr>
      </w:pPr>
      <w:r>
        <w:rPr>
          <w:sz w:val="22"/>
          <w:szCs w:val="22"/>
          <w:lang w:val="en-US"/>
        </w:rPr>
        <w:t>Figure 3: Vicmap Property exception for adjoining subdivisions.</w:t>
      </w:r>
    </w:p>
    <w:p w14:paraId="3C563835" w14:textId="77777777" w:rsidR="00C9223E" w:rsidRDefault="00C9223E" w:rsidP="00C9223E">
      <w:pPr>
        <w:spacing w:before="60"/>
        <w:jc w:val="both"/>
        <w:rPr>
          <w:rFonts w:ascii="Arial" w:hAnsi="Arial"/>
          <w:lang w:val="en-US"/>
        </w:rPr>
      </w:pPr>
    </w:p>
    <w:p w14:paraId="52B72E68" w14:textId="77777777" w:rsidR="00C9223E" w:rsidRDefault="00C9223E" w:rsidP="00DB50E3">
      <w:pPr>
        <w:tabs>
          <w:tab w:val="left" w:pos="2268"/>
        </w:tabs>
        <w:spacing w:before="60"/>
        <w:ind w:left="709"/>
        <w:rPr>
          <w:sz w:val="22"/>
          <w:szCs w:val="22"/>
          <w:lang w:val="en-US"/>
        </w:rPr>
      </w:pPr>
      <w:r>
        <w:rPr>
          <w:sz w:val="22"/>
          <w:szCs w:val="22"/>
          <w:lang w:val="en-US"/>
        </w:rPr>
        <w:t xml:space="preserve">The initial survey has been identified as being input through a digital subdivision and the points have been flagged as fixed points. A new subdivision has been presented for inclusion into Vicmap Property and the south-western alignment doesn’t match the previous alignment created. All points on the original survey which fall on the shared alignment can be moved as long as the conditions stated previously are satisfied. </w:t>
      </w:r>
    </w:p>
    <w:p w14:paraId="587C2DDC" w14:textId="77777777" w:rsidR="00C9223E" w:rsidRDefault="00C9223E" w:rsidP="00DB50E3">
      <w:pPr>
        <w:tabs>
          <w:tab w:val="left" w:pos="2268"/>
        </w:tabs>
        <w:spacing w:before="60"/>
        <w:ind w:left="709"/>
        <w:rPr>
          <w:sz w:val="22"/>
          <w:szCs w:val="22"/>
          <w:lang w:val="en-US"/>
        </w:rPr>
      </w:pPr>
      <w:r>
        <w:rPr>
          <w:sz w:val="22"/>
          <w:szCs w:val="22"/>
          <w:lang w:val="en-US"/>
        </w:rPr>
        <w:lastRenderedPageBreak/>
        <w:t>In the example provided above, Points “A” and “B” will be moved to accommodate the new subdivision, resulting in the shortening of the northern and southern boundaries (within spatial tolerances). (See figure 4 below).</w:t>
      </w:r>
    </w:p>
    <w:p w14:paraId="2EF84836" w14:textId="77777777" w:rsidR="00C9223E" w:rsidRDefault="00C9223E" w:rsidP="00C9223E">
      <w:pPr>
        <w:tabs>
          <w:tab w:val="left" w:pos="2268"/>
        </w:tabs>
        <w:spacing w:before="60"/>
        <w:rPr>
          <w:sz w:val="22"/>
          <w:szCs w:val="22"/>
          <w:lang w:val="en-US"/>
        </w:rPr>
      </w:pPr>
    </w:p>
    <w:p w14:paraId="05F6F9B1" w14:textId="77777777" w:rsidR="00C9223E" w:rsidRDefault="00C9223E" w:rsidP="00C9223E">
      <w:pPr>
        <w:tabs>
          <w:tab w:val="left" w:pos="2268"/>
        </w:tabs>
        <w:spacing w:before="60"/>
        <w:rPr>
          <w:sz w:val="22"/>
          <w:szCs w:val="22"/>
          <w:lang w:val="en-US"/>
        </w:rPr>
      </w:pPr>
    </w:p>
    <w:p w14:paraId="6ED5A602" w14:textId="1ED236CA" w:rsidR="00C9223E" w:rsidRDefault="00C9223E" w:rsidP="00C9223E">
      <w:pPr>
        <w:spacing w:before="60"/>
        <w:jc w:val="both"/>
        <w:rPr>
          <w:rFonts w:ascii="Times New Roman" w:hAnsi="Times New Roman"/>
          <w:b/>
          <w:sz w:val="24"/>
          <w:lang w:val="en-US"/>
        </w:rPr>
      </w:pPr>
      <w:r>
        <w:rPr>
          <w:rFonts w:ascii="Times New Roman" w:hAnsi="Times New Roman"/>
          <w:noProof/>
          <w:sz w:val="24"/>
          <w:szCs w:val="24"/>
          <w:lang w:eastAsia="en-US"/>
        </w:rPr>
        <mc:AlternateContent>
          <mc:Choice Requires="wps">
            <w:drawing>
              <wp:anchor distT="0" distB="0" distL="114300" distR="114300" simplePos="0" relativeHeight="251658255" behindDoc="0" locked="0" layoutInCell="0" allowOverlap="1" wp14:anchorId="0C4902C1" wp14:editId="15595302">
                <wp:simplePos x="0" y="0"/>
                <wp:positionH relativeFrom="column">
                  <wp:posOffset>4123055</wp:posOffset>
                </wp:positionH>
                <wp:positionV relativeFrom="paragraph">
                  <wp:posOffset>132715</wp:posOffset>
                </wp:positionV>
                <wp:extent cx="1280160" cy="1554480"/>
                <wp:effectExtent l="0" t="0" r="34290" b="26670"/>
                <wp:wrapNone/>
                <wp:docPr id="1428628097" name="Straight Connector 1428628097" title="Resultant solution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155448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8BF52B">
              <v:line id="Straight Connector 1428628097" style="position:absolute;z-index:251663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Resultant solutions" o:spid="_x0000_s1026" o:allowincell="f" strokecolor="fuchsia" strokeweight="1.5pt" from="324.65pt,10.45pt" to="425.45pt,132.85pt" w14:anchorId="6BFB2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"/>
            </w:pict>
          </mc:Fallback>
        </mc:AlternateContent>
      </w:r>
      <w:r>
        <w:rPr>
          <w:rFonts w:ascii="Times New Roman" w:hAnsi="Times New Roman"/>
          <w:noProof/>
          <w:sz w:val="24"/>
          <w:szCs w:val="24"/>
          <w:lang w:eastAsia="en-US"/>
        </w:rPr>
        <mc:AlternateContent>
          <mc:Choice Requires="wps">
            <w:drawing>
              <wp:anchor distT="0" distB="0" distL="114300" distR="114300" simplePos="0" relativeHeight="251658256" behindDoc="0" locked="0" layoutInCell="0" allowOverlap="1" wp14:anchorId="67FB5E02" wp14:editId="72D82154">
                <wp:simplePos x="0" y="0"/>
                <wp:positionH relativeFrom="column">
                  <wp:posOffset>3563620</wp:posOffset>
                </wp:positionH>
                <wp:positionV relativeFrom="paragraph">
                  <wp:posOffset>329565</wp:posOffset>
                </wp:positionV>
                <wp:extent cx="365760" cy="365760"/>
                <wp:effectExtent l="0" t="0" r="0" b="0"/>
                <wp:wrapNone/>
                <wp:docPr id="1428628096" name="Text Box 1428628096" title="Resultant solu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BCF02" w14:textId="77777777" w:rsidR="00C9223E" w:rsidRDefault="00C9223E" w:rsidP="00C9223E">
                            <w:r>
                              <w:t>A</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1D9F36">
              <v:shape id="Text Box 1428628096" style="position:absolute;left:0;text-align:left;margin-left:280.6pt;margin-top:25.95pt;width:28.8pt;height:28.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Title: Resultant solutions" o:spid="_x0000_s105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" w14:anchorId="67FB5E02">
                <v:textbox>
                  <w:txbxContent>
                    <w:p w:rsidR="00C9223E" w:rsidP="00C9223E" w:rsidRDefault="00C9223E" w14:paraId="0C2DCDA8" w14:textId="77777777">
                      <w:r>
                        <w:t>A</w:t>
                      </w:r>
                    </w:p>
                  </w:txbxContent>
                </v:textbox>
              </v:shape>
            </w:pict>
          </mc:Fallback>
        </mc:AlternateContent>
      </w:r>
      <w:r>
        <w:rPr>
          <w:rFonts w:ascii="Times New Roman" w:hAnsi="Times New Roman"/>
          <w:noProof/>
          <w:sz w:val="24"/>
          <w:szCs w:val="24"/>
          <w:lang w:eastAsia="en-US"/>
        </w:rPr>
        <mc:AlternateContent>
          <mc:Choice Requires="wps">
            <w:drawing>
              <wp:anchor distT="0" distB="0" distL="114300" distR="114300" simplePos="0" relativeHeight="251658257" behindDoc="0" locked="0" layoutInCell="0" allowOverlap="1" wp14:anchorId="31525FE6" wp14:editId="130A9B51">
                <wp:simplePos x="0" y="0"/>
                <wp:positionH relativeFrom="column">
                  <wp:posOffset>4478020</wp:posOffset>
                </wp:positionH>
                <wp:positionV relativeFrom="paragraph">
                  <wp:posOffset>1932940</wp:posOffset>
                </wp:positionV>
                <wp:extent cx="365760" cy="36576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C7AA4" w14:textId="77777777" w:rsidR="00C9223E" w:rsidRDefault="00C9223E" w:rsidP="00C9223E">
                            <w:r>
                              <w:t>B</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F021894">
              <v:shape id="Text Box 31" style="position:absolute;left:0;text-align:left;margin-left:352.6pt;margin-top:152.2pt;width:28.8pt;height:28.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" w14:anchorId="31525FE6">
                <v:textbox>
                  <w:txbxContent>
                    <w:p w:rsidR="00C9223E" w:rsidP="00C9223E" w:rsidRDefault="00C9223E" w14:paraId="737D107D" w14:textId="77777777">
                      <w:r>
                        <w:t>B</w:t>
                      </w:r>
                    </w:p>
                  </w:txbxContent>
                </v:textbox>
              </v:shape>
            </w:pict>
          </mc:Fallback>
        </mc:AlternateContent>
      </w:r>
      <w:r>
        <w:rPr>
          <w:rFonts w:ascii="Times New Roman" w:hAnsi="Times New Roman"/>
          <w:noProof/>
          <w:sz w:val="24"/>
          <w:szCs w:val="24"/>
          <w:lang w:eastAsia="en-US"/>
        </w:rPr>
        <mc:AlternateContent>
          <mc:Choice Requires="wpg">
            <w:drawing>
              <wp:anchor distT="0" distB="0" distL="114300" distR="114300" simplePos="0" relativeHeight="251658258" behindDoc="0" locked="0" layoutInCell="1" allowOverlap="1" wp14:anchorId="4035C6FB" wp14:editId="17349D23">
                <wp:simplePos x="0" y="0"/>
                <wp:positionH relativeFrom="column">
                  <wp:posOffset>998855</wp:posOffset>
                </wp:positionH>
                <wp:positionV relativeFrom="paragraph">
                  <wp:posOffset>127000</wp:posOffset>
                </wp:positionV>
                <wp:extent cx="4403090" cy="2765425"/>
                <wp:effectExtent l="0" t="0" r="35560" b="34925"/>
                <wp:wrapNone/>
                <wp:docPr id="150" name="Group 150" descr="resultant solutions" title="resultant solutions"/>
                <wp:cNvGraphicFramePr/>
                <a:graphic xmlns:a="http://schemas.openxmlformats.org/drawingml/2006/main">
                  <a:graphicData uri="http://schemas.microsoft.com/office/word/2010/wordprocessingGroup">
                    <wpg:wgp>
                      <wpg:cNvGrpSpPr/>
                      <wpg:grpSpPr>
                        <a:xfrm>
                          <a:off x="0" y="0"/>
                          <a:ext cx="4403090" cy="2764790"/>
                          <a:chOff x="0" y="0"/>
                          <a:chExt cx="4403370" cy="2765375"/>
                        </a:xfrm>
                      </wpg:grpSpPr>
                      <wps:wsp>
                        <wps:cNvPr id="113" name="Line 55" title="Resultant solutions"/>
                        <wps:cNvCnPr>
                          <a:cxnSpLocks noChangeShapeType="1"/>
                        </wps:cNvCnPr>
                        <wps:spPr bwMode="auto">
                          <a:xfrm>
                            <a:off x="0" y="2030680"/>
                            <a:ext cx="10795" cy="734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47"/>
                        <wps:cNvCnPr>
                          <a:cxnSpLocks noChangeShapeType="1"/>
                        </wps:cNvCnPr>
                        <wps:spPr bwMode="auto">
                          <a:xfrm>
                            <a:off x="3123210" y="0"/>
                            <a:ext cx="1280160" cy="155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52"/>
                        <wps:cNvCnPr>
                          <a:cxnSpLocks noChangeShapeType="1"/>
                        </wps:cNvCnPr>
                        <wps:spPr bwMode="auto">
                          <a:xfrm>
                            <a:off x="1104405" y="1484415"/>
                            <a:ext cx="937260" cy="9829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 name="Line 56" title="Resultant solutions"/>
                        <wps:cNvCnPr>
                          <a:cxnSpLocks noChangeShapeType="1"/>
                        </wps:cNvCnPr>
                        <wps:spPr bwMode="auto">
                          <a:xfrm flipV="1">
                            <a:off x="2018805" y="2030680"/>
                            <a:ext cx="1531620" cy="4343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 name="Line 51" title="Resultant solutions"/>
                        <wps:cNvCnPr>
                          <a:cxnSpLocks noChangeShapeType="1"/>
                        </wps:cNvCnPr>
                        <wps:spPr bwMode="auto">
                          <a:xfrm flipV="1">
                            <a:off x="0" y="1484415"/>
                            <a:ext cx="1097280" cy="5397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 name="Line 49" title="Resultant solutions"/>
                        <wps:cNvCnPr>
                          <a:cxnSpLocks noChangeShapeType="1"/>
                        </wps:cNvCnPr>
                        <wps:spPr bwMode="auto">
                          <a:xfrm>
                            <a:off x="2565070" y="380010"/>
                            <a:ext cx="1005840" cy="164592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19" name="Line 53" title="Resultant solutions"/>
                        <wps:cNvCnPr>
                          <a:cxnSpLocks noChangeShapeType="1"/>
                        </wps:cNvCnPr>
                        <wps:spPr bwMode="auto">
                          <a:xfrm flipV="1">
                            <a:off x="3574473" y="1567543"/>
                            <a:ext cx="822960" cy="45720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20" name="Line 44" title="Resultant solutions"/>
                        <wps:cNvCnPr>
                          <a:cxnSpLocks noChangeShapeType="1"/>
                        </wps:cNvCnPr>
                        <wps:spPr bwMode="auto">
                          <a:xfrm flipV="1">
                            <a:off x="2576945" y="0"/>
                            <a:ext cx="548640" cy="36576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21" name="Line 46" title="Resultant solutions"/>
                        <wps:cNvCnPr>
                          <a:cxnSpLocks noChangeShapeType="1"/>
                        </wps:cNvCnPr>
                        <wps:spPr bwMode="auto">
                          <a:xfrm flipV="1">
                            <a:off x="3028208" y="641267"/>
                            <a:ext cx="640080" cy="45720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22" name="Line 50" title="Resultant solutions"/>
                        <wps:cNvCnPr>
                          <a:cxnSpLocks noChangeShapeType="1"/>
                        </wps:cNvCnPr>
                        <wps:spPr bwMode="auto">
                          <a:xfrm flipV="1">
                            <a:off x="1104405" y="380010"/>
                            <a:ext cx="1463040" cy="10972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A818F9">
              <v:group id="Group 150" style="position:absolute;margin-left:78.65pt;margin-top:10pt;width:346.7pt;height:217.75pt;z-index:251666503" alt="Title: resultant solutions - Description: resultant solutions" coordsize="44033,27653" o:spid="_x0000_s1026" w14:anchorId="2C1ED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">
                <v:line id="Line 55" style="position:absolute;visibility:visible;mso-wrap-style:square" o:spid="_x0000_s1027" o:connectortype="straight" from="0,20306" to="107,2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47" style="position:absolute;visibility:visible;mso-wrap-style:square" o:spid="_x0000_s1028" o:connectortype="straight" from="31232,0" to="44033,1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52" style="position:absolute;visibility:visible;mso-wrap-style:square" o:spid="_x0000_s1029" strokeweight="1.5pt" o:connectortype="straight" from="11044,14844" to="20416,2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"/>
                <v:line id="Line 56" style="position:absolute;flip:y;visibility:visible;mso-wrap-style:square" o:spid="_x0000_s1030" strokeweight="1.5pt" o:connectortype="straight" from="20188,20306" to="35504,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"/>
                <v:line id="Line 51" style="position:absolute;flip:y;visibility:visible;mso-wrap-style:square" o:spid="_x0000_s1031" strokeweight="1.5pt" o:connectortype="straight" from="0,14844" to="10972,2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"/>
                <v:line id="Line 49" style="position:absolute;visibility:visible;mso-wrap-style:square" o:spid="_x0000_s1032" strokecolor="fuchsia" strokeweight="1.5pt" o:connectortype="straight" from="25650,3800" to="35709,2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"/>
                <v:line id="Line 53" style="position:absolute;flip:y;visibility:visible;mso-wrap-style:square" o:spid="_x0000_s1033" strokecolor="fuchsia" strokeweight="1.5pt" o:connectortype="straight" from="35744,15675" to="43974,2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"/>
                <v:line id="Line 44" style="position:absolute;flip:y;visibility:visible;mso-wrap-style:square" o:spid="_x0000_s1034" strokecolor="fuchsia" strokeweight="1.5pt" o:connectortype="straight" from="25769,0" to="31255,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"/>
                <v:line id="Line 46" style="position:absolute;flip:y;visibility:visible;mso-wrap-style:square" o:spid="_x0000_s1035" strokecolor="fuchsia" strokeweight="1.5pt" o:connectortype="straight" from="30282,6412" to="36682,1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"/>
                <v:line id="Line 50" style="position:absolute;flip:y;visibility:visible;mso-wrap-style:square" o:spid="_x0000_s1036" strokeweight="1.5pt" o:connectortype="straight" from="11044,3800" to="25674,1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"/>
              </v:group>
            </w:pict>
          </mc:Fallback>
        </mc:AlternateContent>
      </w:r>
    </w:p>
    <w:p w14:paraId="154E8919" w14:textId="77777777" w:rsidR="00C9223E" w:rsidRDefault="00C9223E" w:rsidP="00C9223E">
      <w:pPr>
        <w:spacing w:before="60"/>
        <w:jc w:val="both"/>
        <w:rPr>
          <w:b/>
          <w:lang w:val="en-US"/>
        </w:rPr>
      </w:pPr>
    </w:p>
    <w:p w14:paraId="00EE4CFE" w14:textId="77777777" w:rsidR="00C9223E" w:rsidRDefault="00C9223E" w:rsidP="00C9223E">
      <w:pPr>
        <w:spacing w:before="60"/>
        <w:jc w:val="both"/>
        <w:rPr>
          <w:b/>
          <w:lang w:val="en-US"/>
        </w:rPr>
      </w:pPr>
    </w:p>
    <w:p w14:paraId="510C55A2" w14:textId="77777777" w:rsidR="00C9223E" w:rsidRDefault="00C9223E" w:rsidP="00C9223E">
      <w:pPr>
        <w:spacing w:before="60"/>
        <w:jc w:val="both"/>
        <w:rPr>
          <w:b/>
          <w:lang w:val="en-US"/>
        </w:rPr>
      </w:pPr>
    </w:p>
    <w:p w14:paraId="613E0BE1" w14:textId="77777777" w:rsidR="00C9223E" w:rsidRDefault="00C9223E" w:rsidP="00C9223E">
      <w:pPr>
        <w:spacing w:before="60"/>
        <w:jc w:val="both"/>
        <w:rPr>
          <w:b/>
          <w:lang w:val="en-US"/>
        </w:rPr>
      </w:pPr>
    </w:p>
    <w:p w14:paraId="245AAEDA" w14:textId="77777777" w:rsidR="00C9223E" w:rsidRDefault="00C9223E" w:rsidP="00C9223E">
      <w:pPr>
        <w:spacing w:before="60"/>
        <w:jc w:val="both"/>
        <w:rPr>
          <w:b/>
          <w:lang w:val="en-US"/>
        </w:rPr>
      </w:pPr>
    </w:p>
    <w:p w14:paraId="45F29B31" w14:textId="77777777" w:rsidR="00C9223E" w:rsidRDefault="00C9223E" w:rsidP="00C9223E">
      <w:pPr>
        <w:spacing w:before="60"/>
        <w:jc w:val="both"/>
        <w:rPr>
          <w:b/>
          <w:lang w:val="en-US"/>
        </w:rPr>
      </w:pPr>
    </w:p>
    <w:p w14:paraId="073870E9" w14:textId="77777777" w:rsidR="00C9223E" w:rsidRDefault="00C9223E" w:rsidP="00C9223E">
      <w:pPr>
        <w:spacing w:before="60"/>
        <w:jc w:val="both"/>
        <w:rPr>
          <w:b/>
          <w:lang w:val="en-US"/>
        </w:rPr>
      </w:pPr>
    </w:p>
    <w:p w14:paraId="1B504069" w14:textId="77777777" w:rsidR="00C9223E" w:rsidRDefault="00C9223E" w:rsidP="00C9223E">
      <w:pPr>
        <w:spacing w:before="60"/>
        <w:jc w:val="both"/>
        <w:rPr>
          <w:b/>
          <w:lang w:val="en-US"/>
        </w:rPr>
      </w:pPr>
    </w:p>
    <w:p w14:paraId="70C3C499" w14:textId="77777777" w:rsidR="00C9223E" w:rsidRDefault="00C9223E" w:rsidP="00C9223E">
      <w:pPr>
        <w:spacing w:before="60"/>
        <w:jc w:val="both"/>
        <w:rPr>
          <w:b/>
          <w:lang w:val="en-US"/>
        </w:rPr>
      </w:pPr>
    </w:p>
    <w:p w14:paraId="215A1439" w14:textId="77777777" w:rsidR="00C9223E" w:rsidRDefault="00C9223E" w:rsidP="00C9223E">
      <w:pPr>
        <w:spacing w:before="60"/>
        <w:jc w:val="both"/>
        <w:rPr>
          <w:b/>
          <w:lang w:val="en-US"/>
        </w:rPr>
      </w:pPr>
    </w:p>
    <w:p w14:paraId="17C6A541" w14:textId="77777777" w:rsidR="00C9223E" w:rsidRDefault="00C9223E" w:rsidP="00C9223E">
      <w:pPr>
        <w:spacing w:before="60"/>
        <w:jc w:val="both"/>
        <w:rPr>
          <w:b/>
          <w:lang w:val="en-US"/>
        </w:rPr>
      </w:pPr>
    </w:p>
    <w:p w14:paraId="3ABE5A39" w14:textId="77777777" w:rsidR="00C9223E" w:rsidRDefault="00C9223E" w:rsidP="00C9223E">
      <w:pPr>
        <w:spacing w:before="60"/>
        <w:jc w:val="both"/>
        <w:rPr>
          <w:b/>
          <w:lang w:val="en-US"/>
        </w:rPr>
      </w:pPr>
    </w:p>
    <w:p w14:paraId="33980B9C" w14:textId="77777777" w:rsidR="00C9223E" w:rsidRDefault="00C9223E" w:rsidP="00C9223E">
      <w:pPr>
        <w:spacing w:before="60"/>
        <w:jc w:val="both"/>
        <w:rPr>
          <w:b/>
          <w:lang w:val="en-US"/>
        </w:rPr>
      </w:pPr>
    </w:p>
    <w:p w14:paraId="6B021D69" w14:textId="77777777" w:rsidR="00C9223E" w:rsidRDefault="00C9223E" w:rsidP="00C9223E">
      <w:pPr>
        <w:tabs>
          <w:tab w:val="left" w:pos="2268"/>
        </w:tabs>
        <w:spacing w:before="60"/>
        <w:jc w:val="center"/>
        <w:rPr>
          <w:sz w:val="22"/>
          <w:szCs w:val="22"/>
          <w:lang w:val="en-US"/>
        </w:rPr>
      </w:pPr>
      <w:r>
        <w:rPr>
          <w:sz w:val="22"/>
          <w:szCs w:val="22"/>
          <w:lang w:val="en-US"/>
        </w:rPr>
        <w:t>Figure 4: Resultant solution to Figure 3.</w:t>
      </w:r>
    </w:p>
    <w:p w14:paraId="026B13B1" w14:textId="77777777" w:rsidR="00FD6F8C" w:rsidRDefault="00FD6F8C" w:rsidP="00C9223E">
      <w:pPr>
        <w:tabs>
          <w:tab w:val="left" w:pos="2268"/>
        </w:tabs>
        <w:spacing w:before="60"/>
        <w:rPr>
          <w:sz w:val="22"/>
          <w:szCs w:val="22"/>
          <w:lang w:val="en-US"/>
        </w:rPr>
      </w:pPr>
    </w:p>
    <w:p w14:paraId="4B2F38C2" w14:textId="1F40578A" w:rsidR="00C9223E" w:rsidRDefault="00C9223E" w:rsidP="00DB50E3">
      <w:pPr>
        <w:tabs>
          <w:tab w:val="left" w:pos="2268"/>
        </w:tabs>
        <w:spacing w:before="60"/>
        <w:ind w:left="709"/>
        <w:rPr>
          <w:sz w:val="22"/>
          <w:szCs w:val="22"/>
          <w:lang w:val="en-US"/>
        </w:rPr>
      </w:pPr>
      <w:r>
        <w:rPr>
          <w:sz w:val="22"/>
          <w:szCs w:val="22"/>
          <w:lang w:val="en-US"/>
        </w:rPr>
        <w:t xml:space="preserve">In all cases where the accuracy limits are exceeded, an incorporation proposal is developed and these are dealt with on a case by case basis. </w:t>
      </w:r>
    </w:p>
    <w:p w14:paraId="6DA14ECE" w14:textId="77777777" w:rsidR="00C9223E" w:rsidRDefault="00C9223E" w:rsidP="00C9223E">
      <w:pPr>
        <w:tabs>
          <w:tab w:val="left" w:pos="2127"/>
        </w:tabs>
        <w:spacing w:before="60"/>
        <w:jc w:val="both"/>
        <w:rPr>
          <w:rFonts w:ascii="Arial" w:hAnsi="Arial"/>
          <w:lang w:val="en-US"/>
        </w:rPr>
      </w:pPr>
    </w:p>
    <w:p w14:paraId="605916FE" w14:textId="77777777" w:rsidR="00C9223E" w:rsidRDefault="00C9223E" w:rsidP="00DB50E3">
      <w:pPr>
        <w:pStyle w:val="Heading3"/>
        <w:numPr>
          <w:ilvl w:val="3"/>
          <w:numId w:val="7"/>
        </w:numPr>
        <w:ind w:hanging="198"/>
        <w:rPr>
          <w:rFonts w:ascii="Calibri" w:hAnsi="Calibri"/>
          <w:sz w:val="22"/>
          <w:szCs w:val="22"/>
          <w:lang w:val="en-US"/>
        </w:rPr>
      </w:pPr>
      <w:bookmarkStart w:id="135" w:name="_Toc32727401"/>
      <w:bookmarkStart w:id="136" w:name="_Toc454289494"/>
      <w:bookmarkStart w:id="137" w:name="_Toc113617326"/>
      <w:r>
        <w:rPr>
          <w:lang w:val="en-US"/>
        </w:rPr>
        <w:t>Incorporation of hardcopy data</w:t>
      </w:r>
      <w:bookmarkEnd w:id="135"/>
      <w:bookmarkEnd w:id="136"/>
      <w:bookmarkEnd w:id="137"/>
    </w:p>
    <w:p w14:paraId="54D3E650" w14:textId="77777777" w:rsidR="00C9223E" w:rsidRDefault="00C9223E" w:rsidP="00DB50E3">
      <w:pPr>
        <w:tabs>
          <w:tab w:val="left" w:pos="2268"/>
        </w:tabs>
        <w:spacing w:before="60"/>
        <w:ind w:left="709"/>
        <w:rPr>
          <w:sz w:val="22"/>
          <w:szCs w:val="22"/>
          <w:lang w:val="en-US"/>
        </w:rPr>
      </w:pPr>
      <w:r>
        <w:rPr>
          <w:sz w:val="22"/>
          <w:szCs w:val="22"/>
          <w:lang w:val="en-US"/>
        </w:rPr>
        <w:t xml:space="preserve">Hardcopy data was initially converted into a digital “subdivision” file, through key entering or </w:t>
      </w:r>
      <w:proofErr w:type="spellStart"/>
      <w:r>
        <w:rPr>
          <w:sz w:val="22"/>
          <w:szCs w:val="22"/>
          <w:lang w:val="en-US"/>
        </w:rPr>
        <w:t>digitising</w:t>
      </w:r>
      <w:proofErr w:type="spellEnd"/>
      <w:r>
        <w:rPr>
          <w:sz w:val="22"/>
          <w:szCs w:val="22"/>
          <w:lang w:val="en-US"/>
        </w:rPr>
        <w:t xml:space="preserve"> (For areas where dimensions are not provided) methods, preserving the cadastral dimensions of the parcels concerned.</w:t>
      </w:r>
    </w:p>
    <w:p w14:paraId="6037754F" w14:textId="77777777" w:rsidR="00C9223E" w:rsidRDefault="00C9223E" w:rsidP="00DB50E3">
      <w:pPr>
        <w:tabs>
          <w:tab w:val="left" w:pos="2268"/>
        </w:tabs>
        <w:spacing w:before="60"/>
        <w:ind w:left="709"/>
        <w:rPr>
          <w:sz w:val="22"/>
          <w:szCs w:val="22"/>
          <w:lang w:val="en-US"/>
        </w:rPr>
      </w:pPr>
      <w:r>
        <w:rPr>
          <w:sz w:val="22"/>
          <w:szCs w:val="22"/>
          <w:lang w:val="en-US"/>
        </w:rPr>
        <w:t xml:space="preserve">The orientation and incorporation of the subsequent “subdivision” follows the process for digital subdivisions where coordinates have been provided. </w:t>
      </w:r>
    </w:p>
    <w:p w14:paraId="4A9C4744" w14:textId="77777777" w:rsidR="00C9223E" w:rsidRDefault="00C9223E" w:rsidP="00DB50E3">
      <w:pPr>
        <w:tabs>
          <w:tab w:val="left" w:pos="2268"/>
        </w:tabs>
        <w:spacing w:before="60"/>
        <w:ind w:left="709"/>
        <w:rPr>
          <w:sz w:val="22"/>
          <w:szCs w:val="22"/>
          <w:lang w:val="en-US"/>
        </w:rPr>
      </w:pPr>
      <w:r>
        <w:rPr>
          <w:sz w:val="22"/>
          <w:szCs w:val="22"/>
          <w:lang w:val="en-US"/>
        </w:rPr>
        <w:t xml:space="preserve">In the situation where no coordinates are available, the “subdivision” is orientated </w:t>
      </w:r>
      <w:proofErr w:type="spellStart"/>
      <w:r>
        <w:rPr>
          <w:sz w:val="22"/>
          <w:szCs w:val="22"/>
          <w:lang w:val="en-US"/>
        </w:rPr>
        <w:t>utilising</w:t>
      </w:r>
      <w:proofErr w:type="spellEnd"/>
      <w:r>
        <w:rPr>
          <w:sz w:val="22"/>
          <w:szCs w:val="22"/>
          <w:lang w:val="en-US"/>
        </w:rPr>
        <w:t xml:space="preserve"> the existing database alignments and incorporated preserving the relative accuracy of the plans spatial data. For instance, the dimensions of the alignments are held and the surrounding data is modified to enable a seamless database to exist without the creation of a Hiatus and/or an overlap in the dataset.</w:t>
      </w:r>
    </w:p>
    <w:p w14:paraId="6866E74C" w14:textId="77777777" w:rsidR="00C9223E" w:rsidRDefault="00C9223E" w:rsidP="00DB50E3">
      <w:pPr>
        <w:spacing w:before="60" w:after="120"/>
        <w:ind w:left="709"/>
        <w:rPr>
          <w:i/>
          <w:sz w:val="22"/>
          <w:szCs w:val="22"/>
          <w:lang w:val="en-US"/>
        </w:rPr>
      </w:pPr>
      <w:r>
        <w:rPr>
          <w:i/>
          <w:sz w:val="22"/>
          <w:szCs w:val="22"/>
          <w:lang w:val="en-US"/>
        </w:rPr>
        <w:t>Determine Adoptions to Preserve</w:t>
      </w:r>
    </w:p>
    <w:p w14:paraId="4EC44884" w14:textId="77777777" w:rsidR="00C9223E" w:rsidRDefault="00C9223E" w:rsidP="00DB50E3">
      <w:pPr>
        <w:spacing w:before="60"/>
        <w:ind w:left="709"/>
        <w:rPr>
          <w:sz w:val="22"/>
          <w:szCs w:val="22"/>
          <w:lang w:val="en-US"/>
        </w:rPr>
      </w:pPr>
      <w:r>
        <w:rPr>
          <w:sz w:val="22"/>
          <w:szCs w:val="22"/>
          <w:lang w:val="en-US"/>
        </w:rPr>
        <w:t>Due to the limitations of the varying data capture accuracies; it is very unlikely that a plan will fit exactly into the Vicmap Property representation of the same area. Hence, there is a requirement for determining the best adoptions to retain from the existing data.</w:t>
      </w:r>
    </w:p>
    <w:p w14:paraId="5B1EDE19" w14:textId="77777777" w:rsidR="00C9223E" w:rsidRDefault="00C9223E" w:rsidP="00DB50E3">
      <w:pPr>
        <w:tabs>
          <w:tab w:val="left" w:pos="2268"/>
        </w:tabs>
        <w:spacing w:before="60"/>
        <w:ind w:left="709"/>
        <w:rPr>
          <w:sz w:val="22"/>
          <w:szCs w:val="22"/>
          <w:lang w:val="en-US"/>
        </w:rPr>
      </w:pPr>
      <w:r>
        <w:rPr>
          <w:sz w:val="22"/>
          <w:szCs w:val="22"/>
          <w:lang w:val="en-US"/>
        </w:rPr>
        <w:t xml:space="preserve">Figure 5 demonstrates the situation of the new plan not fitting the relevant area contained in Vicmap Property. In this case there are two survey accurate co-ordinates sourced from a previous survey plan and two nodes that have an accuracy of 25 </w:t>
      </w:r>
      <w:proofErr w:type="spellStart"/>
      <w:r>
        <w:rPr>
          <w:sz w:val="22"/>
          <w:szCs w:val="22"/>
          <w:lang w:val="en-US"/>
        </w:rPr>
        <w:t>metres</w:t>
      </w:r>
      <w:proofErr w:type="spellEnd"/>
      <w:r>
        <w:rPr>
          <w:sz w:val="22"/>
          <w:szCs w:val="22"/>
          <w:lang w:val="en-US"/>
        </w:rPr>
        <w:t xml:space="preserve">.  </w:t>
      </w:r>
    </w:p>
    <w:p w14:paraId="4A3B3F5F" w14:textId="77777777" w:rsidR="00C9223E" w:rsidRDefault="00C9223E" w:rsidP="00C9223E">
      <w:pPr>
        <w:rPr>
          <w:rFonts w:ascii="Arial" w:hAnsi="Arial"/>
          <w:lang w:val="en-US"/>
        </w:rPr>
      </w:pPr>
      <w:r>
        <w:rPr>
          <w:rFonts w:ascii="Arial" w:hAnsi="Arial"/>
          <w:lang w:val="en-US"/>
        </w:rPr>
        <w:br w:type="page"/>
      </w:r>
    </w:p>
    <w:p w14:paraId="5DFAF4A1" w14:textId="3735CA8D" w:rsidR="00C9223E" w:rsidRDefault="00C9223E" w:rsidP="00C9223E">
      <w:pPr>
        <w:tabs>
          <w:tab w:val="left" w:pos="2127"/>
        </w:tabs>
        <w:spacing w:before="60"/>
        <w:ind w:left="2127" w:hanging="2127"/>
        <w:jc w:val="both"/>
        <w:rPr>
          <w:rFonts w:ascii="Arial" w:hAnsi="Arial"/>
          <w:lang w:val="en-US"/>
        </w:rPr>
      </w:pPr>
      <w:r>
        <w:rPr>
          <w:rFonts w:ascii="Times New Roman" w:hAnsi="Times New Roman"/>
          <w:noProof/>
          <w:sz w:val="24"/>
          <w:szCs w:val="24"/>
          <w:lang w:eastAsia="en-US"/>
        </w:rPr>
        <w:lastRenderedPageBreak/>
        <mc:AlternateContent>
          <mc:Choice Requires="wpg">
            <w:drawing>
              <wp:anchor distT="0" distB="0" distL="114300" distR="114300" simplePos="0" relativeHeight="251658259" behindDoc="0" locked="0" layoutInCell="0" allowOverlap="1" wp14:anchorId="6A1F6F83" wp14:editId="52E85C9D">
                <wp:simplePos x="0" y="0"/>
                <wp:positionH relativeFrom="column">
                  <wp:posOffset>953770</wp:posOffset>
                </wp:positionH>
                <wp:positionV relativeFrom="paragraph">
                  <wp:posOffset>106045</wp:posOffset>
                </wp:positionV>
                <wp:extent cx="4343400" cy="2063115"/>
                <wp:effectExtent l="0" t="0" r="0" b="32385"/>
                <wp:wrapNone/>
                <wp:docPr id="29" name="Group 29" descr="New plan not fitting the relevant area example" title="New plan not fitting the relevant area example"/>
                <wp:cNvGraphicFramePr/>
                <a:graphic xmlns:a="http://schemas.openxmlformats.org/drawingml/2006/main">
                  <a:graphicData uri="http://schemas.microsoft.com/office/word/2010/wordprocessingGroup">
                    <wpg:wgp>
                      <wpg:cNvGrpSpPr/>
                      <wpg:grpSpPr bwMode="auto">
                        <a:xfrm>
                          <a:off x="0" y="0"/>
                          <a:ext cx="4343400" cy="2063115"/>
                          <a:chOff x="0" y="0"/>
                          <a:chExt cx="7920" cy="3600"/>
                        </a:xfrm>
                      </wpg:grpSpPr>
                      <wpg:grpSp>
                        <wpg:cNvPr id="91" name="Group 91"/>
                        <wpg:cNvGrpSpPr>
                          <a:grpSpLocks/>
                        </wpg:cNvGrpSpPr>
                        <wpg:grpSpPr bwMode="auto">
                          <a:xfrm>
                            <a:off x="0" y="0"/>
                            <a:ext cx="4860" cy="3600"/>
                            <a:chOff x="0" y="0"/>
                            <a:chExt cx="4860" cy="3600"/>
                          </a:xfrm>
                        </wpg:grpSpPr>
                        <wps:wsp>
                          <wps:cNvPr id="96" name="Line 59"/>
                          <wps:cNvCnPr/>
                          <wps:spPr bwMode="auto">
                            <a:xfrm>
                              <a:off x="0" y="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60"/>
                          <wps:cNvCnPr/>
                          <wps:spPr bwMode="auto">
                            <a:xfrm>
                              <a:off x="1980" y="0"/>
                              <a:ext cx="18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61"/>
                          <wps:cNvCnPr/>
                          <wps:spPr bwMode="auto">
                            <a:xfrm>
                              <a:off x="3780" y="540"/>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62"/>
                          <wps:cNvCnPr/>
                          <wps:spPr bwMode="auto">
                            <a:xfrm>
                              <a:off x="4680" y="180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63"/>
                          <wps:cNvCnPr/>
                          <wps:spPr bwMode="auto">
                            <a:xfrm>
                              <a:off x="720" y="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64"/>
                          <wps:cNvCnPr/>
                          <wps:spPr bwMode="auto">
                            <a:xfrm>
                              <a:off x="720" y="1260"/>
                              <a:ext cx="39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65"/>
                          <wps:cNvCnPr/>
                          <wps:spPr bwMode="auto">
                            <a:xfrm>
                              <a:off x="720" y="1260"/>
                              <a:ext cx="108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66"/>
                          <wps:cNvCnPr/>
                          <wps:spPr bwMode="auto">
                            <a:xfrm>
                              <a:off x="1800" y="3060"/>
                              <a:ext cx="28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7"/>
                          <wps:cNvCnPr/>
                          <wps:spPr bwMode="auto">
                            <a:xfrm>
                              <a:off x="4680" y="1800"/>
                              <a:ext cx="0" cy="144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Line 68"/>
                          <wps:cNvCnPr/>
                          <wps:spPr bwMode="auto">
                            <a:xfrm flipH="1" flipV="1">
                              <a:off x="900" y="1260"/>
                              <a:ext cx="3780" cy="54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Line 69"/>
                          <wps:cNvCnPr/>
                          <wps:spPr bwMode="auto">
                            <a:xfrm>
                              <a:off x="900" y="1260"/>
                              <a:ext cx="1080" cy="180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Line 70"/>
                          <wps:cNvCnPr/>
                          <wps:spPr bwMode="auto">
                            <a:xfrm>
                              <a:off x="1980" y="3060"/>
                              <a:ext cx="2700" cy="18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Oval 108"/>
                          <wps:cNvSpPr>
                            <a:spLocks noChangeArrowheads="1"/>
                          </wps:cNvSpPr>
                          <wps:spPr bwMode="auto">
                            <a:xfrm>
                              <a:off x="540" y="1080"/>
                              <a:ext cx="360" cy="360"/>
                            </a:xfrm>
                            <a:prstGeom prst="ellipse">
                              <a:avLst/>
                            </a:prstGeom>
                            <a:solidFill>
                              <a:srgbClr val="000000">
                                <a:alpha val="50000"/>
                              </a:srgbClr>
                            </a:solidFill>
                            <a:ln w="9525">
                              <a:solidFill>
                                <a:srgbClr val="000000"/>
                              </a:solidFill>
                              <a:round/>
                              <a:headEnd/>
                              <a:tailEnd/>
                            </a:ln>
                          </wps:spPr>
                          <wps:bodyPr rot="0" vert="horz" wrap="square" lIns="91440" tIns="45720" rIns="91440" bIns="45720" anchor="t" anchorCtr="0" upright="1">
                            <a:noAutofit/>
                          </wps:bodyPr>
                        </wps:wsp>
                        <wps:wsp>
                          <wps:cNvPr id="109" name="Oval 109"/>
                          <wps:cNvSpPr>
                            <a:spLocks noChangeArrowheads="1"/>
                          </wps:cNvSpPr>
                          <wps:spPr bwMode="auto">
                            <a:xfrm>
                              <a:off x="4500" y="1620"/>
                              <a:ext cx="360" cy="360"/>
                            </a:xfrm>
                            <a:prstGeom prst="ellipse">
                              <a:avLst/>
                            </a:prstGeom>
                            <a:noFill/>
                            <a:ln w="254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0" name="Oval 110"/>
                          <wps:cNvSpPr>
                            <a:spLocks noChangeArrowheads="1"/>
                          </wps:cNvSpPr>
                          <wps:spPr bwMode="auto">
                            <a:xfrm>
                              <a:off x="4500" y="3060"/>
                              <a:ext cx="360" cy="360"/>
                            </a:xfrm>
                            <a:prstGeom prst="ellipse">
                              <a:avLst/>
                            </a:prstGeom>
                            <a:noFill/>
                            <a:ln w="254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1" name="Oval 111"/>
                          <wps:cNvSpPr>
                            <a:spLocks noChangeArrowheads="1"/>
                          </wps:cNvSpPr>
                          <wps:spPr bwMode="auto">
                            <a:xfrm>
                              <a:off x="1620" y="2880"/>
                              <a:ext cx="360" cy="360"/>
                            </a:xfrm>
                            <a:prstGeom prst="ellipse">
                              <a:avLst/>
                            </a:prstGeom>
                            <a:solidFill>
                              <a:srgbClr val="000000">
                                <a:alpha val="50000"/>
                              </a:srgbClr>
                            </a:solidFill>
                            <a:ln w="9525">
                              <a:solidFill>
                                <a:srgbClr val="000000"/>
                              </a:solidFill>
                              <a:round/>
                              <a:headEnd/>
                              <a:tailEnd/>
                            </a:ln>
                          </wps:spPr>
                          <wps:bodyPr rot="0" vert="horz" wrap="square" lIns="91440" tIns="45720" rIns="91440" bIns="45720" anchor="t" anchorCtr="0" upright="1">
                            <a:noAutofit/>
                          </wps:bodyPr>
                        </wps:wsp>
                      </wpg:grpSp>
                      <wps:wsp>
                        <wps:cNvPr id="92" name="Oval 92"/>
                        <wps:cNvSpPr>
                          <a:spLocks noChangeArrowheads="1"/>
                        </wps:cNvSpPr>
                        <wps:spPr bwMode="auto">
                          <a:xfrm>
                            <a:off x="5220" y="900"/>
                            <a:ext cx="360" cy="360"/>
                          </a:xfrm>
                          <a:prstGeom prst="ellipse">
                            <a:avLst/>
                          </a:prstGeom>
                          <a:solidFill>
                            <a:srgbClr val="000000">
                              <a:alpha val="50000"/>
                            </a:srgbClr>
                          </a:solidFill>
                          <a:ln w="9525">
                            <a:solidFill>
                              <a:srgbClr val="000000"/>
                            </a:solidFill>
                            <a:round/>
                            <a:headEnd/>
                            <a:tailEnd/>
                          </a:ln>
                        </wps:spPr>
                        <wps:bodyPr rot="0" vert="horz" wrap="square" lIns="91440" tIns="45720" rIns="91440" bIns="45720" anchor="t" anchorCtr="0" upright="1">
                          <a:noAutofit/>
                        </wps:bodyPr>
                      </wps:wsp>
                      <wps:wsp>
                        <wps:cNvPr id="93" name="Oval 93"/>
                        <wps:cNvSpPr>
                          <a:spLocks noChangeArrowheads="1"/>
                        </wps:cNvSpPr>
                        <wps:spPr bwMode="auto">
                          <a:xfrm>
                            <a:off x="5220" y="1620"/>
                            <a:ext cx="360" cy="360"/>
                          </a:xfrm>
                          <a:prstGeom prst="ellipse">
                            <a:avLst/>
                          </a:prstGeom>
                          <a:noFill/>
                          <a:ln w="254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4" name="Text Box 77"/>
                        <wps:cNvSpPr txBox="1">
                          <a:spLocks noChangeArrowheads="1"/>
                        </wps:cNvSpPr>
                        <wps:spPr bwMode="auto">
                          <a:xfrm>
                            <a:off x="5760" y="900"/>
                            <a:ext cx="21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4597B" w14:textId="77777777" w:rsidR="00C9223E" w:rsidRDefault="00C9223E" w:rsidP="00C9223E">
                              <w:r>
                                <w:t>25 m Accuracy</w:t>
                              </w:r>
                            </w:p>
                          </w:txbxContent>
                        </wps:txbx>
                        <wps:bodyPr rot="0" vert="horz" wrap="square" lIns="91440" tIns="45720" rIns="91440" bIns="45720" anchor="t" anchorCtr="0" upright="1">
                          <a:noAutofit/>
                        </wps:bodyPr>
                      </wps:wsp>
                      <wps:wsp>
                        <wps:cNvPr id="95" name="Text Box 78"/>
                        <wps:cNvSpPr txBox="1">
                          <a:spLocks noChangeArrowheads="1"/>
                        </wps:cNvSpPr>
                        <wps:spPr bwMode="auto">
                          <a:xfrm>
                            <a:off x="5760" y="1620"/>
                            <a:ext cx="21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6E4E5" w14:textId="77777777" w:rsidR="00C9223E" w:rsidRDefault="00C9223E" w:rsidP="00C9223E">
                              <w:r>
                                <w:t>Survey Accurate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06D91C">
              <v:group id="Group 29" style="position:absolute;left:0;text-align:left;margin-left:75.1pt;margin-top:8.35pt;width:342pt;height:162.45pt;z-index:251658259" alt="Title: New plan not fitting the relevant area example - Description: New plan not fitting the relevant area example" coordsize="7920,3600" o:spid="_x0000_s1053" o:allowincell="f" w14:anchorId="6A1F6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">
                <v:group id="Group 91" style="position:absolute;width:4860;height:3600" coordsize="4860,360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Line 59" style="position:absolute;visibility:visible;mso-wrap-style:square" o:spid="_x0000_s1055" o:connectortype="straight" from="0,0" to="1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60" style="position:absolute;visibility:visible;mso-wrap-style:square" o:spid="_x0000_s1056" o:connectortype="straight" from="1980,0" to="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61" style="position:absolute;visibility:visible;mso-wrap-style:square" o:spid="_x0000_s1057" o:connectortype="straight" from="3780,540" to="46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62" style="position:absolute;visibility:visible;mso-wrap-style:square" o:spid="_x0000_s1058" o:connectortype="straight" from="4680,1800" to="468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63" style="position:absolute;visibility:visible;mso-wrap-style:square" o:spid="_x0000_s1059" o:connectortype="straight" from="720,0" to="7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64" style="position:absolute;visibility:visible;mso-wrap-style:square" o:spid="_x0000_s1060" o:connectortype="straight" from="720,1260" to="46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65" style="position:absolute;visibility:visible;mso-wrap-style:square" o:spid="_x0000_s1061" o:connectortype="straight" from="720,1260" to="180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66" style="position:absolute;visibility:visible;mso-wrap-style:square" o:spid="_x0000_s1062" o:connectortype="straight" from="1800,3060" to="46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67" style="position:absolute;visibility:visible;mso-wrap-style:square" o:spid="_x0000_s1063" strokeweight="3pt" o:connectortype="straight" from="4680,1800" to="46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">
                    <v:stroke dashstyle="dash"/>
                  </v:line>
                  <v:line id="Line 68" style="position:absolute;flip:x y;visibility:visible;mso-wrap-style:square" o:spid="_x0000_s1064" strokeweight="3pt" o:connectortype="straight" from="900,1260" to="46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">
                    <v:stroke dashstyle="dash"/>
                  </v:line>
                  <v:line id="Line 69" style="position:absolute;visibility:visible;mso-wrap-style:square" o:spid="_x0000_s1065" strokeweight="3pt" o:connectortype="straight" from="900,1260" to="198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">
                    <v:stroke dashstyle="dash"/>
                  </v:line>
                  <v:line id="Line 70" style="position:absolute;visibility:visible;mso-wrap-style:square" o:spid="_x0000_s1066" strokeweight="3pt" o:connectortype="straight" from="1980,3060" to="46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">
                    <v:stroke dashstyle="dash"/>
                  </v:line>
                  <v:oval id="Oval 108" style="position:absolute;left:540;top:1080;width:360;height:360;visibility:visible;mso-wrap-style:square;v-text-anchor:top" o:spid="_x0000_s1067"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">
                    <v:fill opacity="32896f"/>
                  </v:oval>
                  <v:oval id="Oval 109" style="position:absolute;left:4500;top:1620;width:360;height:360;visibility:visible;mso-wrap-style:square;v-text-anchor:top" o:spid="_x0000_s1068" filled="f" fillcolor="black"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"/>
                  <v:oval id="Oval 110" style="position:absolute;left:4500;top:3060;width:360;height:360;visibility:visible;mso-wrap-style:square;v-text-anchor:top" o:spid="_x0000_s1069" filled="f" fillcolor="black"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"/>
                  <v:oval id="Oval 111" style="position:absolute;left:1620;top:2880;width:360;height:360;visibility:visible;mso-wrap-style:square;v-text-anchor:top" o:spid="_x0000_s1070"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">
                    <v:fill opacity="32896f"/>
                  </v:oval>
                </v:group>
                <v:oval id="Oval 92" style="position:absolute;left:5220;top:900;width:360;height:360;visibility:visible;mso-wrap-style:square;v-text-anchor:top" o:spid="_x0000_s1071"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">
                  <v:fill opacity="32896f"/>
                </v:oval>
                <v:oval id="Oval 93" style="position:absolute;left:5220;top:1620;width:360;height:360;visibility:visible;mso-wrap-style:square;v-text-anchor:top" o:spid="_x0000_s1072" filled="f" fillcolor="black"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"/>
                <v:shape id="Text Box 77" style="position:absolute;left:5760;top:900;width:2160;height:540;visibility:visible;mso-wrap-style:square;v-text-anchor:top" o:spid="_x0000_s107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v:textbox>
                    <w:txbxContent>
                      <w:p w:rsidR="00C9223E" w:rsidP="00C9223E" w:rsidRDefault="00C9223E" w14:paraId="1DCF97AD" w14:textId="77777777">
                        <w:r>
                          <w:t>25 m Accuracy</w:t>
                        </w:r>
                      </w:p>
                    </w:txbxContent>
                  </v:textbox>
                </v:shape>
                <v:shape id="Text Box 78" style="position:absolute;left:5760;top:1620;width:2160;height:540;visibility:visible;mso-wrap-style:square;v-text-anchor:top" o:spid="_x0000_s107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">
                  <v:textbox>
                    <w:txbxContent>
                      <w:p w:rsidR="00C9223E" w:rsidP="00C9223E" w:rsidRDefault="00C9223E" w14:paraId="00B1A579" w14:textId="77777777">
                        <w:r>
                          <w:t>Survey Accurate</w:t>
                        </w:r>
                      </w:p>
                    </w:txbxContent>
                  </v:textbox>
                </v:shape>
              </v:group>
            </w:pict>
          </mc:Fallback>
        </mc:AlternateContent>
      </w:r>
    </w:p>
    <w:p w14:paraId="7F87AB83" w14:textId="77777777" w:rsidR="00C9223E" w:rsidRDefault="00C9223E" w:rsidP="00C9223E">
      <w:pPr>
        <w:tabs>
          <w:tab w:val="left" w:pos="2127"/>
        </w:tabs>
        <w:spacing w:before="60"/>
        <w:ind w:left="2127" w:hanging="2127"/>
        <w:jc w:val="both"/>
        <w:rPr>
          <w:rFonts w:ascii="Arial" w:hAnsi="Arial"/>
          <w:lang w:val="en-US"/>
        </w:rPr>
      </w:pPr>
    </w:p>
    <w:p w14:paraId="12CBB76E" w14:textId="77777777" w:rsidR="00C9223E" w:rsidRDefault="00C9223E" w:rsidP="00C9223E">
      <w:pPr>
        <w:tabs>
          <w:tab w:val="left" w:pos="2127"/>
        </w:tabs>
        <w:spacing w:before="60"/>
        <w:ind w:left="2127" w:hanging="2127"/>
        <w:jc w:val="both"/>
        <w:rPr>
          <w:rFonts w:ascii="Arial" w:hAnsi="Arial"/>
          <w:lang w:val="en-US"/>
        </w:rPr>
      </w:pPr>
    </w:p>
    <w:p w14:paraId="2C48ADBC" w14:textId="77777777" w:rsidR="00C9223E" w:rsidRDefault="00C9223E" w:rsidP="00C9223E">
      <w:pPr>
        <w:tabs>
          <w:tab w:val="left" w:pos="2127"/>
        </w:tabs>
        <w:spacing w:before="60"/>
        <w:ind w:left="2127" w:hanging="2127"/>
        <w:jc w:val="both"/>
        <w:rPr>
          <w:rFonts w:ascii="Arial" w:hAnsi="Arial"/>
          <w:lang w:val="en-US"/>
        </w:rPr>
      </w:pPr>
    </w:p>
    <w:p w14:paraId="7B3DD6AA" w14:textId="77777777" w:rsidR="00C9223E" w:rsidRDefault="00C9223E" w:rsidP="00C9223E">
      <w:pPr>
        <w:tabs>
          <w:tab w:val="left" w:pos="2127"/>
        </w:tabs>
        <w:spacing w:before="60"/>
        <w:ind w:left="2127" w:hanging="2127"/>
        <w:jc w:val="both"/>
        <w:rPr>
          <w:rFonts w:ascii="Arial" w:hAnsi="Arial"/>
          <w:lang w:val="en-US"/>
        </w:rPr>
      </w:pPr>
    </w:p>
    <w:p w14:paraId="0E614201" w14:textId="77777777" w:rsidR="00C9223E" w:rsidRDefault="00C9223E" w:rsidP="00C9223E">
      <w:pPr>
        <w:tabs>
          <w:tab w:val="left" w:pos="2127"/>
        </w:tabs>
        <w:spacing w:before="60"/>
        <w:ind w:left="2127" w:hanging="2127"/>
        <w:jc w:val="both"/>
        <w:rPr>
          <w:rFonts w:ascii="Arial" w:hAnsi="Arial"/>
          <w:lang w:val="en-US"/>
        </w:rPr>
      </w:pPr>
    </w:p>
    <w:p w14:paraId="442DD8C9" w14:textId="77777777" w:rsidR="00C9223E" w:rsidRDefault="00C9223E" w:rsidP="00C9223E">
      <w:pPr>
        <w:tabs>
          <w:tab w:val="left" w:pos="2127"/>
        </w:tabs>
        <w:spacing w:before="60"/>
        <w:ind w:left="2127" w:hanging="2127"/>
        <w:jc w:val="both"/>
        <w:rPr>
          <w:rFonts w:ascii="Arial" w:hAnsi="Arial"/>
          <w:lang w:val="en-US"/>
        </w:rPr>
      </w:pPr>
    </w:p>
    <w:p w14:paraId="2DE2683E" w14:textId="77777777" w:rsidR="00C9223E" w:rsidRDefault="00C9223E" w:rsidP="00C9223E">
      <w:pPr>
        <w:tabs>
          <w:tab w:val="left" w:pos="2127"/>
        </w:tabs>
        <w:spacing w:before="60"/>
        <w:ind w:left="2127" w:hanging="2127"/>
        <w:jc w:val="both"/>
        <w:rPr>
          <w:rFonts w:ascii="Arial" w:hAnsi="Arial"/>
          <w:lang w:val="en-US"/>
        </w:rPr>
      </w:pPr>
    </w:p>
    <w:p w14:paraId="61C5E877" w14:textId="77777777" w:rsidR="00C9223E" w:rsidRDefault="00C9223E" w:rsidP="00C9223E">
      <w:pPr>
        <w:tabs>
          <w:tab w:val="left" w:pos="2127"/>
        </w:tabs>
        <w:spacing w:before="60"/>
        <w:ind w:left="2127" w:hanging="2127"/>
        <w:jc w:val="both"/>
        <w:rPr>
          <w:rFonts w:ascii="Arial" w:hAnsi="Arial"/>
          <w:lang w:val="en-US"/>
        </w:rPr>
      </w:pPr>
    </w:p>
    <w:p w14:paraId="00740430" w14:textId="77777777" w:rsidR="00C9223E" w:rsidRDefault="00C9223E" w:rsidP="00C9223E">
      <w:pPr>
        <w:tabs>
          <w:tab w:val="left" w:pos="2127"/>
        </w:tabs>
        <w:spacing w:before="60"/>
        <w:ind w:left="2127" w:hanging="2127"/>
        <w:jc w:val="both"/>
        <w:rPr>
          <w:rFonts w:ascii="Arial" w:hAnsi="Arial"/>
          <w:lang w:val="en-US"/>
        </w:rPr>
      </w:pPr>
    </w:p>
    <w:p w14:paraId="7DD14893" w14:textId="77777777" w:rsidR="00C9223E" w:rsidRDefault="00C9223E" w:rsidP="00C9223E">
      <w:pPr>
        <w:tabs>
          <w:tab w:val="left" w:pos="2127"/>
        </w:tabs>
        <w:spacing w:before="60"/>
        <w:ind w:left="2127" w:hanging="2127"/>
        <w:jc w:val="both"/>
        <w:rPr>
          <w:rFonts w:ascii="Arial" w:hAnsi="Arial"/>
          <w:lang w:val="en-US"/>
        </w:rPr>
      </w:pPr>
    </w:p>
    <w:p w14:paraId="60DA36DF" w14:textId="77777777" w:rsidR="00C9223E" w:rsidRDefault="00C9223E" w:rsidP="00C9223E">
      <w:pPr>
        <w:tabs>
          <w:tab w:val="left" w:pos="2127"/>
        </w:tabs>
        <w:spacing w:before="60"/>
        <w:ind w:left="2127" w:hanging="2127"/>
        <w:jc w:val="both"/>
        <w:rPr>
          <w:rFonts w:ascii="Arial" w:hAnsi="Arial"/>
          <w:lang w:val="en-US"/>
        </w:rPr>
      </w:pPr>
    </w:p>
    <w:p w14:paraId="2E77FDFA" w14:textId="77777777" w:rsidR="00C9223E" w:rsidRDefault="00C9223E" w:rsidP="00C9223E">
      <w:pPr>
        <w:tabs>
          <w:tab w:val="left" w:pos="2268"/>
        </w:tabs>
        <w:spacing w:before="60"/>
        <w:jc w:val="center"/>
        <w:rPr>
          <w:rFonts w:ascii="Arial" w:hAnsi="Arial"/>
          <w:lang w:val="en-US"/>
        </w:rPr>
      </w:pPr>
      <w:r>
        <w:rPr>
          <w:sz w:val="22"/>
          <w:szCs w:val="22"/>
          <w:lang w:val="en-US"/>
        </w:rPr>
        <w:t>Figure 5: New plan not fitting the relevant area.</w:t>
      </w:r>
    </w:p>
    <w:p w14:paraId="4C57280D" w14:textId="77777777" w:rsidR="00C9223E" w:rsidRDefault="00C9223E" w:rsidP="00C9223E">
      <w:pPr>
        <w:tabs>
          <w:tab w:val="left" w:pos="2127"/>
        </w:tabs>
        <w:spacing w:before="60"/>
        <w:ind w:left="2127" w:hanging="2127"/>
        <w:jc w:val="both"/>
        <w:rPr>
          <w:rFonts w:ascii="Arial" w:hAnsi="Arial"/>
          <w:lang w:val="en-US"/>
        </w:rPr>
      </w:pPr>
    </w:p>
    <w:p w14:paraId="46A85875" w14:textId="77777777" w:rsidR="00C9223E" w:rsidRDefault="00C9223E" w:rsidP="00DB50E3">
      <w:pPr>
        <w:tabs>
          <w:tab w:val="left" w:pos="2127"/>
        </w:tabs>
        <w:spacing w:before="60"/>
        <w:ind w:left="709"/>
        <w:jc w:val="both"/>
        <w:rPr>
          <w:sz w:val="22"/>
          <w:szCs w:val="22"/>
          <w:lang w:val="en-US"/>
        </w:rPr>
      </w:pPr>
      <w:r>
        <w:rPr>
          <w:sz w:val="22"/>
          <w:szCs w:val="22"/>
          <w:lang w:val="en-US"/>
        </w:rPr>
        <w:t>Survey accurate co-ordinates take priority over all other accuracy tags when determining the alignment to adopt. In this example the two survey accurate co-ordinates are held and the two 25m accurate nodes are moved to ensure that the relative accuracy of the plan is maintained; as depicted below in figure 6.</w:t>
      </w:r>
    </w:p>
    <w:p w14:paraId="43566342" w14:textId="79803D5D" w:rsidR="00C9223E" w:rsidRDefault="00CF60BB" w:rsidP="00C9223E">
      <w:pPr>
        <w:tabs>
          <w:tab w:val="left" w:pos="2127"/>
        </w:tabs>
        <w:spacing w:before="60"/>
        <w:ind w:left="2127" w:hanging="2127"/>
        <w:jc w:val="both"/>
        <w:rPr>
          <w:rFonts w:ascii="Arial" w:hAnsi="Arial"/>
          <w:lang w:val="en-US"/>
        </w:rPr>
      </w:pPr>
      <w:r>
        <w:rPr>
          <w:noProof/>
        </w:rPr>
        <mc:AlternateContent>
          <mc:Choice Requires="wpg">
            <w:drawing>
              <wp:anchor distT="0" distB="0" distL="114300" distR="114300" simplePos="0" relativeHeight="251658261" behindDoc="0" locked="0" layoutInCell="1" allowOverlap="1" wp14:anchorId="0BFAF203" wp14:editId="1FFC6884">
                <wp:simplePos x="0" y="0"/>
                <wp:positionH relativeFrom="column">
                  <wp:posOffset>1304459</wp:posOffset>
                </wp:positionH>
                <wp:positionV relativeFrom="paragraph">
                  <wp:posOffset>92710</wp:posOffset>
                </wp:positionV>
                <wp:extent cx="2752725" cy="1943100"/>
                <wp:effectExtent l="0" t="0" r="28575" b="0"/>
                <wp:wrapNone/>
                <wp:docPr id="1428628101" name="Group 79" descr="Vicmap Property priority of survey accurate co-ordinates example" title="Vicmap Property priority of survey accurate co-ordinates example"/>
                <wp:cNvGraphicFramePr/>
                <a:graphic xmlns:a="http://schemas.openxmlformats.org/drawingml/2006/main">
                  <a:graphicData uri="http://schemas.microsoft.com/office/word/2010/wordprocessingGroup">
                    <wpg:wgp>
                      <wpg:cNvGrpSpPr/>
                      <wpg:grpSpPr bwMode="auto">
                        <a:xfrm>
                          <a:off x="0" y="0"/>
                          <a:ext cx="2752725" cy="1943100"/>
                          <a:chOff x="0" y="0"/>
                          <a:chExt cx="4860" cy="3600"/>
                        </a:xfrm>
                      </wpg:grpSpPr>
                      <wps:wsp>
                        <wps:cNvPr id="1428628102" name="Line 80"/>
                        <wps:cNvCnPr/>
                        <wps:spPr bwMode="auto">
                          <a:xfrm>
                            <a:off x="0" y="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8628103" name="Line 81"/>
                        <wps:cNvCnPr/>
                        <wps:spPr bwMode="auto">
                          <a:xfrm>
                            <a:off x="1980" y="0"/>
                            <a:ext cx="18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8628104" name="Line 82"/>
                        <wps:cNvCnPr/>
                        <wps:spPr bwMode="auto">
                          <a:xfrm>
                            <a:off x="3780" y="540"/>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8628105" name="Line 83"/>
                        <wps:cNvCnPr/>
                        <wps:spPr bwMode="auto">
                          <a:xfrm>
                            <a:off x="4680" y="180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8628106" name="Line 84"/>
                        <wps:cNvCnPr/>
                        <wps:spPr bwMode="auto">
                          <a:xfrm>
                            <a:off x="720" y="0"/>
                            <a:ext cx="0" cy="12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28628108" name="Line 85"/>
                        <wps:cNvCnPr/>
                        <wps:spPr bwMode="auto">
                          <a:xfrm>
                            <a:off x="720" y="1260"/>
                            <a:ext cx="3960" cy="5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28628109" name="Line 86"/>
                        <wps:cNvCnPr/>
                        <wps:spPr bwMode="auto">
                          <a:xfrm>
                            <a:off x="720" y="1260"/>
                            <a:ext cx="1080" cy="1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28628110" name="Line 87"/>
                        <wps:cNvCnPr/>
                        <wps:spPr bwMode="auto">
                          <a:xfrm>
                            <a:off x="4680" y="1800"/>
                            <a:ext cx="0" cy="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8628111" name="Line 88"/>
                        <wps:cNvCnPr/>
                        <wps:spPr bwMode="auto">
                          <a:xfrm flipH="1" flipV="1">
                            <a:off x="900" y="1260"/>
                            <a:ext cx="378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8628112" name="Line 89"/>
                        <wps:cNvCnPr/>
                        <wps:spPr bwMode="auto">
                          <a:xfrm>
                            <a:off x="900" y="1260"/>
                            <a:ext cx="1080" cy="1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8628113" name="Line 90"/>
                        <wps:cNvCnPr/>
                        <wps:spPr bwMode="auto">
                          <a:xfrm>
                            <a:off x="1980" y="3060"/>
                            <a:ext cx="270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8628114" name="Oval 1428628114"/>
                        <wps:cNvSpPr>
                          <a:spLocks noChangeArrowheads="1"/>
                        </wps:cNvSpPr>
                        <wps:spPr bwMode="auto">
                          <a:xfrm>
                            <a:off x="720" y="1080"/>
                            <a:ext cx="360" cy="360"/>
                          </a:xfrm>
                          <a:prstGeom prst="ellipse">
                            <a:avLst/>
                          </a:prstGeom>
                          <a:solidFill>
                            <a:srgbClr val="FF0000">
                              <a:alpha val="50000"/>
                            </a:srgbClr>
                          </a:solidFill>
                          <a:ln w="9525">
                            <a:solidFill>
                              <a:srgbClr val="FF0000"/>
                            </a:solidFill>
                            <a:round/>
                            <a:headEnd/>
                            <a:tailEnd/>
                          </a:ln>
                        </wps:spPr>
                        <wps:bodyPr rot="0" vert="horz" wrap="square" lIns="91440" tIns="45720" rIns="91440" bIns="45720" anchor="t" anchorCtr="0" upright="1">
                          <a:noAutofit/>
                        </wps:bodyPr>
                      </wps:wsp>
                      <wps:wsp>
                        <wps:cNvPr id="1428628115" name="Oval 1428628115"/>
                        <wps:cNvSpPr>
                          <a:spLocks noChangeArrowheads="1"/>
                        </wps:cNvSpPr>
                        <wps:spPr bwMode="auto">
                          <a:xfrm>
                            <a:off x="4500" y="1620"/>
                            <a:ext cx="360" cy="360"/>
                          </a:xfrm>
                          <a:prstGeom prst="ellipse">
                            <a:avLst/>
                          </a:prstGeom>
                          <a:noFill/>
                          <a:ln w="254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28628116" name="Oval 1428628116"/>
                        <wps:cNvSpPr>
                          <a:spLocks noChangeArrowheads="1"/>
                        </wps:cNvSpPr>
                        <wps:spPr bwMode="auto">
                          <a:xfrm>
                            <a:off x="4500" y="3060"/>
                            <a:ext cx="360" cy="360"/>
                          </a:xfrm>
                          <a:prstGeom prst="ellipse">
                            <a:avLst/>
                          </a:prstGeom>
                          <a:noFill/>
                          <a:ln w="254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28628117" name="Line 94"/>
                        <wps:cNvCnPr/>
                        <wps:spPr bwMode="auto">
                          <a:xfrm>
                            <a:off x="720" y="0"/>
                            <a:ext cx="1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8628118" name="Line 95"/>
                        <wps:cNvCnPr/>
                        <wps:spPr bwMode="auto">
                          <a:xfrm>
                            <a:off x="1800" y="3060"/>
                            <a:ext cx="2880" cy="1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28628119" name="Oval 1428628119"/>
                        <wps:cNvSpPr>
                          <a:spLocks noChangeArrowheads="1"/>
                        </wps:cNvSpPr>
                        <wps:spPr bwMode="auto">
                          <a:xfrm>
                            <a:off x="1800" y="2880"/>
                            <a:ext cx="360" cy="360"/>
                          </a:xfrm>
                          <a:prstGeom prst="ellipse">
                            <a:avLst/>
                          </a:prstGeom>
                          <a:solidFill>
                            <a:srgbClr val="FF0000">
                              <a:alpha val="50000"/>
                            </a:srgbClr>
                          </a:solidFill>
                          <a:ln w="9525">
                            <a:solidFill>
                              <a:srgbClr val="FF0000"/>
                            </a:solidFill>
                            <a:round/>
                            <a:headEnd/>
                            <a:tailEnd/>
                          </a:ln>
                        </wps:spPr>
                        <wps:bodyPr rot="0" vert="horz" wrap="square" lIns="91440" tIns="45720" rIns="91440" bIns="45720" anchor="t" anchorCtr="0" upright="1">
                          <a:noAutofit/>
                        </wps:bodyPr>
                      </wps:wsp>
                    </wpg:wgp>
                  </a:graphicData>
                </a:graphic>
              </wp:anchor>
            </w:drawing>
          </mc:Choice>
          <mc:Fallback xmlns:a14="http://schemas.microsoft.com/office/drawing/2010/main" xmlns:pic="http://schemas.openxmlformats.org/drawingml/2006/picture" xmlns:a="http://schemas.openxmlformats.org/drawingml/2006/main">
            <w:pict w14:anchorId="6F1AA770">
              <v:group id="Group 79" style="position:absolute;margin-left:102.7pt;margin-top:7.3pt;width:216.75pt;height:153pt;z-index:251671623" alt="Title: Vicmap Property priority of survey accurate co-ordinates example - Description: Vicmap Property priority of survey accurate co-ordinates example" coordsize="4860,3600" o:spid="_x0000_s1026" w14:anchorId="6C95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">
                <v:line id="Line 80" style="position:absolute;visibility:visible;mso-wrap-style:square" o:spid="_x0000_s1027" o:connectortype="straight" from="0,0" to="1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"/>
                <v:line id="Line 81" style="position:absolute;visibility:visible;mso-wrap-style:square" o:spid="_x0000_s1028" o:connectortype="straight" from="1980,0" to="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"/>
                <v:line id="Line 82" style="position:absolute;visibility:visible;mso-wrap-style:square" o:spid="_x0000_s1029" o:connectortype="straight" from="3780,540" to="46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"/>
                <v:line id="Line 83" style="position:absolute;visibility:visible;mso-wrap-style:square" o:spid="_x0000_s1030" o:connectortype="straight" from="4680,1800" to="468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"/>
                <v:line id="Line 84" style="position:absolute;visibility:visible;mso-wrap-style:square" o:spid="_x0000_s1031" o:connectortype="straight" from="720,0" to="7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">
                  <v:stroke dashstyle="1 1"/>
                </v:line>
                <v:line id="Line 85" style="position:absolute;visibility:visible;mso-wrap-style:square" o:spid="_x0000_s1032" o:connectortype="straight" from="720,1260" to="46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">
                  <v:stroke dashstyle="1 1"/>
                </v:line>
                <v:line id="Line 86" style="position:absolute;visibility:visible;mso-wrap-style:square" o:spid="_x0000_s1033" o:connectortype="straight" from="720,1260" to="180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">
                  <v:stroke dashstyle="1 1"/>
                </v:line>
                <v:line id="Line 87" style="position:absolute;visibility:visible;mso-wrap-style:square" o:spid="_x0000_s1034" strokeweight="1pt" o:connectortype="straight" from="4680,1800" to="46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"/>
                <v:line id="Line 88" style="position:absolute;flip:x y;visibility:visible;mso-wrap-style:square" o:spid="_x0000_s1035" strokeweight="1pt" o:connectortype="straight" from="900,1260" to="46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"/>
                <v:line id="Line 89" style="position:absolute;visibility:visible;mso-wrap-style:square" o:spid="_x0000_s1036" strokeweight="1pt" o:connectortype="straight" from="900,1260" to="198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"/>
                <v:line id="Line 90" style="position:absolute;visibility:visible;mso-wrap-style:square" o:spid="_x0000_s1037" strokeweight="1pt" o:connectortype="straight" from="1980,3060" to="46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"/>
                <v:oval id="Oval 1428628114" style="position:absolute;left:720;top:1080;width:360;height:360;visibility:visible;mso-wrap-style:square;v-text-anchor:top" o:spid="_x0000_s1038" fillcolor="red" strokecolor="r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">
                  <v:fill opacity="32896f"/>
                </v:oval>
                <v:oval id="Oval 1428628115" style="position:absolute;left:4500;top:1620;width:360;height:360;visibility:visible;mso-wrap-style:square;v-text-anchor:top" o:spid="_x0000_s1039" filled="f" fillcolor="black"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"/>
                <v:oval id="Oval 1428628116" style="position:absolute;left:4500;top:3060;width:360;height:360;visibility:visible;mso-wrap-style:square;v-text-anchor:top" o:spid="_x0000_s1040" filled="f" fillcolor="black"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"/>
                <v:line id="Line 94" style="position:absolute;visibility:visible;mso-wrap-style:square" o:spid="_x0000_s1041" o:connectortype="straight" from="720,0" to="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"/>
                <v:line id="Line 95" style="position:absolute;visibility:visible;mso-wrap-style:square" o:spid="_x0000_s1042" o:connectortype="straight" from="1800,3060" to="46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">
                  <v:stroke dashstyle="1 1"/>
                </v:line>
                <v:oval id="Oval 1428628119" style="position:absolute;left:1800;top:2880;width:360;height:360;visibility:visible;mso-wrap-style:square;v-text-anchor:top" o:spid="_x0000_s1043" fillcolor="red" strokecolor="r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">
                  <v:fill opacity="32896f"/>
                </v:oval>
              </v:group>
            </w:pict>
          </mc:Fallback>
        </mc:AlternateContent>
      </w:r>
    </w:p>
    <w:p w14:paraId="642AC440" w14:textId="7C62E88C" w:rsidR="00C9223E" w:rsidRDefault="00C9223E" w:rsidP="00CF60BB">
      <w:pPr>
        <w:tabs>
          <w:tab w:val="left" w:pos="2127"/>
        </w:tabs>
        <w:spacing w:before="60"/>
        <w:ind w:left="2127" w:firstLine="425"/>
        <w:jc w:val="both"/>
        <w:rPr>
          <w:rFonts w:ascii="Arial" w:hAnsi="Arial"/>
          <w:lang w:val="en-US"/>
        </w:rPr>
      </w:pPr>
    </w:p>
    <w:p w14:paraId="57B7ACF5" w14:textId="77777777" w:rsidR="00C9223E" w:rsidRDefault="00C9223E" w:rsidP="00C9223E">
      <w:pPr>
        <w:tabs>
          <w:tab w:val="left" w:pos="2127"/>
        </w:tabs>
        <w:spacing w:before="60"/>
        <w:ind w:left="2127" w:hanging="2127"/>
        <w:jc w:val="both"/>
        <w:rPr>
          <w:rFonts w:ascii="Arial" w:hAnsi="Arial"/>
          <w:lang w:val="en-US"/>
        </w:rPr>
      </w:pPr>
    </w:p>
    <w:p w14:paraId="3C730773" w14:textId="77777777" w:rsidR="00C9223E" w:rsidRDefault="00C9223E" w:rsidP="00C9223E">
      <w:pPr>
        <w:tabs>
          <w:tab w:val="left" w:pos="2127"/>
        </w:tabs>
        <w:spacing w:before="60"/>
        <w:ind w:left="2127" w:hanging="2127"/>
        <w:jc w:val="both"/>
        <w:rPr>
          <w:rFonts w:ascii="Arial" w:hAnsi="Arial"/>
          <w:lang w:val="en-US"/>
        </w:rPr>
      </w:pPr>
    </w:p>
    <w:p w14:paraId="23F19574" w14:textId="77777777" w:rsidR="00C9223E" w:rsidRDefault="00C9223E" w:rsidP="00C9223E">
      <w:pPr>
        <w:tabs>
          <w:tab w:val="left" w:pos="2127"/>
        </w:tabs>
        <w:spacing w:before="60"/>
        <w:ind w:left="2127" w:hanging="2127"/>
        <w:jc w:val="both"/>
        <w:rPr>
          <w:rFonts w:ascii="Arial" w:hAnsi="Arial"/>
          <w:lang w:val="en-US"/>
        </w:rPr>
      </w:pPr>
    </w:p>
    <w:p w14:paraId="05FF5258" w14:textId="77777777" w:rsidR="00C9223E" w:rsidRDefault="00C9223E" w:rsidP="00C9223E">
      <w:pPr>
        <w:tabs>
          <w:tab w:val="left" w:pos="2127"/>
        </w:tabs>
        <w:spacing w:before="60"/>
        <w:ind w:left="2127" w:hanging="2127"/>
        <w:jc w:val="both"/>
        <w:rPr>
          <w:rFonts w:ascii="Arial" w:hAnsi="Arial"/>
          <w:lang w:val="en-US"/>
        </w:rPr>
      </w:pPr>
    </w:p>
    <w:p w14:paraId="2F06AD39" w14:textId="77777777" w:rsidR="00C9223E" w:rsidRDefault="00C9223E" w:rsidP="00C9223E">
      <w:pPr>
        <w:tabs>
          <w:tab w:val="left" w:pos="2127"/>
        </w:tabs>
        <w:spacing w:before="60"/>
        <w:ind w:left="2127" w:hanging="2127"/>
        <w:jc w:val="both"/>
        <w:rPr>
          <w:rFonts w:ascii="Arial" w:hAnsi="Arial"/>
          <w:lang w:val="en-US"/>
        </w:rPr>
      </w:pPr>
    </w:p>
    <w:p w14:paraId="2E30207A" w14:textId="77777777" w:rsidR="00C9223E" w:rsidRDefault="00C9223E" w:rsidP="00C9223E">
      <w:pPr>
        <w:tabs>
          <w:tab w:val="left" w:pos="2127"/>
        </w:tabs>
        <w:spacing w:before="60"/>
        <w:ind w:left="2127" w:hanging="2127"/>
        <w:jc w:val="both"/>
        <w:rPr>
          <w:rFonts w:ascii="Arial" w:hAnsi="Arial"/>
          <w:lang w:val="en-US"/>
        </w:rPr>
      </w:pPr>
    </w:p>
    <w:p w14:paraId="075AA7B7" w14:textId="30C9762B" w:rsidR="00C9223E" w:rsidRDefault="00CF60BB" w:rsidP="00C9223E">
      <w:pPr>
        <w:tabs>
          <w:tab w:val="left" w:pos="2127"/>
        </w:tabs>
        <w:spacing w:before="60"/>
        <w:ind w:left="2127" w:hanging="2127"/>
        <w:jc w:val="both"/>
        <w:rPr>
          <w:rFonts w:ascii="Arial" w:hAnsi="Arial"/>
          <w:lang w:val="en-US"/>
        </w:rPr>
      </w:pPr>
      <w:r>
        <w:rPr>
          <w:rFonts w:ascii="Arial" w:hAnsi="Arial"/>
          <w:lang w:val="en-US"/>
        </w:rPr>
        <w:tab/>
      </w:r>
    </w:p>
    <w:p w14:paraId="3BE0BE38" w14:textId="77777777" w:rsidR="00C9223E" w:rsidRDefault="00C9223E" w:rsidP="00C9223E">
      <w:pPr>
        <w:tabs>
          <w:tab w:val="left" w:pos="2127"/>
        </w:tabs>
        <w:spacing w:before="60"/>
        <w:ind w:left="2127" w:hanging="2127"/>
        <w:jc w:val="both"/>
        <w:rPr>
          <w:rFonts w:ascii="Arial" w:hAnsi="Arial"/>
          <w:lang w:val="en-US"/>
        </w:rPr>
      </w:pPr>
    </w:p>
    <w:p w14:paraId="37EE40A9" w14:textId="77777777" w:rsidR="00C9223E" w:rsidRDefault="00C9223E" w:rsidP="00C9223E">
      <w:pPr>
        <w:tabs>
          <w:tab w:val="left" w:pos="2127"/>
        </w:tabs>
        <w:spacing w:before="60"/>
        <w:ind w:left="2127" w:hanging="2127"/>
        <w:jc w:val="both"/>
        <w:rPr>
          <w:rFonts w:ascii="Arial" w:hAnsi="Arial"/>
          <w:lang w:val="en-US"/>
        </w:rPr>
      </w:pPr>
    </w:p>
    <w:p w14:paraId="4A3376D3" w14:textId="77777777" w:rsidR="00C9223E" w:rsidRDefault="00C9223E" w:rsidP="00C9223E">
      <w:pPr>
        <w:tabs>
          <w:tab w:val="left" w:pos="2127"/>
        </w:tabs>
        <w:spacing w:before="60"/>
        <w:ind w:left="2127" w:hanging="2127"/>
        <w:jc w:val="both"/>
        <w:rPr>
          <w:rFonts w:ascii="Arial" w:hAnsi="Arial"/>
          <w:lang w:val="en-US"/>
        </w:rPr>
      </w:pPr>
    </w:p>
    <w:p w14:paraId="336257EB" w14:textId="77777777" w:rsidR="00C9223E" w:rsidRDefault="00C9223E" w:rsidP="00C9223E">
      <w:pPr>
        <w:tabs>
          <w:tab w:val="left" w:pos="2127"/>
        </w:tabs>
        <w:spacing w:before="60"/>
        <w:jc w:val="center"/>
        <w:rPr>
          <w:sz w:val="22"/>
          <w:szCs w:val="22"/>
          <w:lang w:val="en-US"/>
        </w:rPr>
      </w:pPr>
      <w:r>
        <w:rPr>
          <w:sz w:val="22"/>
          <w:szCs w:val="22"/>
          <w:lang w:val="en-US"/>
        </w:rPr>
        <w:t>Figure 6: Vicmap Property priority of survey accurate co-ordinates.</w:t>
      </w:r>
    </w:p>
    <w:p w14:paraId="5ED38EFD" w14:textId="77777777" w:rsidR="00C9223E" w:rsidRDefault="00C9223E" w:rsidP="00C9223E">
      <w:pPr>
        <w:tabs>
          <w:tab w:val="left" w:pos="2127"/>
        </w:tabs>
        <w:spacing w:before="60"/>
        <w:ind w:left="2127" w:hanging="2127"/>
        <w:jc w:val="both"/>
        <w:rPr>
          <w:rFonts w:ascii="Arial" w:hAnsi="Arial"/>
          <w:lang w:val="en-US"/>
        </w:rPr>
      </w:pPr>
    </w:p>
    <w:p w14:paraId="752157B9" w14:textId="77777777" w:rsidR="00C9223E" w:rsidRDefault="00C9223E" w:rsidP="00DB50E3">
      <w:pPr>
        <w:tabs>
          <w:tab w:val="left" w:pos="2127"/>
        </w:tabs>
        <w:spacing w:before="60"/>
        <w:ind w:left="709"/>
        <w:jc w:val="both"/>
        <w:rPr>
          <w:sz w:val="22"/>
          <w:szCs w:val="22"/>
          <w:lang w:val="en-US"/>
        </w:rPr>
      </w:pPr>
      <w:r>
        <w:rPr>
          <w:sz w:val="22"/>
          <w:szCs w:val="22"/>
          <w:lang w:val="en-US"/>
        </w:rPr>
        <w:t xml:space="preserve">Where all nodes have the same accuracy tag (Non Survey Accurate) the alignment adoption is not obvious. It would be just as correct to adopt the points to the rear of the parcel as the frontage. </w:t>
      </w:r>
    </w:p>
    <w:p w14:paraId="1B2F4FEB" w14:textId="77777777" w:rsidR="00C9223E" w:rsidRDefault="00C9223E" w:rsidP="00DB50E3">
      <w:pPr>
        <w:tabs>
          <w:tab w:val="left" w:pos="2127"/>
        </w:tabs>
        <w:spacing w:before="60"/>
        <w:ind w:left="709"/>
        <w:jc w:val="both"/>
        <w:rPr>
          <w:sz w:val="22"/>
          <w:szCs w:val="22"/>
          <w:lang w:val="en-US"/>
        </w:rPr>
      </w:pPr>
      <w:r>
        <w:rPr>
          <w:sz w:val="22"/>
          <w:szCs w:val="22"/>
          <w:lang w:val="en-US"/>
        </w:rPr>
        <w:t xml:space="preserve">As a general rule, where all accuracy tags are equal, the road frontage of the subdivision is to be held reducing the amount of modification to be made to the road alignments within Vicmap Property. </w:t>
      </w:r>
    </w:p>
    <w:p w14:paraId="011999A8" w14:textId="77777777" w:rsidR="00C9223E" w:rsidRDefault="00C9223E" w:rsidP="00DB50E3">
      <w:pPr>
        <w:tabs>
          <w:tab w:val="left" w:pos="2127"/>
        </w:tabs>
        <w:spacing w:before="60"/>
        <w:ind w:left="709"/>
        <w:jc w:val="both"/>
        <w:rPr>
          <w:sz w:val="22"/>
          <w:szCs w:val="22"/>
          <w:lang w:val="en-US"/>
        </w:rPr>
      </w:pPr>
      <w:r>
        <w:rPr>
          <w:sz w:val="22"/>
          <w:szCs w:val="22"/>
          <w:lang w:val="en-US"/>
        </w:rPr>
        <w:t>Figure 7 demonstrates how the map base would be modified to fit in the new subdivision.</w:t>
      </w:r>
    </w:p>
    <w:p w14:paraId="4E2866BF" w14:textId="77777777" w:rsidR="00C9223E" w:rsidRDefault="00C9223E" w:rsidP="00C9223E">
      <w:pPr>
        <w:rPr>
          <w:rFonts w:ascii="Arial" w:hAnsi="Arial"/>
          <w:lang w:val="en-US"/>
        </w:rPr>
      </w:pPr>
      <w:r>
        <w:rPr>
          <w:rFonts w:ascii="Arial" w:hAnsi="Arial"/>
          <w:lang w:val="en-US"/>
        </w:rPr>
        <w:br w:type="page"/>
      </w:r>
    </w:p>
    <w:p w14:paraId="7EFA8760" w14:textId="77777777" w:rsidR="00C9223E" w:rsidRDefault="00C9223E" w:rsidP="00C9223E">
      <w:pPr>
        <w:tabs>
          <w:tab w:val="left" w:pos="2127"/>
        </w:tabs>
        <w:spacing w:before="60"/>
        <w:ind w:left="2127" w:hanging="2127"/>
        <w:jc w:val="both"/>
        <w:rPr>
          <w:rFonts w:ascii="Arial" w:hAnsi="Arial"/>
          <w:lang w:val="en-US"/>
        </w:rPr>
      </w:pPr>
    </w:p>
    <w:p w14:paraId="6C2858F2" w14:textId="770DCECB" w:rsidR="00C9223E" w:rsidRDefault="00C9223E" w:rsidP="00C9223E">
      <w:pPr>
        <w:tabs>
          <w:tab w:val="left" w:pos="2127"/>
        </w:tabs>
        <w:ind w:left="2127" w:hanging="2127"/>
        <w:jc w:val="both"/>
        <w:rPr>
          <w:rFonts w:ascii="Arial" w:hAnsi="Arial"/>
          <w:lang w:val="en-US"/>
        </w:rPr>
      </w:pPr>
      <w:r>
        <w:rPr>
          <w:rFonts w:ascii="Times New Roman" w:hAnsi="Times New Roman"/>
          <w:noProof/>
          <w:sz w:val="24"/>
          <w:szCs w:val="24"/>
          <w:lang w:eastAsia="en-US"/>
        </w:rPr>
        <mc:AlternateContent>
          <mc:Choice Requires="wpg">
            <w:drawing>
              <wp:anchor distT="0" distB="0" distL="114300" distR="114300" simplePos="0" relativeHeight="251658260" behindDoc="0" locked="0" layoutInCell="0" allowOverlap="1" wp14:anchorId="220C3548" wp14:editId="531F690C">
                <wp:simplePos x="0" y="0"/>
                <wp:positionH relativeFrom="column">
                  <wp:posOffset>20320</wp:posOffset>
                </wp:positionH>
                <wp:positionV relativeFrom="paragraph">
                  <wp:posOffset>123190</wp:posOffset>
                </wp:positionV>
                <wp:extent cx="5848985" cy="2286000"/>
                <wp:effectExtent l="0" t="0" r="0" b="19050"/>
                <wp:wrapNone/>
                <wp:docPr id="20" name="Group 20" descr="How Vicmap property manages a new subdivision example" title="How Vicmap property manages a new subdivision example"/>
                <wp:cNvGraphicFramePr/>
                <a:graphic xmlns:a="http://schemas.openxmlformats.org/drawingml/2006/main">
                  <a:graphicData uri="http://schemas.microsoft.com/office/word/2010/wordprocessingGroup">
                    <wpg:wgp>
                      <wpg:cNvGrpSpPr/>
                      <wpg:grpSpPr bwMode="auto">
                        <a:xfrm>
                          <a:off x="0" y="0"/>
                          <a:ext cx="5848985" cy="2286000"/>
                          <a:chOff x="0" y="0"/>
                          <a:chExt cx="10368" cy="4032"/>
                        </a:xfrm>
                      </wpg:grpSpPr>
                      <wpg:grpSp>
                        <wpg:cNvPr id="35" name="Group 35"/>
                        <wpg:cNvGrpSpPr>
                          <a:grpSpLocks/>
                        </wpg:cNvGrpSpPr>
                        <wpg:grpSpPr bwMode="auto">
                          <a:xfrm>
                            <a:off x="0" y="0"/>
                            <a:ext cx="5328" cy="3708"/>
                            <a:chOff x="0" y="0"/>
                            <a:chExt cx="5328" cy="3708"/>
                          </a:xfrm>
                        </wpg:grpSpPr>
                        <wps:wsp>
                          <wps:cNvPr id="57" name="Line 99"/>
                          <wps:cNvCnPr/>
                          <wps:spPr bwMode="auto">
                            <a:xfrm>
                              <a:off x="1584" y="3312"/>
                              <a:ext cx="302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Oval 58"/>
                          <wps:cNvSpPr>
                            <a:spLocks noChangeArrowheads="1"/>
                          </wps:cNvSpPr>
                          <wps:spPr bwMode="auto">
                            <a:xfrm>
                              <a:off x="540" y="1260"/>
                              <a:ext cx="360" cy="360"/>
                            </a:xfrm>
                            <a:prstGeom prst="ellipse">
                              <a:avLst/>
                            </a:prstGeom>
                            <a:solidFill>
                              <a:srgbClr val="000000">
                                <a:alpha val="50000"/>
                              </a:srgbClr>
                            </a:solidFill>
                            <a:ln w="9525">
                              <a:solidFill>
                                <a:srgbClr val="000000"/>
                              </a:solidFill>
                              <a:round/>
                              <a:headEnd/>
                              <a:tailEnd/>
                            </a:ln>
                          </wps:spPr>
                          <wps:bodyPr rot="0" vert="horz" wrap="square" lIns="91440" tIns="45720" rIns="91440" bIns="45720" anchor="t" anchorCtr="0" upright="1">
                            <a:noAutofit/>
                          </wps:bodyPr>
                        </wps:wsp>
                        <wps:wsp>
                          <wps:cNvPr id="59" name="Oval 59"/>
                          <wps:cNvSpPr>
                            <a:spLocks noChangeArrowheads="1"/>
                          </wps:cNvSpPr>
                          <wps:spPr bwMode="auto">
                            <a:xfrm>
                              <a:off x="4464" y="1728"/>
                              <a:ext cx="360" cy="360"/>
                            </a:xfrm>
                            <a:prstGeom prst="ellipse">
                              <a:avLst/>
                            </a:prstGeom>
                            <a:solidFill>
                              <a:srgbClr val="000000">
                                <a:alpha val="50000"/>
                              </a:srgbClr>
                            </a:solidFill>
                            <a:ln w="9525">
                              <a:solidFill>
                                <a:srgbClr val="000000"/>
                              </a:solidFill>
                              <a:round/>
                              <a:headEnd/>
                              <a:tailEnd/>
                            </a:ln>
                          </wps:spPr>
                          <wps:bodyPr rot="0" vert="horz" wrap="square" lIns="91440" tIns="45720" rIns="91440" bIns="45720" anchor="t" anchorCtr="0" upright="1">
                            <a:noAutofit/>
                          </wps:bodyPr>
                        </wps:wsp>
                        <wps:wsp>
                          <wps:cNvPr id="60" name="Oval 60"/>
                          <wps:cNvSpPr>
                            <a:spLocks noChangeArrowheads="1"/>
                          </wps:cNvSpPr>
                          <wps:spPr bwMode="auto">
                            <a:xfrm>
                              <a:off x="4464" y="3312"/>
                              <a:ext cx="360" cy="360"/>
                            </a:xfrm>
                            <a:prstGeom prst="ellipse">
                              <a:avLst/>
                            </a:prstGeom>
                            <a:solidFill>
                              <a:srgbClr val="000000">
                                <a:alpha val="50000"/>
                              </a:srgbClr>
                            </a:solidFill>
                            <a:ln w="9525">
                              <a:solidFill>
                                <a:srgbClr val="000000"/>
                              </a:solidFill>
                              <a:round/>
                              <a:headEnd/>
                              <a:tailEnd/>
                            </a:ln>
                          </wps:spPr>
                          <wps:bodyPr rot="0" vert="horz" wrap="square" lIns="91440" tIns="45720" rIns="91440" bIns="45720" anchor="t" anchorCtr="0" upright="1">
                            <a:noAutofit/>
                          </wps:bodyPr>
                        </wps:wsp>
                        <wps:wsp>
                          <wps:cNvPr id="61" name="Oval 61"/>
                          <wps:cNvSpPr>
                            <a:spLocks noChangeArrowheads="1"/>
                          </wps:cNvSpPr>
                          <wps:spPr bwMode="auto">
                            <a:xfrm>
                              <a:off x="1440" y="3060"/>
                              <a:ext cx="360" cy="360"/>
                            </a:xfrm>
                            <a:prstGeom prst="ellipse">
                              <a:avLst/>
                            </a:prstGeom>
                            <a:solidFill>
                              <a:srgbClr val="000000">
                                <a:alpha val="50000"/>
                              </a:srgbClr>
                            </a:solidFill>
                            <a:ln w="9525">
                              <a:solidFill>
                                <a:srgbClr val="000000"/>
                              </a:solidFill>
                              <a:round/>
                              <a:headEnd/>
                              <a:tailEnd/>
                            </a:ln>
                          </wps:spPr>
                          <wps:bodyPr rot="0" vert="horz" wrap="square" lIns="91440" tIns="45720" rIns="91440" bIns="45720" anchor="t" anchorCtr="0" upright="1">
                            <a:noAutofit/>
                          </wps:bodyPr>
                        </wps:wsp>
                        <wps:wsp>
                          <wps:cNvPr id="62" name="Line 104"/>
                          <wps:cNvCnPr/>
                          <wps:spPr bwMode="auto">
                            <a:xfrm>
                              <a:off x="0" y="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05"/>
                          <wps:cNvCnPr/>
                          <wps:spPr bwMode="auto">
                            <a:xfrm>
                              <a:off x="1980" y="0"/>
                              <a:ext cx="18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06"/>
                          <wps:cNvCnPr/>
                          <wps:spPr bwMode="auto">
                            <a:xfrm>
                              <a:off x="3780" y="540"/>
                              <a:ext cx="828" cy="13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07"/>
                          <wps:cNvCnPr/>
                          <wps:spPr bwMode="auto">
                            <a:xfrm>
                              <a:off x="720" y="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08"/>
                          <wps:cNvCnPr/>
                          <wps:spPr bwMode="auto">
                            <a:xfrm>
                              <a:off x="720" y="1440"/>
                              <a:ext cx="3888"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09"/>
                          <wps:cNvCnPr/>
                          <wps:spPr bwMode="auto">
                            <a:xfrm>
                              <a:off x="4608" y="1872"/>
                              <a:ext cx="0" cy="18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10"/>
                          <wps:cNvCnPr/>
                          <wps:spPr bwMode="auto">
                            <a:xfrm>
                              <a:off x="720" y="1440"/>
                              <a:ext cx="864" cy="18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11"/>
                          <wps:cNvCnPr/>
                          <wps:spPr bwMode="auto">
                            <a:xfrm>
                              <a:off x="1152" y="1440"/>
                              <a:ext cx="864" cy="1872"/>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Line 112"/>
                          <wps:cNvCnPr/>
                          <wps:spPr bwMode="auto">
                            <a:xfrm>
                              <a:off x="1152" y="1440"/>
                              <a:ext cx="3168" cy="36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Line 113"/>
                          <wps:cNvCnPr/>
                          <wps:spPr bwMode="auto">
                            <a:xfrm>
                              <a:off x="2016" y="3312"/>
                              <a:ext cx="2592" cy="144"/>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Line 114"/>
                          <wps:cNvCnPr/>
                          <wps:spPr bwMode="auto">
                            <a:xfrm>
                              <a:off x="4608" y="1872"/>
                              <a:ext cx="0" cy="162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Text Box 115"/>
                          <wps:cNvSpPr txBox="1">
                            <a:spLocks noChangeArrowheads="1"/>
                          </wps:cNvSpPr>
                          <wps:spPr bwMode="auto">
                            <a:xfrm>
                              <a:off x="4752" y="1872"/>
                              <a:ext cx="576"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64B45" w14:textId="77777777" w:rsidR="00C9223E" w:rsidRDefault="00C9223E" w:rsidP="00C9223E">
                                <w:r>
                                  <w:t>ROAD</w:t>
                                </w:r>
                              </w:p>
                            </w:txbxContent>
                          </wps:txbx>
                          <wps:bodyPr rot="0" vert="vert270" wrap="square" lIns="91440" tIns="45720" rIns="91440" bIns="45720" anchor="t" anchorCtr="0" upright="1">
                            <a:noAutofit/>
                          </wps:bodyPr>
                        </wps:wsp>
                      </wpg:grpSp>
                      <wpg:grpSp>
                        <wpg:cNvPr id="36" name="Group 36"/>
                        <wpg:cNvGrpSpPr>
                          <a:grpSpLocks/>
                        </wpg:cNvGrpSpPr>
                        <wpg:grpSpPr bwMode="auto">
                          <a:xfrm>
                            <a:off x="5184" y="0"/>
                            <a:ext cx="5184" cy="4032"/>
                            <a:chOff x="5184" y="0"/>
                            <a:chExt cx="5184" cy="4032"/>
                          </a:xfrm>
                        </wpg:grpSpPr>
                        <wpg:grpSp>
                          <wpg:cNvPr id="37" name="Group 37"/>
                          <wpg:cNvGrpSpPr>
                            <a:grpSpLocks/>
                          </wpg:cNvGrpSpPr>
                          <wpg:grpSpPr bwMode="auto">
                            <a:xfrm>
                              <a:off x="5184" y="0"/>
                              <a:ext cx="4860" cy="4032"/>
                              <a:chOff x="5184" y="0"/>
                              <a:chExt cx="4860" cy="4032"/>
                            </a:xfrm>
                          </wpg:grpSpPr>
                          <wps:wsp>
                            <wps:cNvPr id="39" name="Line 118"/>
                            <wps:cNvCnPr/>
                            <wps:spPr bwMode="auto">
                              <a:xfrm>
                                <a:off x="6804" y="3312"/>
                                <a:ext cx="3024" cy="14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Oval 40"/>
                            <wps:cNvSpPr>
                              <a:spLocks noChangeArrowheads="1"/>
                            </wps:cNvSpPr>
                            <wps:spPr bwMode="auto">
                              <a:xfrm>
                                <a:off x="6084" y="1296"/>
                                <a:ext cx="360" cy="360"/>
                              </a:xfrm>
                              <a:prstGeom prst="ellipse">
                                <a:avLst/>
                              </a:prstGeom>
                              <a:solidFill>
                                <a:srgbClr val="000000">
                                  <a:alpha val="50000"/>
                                </a:srgbClr>
                              </a:solidFill>
                              <a:ln w="9525">
                                <a:solidFill>
                                  <a:srgbClr val="000000"/>
                                </a:solidFill>
                                <a:round/>
                                <a:headEnd/>
                                <a:tailEnd/>
                              </a:ln>
                            </wps:spPr>
                            <wps:bodyPr rot="0" vert="horz" wrap="square" lIns="91440" tIns="45720" rIns="91440" bIns="45720" anchor="t" anchorCtr="0" upright="1">
                              <a:noAutofit/>
                            </wps:bodyPr>
                          </wps:wsp>
                          <wps:wsp>
                            <wps:cNvPr id="41" name="Oval 41"/>
                            <wps:cNvSpPr>
                              <a:spLocks noChangeArrowheads="1"/>
                            </wps:cNvSpPr>
                            <wps:spPr bwMode="auto">
                              <a:xfrm>
                                <a:off x="9684" y="1584"/>
                                <a:ext cx="360" cy="360"/>
                              </a:xfrm>
                              <a:prstGeom prst="ellipse">
                                <a:avLst/>
                              </a:prstGeom>
                              <a:solidFill>
                                <a:srgbClr val="000000">
                                  <a:alpha val="50000"/>
                                </a:srgbClr>
                              </a:solidFill>
                              <a:ln w="9525">
                                <a:solidFill>
                                  <a:srgbClr val="000000"/>
                                </a:solidFill>
                                <a:round/>
                                <a:headEnd/>
                                <a:tailEnd/>
                              </a:ln>
                            </wps:spPr>
                            <wps:bodyPr rot="0" vert="horz" wrap="square" lIns="91440" tIns="45720" rIns="91440" bIns="45720" anchor="t" anchorCtr="0" upright="1">
                              <a:noAutofit/>
                            </wps:bodyPr>
                          </wps:wsp>
                          <wps:wsp>
                            <wps:cNvPr id="42" name="Oval 42"/>
                            <wps:cNvSpPr>
                              <a:spLocks noChangeArrowheads="1"/>
                            </wps:cNvSpPr>
                            <wps:spPr bwMode="auto">
                              <a:xfrm>
                                <a:off x="9684" y="3312"/>
                                <a:ext cx="360" cy="360"/>
                              </a:xfrm>
                              <a:prstGeom prst="ellipse">
                                <a:avLst/>
                              </a:prstGeom>
                              <a:solidFill>
                                <a:srgbClr val="000000">
                                  <a:alpha val="50000"/>
                                </a:srgbClr>
                              </a:solidFill>
                              <a:ln w="9525">
                                <a:solidFill>
                                  <a:srgbClr val="000000"/>
                                </a:solidFill>
                                <a:round/>
                                <a:headEnd/>
                                <a:tailEnd/>
                              </a:ln>
                            </wps:spPr>
                            <wps:bodyPr rot="0" vert="horz" wrap="square" lIns="91440" tIns="45720" rIns="91440" bIns="45720" anchor="t" anchorCtr="0" upright="1">
                              <a:noAutofit/>
                            </wps:bodyPr>
                          </wps:wsp>
                          <wps:wsp>
                            <wps:cNvPr id="44" name="Oval 44"/>
                            <wps:cNvSpPr>
                              <a:spLocks noChangeArrowheads="1"/>
                            </wps:cNvSpPr>
                            <wps:spPr bwMode="auto">
                              <a:xfrm>
                                <a:off x="6948" y="3168"/>
                                <a:ext cx="360" cy="360"/>
                              </a:xfrm>
                              <a:prstGeom prst="ellipse">
                                <a:avLst/>
                              </a:prstGeom>
                              <a:solidFill>
                                <a:srgbClr val="000000">
                                  <a:alpha val="50000"/>
                                </a:srgbClr>
                              </a:solidFill>
                              <a:ln w="9525">
                                <a:solidFill>
                                  <a:srgbClr val="000000"/>
                                </a:solidFill>
                                <a:round/>
                                <a:headEnd/>
                                <a:tailEnd/>
                              </a:ln>
                            </wps:spPr>
                            <wps:bodyPr rot="0" vert="horz" wrap="square" lIns="91440" tIns="45720" rIns="91440" bIns="45720" anchor="t" anchorCtr="0" upright="1">
                              <a:noAutofit/>
                            </wps:bodyPr>
                          </wps:wsp>
                          <wps:wsp>
                            <wps:cNvPr id="45" name="Line 123"/>
                            <wps:cNvCnPr/>
                            <wps:spPr bwMode="auto">
                              <a:xfrm>
                                <a:off x="5184" y="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24"/>
                            <wps:cNvCnPr/>
                            <wps:spPr bwMode="auto">
                              <a:xfrm>
                                <a:off x="7164" y="0"/>
                                <a:ext cx="18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25"/>
                            <wps:cNvCnPr/>
                            <wps:spPr bwMode="auto">
                              <a:xfrm>
                                <a:off x="8964" y="537"/>
                                <a:ext cx="864" cy="11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26"/>
                            <wps:cNvCnPr/>
                            <wps:spPr bwMode="auto">
                              <a:xfrm>
                                <a:off x="5904" y="0"/>
                                <a:ext cx="0"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 name="Line 127"/>
                            <wps:cNvCnPr/>
                            <wps:spPr bwMode="auto">
                              <a:xfrm>
                                <a:off x="5940" y="1440"/>
                                <a:ext cx="3888" cy="28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Line 128"/>
                            <wps:cNvCnPr/>
                            <wps:spPr bwMode="auto">
                              <a:xfrm>
                                <a:off x="9828" y="1728"/>
                                <a:ext cx="0" cy="2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29"/>
                            <wps:cNvCnPr/>
                            <wps:spPr bwMode="auto">
                              <a:xfrm>
                                <a:off x="5904" y="1440"/>
                                <a:ext cx="900" cy="187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 name="Line 130"/>
                            <wps:cNvCnPr/>
                            <wps:spPr bwMode="auto">
                              <a:xfrm>
                                <a:off x="6228" y="1440"/>
                                <a:ext cx="3600" cy="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Line 131"/>
                            <wps:cNvCnPr/>
                            <wps:spPr bwMode="auto">
                              <a:xfrm>
                                <a:off x="7092" y="3312"/>
                                <a:ext cx="2736" cy="14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Line 132"/>
                            <wps:cNvCnPr/>
                            <wps:spPr bwMode="auto">
                              <a:xfrm>
                                <a:off x="5940" y="0"/>
                                <a:ext cx="288"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33"/>
                            <wps:cNvCnPr/>
                            <wps:spPr bwMode="auto">
                              <a:xfrm>
                                <a:off x="6228" y="1440"/>
                                <a:ext cx="864" cy="18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Text Box 134"/>
                          <wps:cNvSpPr txBox="1">
                            <a:spLocks noChangeArrowheads="1"/>
                          </wps:cNvSpPr>
                          <wps:spPr bwMode="auto">
                            <a:xfrm>
                              <a:off x="9792" y="2160"/>
                              <a:ext cx="576"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4FEDD" w14:textId="77777777" w:rsidR="00C9223E" w:rsidRDefault="00C9223E" w:rsidP="00C9223E">
                                <w:pPr>
                                  <w:jc w:val="center"/>
                                </w:pPr>
                                <w:r>
                                  <w:t>ROAD</w:t>
                                </w:r>
                              </w:p>
                            </w:txbxContent>
                          </wps:txbx>
                          <wps:bodyPr rot="0" vert="vert270"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3392F5">
              <v:group id="Group 20" style="position:absolute;left:0;text-align:left;margin-left:1.6pt;margin-top:9.7pt;width:460.55pt;height:180pt;z-index:251658260" alt="Title: How Vicmap property manages a new subdivision example - Description: How Vicmap property manages a new subdivision example" coordsize="10368,4032" o:spid="_x0000_s1075" o:allowincell="f" w14:anchorId="220C3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">
                <v:group id="Group 35" style="position:absolute;width:5328;height:3708" coordsize="5328,3708" o:spid="_x0000_s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99" style="position:absolute;visibility:visible;mso-wrap-style:square" o:spid="_x0000_s1077" o:connectortype="straight" from="1584,3312" to="4608,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oval id="Oval 58" style="position:absolute;left:540;top:1260;width:360;height:360;visibility:visible;mso-wrap-style:square;v-text-anchor:top" o:spid="_x0000_s1078"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">
                    <v:fill opacity="32896f"/>
                  </v:oval>
                  <v:oval id="Oval 59" style="position:absolute;left:4464;top:1728;width:360;height:360;visibility:visible;mso-wrap-style:square;v-text-anchor:top" o:spid="_x0000_s1079"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">
                    <v:fill opacity="32896f"/>
                  </v:oval>
                  <v:oval id="Oval 60" style="position:absolute;left:4464;top:3312;width:360;height:360;visibility:visible;mso-wrap-style:square;v-text-anchor:top" o:spid="_x0000_s1080"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">
                    <v:fill opacity="32896f"/>
                  </v:oval>
                  <v:oval id="Oval 61" style="position:absolute;left:1440;top:3060;width:360;height:360;visibility:visible;mso-wrap-style:square;v-text-anchor:top" o:spid="_x0000_s1081"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">
                    <v:fill opacity="32896f"/>
                  </v:oval>
                  <v:line id="Line 104" style="position:absolute;visibility:visible;mso-wrap-style:square" o:spid="_x0000_s1082" o:connectortype="straight" from="0,0" to="1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05" style="position:absolute;visibility:visible;mso-wrap-style:square" o:spid="_x0000_s1083" o:connectortype="straight" from="1980,0" to="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06" style="position:absolute;visibility:visible;mso-wrap-style:square" o:spid="_x0000_s1084" o:connectortype="straight" from="3780,540" to="4608,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107" style="position:absolute;visibility:visible;mso-wrap-style:square" o:spid="_x0000_s1085" o:connectortype="straight" from="720,0" to="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08" style="position:absolute;visibility:visible;mso-wrap-style:square" o:spid="_x0000_s1086" o:connectortype="straight" from="720,1440" to="4608,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09" style="position:absolute;visibility:visible;mso-wrap-style:square" o:spid="_x0000_s1087" o:connectortype="straight" from="4608,1872" to="4608,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10" style="position:absolute;visibility:visible;mso-wrap-style:square" o:spid="_x0000_s1088" o:connectortype="straight" from="720,1440" to="15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11" style="position:absolute;visibility:visible;mso-wrap-style:square" o:spid="_x0000_s1089" strokeweight="3pt" o:connectortype="straight" from="1152,1440" to="2016,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">
                    <v:stroke dashstyle="dash"/>
                  </v:line>
                  <v:line id="Line 112" style="position:absolute;visibility:visible;mso-wrap-style:square" o:spid="_x0000_s1090" strokeweight="3pt" o:connectortype="straight" from="1152,1440" to="432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">
                    <v:stroke dashstyle="dash"/>
                  </v:line>
                  <v:line id="Line 113" style="position:absolute;visibility:visible;mso-wrap-style:square" o:spid="_x0000_s1091" strokeweight="3pt" o:connectortype="straight" from="2016,3312" to="4608,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">
                    <v:stroke dashstyle="dash"/>
                  </v:line>
                  <v:line id="Line 114" style="position:absolute;visibility:visible;mso-wrap-style:square" o:spid="_x0000_s1092" strokeweight="3pt" o:connectortype="straight" from="4608,1872" to="4608,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">
                    <v:stroke dashstyle="dash"/>
                  </v:line>
                  <v:shape id="Text Box 115" style="position:absolute;left:4752;top:1872;width:576;height:1296;visibility:visible;mso-wrap-style:square;v-text-anchor:top" o:spid="_x0000_s109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">
                    <v:textbox style="layout-flow:vertical;mso-layout-flow-alt:bottom-to-top">
                      <w:txbxContent>
                        <w:p w:rsidR="00C9223E" w:rsidP="00C9223E" w:rsidRDefault="00C9223E" w14:paraId="28D6966A" w14:textId="77777777">
                          <w:r>
                            <w:t>ROAD</w:t>
                          </w:r>
                        </w:p>
                      </w:txbxContent>
                    </v:textbox>
                  </v:shape>
                </v:group>
                <v:group id="Group 36" style="position:absolute;left:5184;width:5184;height:4032" coordsize="5184,4032" coordorigin="5184" o:spid="_x0000_s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7" style="position:absolute;left:5184;width:4860;height:4032" coordsize="4860,4032" coordorigin="5184"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118" style="position:absolute;visibility:visible;mso-wrap-style:square" o:spid="_x0000_s1096" o:connectortype="straight" from="6804,3312" to="9828,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">
                      <v:stroke dashstyle="1 1"/>
                    </v:line>
                    <v:oval id="Oval 40" style="position:absolute;left:6084;top:1296;width:360;height:360;visibility:visible;mso-wrap-style:square;v-text-anchor:top" o:spid="_x0000_s1097"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">
                      <v:fill opacity="32896f"/>
                    </v:oval>
                    <v:oval id="Oval 41" style="position:absolute;left:9684;top:1584;width:360;height:360;visibility:visible;mso-wrap-style:square;v-text-anchor:top" o:spid="_x0000_s1098"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">
                      <v:fill opacity="32896f"/>
                    </v:oval>
                    <v:oval id="Oval 42" style="position:absolute;left:9684;top:3312;width:360;height:360;visibility:visible;mso-wrap-style:square;v-text-anchor:top" o:spid="_x0000_s1099"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">
                      <v:fill opacity="32896f"/>
                    </v:oval>
                    <v:oval id="Oval 44" style="position:absolute;left:6948;top:3168;width:360;height:360;visibility:visible;mso-wrap-style:square;v-text-anchor:top" o:spid="_x0000_s1100"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">
                      <v:fill opacity="32896f"/>
                    </v:oval>
                    <v:line id="Line 123" style="position:absolute;visibility:visible;mso-wrap-style:square" o:spid="_x0000_s1101" o:connectortype="straight" from="5184,0" to="7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124" style="position:absolute;visibility:visible;mso-wrap-style:square" o:spid="_x0000_s1102" o:connectortype="straight" from="7164,0" to="896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25" style="position:absolute;visibility:visible;mso-wrap-style:square" o:spid="_x0000_s1103" o:connectortype="straight" from="8964,537" to="982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26" style="position:absolute;visibility:visible;mso-wrap-style:square" o:spid="_x0000_s1104" o:connectortype="straight" from="5904,0" to="590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">
                      <v:stroke dashstyle="1 1"/>
                    </v:line>
                    <v:line id="Line 127" style="position:absolute;visibility:visible;mso-wrap-style:square" o:spid="_x0000_s1105" o:connectortype="straight" from="5940,1440" to="982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">
                      <v:stroke dashstyle="1 1"/>
                    </v:line>
                    <v:line id="Line 128" style="position:absolute;visibility:visible;mso-wrap-style:square" o:spid="_x0000_s1106" o:connectortype="straight" from="9828,1728" to="9828,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29" style="position:absolute;visibility:visible;mso-wrap-style:square" o:spid="_x0000_s1107" o:connectortype="straight" from="5904,1440" to="680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">
                      <v:stroke dashstyle="1 1"/>
                    </v:line>
                    <v:line id="Line 130" style="position:absolute;visibility:visible;mso-wrap-style:square" o:spid="_x0000_s1108" strokeweight="1pt" o:connectortype="straight" from="6228,1440" to="982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H/wwAAANsAAAAPAAAAZHJzL2Rvd25yZXYueG1sRI/RagIx&#10;FETfC/5DuAXfNGul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q+bB/8MAAADbAAAADwAA&#10;AAAAAAAAAAAAAAAHAgAAZHJzL2Rvd25yZXYueG1sUEsFBgAAAAADAAMAtwAAAPcCAAAAAA==&#10;"/>
                    <v:line id="Line 131" style="position:absolute;visibility:visible;mso-wrap-style:square" o:spid="_x0000_s1109" strokeweight="1pt" o:connectortype="straight" from="7092,3312" to="9828,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1mLwwAAANsAAAAPAAAAZHJzL2Rvd25yZXYueG1sRI/RagIx&#10;FETfC/5DuAXfNGux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JA9Zi8MAAADbAAAADwAA&#10;AAAAAAAAAAAAAAAHAgAAZHJzL2Rvd25yZXYueG1sUEsFBgAAAAADAAMAtwAAAPcCAAAAAA==&#10;"/>
                    <v:line id="Line 132" style="position:absolute;visibility:visible;mso-wrap-style:square" o:spid="_x0000_s1110" o:connectortype="straight" from="5940,0" to="622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33" style="position:absolute;visibility:visible;mso-wrap-style:square" o:spid="_x0000_s1111" o:connectortype="straight" from="6228,1440" to="709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group>
                  <v:shape id="Text Box 134" style="position:absolute;left:9792;top:2160;width:576;height:1152;visibility:visible;mso-wrap-style:square;v-text-anchor:top" o:spid="_x0000_s111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">
                    <v:textbox style="layout-flow:vertical;mso-layout-flow-alt:bottom-to-top">
                      <w:txbxContent>
                        <w:p w:rsidR="00C9223E" w:rsidP="00C9223E" w:rsidRDefault="00C9223E" w14:paraId="30BEAE21" w14:textId="77777777">
                          <w:pPr>
                            <w:jc w:val="center"/>
                          </w:pPr>
                          <w:r>
                            <w:t>ROAD</w:t>
                          </w:r>
                        </w:p>
                      </w:txbxContent>
                    </v:textbox>
                  </v:shape>
                </v:group>
              </v:group>
            </w:pict>
          </mc:Fallback>
        </mc:AlternateContent>
      </w:r>
    </w:p>
    <w:p w14:paraId="62E92B7B" w14:textId="77777777" w:rsidR="00C9223E" w:rsidRDefault="00C9223E" w:rsidP="00C9223E">
      <w:pPr>
        <w:tabs>
          <w:tab w:val="left" w:pos="2127"/>
        </w:tabs>
        <w:spacing w:before="60"/>
        <w:ind w:left="2127" w:hanging="2127"/>
        <w:jc w:val="both"/>
        <w:rPr>
          <w:rFonts w:ascii="Arial" w:hAnsi="Arial"/>
          <w:lang w:val="en-US"/>
        </w:rPr>
      </w:pPr>
    </w:p>
    <w:p w14:paraId="2635F95C" w14:textId="77777777" w:rsidR="00C9223E" w:rsidRDefault="00C9223E" w:rsidP="00C9223E">
      <w:pPr>
        <w:tabs>
          <w:tab w:val="left" w:pos="2127"/>
        </w:tabs>
        <w:spacing w:before="60"/>
        <w:ind w:left="2127" w:hanging="2127"/>
        <w:jc w:val="both"/>
        <w:rPr>
          <w:rFonts w:ascii="Arial" w:hAnsi="Arial"/>
          <w:lang w:val="en-US"/>
        </w:rPr>
      </w:pPr>
    </w:p>
    <w:p w14:paraId="7FABF292" w14:textId="77777777" w:rsidR="00C9223E" w:rsidRDefault="00C9223E" w:rsidP="00C9223E">
      <w:pPr>
        <w:tabs>
          <w:tab w:val="left" w:pos="2127"/>
        </w:tabs>
        <w:spacing w:before="60"/>
        <w:ind w:left="2127" w:hanging="2127"/>
        <w:jc w:val="both"/>
        <w:rPr>
          <w:rFonts w:ascii="Arial" w:hAnsi="Arial"/>
          <w:lang w:val="en-US"/>
        </w:rPr>
      </w:pPr>
    </w:p>
    <w:p w14:paraId="0285B511" w14:textId="77777777" w:rsidR="00C9223E" w:rsidRDefault="00C9223E" w:rsidP="00C9223E">
      <w:pPr>
        <w:tabs>
          <w:tab w:val="left" w:pos="2127"/>
        </w:tabs>
        <w:spacing w:before="60"/>
        <w:ind w:left="2127" w:hanging="2127"/>
        <w:jc w:val="both"/>
        <w:rPr>
          <w:rFonts w:ascii="Arial" w:hAnsi="Arial"/>
          <w:lang w:val="en-US"/>
        </w:rPr>
      </w:pPr>
    </w:p>
    <w:p w14:paraId="5E80018D" w14:textId="77777777" w:rsidR="00C9223E" w:rsidRDefault="00C9223E" w:rsidP="00C9223E">
      <w:pPr>
        <w:tabs>
          <w:tab w:val="left" w:pos="2127"/>
        </w:tabs>
        <w:spacing w:before="60"/>
        <w:ind w:left="2127" w:hanging="2127"/>
        <w:jc w:val="both"/>
        <w:rPr>
          <w:rFonts w:ascii="Arial" w:hAnsi="Arial"/>
          <w:lang w:val="en-US"/>
        </w:rPr>
      </w:pPr>
    </w:p>
    <w:p w14:paraId="6FC856CA" w14:textId="77777777" w:rsidR="00C9223E" w:rsidRDefault="00C9223E" w:rsidP="00C9223E">
      <w:pPr>
        <w:tabs>
          <w:tab w:val="left" w:pos="2127"/>
        </w:tabs>
        <w:spacing w:before="60"/>
        <w:ind w:left="2127" w:hanging="2127"/>
        <w:jc w:val="both"/>
        <w:rPr>
          <w:rFonts w:ascii="Arial" w:hAnsi="Arial"/>
          <w:lang w:val="en-US"/>
        </w:rPr>
      </w:pPr>
    </w:p>
    <w:p w14:paraId="73B668AF" w14:textId="77777777" w:rsidR="00C9223E" w:rsidRDefault="00C9223E" w:rsidP="00C9223E">
      <w:pPr>
        <w:tabs>
          <w:tab w:val="left" w:pos="2127"/>
        </w:tabs>
        <w:spacing w:before="60"/>
        <w:ind w:left="2127" w:hanging="2127"/>
        <w:jc w:val="both"/>
        <w:rPr>
          <w:rFonts w:ascii="Arial" w:hAnsi="Arial"/>
          <w:lang w:val="en-US"/>
        </w:rPr>
      </w:pPr>
    </w:p>
    <w:p w14:paraId="37DAF198" w14:textId="77777777" w:rsidR="00C9223E" w:rsidRDefault="00C9223E" w:rsidP="00C9223E">
      <w:pPr>
        <w:tabs>
          <w:tab w:val="left" w:pos="2127"/>
        </w:tabs>
        <w:spacing w:before="60"/>
        <w:ind w:left="2127" w:hanging="2127"/>
        <w:jc w:val="both"/>
        <w:rPr>
          <w:rFonts w:ascii="Arial" w:hAnsi="Arial"/>
          <w:lang w:val="en-US"/>
        </w:rPr>
      </w:pPr>
    </w:p>
    <w:p w14:paraId="65731CF9" w14:textId="77777777" w:rsidR="00C9223E" w:rsidRDefault="00C9223E" w:rsidP="00C9223E">
      <w:pPr>
        <w:tabs>
          <w:tab w:val="left" w:pos="2127"/>
        </w:tabs>
        <w:spacing w:before="60"/>
        <w:ind w:left="2127" w:hanging="2127"/>
        <w:jc w:val="both"/>
        <w:rPr>
          <w:rFonts w:ascii="Arial" w:hAnsi="Arial"/>
          <w:lang w:val="en-US"/>
        </w:rPr>
      </w:pPr>
    </w:p>
    <w:p w14:paraId="0C2B649C" w14:textId="77777777" w:rsidR="00C9223E" w:rsidRDefault="00C9223E" w:rsidP="00C9223E">
      <w:pPr>
        <w:tabs>
          <w:tab w:val="left" w:pos="2127"/>
        </w:tabs>
        <w:spacing w:before="60"/>
        <w:ind w:left="2127" w:hanging="2127"/>
        <w:jc w:val="both"/>
        <w:rPr>
          <w:rFonts w:ascii="Arial" w:hAnsi="Arial"/>
          <w:lang w:val="en-US"/>
        </w:rPr>
      </w:pPr>
    </w:p>
    <w:p w14:paraId="77BF7A94" w14:textId="77777777" w:rsidR="00C9223E" w:rsidRDefault="00C9223E" w:rsidP="00C9223E">
      <w:pPr>
        <w:tabs>
          <w:tab w:val="left" w:pos="2127"/>
        </w:tabs>
        <w:spacing w:before="60"/>
        <w:ind w:left="2127" w:hanging="2127"/>
        <w:jc w:val="both"/>
        <w:rPr>
          <w:rFonts w:ascii="Arial" w:hAnsi="Arial"/>
          <w:lang w:val="en-US"/>
        </w:rPr>
      </w:pPr>
    </w:p>
    <w:p w14:paraId="07CE6BAB" w14:textId="77777777" w:rsidR="00C9223E" w:rsidRDefault="00C9223E" w:rsidP="00C9223E">
      <w:pPr>
        <w:tabs>
          <w:tab w:val="left" w:pos="2127"/>
        </w:tabs>
        <w:spacing w:before="60"/>
        <w:ind w:left="2127" w:hanging="2127"/>
        <w:jc w:val="both"/>
        <w:rPr>
          <w:rFonts w:ascii="Arial" w:hAnsi="Arial"/>
          <w:lang w:val="en-US"/>
        </w:rPr>
      </w:pPr>
    </w:p>
    <w:p w14:paraId="150521D1" w14:textId="77777777" w:rsidR="00C9223E" w:rsidRDefault="00C9223E" w:rsidP="00C9223E">
      <w:pPr>
        <w:tabs>
          <w:tab w:val="left" w:pos="2127"/>
        </w:tabs>
        <w:spacing w:before="60"/>
        <w:ind w:left="2127" w:hanging="2127"/>
        <w:jc w:val="both"/>
        <w:rPr>
          <w:rFonts w:ascii="Arial" w:hAnsi="Arial"/>
          <w:lang w:val="en-US"/>
        </w:rPr>
      </w:pPr>
    </w:p>
    <w:p w14:paraId="00EF063A" w14:textId="77777777" w:rsidR="00C9223E" w:rsidRDefault="00C9223E" w:rsidP="00C9223E">
      <w:pPr>
        <w:tabs>
          <w:tab w:val="left" w:pos="2127"/>
        </w:tabs>
        <w:spacing w:before="60"/>
        <w:ind w:left="2127" w:hanging="2127"/>
        <w:jc w:val="center"/>
        <w:rPr>
          <w:sz w:val="22"/>
          <w:szCs w:val="22"/>
          <w:lang w:val="en-US"/>
        </w:rPr>
      </w:pPr>
      <w:r>
        <w:rPr>
          <w:sz w:val="22"/>
          <w:szCs w:val="22"/>
          <w:lang w:val="en-US"/>
        </w:rPr>
        <w:t>Figure 7: How Vicmap property manages a new subdivision.</w:t>
      </w:r>
    </w:p>
    <w:p w14:paraId="6BC030A6" w14:textId="77777777" w:rsidR="00C9223E" w:rsidRDefault="00C9223E" w:rsidP="00300161">
      <w:pPr>
        <w:rPr>
          <w:color w:val="auto"/>
          <w:lang w:val="en-US"/>
        </w:rPr>
      </w:pPr>
    </w:p>
    <w:p w14:paraId="58055FFB" w14:textId="5E528E74" w:rsidR="007C0305" w:rsidRPr="002B6394" w:rsidRDefault="007F27D1" w:rsidP="00300161">
      <w:pPr>
        <w:pStyle w:val="Heading3"/>
        <w:rPr>
          <w:lang w:val="en-US"/>
        </w:rPr>
      </w:pPr>
      <w:bookmarkStart w:id="138" w:name="_Toc113617327"/>
      <w:r>
        <w:rPr>
          <w:lang w:val="en-US"/>
        </w:rPr>
        <w:t xml:space="preserve">Post Integration of Digital </w:t>
      </w:r>
      <w:proofErr w:type="spellStart"/>
      <w:r>
        <w:rPr>
          <w:lang w:val="en-US"/>
        </w:rPr>
        <w:t>Cadatral</w:t>
      </w:r>
      <w:proofErr w:type="spellEnd"/>
      <w:r>
        <w:rPr>
          <w:lang w:val="en-US"/>
        </w:rPr>
        <w:t xml:space="preserve"> </w:t>
      </w:r>
      <w:proofErr w:type="spellStart"/>
      <w:r>
        <w:rPr>
          <w:lang w:val="en-US"/>
        </w:rPr>
        <w:t>Moderisation</w:t>
      </w:r>
      <w:proofErr w:type="spellEnd"/>
      <w:r>
        <w:rPr>
          <w:lang w:val="en-US"/>
        </w:rPr>
        <w:t xml:space="preserve"> Project Spatially Improved Data</w:t>
      </w:r>
      <w:bookmarkEnd w:id="138"/>
    </w:p>
    <w:p w14:paraId="6582D6CC" w14:textId="77777777" w:rsidR="007F27D1" w:rsidRDefault="007F27D1" w:rsidP="00300161">
      <w:pPr>
        <w:rPr>
          <w:color w:val="auto"/>
          <w:lang w:val="en-US"/>
        </w:rPr>
      </w:pPr>
    </w:p>
    <w:p w14:paraId="53FE1FC4" w14:textId="77777777" w:rsidR="00422F29" w:rsidRDefault="000A4D79" w:rsidP="007C0305">
      <w:pPr>
        <w:rPr>
          <w:color w:val="auto"/>
          <w:lang w:val="en-US"/>
        </w:rPr>
      </w:pPr>
      <w:r>
        <w:rPr>
          <w:color w:val="auto"/>
          <w:lang w:val="en-US"/>
        </w:rPr>
        <w:t xml:space="preserve">Post integration of the spatially improved data, we will have </w:t>
      </w:r>
      <w:r w:rsidR="00E8331C">
        <w:rPr>
          <w:color w:val="auto"/>
          <w:lang w:val="en-US"/>
        </w:rPr>
        <w:t xml:space="preserve">mathematically calculated accuracy levels of uncertainty applied to the data. All new subdivision </w:t>
      </w:r>
      <w:r w:rsidR="00196140">
        <w:rPr>
          <w:color w:val="auto"/>
          <w:lang w:val="en-US"/>
        </w:rPr>
        <w:t xml:space="preserve">activity will be incorporated using and adjusted </w:t>
      </w:r>
      <w:r w:rsidR="00422F29">
        <w:rPr>
          <w:color w:val="auto"/>
          <w:lang w:val="en-US"/>
        </w:rPr>
        <w:t>data.</w:t>
      </w:r>
    </w:p>
    <w:p w14:paraId="461EFBE0" w14:textId="3A2CDAD8" w:rsidR="00A94648" w:rsidRPr="00A94648" w:rsidRDefault="00A94648" w:rsidP="00A94648">
      <w:pPr>
        <w:pStyle w:val="ListBullet"/>
        <w:numPr>
          <w:ilvl w:val="0"/>
          <w:numId w:val="0"/>
        </w:numPr>
        <w:rPr>
          <w:color w:val="auto"/>
          <w:lang w:val="en-US"/>
        </w:rPr>
      </w:pPr>
      <w:r w:rsidRPr="00A94648">
        <w:rPr>
          <w:color w:val="auto"/>
          <w:lang w:val="en-US"/>
        </w:rPr>
        <w:t>During maintenance of the parcel fabric, Vicmap Survey will be adjusting the surrounding area of each new plan of subdivision in the context of continuous improvement of the spatial definition of the cadastral data. This means that any maintenance activity will include the inclusion of the new plan and spatial movement of the surrounding data (known as the ‘Sphere of Influence’)</w:t>
      </w:r>
      <w:r>
        <w:rPr>
          <w:color w:val="auto"/>
          <w:lang w:val="en-US"/>
        </w:rPr>
        <w:t>.</w:t>
      </w:r>
      <w:r w:rsidRPr="00A94648">
        <w:rPr>
          <w:color w:val="auto"/>
          <w:lang w:val="en-US"/>
        </w:rPr>
        <w:t xml:space="preserve"> </w:t>
      </w:r>
    </w:p>
    <w:p w14:paraId="70F019E9" w14:textId="4F11C475" w:rsidR="00A94648" w:rsidRDefault="00A94648" w:rsidP="00A94648">
      <w:pPr>
        <w:rPr>
          <w:color w:val="auto"/>
          <w:lang w:val="en-US"/>
        </w:rPr>
      </w:pPr>
      <w:r w:rsidRPr="00A94648">
        <w:rPr>
          <w:color w:val="auto"/>
          <w:lang w:val="en-US"/>
        </w:rPr>
        <w:t xml:space="preserve">This will result in a significantly increased number of generated data changes for each plan of subdivision, many of which cannot be detected by the naked eye. To avoid </w:t>
      </w:r>
      <w:r w:rsidR="00C11296">
        <w:rPr>
          <w:color w:val="auto"/>
          <w:lang w:val="en-US"/>
        </w:rPr>
        <w:t>unnecessary movement of data for very little benefit of Vicmap Property customers,</w:t>
      </w:r>
      <w:r w:rsidRPr="00A94648">
        <w:rPr>
          <w:color w:val="auto"/>
          <w:lang w:val="en-US"/>
        </w:rPr>
        <w:t xml:space="preserve"> a maintenance threshold </w:t>
      </w:r>
      <w:r w:rsidR="00C11296">
        <w:rPr>
          <w:color w:val="auto"/>
          <w:lang w:val="en-US"/>
        </w:rPr>
        <w:t xml:space="preserve">of 5 </w:t>
      </w:r>
      <w:r w:rsidR="00EF28A1">
        <w:rPr>
          <w:color w:val="auto"/>
          <w:lang w:val="en-US"/>
        </w:rPr>
        <w:t xml:space="preserve">mm </w:t>
      </w:r>
      <w:r w:rsidRPr="00A94648">
        <w:rPr>
          <w:color w:val="auto"/>
          <w:lang w:val="en-US"/>
        </w:rPr>
        <w:t>will be introduced to limit miniscule spatial changes</w:t>
      </w:r>
      <w:r w:rsidR="00EF28A1">
        <w:rPr>
          <w:color w:val="auto"/>
          <w:lang w:val="en-US"/>
        </w:rPr>
        <w:t xml:space="preserve"> </w:t>
      </w:r>
      <w:proofErr w:type="spellStart"/>
      <w:r w:rsidR="00EF28A1">
        <w:rPr>
          <w:color w:val="auto"/>
          <w:lang w:val="en-US"/>
        </w:rPr>
        <w:t>ie</w:t>
      </w:r>
      <w:proofErr w:type="spellEnd"/>
      <w:r w:rsidR="00EF28A1">
        <w:rPr>
          <w:color w:val="auto"/>
          <w:lang w:val="en-US"/>
        </w:rPr>
        <w:t xml:space="preserve"> any adjusted point that </w:t>
      </w:r>
      <w:r w:rsidR="00545A5D">
        <w:rPr>
          <w:color w:val="auto"/>
          <w:lang w:val="en-US"/>
        </w:rPr>
        <w:t>moves equal to or less than 5 mms will not be adopted in Vicmap Property</w:t>
      </w:r>
      <w:r w:rsidR="00225F6B">
        <w:rPr>
          <w:color w:val="auto"/>
          <w:lang w:val="en-US"/>
        </w:rPr>
        <w:t>.</w:t>
      </w:r>
    </w:p>
    <w:p w14:paraId="500D4ECE" w14:textId="77777777" w:rsidR="001E2BFD" w:rsidRDefault="001E2BFD" w:rsidP="007C0305">
      <w:pPr>
        <w:rPr>
          <w:color w:val="auto"/>
          <w:lang w:val="en-US"/>
        </w:rPr>
      </w:pPr>
    </w:p>
    <w:p w14:paraId="5871BCB9" w14:textId="37509614" w:rsidR="001E2BFD" w:rsidRDefault="009B50C9" w:rsidP="00B90B11">
      <w:pPr>
        <w:jc w:val="center"/>
        <w:rPr>
          <w:color w:val="auto"/>
          <w:lang w:val="en-US"/>
        </w:rPr>
      </w:pPr>
      <w:r w:rsidRPr="009B50C9">
        <w:rPr>
          <w:noProof/>
          <w:color w:val="auto"/>
          <w:lang w:val="en-US"/>
        </w:rPr>
        <w:drawing>
          <wp:inline distT="0" distB="0" distL="0" distR="0" wp14:anchorId="299A4220" wp14:editId="64F45B14">
            <wp:extent cx="3581400" cy="1640221"/>
            <wp:effectExtent l="0" t="0" r="0" b="0"/>
            <wp:docPr id="1428628120" name="Picture 142862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594794" cy="1646355"/>
                    </a:xfrm>
                    <a:prstGeom prst="rect">
                      <a:avLst/>
                    </a:prstGeom>
                  </pic:spPr>
                </pic:pic>
              </a:graphicData>
            </a:graphic>
          </wp:inline>
        </w:drawing>
      </w:r>
    </w:p>
    <w:p w14:paraId="495F545C" w14:textId="75B9F638" w:rsidR="00B90B11" w:rsidRDefault="00B90B11" w:rsidP="00B90B11">
      <w:pPr>
        <w:tabs>
          <w:tab w:val="left" w:pos="2127"/>
        </w:tabs>
        <w:spacing w:before="60"/>
        <w:ind w:left="2127" w:hanging="2127"/>
        <w:jc w:val="center"/>
        <w:rPr>
          <w:sz w:val="22"/>
          <w:szCs w:val="22"/>
          <w:lang w:val="en-US"/>
        </w:rPr>
      </w:pPr>
      <w:r>
        <w:rPr>
          <w:sz w:val="22"/>
          <w:szCs w:val="22"/>
          <w:lang w:val="en-US"/>
        </w:rPr>
        <w:t>Figure 8: New Subdivision over an adjusted area</w:t>
      </w:r>
      <w:r w:rsidR="009B50C9">
        <w:rPr>
          <w:sz w:val="22"/>
          <w:szCs w:val="22"/>
          <w:lang w:val="en-US"/>
        </w:rPr>
        <w:t xml:space="preserve"> with </w:t>
      </w:r>
      <w:r w:rsidR="009845A5">
        <w:rPr>
          <w:sz w:val="22"/>
          <w:szCs w:val="22"/>
          <w:lang w:val="en-US"/>
        </w:rPr>
        <w:t>f</w:t>
      </w:r>
      <w:r w:rsidR="009B50C9">
        <w:rPr>
          <w:sz w:val="22"/>
          <w:szCs w:val="22"/>
          <w:lang w:val="en-US"/>
        </w:rPr>
        <w:t xml:space="preserve">ield of </w:t>
      </w:r>
      <w:r w:rsidR="009845A5">
        <w:rPr>
          <w:sz w:val="22"/>
          <w:szCs w:val="22"/>
          <w:lang w:val="en-US"/>
        </w:rPr>
        <w:t>i</w:t>
      </w:r>
      <w:r w:rsidR="009B50C9">
        <w:rPr>
          <w:sz w:val="22"/>
          <w:szCs w:val="22"/>
          <w:lang w:val="en-US"/>
        </w:rPr>
        <w:t xml:space="preserve">nfluence </w:t>
      </w:r>
      <w:r w:rsidR="009845A5">
        <w:rPr>
          <w:sz w:val="22"/>
          <w:szCs w:val="22"/>
          <w:lang w:val="en-US"/>
        </w:rPr>
        <w:t>impacted</w:t>
      </w:r>
      <w:r>
        <w:rPr>
          <w:sz w:val="22"/>
          <w:szCs w:val="22"/>
          <w:lang w:val="en-US"/>
        </w:rPr>
        <w:t>.</w:t>
      </w:r>
    </w:p>
    <w:p w14:paraId="4337ADF3" w14:textId="77777777" w:rsidR="001E2BFD" w:rsidRDefault="001E2BFD" w:rsidP="007C0305">
      <w:pPr>
        <w:rPr>
          <w:color w:val="auto"/>
          <w:lang w:val="en-US"/>
        </w:rPr>
      </w:pPr>
    </w:p>
    <w:p w14:paraId="41760E73" w14:textId="4E12A596" w:rsidR="001E2BFD" w:rsidRDefault="00225F6B" w:rsidP="007C0305">
      <w:pPr>
        <w:rPr>
          <w:color w:val="auto"/>
          <w:lang w:val="en-US"/>
        </w:rPr>
      </w:pPr>
      <w:r>
        <w:rPr>
          <w:color w:val="auto"/>
          <w:lang w:val="en-US"/>
        </w:rPr>
        <w:t xml:space="preserve">If the movement </w:t>
      </w:r>
      <w:r w:rsidR="00EB0811">
        <w:rPr>
          <w:color w:val="auto"/>
          <w:lang w:val="en-US"/>
        </w:rPr>
        <w:t xml:space="preserve">is greater than 5 mms, the whole area </w:t>
      </w:r>
      <w:r w:rsidR="00CA1D52">
        <w:rPr>
          <w:color w:val="auto"/>
          <w:lang w:val="en-US"/>
        </w:rPr>
        <w:t xml:space="preserve">(new subdivision and field of influence) </w:t>
      </w:r>
      <w:r w:rsidR="00EB0811">
        <w:rPr>
          <w:color w:val="auto"/>
          <w:lang w:val="en-US"/>
        </w:rPr>
        <w:t xml:space="preserve">will be moved to the new position supplied </w:t>
      </w:r>
      <w:r w:rsidR="00CA1D52">
        <w:rPr>
          <w:color w:val="auto"/>
          <w:lang w:val="en-US"/>
        </w:rPr>
        <w:t xml:space="preserve">from Vicmap Survey. </w:t>
      </w:r>
      <w:r w:rsidR="00654806">
        <w:rPr>
          <w:color w:val="auto"/>
          <w:lang w:val="en-US"/>
        </w:rPr>
        <w:t xml:space="preserve">Where it is5 mm or less, the original location will be </w:t>
      </w:r>
      <w:r w:rsidR="00B82D2D">
        <w:rPr>
          <w:color w:val="auto"/>
          <w:lang w:val="en-US"/>
        </w:rPr>
        <w:t>retained,</w:t>
      </w:r>
      <w:r w:rsidR="00654806">
        <w:rPr>
          <w:color w:val="auto"/>
          <w:lang w:val="en-US"/>
        </w:rPr>
        <w:t xml:space="preserve"> and the </w:t>
      </w:r>
      <w:r w:rsidR="00B82D2D">
        <w:rPr>
          <w:color w:val="auto"/>
          <w:lang w:val="en-US"/>
        </w:rPr>
        <w:t>new subdivision made to fit the existing point locations.</w:t>
      </w:r>
    </w:p>
    <w:p w14:paraId="6AC72E9F" w14:textId="77777777" w:rsidR="001E2BFD" w:rsidRDefault="001E2BFD" w:rsidP="007C0305">
      <w:pPr>
        <w:rPr>
          <w:color w:val="auto"/>
          <w:lang w:val="en-US"/>
        </w:rPr>
      </w:pPr>
    </w:p>
    <w:p w14:paraId="110D79BE" w14:textId="77777777" w:rsidR="007C0305" w:rsidRPr="000444C0" w:rsidRDefault="007C0305" w:rsidP="00300161">
      <w:pPr>
        <w:rPr>
          <w:color w:val="auto"/>
          <w:lang w:val="en-US"/>
        </w:rPr>
      </w:pPr>
    </w:p>
    <w:p w14:paraId="4F811914" w14:textId="5446991E" w:rsidR="00316F1E" w:rsidRPr="00A5192D" w:rsidRDefault="00316F1E" w:rsidP="0005414D">
      <w:pPr>
        <w:pStyle w:val="Heading1"/>
        <w:numPr>
          <w:ilvl w:val="0"/>
          <w:numId w:val="0"/>
        </w:numPr>
      </w:pPr>
      <w:bookmarkStart w:id="139" w:name="_Toc113617328"/>
      <w:r w:rsidRPr="0061270C">
        <w:lastRenderedPageBreak/>
        <w:t>Data product delivery</w:t>
      </w:r>
      <w:bookmarkEnd w:id="121"/>
      <w:bookmarkEnd w:id="139"/>
    </w:p>
    <w:p w14:paraId="26ABE6FD" w14:textId="77777777" w:rsidR="00316F1E" w:rsidRPr="000D1B0C" w:rsidRDefault="00316F1E" w:rsidP="00316F1E">
      <w:pPr>
        <w:pStyle w:val="Heading2"/>
      </w:pPr>
      <w:bookmarkStart w:id="140" w:name="_Toc353455567"/>
      <w:bookmarkStart w:id="141" w:name="_Toc488308126"/>
      <w:bookmarkStart w:id="142" w:name="_Toc77751385"/>
      <w:bookmarkStart w:id="143" w:name="_Toc113617329"/>
      <w:bookmarkEnd w:id="69"/>
      <w:bookmarkEnd w:id="70"/>
      <w:bookmarkEnd w:id="71"/>
      <w:bookmarkEnd w:id="72"/>
      <w:bookmarkEnd w:id="73"/>
      <w:bookmarkEnd w:id="74"/>
      <w:r w:rsidRPr="000D1B0C">
        <w:t>Access</w:t>
      </w:r>
      <w:bookmarkEnd w:id="140"/>
      <w:r>
        <w:t xml:space="preserve"> &amp; licensing</w:t>
      </w:r>
      <w:bookmarkEnd w:id="141"/>
      <w:bookmarkEnd w:id="142"/>
      <w:bookmarkEnd w:id="143"/>
    </w:p>
    <w:p w14:paraId="35F4F393" w14:textId="1294EE66" w:rsidR="007C5465" w:rsidRPr="00A6006B" w:rsidRDefault="007C5465" w:rsidP="007C5465">
      <w:pPr>
        <w:rPr>
          <w:rFonts w:asciiTheme="majorHAnsi" w:hAnsiTheme="majorHAnsi" w:cstheme="majorHAnsi"/>
          <w:b/>
        </w:rPr>
      </w:pPr>
      <w:bookmarkStart w:id="144" w:name="_Toc353455569"/>
      <w:bookmarkStart w:id="145" w:name="_Toc441143535"/>
      <w:r w:rsidRPr="00A6006B">
        <w:rPr>
          <w:rFonts w:asciiTheme="majorHAnsi" w:hAnsiTheme="majorHAnsi" w:cstheme="majorHAnsi"/>
          <w:b/>
        </w:rPr>
        <w:t>Data ava</w:t>
      </w:r>
      <w:r w:rsidRPr="00A6006B">
        <w:rPr>
          <w:rStyle w:val="Heading3Char"/>
          <w:rFonts w:asciiTheme="majorHAnsi" w:hAnsiTheme="majorHAnsi" w:cstheme="majorHAnsi"/>
        </w:rPr>
        <w:t>i</w:t>
      </w:r>
      <w:r w:rsidRPr="00A6006B">
        <w:rPr>
          <w:rFonts w:asciiTheme="majorHAnsi" w:hAnsiTheme="majorHAnsi" w:cstheme="majorHAnsi"/>
          <w:b/>
        </w:rPr>
        <w:t xml:space="preserve">lable under the </w:t>
      </w:r>
      <w:proofErr w:type="spellStart"/>
      <w:r w:rsidRPr="00A6006B">
        <w:rPr>
          <w:rFonts w:asciiTheme="majorHAnsi" w:hAnsiTheme="majorHAnsi" w:cstheme="majorHAnsi"/>
          <w:b/>
        </w:rPr>
        <w:t>DataVic</w:t>
      </w:r>
      <w:proofErr w:type="spellEnd"/>
      <w:r w:rsidRPr="00A6006B">
        <w:rPr>
          <w:rFonts w:asciiTheme="majorHAnsi" w:hAnsiTheme="majorHAnsi" w:cstheme="majorHAnsi"/>
          <w:b/>
        </w:rPr>
        <w:t xml:space="preserve"> policy </w:t>
      </w:r>
      <w:hyperlink r:id="rId37" w:history="1">
        <w:r w:rsidRPr="00140D0A">
          <w:rPr>
            <w:rStyle w:val="Hyperlink"/>
            <w:rFonts w:asciiTheme="majorHAnsi" w:hAnsiTheme="majorHAnsi" w:cstheme="majorHAnsi"/>
            <w:color w:val="0000FF"/>
          </w:rPr>
          <w:t>www.data.vic.gov.au</w:t>
        </w:r>
      </w:hyperlink>
      <w:r w:rsidRPr="00140D0A">
        <w:rPr>
          <w:rFonts w:asciiTheme="majorHAnsi" w:hAnsiTheme="majorHAnsi" w:cstheme="majorHAnsi"/>
          <w:b/>
          <w:color w:val="0000FF"/>
        </w:rPr>
        <w:t xml:space="preserve"> </w:t>
      </w:r>
    </w:p>
    <w:p w14:paraId="113126BF" w14:textId="054C34BB" w:rsidR="007C5465" w:rsidRPr="00C9342C" w:rsidRDefault="007C5465" w:rsidP="007C5465">
      <w:pPr>
        <w:spacing w:before="60"/>
        <w:rPr>
          <w:rFonts w:asciiTheme="majorHAnsi" w:hAnsiTheme="majorHAnsi" w:cstheme="majorHAnsi"/>
          <w:color w:val="auto"/>
          <w:lang w:val="en-US"/>
        </w:rPr>
      </w:pPr>
      <w:r w:rsidRPr="00C9342C">
        <w:rPr>
          <w:rFonts w:asciiTheme="majorHAnsi" w:hAnsiTheme="majorHAnsi" w:cstheme="majorHAnsi"/>
          <w:color w:val="auto"/>
          <w:lang w:val="en-US"/>
        </w:rPr>
        <w:t xml:space="preserve">Vicmap </w:t>
      </w:r>
      <w:r w:rsidR="000D0498">
        <w:rPr>
          <w:rFonts w:asciiTheme="majorHAnsi" w:hAnsiTheme="majorHAnsi" w:cstheme="majorHAnsi"/>
          <w:color w:val="auto"/>
          <w:lang w:val="en-US"/>
        </w:rPr>
        <w:t>Property</w:t>
      </w:r>
      <w:r w:rsidRPr="00C9342C">
        <w:rPr>
          <w:rFonts w:asciiTheme="majorHAnsi" w:hAnsiTheme="majorHAnsi" w:cstheme="majorHAnsi"/>
          <w:color w:val="auto"/>
          <w:lang w:val="en-US"/>
        </w:rPr>
        <w:t xml:space="preserve"> is freely available through the </w:t>
      </w:r>
      <w:proofErr w:type="spellStart"/>
      <w:r w:rsidR="00C9342C" w:rsidRPr="00C9342C">
        <w:rPr>
          <w:rFonts w:asciiTheme="majorHAnsi" w:hAnsiTheme="majorHAnsi" w:cstheme="majorHAnsi"/>
          <w:color w:val="auto"/>
          <w:lang w:val="en-US"/>
        </w:rPr>
        <w:t>Data.Vic</w:t>
      </w:r>
      <w:proofErr w:type="spellEnd"/>
      <w:r w:rsidR="00C9342C" w:rsidRPr="00C9342C">
        <w:rPr>
          <w:rFonts w:asciiTheme="majorHAnsi" w:hAnsiTheme="majorHAnsi" w:cstheme="majorHAnsi"/>
          <w:color w:val="auto"/>
          <w:lang w:val="en-US"/>
        </w:rPr>
        <w:t xml:space="preserve"> platform</w:t>
      </w:r>
      <w:r w:rsidRPr="00C9342C">
        <w:rPr>
          <w:rFonts w:asciiTheme="majorHAnsi" w:hAnsiTheme="majorHAnsi" w:cstheme="majorHAnsi"/>
          <w:color w:val="auto"/>
          <w:lang w:val="en-US"/>
        </w:rPr>
        <w:t xml:space="preserve"> at </w:t>
      </w:r>
      <w:hyperlink r:id="rId38" w:history="1">
        <w:r w:rsidRPr="004C1EA8">
          <w:rPr>
            <w:rStyle w:val="Hyperlink"/>
            <w:rFonts w:asciiTheme="majorHAnsi" w:hAnsiTheme="majorHAnsi" w:cstheme="majorHAnsi"/>
            <w:color w:val="0000FF"/>
            <w:lang w:val="en-US"/>
          </w:rPr>
          <w:t>www.data.vic.gov.au</w:t>
        </w:r>
      </w:hyperlink>
      <w:r w:rsidRPr="004C1EA8">
        <w:rPr>
          <w:rFonts w:asciiTheme="majorHAnsi" w:hAnsiTheme="majorHAnsi" w:cstheme="majorHAnsi"/>
          <w:color w:val="0000FF"/>
          <w:lang w:val="en-US"/>
        </w:rPr>
        <w:t xml:space="preserve"> </w:t>
      </w:r>
      <w:r w:rsidRPr="00C9342C">
        <w:rPr>
          <w:rFonts w:asciiTheme="majorHAnsi" w:hAnsiTheme="majorHAnsi" w:cstheme="majorHAnsi"/>
          <w:color w:val="auto"/>
          <w:lang w:val="en-US"/>
        </w:rPr>
        <w:t xml:space="preserve">under a Creative Commons Attribution </w:t>
      </w:r>
      <w:r w:rsidR="00C9342C" w:rsidRPr="00C9342C">
        <w:rPr>
          <w:rFonts w:asciiTheme="majorHAnsi" w:hAnsiTheme="majorHAnsi" w:cstheme="majorHAnsi"/>
          <w:color w:val="auto"/>
          <w:lang w:val="en-US"/>
        </w:rPr>
        <w:t>4</w:t>
      </w:r>
      <w:r w:rsidRPr="00C9342C">
        <w:rPr>
          <w:rFonts w:asciiTheme="majorHAnsi" w:hAnsiTheme="majorHAnsi" w:cstheme="majorHAnsi"/>
          <w:color w:val="auto"/>
          <w:lang w:val="en-US"/>
        </w:rPr>
        <w:t xml:space="preserve">.0 Australia license. </w:t>
      </w:r>
    </w:p>
    <w:p w14:paraId="25A826C9" w14:textId="77777777" w:rsidR="007C5465" w:rsidRPr="00C9342C" w:rsidRDefault="007C5465" w:rsidP="007C5465">
      <w:pPr>
        <w:spacing w:before="60"/>
        <w:rPr>
          <w:rFonts w:asciiTheme="majorHAnsi" w:hAnsiTheme="majorHAnsi" w:cstheme="majorHAnsi"/>
          <w:color w:val="auto"/>
          <w:lang w:val="en-US"/>
        </w:rPr>
      </w:pPr>
      <w:r w:rsidRPr="00C9342C">
        <w:rPr>
          <w:rFonts w:asciiTheme="majorHAnsi" w:hAnsiTheme="majorHAnsi" w:cstheme="majorHAnsi"/>
          <w:color w:val="auto"/>
          <w:lang w:val="en-US"/>
        </w:rPr>
        <w:t>The Victorian Government Data Directory also provides details such as:</w:t>
      </w:r>
    </w:p>
    <w:p w14:paraId="3EE4A5BE" w14:textId="77777777" w:rsidR="007C5465" w:rsidRPr="00C9342C" w:rsidRDefault="007C5465" w:rsidP="007C5465">
      <w:pPr>
        <w:numPr>
          <w:ilvl w:val="0"/>
          <w:numId w:val="21"/>
        </w:numPr>
        <w:spacing w:before="60" w:line="240" w:lineRule="auto"/>
        <w:contextualSpacing/>
        <w:rPr>
          <w:rFonts w:asciiTheme="majorHAnsi" w:hAnsiTheme="majorHAnsi" w:cstheme="majorHAnsi"/>
          <w:color w:val="auto"/>
          <w:lang w:val="en-US"/>
        </w:rPr>
      </w:pPr>
      <w:r w:rsidRPr="00C9342C">
        <w:rPr>
          <w:rFonts w:asciiTheme="majorHAnsi" w:hAnsiTheme="majorHAnsi" w:cstheme="majorHAnsi"/>
          <w:color w:val="auto"/>
          <w:lang w:val="en-US"/>
        </w:rPr>
        <w:t>Timetable for release</w:t>
      </w:r>
    </w:p>
    <w:p w14:paraId="64B730C1" w14:textId="77777777" w:rsidR="007C5465" w:rsidRPr="00C9342C" w:rsidRDefault="007C5465" w:rsidP="007C5465">
      <w:pPr>
        <w:numPr>
          <w:ilvl w:val="0"/>
          <w:numId w:val="21"/>
        </w:numPr>
        <w:spacing w:before="60" w:line="240" w:lineRule="auto"/>
        <w:contextualSpacing/>
        <w:rPr>
          <w:rFonts w:asciiTheme="majorHAnsi" w:hAnsiTheme="majorHAnsi" w:cstheme="majorHAnsi"/>
          <w:color w:val="auto"/>
          <w:lang w:val="en-US"/>
        </w:rPr>
      </w:pPr>
      <w:r w:rsidRPr="00C9342C">
        <w:rPr>
          <w:rFonts w:asciiTheme="majorHAnsi" w:hAnsiTheme="majorHAnsi" w:cstheme="majorHAnsi"/>
          <w:color w:val="auto"/>
          <w:lang w:val="en-US"/>
        </w:rPr>
        <w:t>Usage and availability restrictions</w:t>
      </w:r>
    </w:p>
    <w:p w14:paraId="62D647EF" w14:textId="77777777" w:rsidR="007C5465" w:rsidRPr="00C9342C" w:rsidRDefault="007C5465" w:rsidP="007C5465">
      <w:pPr>
        <w:numPr>
          <w:ilvl w:val="0"/>
          <w:numId w:val="21"/>
        </w:numPr>
        <w:spacing w:before="60" w:line="240" w:lineRule="auto"/>
        <w:contextualSpacing/>
        <w:rPr>
          <w:rFonts w:asciiTheme="majorHAnsi" w:hAnsiTheme="majorHAnsi" w:cstheme="majorHAnsi"/>
          <w:color w:val="auto"/>
          <w:lang w:val="en-US"/>
        </w:rPr>
      </w:pPr>
      <w:r w:rsidRPr="00C9342C">
        <w:rPr>
          <w:rFonts w:asciiTheme="majorHAnsi" w:hAnsiTheme="majorHAnsi" w:cstheme="majorHAnsi"/>
          <w:color w:val="auto"/>
          <w:lang w:val="en-US"/>
        </w:rPr>
        <w:t>License restrictions and conditions</w:t>
      </w:r>
    </w:p>
    <w:p w14:paraId="51928446" w14:textId="77777777" w:rsidR="007C5465" w:rsidRPr="00C9342C" w:rsidRDefault="007C5465" w:rsidP="007C5465">
      <w:pPr>
        <w:numPr>
          <w:ilvl w:val="0"/>
          <w:numId w:val="21"/>
        </w:numPr>
        <w:spacing w:before="60" w:line="240" w:lineRule="auto"/>
        <w:contextualSpacing/>
        <w:rPr>
          <w:rFonts w:asciiTheme="majorHAnsi" w:hAnsiTheme="majorHAnsi" w:cstheme="majorHAnsi"/>
          <w:color w:val="auto"/>
          <w:lang w:val="en-US"/>
        </w:rPr>
      </w:pPr>
      <w:r w:rsidRPr="00C9342C">
        <w:rPr>
          <w:rFonts w:asciiTheme="majorHAnsi" w:hAnsiTheme="majorHAnsi" w:cstheme="majorHAnsi"/>
          <w:color w:val="auto"/>
          <w:lang w:val="en-US"/>
        </w:rPr>
        <w:t>Access constraints</w:t>
      </w:r>
    </w:p>
    <w:p w14:paraId="7CE95335" w14:textId="77777777" w:rsidR="007C5465" w:rsidRPr="00C9342C" w:rsidRDefault="007C5465" w:rsidP="007C5465">
      <w:pPr>
        <w:numPr>
          <w:ilvl w:val="0"/>
          <w:numId w:val="21"/>
        </w:numPr>
        <w:spacing w:before="60" w:line="240" w:lineRule="auto"/>
        <w:contextualSpacing/>
        <w:rPr>
          <w:rFonts w:asciiTheme="majorHAnsi" w:hAnsiTheme="majorHAnsi" w:cstheme="majorHAnsi"/>
          <w:color w:val="auto"/>
          <w:lang w:val="en-US"/>
        </w:rPr>
      </w:pPr>
      <w:r w:rsidRPr="00C9342C">
        <w:rPr>
          <w:rFonts w:asciiTheme="majorHAnsi" w:hAnsiTheme="majorHAnsi" w:cstheme="majorHAnsi"/>
          <w:color w:val="auto"/>
          <w:lang w:val="en-US"/>
        </w:rPr>
        <w:t>Exclusion of liability</w:t>
      </w:r>
    </w:p>
    <w:p w14:paraId="1E2A1A08" w14:textId="77777777" w:rsidR="007C5465" w:rsidRPr="00C9342C" w:rsidRDefault="007C5465" w:rsidP="007C5465">
      <w:pPr>
        <w:numPr>
          <w:ilvl w:val="0"/>
          <w:numId w:val="21"/>
        </w:numPr>
        <w:spacing w:before="60" w:line="240" w:lineRule="auto"/>
        <w:contextualSpacing/>
        <w:rPr>
          <w:rFonts w:asciiTheme="majorHAnsi" w:hAnsiTheme="majorHAnsi" w:cstheme="majorHAnsi"/>
          <w:color w:val="auto"/>
          <w:lang w:val="en-US"/>
        </w:rPr>
      </w:pPr>
      <w:r w:rsidRPr="00C9342C">
        <w:rPr>
          <w:rFonts w:asciiTheme="majorHAnsi" w:hAnsiTheme="majorHAnsi" w:cstheme="majorHAnsi"/>
          <w:color w:val="auto"/>
          <w:lang w:val="en-US"/>
        </w:rPr>
        <w:t>Supply and media formats</w:t>
      </w:r>
    </w:p>
    <w:p w14:paraId="50356F76" w14:textId="77777777" w:rsidR="007C5465" w:rsidRPr="00C9342C" w:rsidRDefault="007C5465" w:rsidP="007C5465">
      <w:pPr>
        <w:numPr>
          <w:ilvl w:val="0"/>
          <w:numId w:val="21"/>
        </w:numPr>
        <w:spacing w:before="60" w:line="240" w:lineRule="auto"/>
        <w:contextualSpacing/>
        <w:rPr>
          <w:rFonts w:asciiTheme="majorHAnsi" w:hAnsiTheme="majorHAnsi" w:cstheme="majorHAnsi"/>
          <w:color w:val="auto"/>
          <w:lang w:val="en-US"/>
        </w:rPr>
      </w:pPr>
      <w:r w:rsidRPr="00C9342C">
        <w:rPr>
          <w:rFonts w:asciiTheme="majorHAnsi" w:hAnsiTheme="majorHAnsi" w:cstheme="majorHAnsi"/>
          <w:color w:val="auto"/>
          <w:lang w:val="en-US"/>
        </w:rPr>
        <w:t>Projections.</w:t>
      </w:r>
    </w:p>
    <w:p w14:paraId="2D01D171" w14:textId="77777777" w:rsidR="007C5465" w:rsidRPr="00C9342C" w:rsidRDefault="007C5465" w:rsidP="007C5465">
      <w:pPr>
        <w:contextualSpacing/>
        <w:rPr>
          <w:rFonts w:asciiTheme="majorHAnsi" w:hAnsiTheme="majorHAnsi" w:cstheme="majorHAnsi"/>
          <w:color w:val="auto"/>
          <w:lang w:val="en-US"/>
        </w:rPr>
      </w:pPr>
    </w:p>
    <w:p w14:paraId="70BC5955" w14:textId="3789A664" w:rsidR="007C5465" w:rsidRPr="006E00C8" w:rsidRDefault="007C5465" w:rsidP="007C5465">
      <w:pPr>
        <w:rPr>
          <w:color w:val="0000FF"/>
          <w:lang w:val="en-US"/>
        </w:rPr>
      </w:pPr>
      <w:r w:rsidRPr="00C9342C">
        <w:rPr>
          <w:color w:val="auto"/>
          <w:lang w:val="en-US"/>
        </w:rPr>
        <w:t xml:space="preserve">Vicmap is also available through a network of Data Service Providers listed at: </w:t>
      </w:r>
      <w:hyperlink r:id="rId39" w:anchor="DSP" w:history="1">
        <w:r w:rsidR="006E00C8" w:rsidRPr="006E00C8">
          <w:rPr>
            <w:rStyle w:val="Hyperlink"/>
            <w:color w:val="0000FF"/>
          </w:rPr>
          <w:t>https://www2.delwp.vic.gov.au/maps/spatial-data/victorian-spatial-data/licensing#DSP</w:t>
        </w:r>
      </w:hyperlink>
      <w:r w:rsidR="006E00C8" w:rsidRPr="006E00C8">
        <w:rPr>
          <w:color w:val="0000FF"/>
        </w:rPr>
        <w:t xml:space="preserve"> </w:t>
      </w:r>
    </w:p>
    <w:p w14:paraId="04BC0187" w14:textId="77777777" w:rsidR="007C5465" w:rsidRPr="00E74F1F" w:rsidRDefault="007C5465" w:rsidP="007C5465">
      <w:pPr>
        <w:rPr>
          <w:lang w:val="en-US"/>
        </w:rPr>
      </w:pPr>
    </w:p>
    <w:p w14:paraId="1AB9D687" w14:textId="3F1C58F0" w:rsidR="007C5465" w:rsidRPr="00C9342C" w:rsidRDefault="007C5465" w:rsidP="007C5465">
      <w:pPr>
        <w:contextualSpacing/>
        <w:rPr>
          <w:color w:val="auto"/>
          <w:lang w:val="en-US"/>
        </w:rPr>
      </w:pPr>
      <w:r w:rsidRPr="00C9342C">
        <w:rPr>
          <w:color w:val="auto"/>
          <w:lang w:val="en-US"/>
        </w:rPr>
        <w:t xml:space="preserve">Historical versions of Vicmap data is only available under special and exceptional circumstances, such as a legal proceeding, and may incur an administration fee.  </w:t>
      </w:r>
    </w:p>
    <w:p w14:paraId="3D8CD757" w14:textId="3B9D111F" w:rsidR="00C36C53" w:rsidRDefault="00C36C53" w:rsidP="007C5465">
      <w:pPr>
        <w:contextualSpacing/>
        <w:rPr>
          <w:lang w:val="en-US"/>
        </w:rPr>
      </w:pPr>
    </w:p>
    <w:p w14:paraId="13A69314" w14:textId="77777777" w:rsidR="00676DB8" w:rsidRDefault="00676DB8" w:rsidP="007C5465">
      <w:pPr>
        <w:contextualSpacing/>
        <w:rPr>
          <w:lang w:val="en-US"/>
        </w:rPr>
      </w:pPr>
    </w:p>
    <w:p w14:paraId="79638458" w14:textId="77777777" w:rsidR="00316F1E" w:rsidRPr="00205246" w:rsidRDefault="00316F1E" w:rsidP="00316F1E">
      <w:pPr>
        <w:pStyle w:val="Heading1"/>
      </w:pPr>
      <w:bookmarkStart w:id="146" w:name="_Toc113617330"/>
      <w:r w:rsidRPr="00205246">
        <w:t>Metadata</w:t>
      </w:r>
      <w:bookmarkEnd w:id="144"/>
      <w:bookmarkEnd w:id="145"/>
      <w:bookmarkEnd w:id="146"/>
    </w:p>
    <w:p w14:paraId="2AE9430C" w14:textId="77777777" w:rsidR="00A46B8C" w:rsidRDefault="00A46B8C" w:rsidP="00A46B8C">
      <w:pPr>
        <w:spacing w:before="60" w:line="240" w:lineRule="auto"/>
        <w:rPr>
          <w:rFonts w:cstheme="minorHAnsi"/>
          <w:color w:val="auto"/>
          <w:lang w:val="en-US"/>
        </w:rPr>
      </w:pPr>
      <w:bookmarkStart w:id="147" w:name="_Toc477775064"/>
      <w:bookmarkStart w:id="148" w:name="_Toc506373318"/>
      <w:r w:rsidRPr="000E4146">
        <w:rPr>
          <w:rFonts w:cstheme="minorHAnsi"/>
          <w:color w:val="auto"/>
          <w:lang w:val="en-US"/>
        </w:rPr>
        <w:t xml:space="preserve">The metadata, abstract, and preview for the datasets within Vicmap products </w:t>
      </w:r>
      <w:r>
        <w:rPr>
          <w:rFonts w:cstheme="minorHAnsi"/>
          <w:color w:val="auto"/>
          <w:lang w:val="en-US"/>
        </w:rPr>
        <w:t xml:space="preserve">is finable and discoverable via </w:t>
      </w:r>
      <w:proofErr w:type="spellStart"/>
      <w:r>
        <w:rPr>
          <w:rFonts w:cstheme="minorHAnsi"/>
          <w:color w:val="auto"/>
          <w:lang w:val="en-US"/>
        </w:rPr>
        <w:t>DataShare</w:t>
      </w:r>
      <w:proofErr w:type="spellEnd"/>
      <w:r>
        <w:rPr>
          <w:rFonts w:cstheme="minorHAnsi"/>
          <w:color w:val="auto"/>
          <w:lang w:val="en-US"/>
        </w:rPr>
        <w:t xml:space="preserve"> and maybe replicated to other data discovery services and applications</w:t>
      </w:r>
      <w:r w:rsidRPr="000E4146">
        <w:rPr>
          <w:rFonts w:cstheme="minorHAnsi"/>
          <w:color w:val="auto"/>
          <w:lang w:val="en-US"/>
        </w:rPr>
        <w:t>.</w:t>
      </w:r>
    </w:p>
    <w:p w14:paraId="51BDE9B7" w14:textId="77777777" w:rsidR="00A46B8C" w:rsidRPr="000E4146" w:rsidRDefault="00A46B8C" w:rsidP="00A46B8C">
      <w:pPr>
        <w:spacing w:before="60" w:line="240" w:lineRule="auto"/>
        <w:rPr>
          <w:rFonts w:cstheme="minorHAnsi"/>
          <w:color w:val="auto"/>
          <w:lang w:val="en-US"/>
        </w:rPr>
      </w:pPr>
      <w:r>
        <w:rPr>
          <w:rFonts w:cstheme="minorHAnsi"/>
          <w:color w:val="auto"/>
          <w:lang w:val="en-US"/>
        </w:rPr>
        <w:t xml:space="preserve">Vicmap </w:t>
      </w:r>
      <w:proofErr w:type="spellStart"/>
      <w:r>
        <w:rPr>
          <w:rFonts w:cstheme="minorHAnsi"/>
          <w:color w:val="auto"/>
          <w:lang w:val="en-US"/>
        </w:rPr>
        <w:t>metedata</w:t>
      </w:r>
      <w:proofErr w:type="spellEnd"/>
      <w:r>
        <w:rPr>
          <w:rFonts w:cstheme="minorHAnsi"/>
          <w:color w:val="auto"/>
          <w:lang w:val="en-US"/>
        </w:rPr>
        <w:t xml:space="preserve"> is compliant with </w:t>
      </w:r>
      <w:r w:rsidRPr="00BC44F3">
        <w:rPr>
          <w:rFonts w:cstheme="minorHAnsi"/>
          <w:color w:val="auto"/>
          <w:lang w:val="en-US"/>
        </w:rPr>
        <w:t>AS/NZS ISO 19115.1:2015</w:t>
      </w:r>
      <w:r>
        <w:rPr>
          <w:rFonts w:cstheme="minorHAnsi"/>
          <w:color w:val="auto"/>
          <w:lang w:val="en-US"/>
        </w:rPr>
        <w:t xml:space="preserve"> Metadata. </w:t>
      </w:r>
    </w:p>
    <w:p w14:paraId="7DBC00D2" w14:textId="77777777" w:rsidR="00A46B8C" w:rsidRPr="000E4146" w:rsidRDefault="00A46B8C" w:rsidP="00A46B8C">
      <w:pPr>
        <w:spacing w:before="60" w:line="240" w:lineRule="auto"/>
        <w:rPr>
          <w:rFonts w:ascii="Arial" w:hAnsi="Arial" w:cs="Times New Roman"/>
          <w:color w:val="auto"/>
          <w:lang w:val="en-US"/>
        </w:rPr>
      </w:pPr>
    </w:p>
    <w:bookmarkEnd w:id="147"/>
    <w:bookmarkEnd w:id="148"/>
    <w:p w14:paraId="61A74B0A" w14:textId="714916D1" w:rsidR="00F050B8" w:rsidRDefault="00F050B8">
      <w:pPr>
        <w:rPr>
          <w:lang w:val="en-US"/>
        </w:rPr>
      </w:pPr>
      <w:r>
        <w:rPr>
          <w:lang w:val="en-US"/>
        </w:rPr>
        <w:br w:type="page"/>
      </w:r>
    </w:p>
    <w:p w14:paraId="1BFD43C4" w14:textId="77777777" w:rsidR="00316F1E" w:rsidRPr="00A5192D" w:rsidRDefault="00316F1E" w:rsidP="00316F1E">
      <w:pPr>
        <w:rPr>
          <w:lang w:val="en-US"/>
        </w:rPr>
      </w:pPr>
    </w:p>
    <w:p w14:paraId="69F69EC3" w14:textId="77777777" w:rsidR="00316F1E" w:rsidRPr="00A5192D" w:rsidRDefault="00316F1E" w:rsidP="00316F1E">
      <w:pPr>
        <w:pStyle w:val="Heading1"/>
      </w:pPr>
      <w:bookmarkStart w:id="149" w:name="_Toc15893499"/>
      <w:bookmarkStart w:id="150" w:name="_Toc32910132"/>
      <w:bookmarkStart w:id="151" w:name="_Toc34131731"/>
      <w:bookmarkStart w:id="152" w:name="_Toc34191635"/>
      <w:bookmarkStart w:id="153" w:name="_Toc143487733"/>
      <w:bookmarkStart w:id="154" w:name="_Toc353455571"/>
      <w:bookmarkStart w:id="155" w:name="_Toc113617331"/>
      <w:r w:rsidRPr="00A5192D">
        <w:t xml:space="preserve">Appendix </w:t>
      </w:r>
      <w:bookmarkEnd w:id="149"/>
      <w:bookmarkEnd w:id="150"/>
      <w:bookmarkEnd w:id="151"/>
      <w:bookmarkEnd w:id="152"/>
      <w:bookmarkEnd w:id="153"/>
      <w:r w:rsidRPr="00A5192D">
        <w:t>A</w:t>
      </w:r>
      <w:r>
        <w:t>:</w:t>
      </w:r>
      <w:r w:rsidRPr="00A5192D">
        <w:t xml:space="preserve"> </w:t>
      </w:r>
      <w:r>
        <w:t>D</w:t>
      </w:r>
      <w:r w:rsidRPr="00A5192D">
        <w:t xml:space="preserve">ata </w:t>
      </w:r>
      <w:r>
        <w:t xml:space="preserve">&amp; object </w:t>
      </w:r>
      <w:r w:rsidRPr="00A5192D">
        <w:t>model</w:t>
      </w:r>
      <w:bookmarkEnd w:id="154"/>
      <w:r>
        <w:t>s</w:t>
      </w:r>
      <w:bookmarkEnd w:id="155"/>
    </w:p>
    <w:p w14:paraId="3535A0C4" w14:textId="49FF53FF" w:rsidR="00316F1E" w:rsidRPr="006D4AE2" w:rsidRDefault="00316F1E" w:rsidP="00316F1E">
      <w:pPr>
        <w:rPr>
          <w:snapToGrid w:val="0"/>
        </w:rPr>
      </w:pPr>
      <w:bookmarkStart w:id="156" w:name="_Toc353455572"/>
      <w:r>
        <w:rPr>
          <w:snapToGrid w:val="0"/>
        </w:rPr>
        <w:t>Vicmap d</w:t>
      </w:r>
      <w:r w:rsidRPr="00E74F1F">
        <w:rPr>
          <w:snapToGrid w:val="0"/>
        </w:rPr>
        <w:t xml:space="preserve">ata </w:t>
      </w:r>
      <w:r>
        <w:rPr>
          <w:snapToGrid w:val="0"/>
        </w:rPr>
        <w:t>m</w:t>
      </w:r>
      <w:r w:rsidRPr="00E74F1F">
        <w:rPr>
          <w:snapToGrid w:val="0"/>
        </w:rPr>
        <w:t>odel</w:t>
      </w:r>
      <w:r>
        <w:rPr>
          <w:snapToGrid w:val="0"/>
        </w:rPr>
        <w:t>s</w:t>
      </w:r>
      <w:r w:rsidRPr="00E74F1F">
        <w:rPr>
          <w:snapToGrid w:val="0"/>
        </w:rPr>
        <w:t xml:space="preserve"> can be located </w:t>
      </w:r>
      <w:r>
        <w:rPr>
          <w:snapToGrid w:val="0"/>
        </w:rPr>
        <w:t xml:space="preserve">at </w:t>
      </w:r>
      <w:hyperlink r:id="rId40" w:tooltip="More information regarding Vicmap products" w:history="1">
        <w:r w:rsidR="00D47A24">
          <w:rPr>
            <w:rStyle w:val="Hyperlink"/>
            <w:rFonts w:cstheme="minorHAnsi"/>
            <w:color w:val="0000FF"/>
          </w:rPr>
          <w:t>www2.delwp.vic.gov.au/maps</w:t>
        </w:r>
      </w:hyperlink>
      <w:r w:rsidR="00285C7A" w:rsidRPr="00285C7A">
        <w:rPr>
          <w:rStyle w:val="Hyperlink"/>
          <w:rFonts w:cstheme="minorHAnsi"/>
          <w:u w:val="none"/>
        </w:rPr>
        <w:t xml:space="preserve">. </w:t>
      </w:r>
      <w:r w:rsidR="00285C7A" w:rsidRPr="00285C7A">
        <w:rPr>
          <w:snapToGrid w:val="0"/>
        </w:rPr>
        <w:t>The</w:t>
      </w:r>
      <w:r w:rsidR="00285C7A" w:rsidRPr="006D4AE2">
        <w:rPr>
          <w:snapToGrid w:val="0"/>
        </w:rPr>
        <w:t xml:space="preserve"> following </w:t>
      </w:r>
      <w:r w:rsidR="008D4C53" w:rsidRPr="006D4AE2">
        <w:rPr>
          <w:snapToGrid w:val="0"/>
        </w:rPr>
        <w:t xml:space="preserve">data models </w:t>
      </w:r>
      <w:r w:rsidR="00807B47" w:rsidRPr="006D4AE2">
        <w:rPr>
          <w:snapToGrid w:val="0"/>
        </w:rPr>
        <w:t>are the current data models dealing with Vicmap Property</w:t>
      </w:r>
    </w:p>
    <w:p w14:paraId="4B9662E9" w14:textId="635D61DA" w:rsidR="0017239E" w:rsidRDefault="0017239E" w:rsidP="00316F1E">
      <w:pPr>
        <w:rPr>
          <w:rStyle w:val="Hyperlink"/>
          <w:rFonts w:cstheme="minorHAnsi"/>
          <w:color w:val="0000FF"/>
        </w:rPr>
      </w:pPr>
    </w:p>
    <w:p w14:paraId="004EDE77" w14:textId="26B79DF3" w:rsidR="001512A9" w:rsidRPr="006D4AE2" w:rsidRDefault="001512A9" w:rsidP="002E4C81">
      <w:pPr>
        <w:pStyle w:val="ListParagraph"/>
        <w:numPr>
          <w:ilvl w:val="0"/>
          <w:numId w:val="53"/>
        </w:numPr>
        <w:spacing w:before="60" w:line="240" w:lineRule="auto"/>
        <w:jc w:val="both"/>
        <w:rPr>
          <w:snapToGrid w:val="0"/>
        </w:rPr>
      </w:pPr>
      <w:r w:rsidRPr="006D4AE2">
        <w:rPr>
          <w:snapToGrid w:val="0"/>
        </w:rPr>
        <w:t xml:space="preserve">Vicmap Property Standard Data Model, version </w:t>
      </w:r>
      <w:r w:rsidR="00807B47" w:rsidRPr="006D4AE2">
        <w:rPr>
          <w:snapToGrid w:val="0"/>
        </w:rPr>
        <w:t>5.0</w:t>
      </w:r>
      <w:r w:rsidRPr="006D4AE2">
        <w:rPr>
          <w:snapToGrid w:val="0"/>
        </w:rPr>
        <w:t xml:space="preserve">, </w:t>
      </w:r>
      <w:r w:rsidR="00807B47" w:rsidRPr="006D4AE2">
        <w:rPr>
          <w:snapToGrid w:val="0"/>
        </w:rPr>
        <w:t>15 October 2021</w:t>
      </w:r>
      <w:r w:rsidRPr="006D4AE2">
        <w:rPr>
          <w:snapToGrid w:val="0"/>
        </w:rPr>
        <w:t>.</w:t>
      </w:r>
    </w:p>
    <w:p w14:paraId="6CB92D5C" w14:textId="4ACD1ED8" w:rsidR="001512A9" w:rsidRPr="006D4AE2" w:rsidRDefault="001512A9" w:rsidP="002E4C81">
      <w:pPr>
        <w:pStyle w:val="ListParagraph"/>
        <w:numPr>
          <w:ilvl w:val="0"/>
          <w:numId w:val="53"/>
        </w:numPr>
        <w:spacing w:before="60" w:line="240" w:lineRule="auto"/>
        <w:jc w:val="both"/>
        <w:rPr>
          <w:snapToGrid w:val="0"/>
        </w:rPr>
      </w:pPr>
      <w:r w:rsidRPr="006D4AE2">
        <w:rPr>
          <w:snapToGrid w:val="0"/>
        </w:rPr>
        <w:t xml:space="preserve">Vicmap Property Simplified 1, version </w:t>
      </w:r>
      <w:r w:rsidR="007E1F92" w:rsidRPr="006D4AE2">
        <w:rPr>
          <w:snapToGrid w:val="0"/>
        </w:rPr>
        <w:t>4.0</w:t>
      </w:r>
      <w:r w:rsidRPr="006D4AE2">
        <w:rPr>
          <w:snapToGrid w:val="0"/>
        </w:rPr>
        <w:t xml:space="preserve">, </w:t>
      </w:r>
      <w:r w:rsidR="00AD18E0">
        <w:rPr>
          <w:snapToGrid w:val="0"/>
        </w:rPr>
        <w:t>21 June</w:t>
      </w:r>
      <w:r w:rsidR="00126CA4" w:rsidRPr="006D4AE2">
        <w:rPr>
          <w:snapToGrid w:val="0"/>
        </w:rPr>
        <w:t xml:space="preserve"> 2021.</w:t>
      </w:r>
      <w:r w:rsidRPr="006D4AE2">
        <w:rPr>
          <w:snapToGrid w:val="0"/>
        </w:rPr>
        <w:t xml:space="preserve">  </w:t>
      </w:r>
    </w:p>
    <w:p w14:paraId="170E00C1" w14:textId="3672806C" w:rsidR="001512A9" w:rsidRPr="006D4AE2" w:rsidRDefault="001512A9" w:rsidP="002E4C81">
      <w:pPr>
        <w:pStyle w:val="ListParagraph"/>
        <w:numPr>
          <w:ilvl w:val="0"/>
          <w:numId w:val="53"/>
        </w:numPr>
        <w:spacing w:before="60" w:line="240" w:lineRule="auto"/>
        <w:jc w:val="both"/>
        <w:rPr>
          <w:snapToGrid w:val="0"/>
        </w:rPr>
      </w:pPr>
      <w:r w:rsidRPr="006D4AE2">
        <w:rPr>
          <w:snapToGrid w:val="0"/>
        </w:rPr>
        <w:t xml:space="preserve">Vicmap Property Simplified 2, version </w:t>
      </w:r>
      <w:r w:rsidR="00126CA4" w:rsidRPr="006D4AE2">
        <w:rPr>
          <w:snapToGrid w:val="0"/>
        </w:rPr>
        <w:t>5.0</w:t>
      </w:r>
      <w:r w:rsidRPr="006D4AE2">
        <w:rPr>
          <w:snapToGrid w:val="0"/>
        </w:rPr>
        <w:t xml:space="preserve">, </w:t>
      </w:r>
      <w:r w:rsidR="00AD18E0">
        <w:rPr>
          <w:snapToGrid w:val="0"/>
        </w:rPr>
        <w:t>2 July</w:t>
      </w:r>
      <w:r w:rsidR="00126CA4" w:rsidRPr="006D4AE2">
        <w:rPr>
          <w:snapToGrid w:val="0"/>
        </w:rPr>
        <w:t xml:space="preserve"> 2021</w:t>
      </w:r>
      <w:r w:rsidR="00A83716" w:rsidRPr="006D4AE2">
        <w:rPr>
          <w:snapToGrid w:val="0"/>
        </w:rPr>
        <w:t>.</w:t>
      </w:r>
      <w:r w:rsidRPr="006D4AE2">
        <w:rPr>
          <w:snapToGrid w:val="0"/>
        </w:rPr>
        <w:t xml:space="preserve"> </w:t>
      </w:r>
    </w:p>
    <w:p w14:paraId="4B173568" w14:textId="1A1FBD65" w:rsidR="00EE5130" w:rsidRPr="000D1B0C" w:rsidRDefault="00947354" w:rsidP="00734E25">
      <w:pPr>
        <w:pStyle w:val="Heading2"/>
        <w:numPr>
          <w:ilvl w:val="0"/>
          <w:numId w:val="0"/>
        </w:numPr>
      </w:pPr>
      <w:bookmarkStart w:id="157" w:name="_Toc113617332"/>
      <w:r>
        <w:t xml:space="preserve">Sample </w:t>
      </w:r>
      <w:r w:rsidR="00243A56">
        <w:t xml:space="preserve">part of the </w:t>
      </w:r>
      <w:r w:rsidR="00BA1603">
        <w:t>Vicmap Property Standard Version 5.0</w:t>
      </w:r>
      <w:bookmarkEnd w:id="157"/>
    </w:p>
    <w:p w14:paraId="77D8A44E" w14:textId="2B29E0D9" w:rsidR="006C2398" w:rsidRDefault="006C2398" w:rsidP="00316F1E">
      <w:pPr>
        <w:rPr>
          <w:rStyle w:val="Hyperlink"/>
          <w:snapToGrid w:val="0"/>
        </w:rPr>
      </w:pPr>
    </w:p>
    <w:p w14:paraId="3A9A3CF7" w14:textId="51A18D8A" w:rsidR="008A1E2A" w:rsidRDefault="002C764B" w:rsidP="00B0475F">
      <w:pPr>
        <w:spacing w:after="120"/>
      </w:pPr>
      <w:r w:rsidRPr="002C764B">
        <w:drawing>
          <wp:inline distT="0" distB="0" distL="0" distR="0" wp14:anchorId="3DBFCC70" wp14:editId="0212AE59">
            <wp:extent cx="5702593" cy="51437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702593" cy="5143764"/>
                    </a:xfrm>
                    <a:prstGeom prst="rect">
                      <a:avLst/>
                    </a:prstGeom>
                  </pic:spPr>
                </pic:pic>
              </a:graphicData>
            </a:graphic>
          </wp:inline>
        </w:drawing>
      </w:r>
    </w:p>
    <w:p w14:paraId="62721976" w14:textId="4E47A0ED" w:rsidR="001C6820" w:rsidRDefault="001C6820" w:rsidP="001C6820">
      <w:pPr>
        <w:pStyle w:val="BodyText"/>
        <w:rPr>
          <w:lang w:eastAsia="en-AU"/>
        </w:rPr>
      </w:pPr>
    </w:p>
    <w:p w14:paraId="2CF594DE" w14:textId="00A3B9F4" w:rsidR="001C6820" w:rsidRPr="001C6820" w:rsidRDefault="001C6820" w:rsidP="001C6820">
      <w:pPr>
        <w:pStyle w:val="BodyText"/>
        <w:rPr>
          <w:lang w:eastAsia="en-AU"/>
        </w:rPr>
      </w:pPr>
    </w:p>
    <w:p w14:paraId="794FF82C" w14:textId="53114EA5" w:rsidR="004E137D" w:rsidRDefault="004E137D" w:rsidP="004E137D">
      <w:pPr>
        <w:rPr>
          <w:rStyle w:val="Hyperlink"/>
          <w:rFonts w:cstheme="minorHAnsi"/>
          <w:color w:val="0000FF"/>
        </w:rPr>
      </w:pPr>
      <w:r w:rsidRPr="006D4AE2">
        <w:rPr>
          <w:snapToGrid w:val="0"/>
        </w:rPr>
        <w:t>Further information on the V</w:t>
      </w:r>
      <w:r w:rsidR="00E14E68">
        <w:rPr>
          <w:snapToGrid w:val="0"/>
        </w:rPr>
        <w:t>icmap Property</w:t>
      </w:r>
      <w:r w:rsidRPr="006D4AE2">
        <w:rPr>
          <w:snapToGrid w:val="0"/>
        </w:rPr>
        <w:t xml:space="preserve"> data sets can be located at </w:t>
      </w:r>
      <w:r>
        <w:rPr>
          <w:rStyle w:val="Hyperlink"/>
          <w:rFonts w:cstheme="minorHAnsi"/>
          <w:color w:val="0000FF"/>
        </w:rPr>
        <w:t>www2.delwp.vic.gov.au/maps</w:t>
      </w:r>
    </w:p>
    <w:p w14:paraId="0725A6B7" w14:textId="77777777" w:rsidR="008A1E2A" w:rsidRDefault="008A1E2A" w:rsidP="00B0475F">
      <w:pPr>
        <w:spacing w:after="120"/>
      </w:pPr>
    </w:p>
    <w:p w14:paraId="321143EF" w14:textId="77777777" w:rsidR="008A1E2A" w:rsidRDefault="008A1E2A" w:rsidP="00B0475F">
      <w:pPr>
        <w:spacing w:after="120"/>
      </w:pPr>
    </w:p>
    <w:p w14:paraId="187C62F9" w14:textId="6DC4C4F4" w:rsidR="006827DA" w:rsidRPr="001B7171" w:rsidRDefault="006827DA" w:rsidP="001B7171">
      <w:pPr>
        <w:pStyle w:val="Heading2"/>
      </w:pPr>
      <w:bookmarkStart w:id="158" w:name="_Toc59109872"/>
      <w:bookmarkStart w:id="159" w:name="_Toc59109949"/>
      <w:bookmarkStart w:id="160" w:name="_Toc77751388"/>
      <w:bookmarkStart w:id="161" w:name="_Toc113617333"/>
      <w:r w:rsidRPr="001B7171">
        <w:t>Spatial Data Integrity</w:t>
      </w:r>
      <w:bookmarkEnd w:id="158"/>
      <w:bookmarkEnd w:id="159"/>
      <w:bookmarkEnd w:id="160"/>
      <w:bookmarkEnd w:id="161"/>
    </w:p>
    <w:p w14:paraId="7D9AD2A3" w14:textId="68C94296" w:rsidR="00B0475F" w:rsidRPr="00AE173E" w:rsidRDefault="00B0475F" w:rsidP="004850BE">
      <w:pPr>
        <w:spacing w:after="120"/>
        <w:rPr>
          <w:color w:val="auto"/>
          <w:lang w:val="en-US"/>
        </w:rPr>
      </w:pPr>
      <w:r w:rsidRPr="00AE173E">
        <w:rPr>
          <w:color w:val="auto"/>
          <w:lang w:val="en-US"/>
        </w:rPr>
        <w:t xml:space="preserve">Vicmap </w:t>
      </w:r>
      <w:r w:rsidR="00DE07F7">
        <w:rPr>
          <w:color w:val="auto"/>
          <w:lang w:val="en-US"/>
        </w:rPr>
        <w:t>Property</w:t>
      </w:r>
      <w:r w:rsidRPr="00AE173E">
        <w:rPr>
          <w:color w:val="auto"/>
          <w:lang w:val="en-US"/>
        </w:rPr>
        <w:t xml:space="preserve"> data will comply with the following rules for spatial data integrity.  (The maximum allowable errors are described in the ‘Data Quality’ section. The rules will be enforced with a 95% or better confidence level when full Vicmap </w:t>
      </w:r>
      <w:r w:rsidR="00DE07F7">
        <w:rPr>
          <w:color w:val="auto"/>
          <w:lang w:val="en-US"/>
        </w:rPr>
        <w:t>Property</w:t>
      </w:r>
      <w:r w:rsidRPr="00AE173E">
        <w:rPr>
          <w:color w:val="auto"/>
          <w:lang w:val="en-US"/>
        </w:rPr>
        <w:t xml:space="preserve"> compliance has been reached.)</w:t>
      </w:r>
    </w:p>
    <w:p w14:paraId="378FA091" w14:textId="434D5F2F" w:rsidR="00B0475F" w:rsidRPr="00AE173E" w:rsidRDefault="00B0475F" w:rsidP="002E4C81">
      <w:pPr>
        <w:pStyle w:val="ListParagraph"/>
        <w:numPr>
          <w:ilvl w:val="0"/>
          <w:numId w:val="40"/>
        </w:numPr>
        <w:spacing w:after="120"/>
        <w:rPr>
          <w:color w:val="auto"/>
          <w:lang w:val="en-US"/>
        </w:rPr>
      </w:pPr>
      <w:r w:rsidRPr="00AE173E">
        <w:rPr>
          <w:color w:val="auto"/>
          <w:lang w:val="en-US"/>
        </w:rPr>
        <w:t>The spatial data will have no overshoots, undershoots, broken lines or other artefacts of the data capture process.</w:t>
      </w:r>
    </w:p>
    <w:p w14:paraId="13A4E513" w14:textId="77777777" w:rsidR="00B40DE3" w:rsidRPr="00AE173E" w:rsidRDefault="00B40DE3" w:rsidP="00B40DE3">
      <w:pPr>
        <w:keepNext/>
        <w:spacing w:before="120"/>
        <w:rPr>
          <w:color w:val="auto"/>
          <w:lang w:val="en-US"/>
        </w:rPr>
      </w:pPr>
    </w:p>
    <w:p w14:paraId="71DC4B7B" w14:textId="0D51BBF9" w:rsidR="00B40DE3" w:rsidRPr="00AE173E" w:rsidRDefault="00B40DE3" w:rsidP="00B40DE3">
      <w:pPr>
        <w:keepNext/>
        <w:spacing w:before="120"/>
        <w:rPr>
          <w:color w:val="auto"/>
          <w:lang w:val="en-US"/>
        </w:rPr>
      </w:pPr>
      <w:r w:rsidRPr="00AE173E">
        <w:rPr>
          <w:color w:val="auto"/>
          <w:lang w:val="en-US"/>
        </w:rPr>
        <w:t>These possible errors in the data and their correct structure are illustrated below.</w:t>
      </w:r>
    </w:p>
    <w:p w14:paraId="2B48A5A5" w14:textId="77777777" w:rsidR="00B40DE3" w:rsidRPr="00AE173E" w:rsidRDefault="00B40DE3" w:rsidP="00B40DE3">
      <w:pPr>
        <w:keepNext/>
        <w:spacing w:before="120"/>
        <w:ind w:left="720" w:hanging="720"/>
        <w:jc w:val="center"/>
        <w:rPr>
          <w:rFonts w:ascii="Arial" w:hAnsi="Arial"/>
          <w:color w:val="auto"/>
        </w:rPr>
      </w:pPr>
    </w:p>
    <w:p w14:paraId="677E42F9" w14:textId="25DC7875" w:rsidR="00B40DE3" w:rsidRDefault="00B40DE3" w:rsidP="00B40DE3">
      <w:pPr>
        <w:spacing w:after="120"/>
        <w:ind w:left="360"/>
        <w:rPr>
          <w:color w:val="FF0000"/>
          <w:lang w:val="en-US"/>
        </w:rPr>
      </w:pPr>
      <w:r>
        <w:rPr>
          <w:noProof/>
        </w:rPr>
        <w:drawing>
          <wp:inline distT="0" distB="0" distL="0" distR="0" wp14:anchorId="547D1516" wp14:editId="6E1956E3">
            <wp:extent cx="4635500" cy="1510030"/>
            <wp:effectExtent l="0" t="0" r="0" b="0"/>
            <wp:docPr id="26" name="Picture 3" descr="Image shows the correct and incorrect representation of an intersection of two lines." title="Image of lin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2">
                      <a:extLst>
                        <a:ext uri="{28A0092B-C50C-407E-A947-70E740481C1C}">
                          <a14:useLocalDpi xmlns:a14="http://schemas.microsoft.com/office/drawing/2010/main" val="0"/>
                        </a:ext>
                      </a:extLst>
                    </a:blip>
                    <a:stretch>
                      <a:fillRect/>
                    </a:stretch>
                  </pic:blipFill>
                  <pic:spPr>
                    <a:xfrm>
                      <a:off x="0" y="0"/>
                      <a:ext cx="4635500" cy="1510030"/>
                    </a:xfrm>
                    <a:prstGeom prst="rect">
                      <a:avLst/>
                    </a:prstGeom>
                  </pic:spPr>
                </pic:pic>
              </a:graphicData>
            </a:graphic>
          </wp:inline>
        </w:drawing>
      </w:r>
    </w:p>
    <w:p w14:paraId="17C837BF" w14:textId="77777777" w:rsidR="00B40DE3" w:rsidRPr="00AE173E" w:rsidRDefault="00B40DE3" w:rsidP="00B40DE3">
      <w:pPr>
        <w:keepNext/>
        <w:spacing w:before="120"/>
        <w:ind w:left="720" w:hanging="720"/>
        <w:jc w:val="center"/>
        <w:rPr>
          <w:rFonts w:ascii="Arial" w:hAnsi="Arial"/>
          <w:i/>
          <w:color w:val="auto"/>
        </w:rPr>
      </w:pPr>
      <w:r w:rsidRPr="00AE173E">
        <w:rPr>
          <w:i/>
          <w:color w:val="auto"/>
          <w:lang w:val="en-US"/>
        </w:rPr>
        <w:t>Correct Representation</w:t>
      </w:r>
      <w:r w:rsidRPr="00AE173E">
        <w:rPr>
          <w:rFonts w:ascii="Arial" w:hAnsi="Arial"/>
          <w:i/>
          <w:color w:val="auto"/>
        </w:rPr>
        <w:tab/>
      </w:r>
      <w:r w:rsidRPr="00AE173E">
        <w:rPr>
          <w:rFonts w:ascii="Arial" w:hAnsi="Arial"/>
          <w:i/>
          <w:color w:val="auto"/>
        </w:rPr>
        <w:tab/>
      </w:r>
      <w:r w:rsidRPr="00AE173E">
        <w:rPr>
          <w:rFonts w:ascii="Arial" w:hAnsi="Arial"/>
          <w:i/>
          <w:color w:val="auto"/>
        </w:rPr>
        <w:tab/>
      </w:r>
      <w:r w:rsidRPr="00AE173E">
        <w:rPr>
          <w:rFonts w:ascii="Arial" w:hAnsi="Arial"/>
          <w:i/>
          <w:color w:val="auto"/>
        </w:rPr>
        <w:tab/>
      </w:r>
      <w:r w:rsidRPr="00AE173E">
        <w:rPr>
          <w:rFonts w:ascii="Arial" w:hAnsi="Arial"/>
          <w:i/>
          <w:color w:val="auto"/>
        </w:rPr>
        <w:tab/>
      </w:r>
      <w:r w:rsidRPr="00AE173E">
        <w:rPr>
          <w:i/>
          <w:color w:val="auto"/>
          <w:lang w:val="en-US"/>
        </w:rPr>
        <w:t>Incorrect Representation</w:t>
      </w:r>
    </w:p>
    <w:p w14:paraId="770F6097" w14:textId="6A1EB37A" w:rsidR="00B40DE3" w:rsidRDefault="00B40DE3" w:rsidP="00B40DE3">
      <w:pPr>
        <w:pStyle w:val="Heading5"/>
        <w:jc w:val="center"/>
        <w:rPr>
          <w:rFonts w:asciiTheme="minorHAnsi" w:eastAsia="Times New Roman" w:hAnsiTheme="minorHAnsi" w:cs="Arial"/>
          <w:b/>
          <w:i w:val="0"/>
          <w:color w:val="auto"/>
          <w:lang w:val="en-US"/>
        </w:rPr>
      </w:pPr>
      <w:r w:rsidRPr="00AE173E">
        <w:rPr>
          <w:rFonts w:asciiTheme="minorHAnsi" w:eastAsia="Times New Roman" w:hAnsiTheme="minorHAnsi" w:cs="Arial"/>
          <w:b/>
          <w:i w:val="0"/>
          <w:color w:val="auto"/>
          <w:lang w:val="en-US"/>
        </w:rPr>
        <w:t>Undershoot in data</w:t>
      </w:r>
    </w:p>
    <w:p w14:paraId="36D83DFE" w14:textId="77777777" w:rsidR="00BD2289" w:rsidRPr="00BD2289" w:rsidRDefault="00BD2289" w:rsidP="00BD2289">
      <w:pPr>
        <w:pStyle w:val="BodyText"/>
        <w:rPr>
          <w:lang w:val="en-US" w:eastAsia="en-AU"/>
        </w:rPr>
      </w:pPr>
    </w:p>
    <w:bookmarkStart w:id="162" w:name="_MON_1417513910"/>
    <w:bookmarkEnd w:id="162"/>
    <w:p w14:paraId="037C5A7F" w14:textId="77777777" w:rsidR="00BD2289" w:rsidRPr="0075000F" w:rsidRDefault="00BD2289" w:rsidP="00BD2289">
      <w:pPr>
        <w:keepNext/>
        <w:spacing w:before="120"/>
        <w:ind w:left="720" w:hanging="720"/>
        <w:jc w:val="center"/>
        <w:rPr>
          <w:rFonts w:ascii="Arial" w:hAnsi="Arial"/>
          <w:color w:val="FF0000"/>
        </w:rPr>
      </w:pPr>
      <w:r w:rsidRPr="0075000F">
        <w:rPr>
          <w:rFonts w:ascii="Arial" w:hAnsi="Arial"/>
          <w:color w:val="FF0000"/>
        </w:rPr>
        <w:object w:dxaOrig="7371" w:dyaOrig="2880" w14:anchorId="5B5FC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hows the correct and incorrect representation of an intersection of two lines." style="width:367.4pt;height:2in" o:ole="" fillcolor="window">
            <v:imagedata r:id="rId43" o:title=""/>
          </v:shape>
          <o:OLEObject Type="Embed" ProgID="Word.Picture.8" ShapeID="_x0000_i1025" DrawAspect="Content" ObjectID="_1724232455" r:id="rId44"/>
        </w:object>
      </w:r>
    </w:p>
    <w:p w14:paraId="54A87BC6" w14:textId="77777777" w:rsidR="00BD2289" w:rsidRPr="00AE173E" w:rsidRDefault="00BD2289" w:rsidP="00BD2289">
      <w:pPr>
        <w:keepNext/>
        <w:spacing w:before="120"/>
        <w:ind w:left="720" w:hanging="720"/>
        <w:jc w:val="center"/>
        <w:rPr>
          <w:i/>
          <w:color w:val="auto"/>
          <w:lang w:val="en-US"/>
        </w:rPr>
      </w:pPr>
      <w:r w:rsidRPr="00AE173E">
        <w:rPr>
          <w:i/>
          <w:color w:val="auto"/>
          <w:lang w:val="en-US"/>
        </w:rPr>
        <w:t>Correct Representation</w:t>
      </w:r>
      <w:r w:rsidRPr="00AE173E">
        <w:rPr>
          <w:rFonts w:ascii="Arial" w:hAnsi="Arial"/>
          <w:i/>
          <w:color w:val="auto"/>
        </w:rPr>
        <w:tab/>
      </w:r>
      <w:r w:rsidRPr="00AE173E">
        <w:rPr>
          <w:rFonts w:ascii="Arial" w:hAnsi="Arial"/>
          <w:i/>
          <w:color w:val="auto"/>
        </w:rPr>
        <w:tab/>
      </w:r>
      <w:r w:rsidRPr="00AE173E">
        <w:rPr>
          <w:rFonts w:ascii="Arial" w:hAnsi="Arial"/>
          <w:i/>
          <w:color w:val="auto"/>
        </w:rPr>
        <w:tab/>
      </w:r>
      <w:r w:rsidRPr="00AE173E">
        <w:rPr>
          <w:rFonts w:ascii="Arial" w:hAnsi="Arial"/>
          <w:i/>
          <w:color w:val="auto"/>
        </w:rPr>
        <w:tab/>
      </w:r>
      <w:r w:rsidRPr="00AE173E">
        <w:rPr>
          <w:rFonts w:ascii="Arial" w:hAnsi="Arial"/>
          <w:i/>
          <w:color w:val="auto"/>
        </w:rPr>
        <w:tab/>
      </w:r>
      <w:r w:rsidRPr="00AE173E">
        <w:rPr>
          <w:i/>
          <w:color w:val="auto"/>
          <w:lang w:val="en-US"/>
        </w:rPr>
        <w:t>Incorrect Representation</w:t>
      </w:r>
    </w:p>
    <w:p w14:paraId="5EA13943" w14:textId="77777777" w:rsidR="00BD2289" w:rsidRPr="00AE173E" w:rsidRDefault="00BD2289" w:rsidP="00BD2289">
      <w:pPr>
        <w:pStyle w:val="Heading5"/>
        <w:jc w:val="center"/>
        <w:rPr>
          <w:rFonts w:asciiTheme="minorHAnsi" w:eastAsia="Times New Roman" w:hAnsiTheme="minorHAnsi" w:cs="Arial"/>
          <w:b/>
          <w:i w:val="0"/>
          <w:color w:val="auto"/>
          <w:lang w:val="en-US"/>
        </w:rPr>
      </w:pPr>
      <w:r w:rsidRPr="00AE173E">
        <w:rPr>
          <w:rFonts w:asciiTheme="minorHAnsi" w:eastAsia="Times New Roman" w:hAnsiTheme="minorHAnsi" w:cs="Arial"/>
          <w:b/>
          <w:i w:val="0"/>
          <w:color w:val="auto"/>
          <w:lang w:val="en-US"/>
        </w:rPr>
        <w:t>Overshoot in data</w:t>
      </w:r>
    </w:p>
    <w:p w14:paraId="1605DA20" w14:textId="77777777" w:rsidR="00B40DE3" w:rsidRPr="00AE173E" w:rsidRDefault="00B40DE3" w:rsidP="00B40DE3">
      <w:pPr>
        <w:spacing w:after="120"/>
        <w:ind w:left="360"/>
        <w:rPr>
          <w:color w:val="auto"/>
          <w:lang w:val="en-US"/>
        </w:rPr>
      </w:pPr>
    </w:p>
    <w:p w14:paraId="6BED7132" w14:textId="77777777" w:rsidR="00B40DE3" w:rsidRPr="00AE173E" w:rsidRDefault="00B40DE3" w:rsidP="00B0475F">
      <w:pPr>
        <w:keepNext/>
        <w:spacing w:before="120"/>
        <w:ind w:left="720" w:hanging="720"/>
        <w:jc w:val="center"/>
        <w:rPr>
          <w:i/>
          <w:color w:val="auto"/>
          <w:lang w:val="en-US"/>
        </w:rPr>
      </w:pPr>
    </w:p>
    <w:p w14:paraId="44E2A51B" w14:textId="77777777" w:rsidR="00B0475F" w:rsidRPr="00AE173E" w:rsidRDefault="00B0475F" w:rsidP="00B0475F">
      <w:pPr>
        <w:keepNext/>
        <w:spacing w:before="120"/>
        <w:ind w:left="720" w:hanging="720"/>
        <w:jc w:val="center"/>
        <w:rPr>
          <w:i/>
          <w:color w:val="auto"/>
          <w:lang w:val="en-US"/>
        </w:rPr>
      </w:pPr>
      <w:r w:rsidRPr="00AE173E">
        <w:rPr>
          <w:i/>
          <w:color w:val="auto"/>
          <w:lang w:val="en-US"/>
        </w:rPr>
        <w:t>Correct Representation</w:t>
      </w:r>
    </w:p>
    <w:p w14:paraId="45E4CE68" w14:textId="77777777" w:rsidR="00B0475F" w:rsidRPr="00AE173E" w:rsidRDefault="00B0475F" w:rsidP="00B0475F">
      <w:pPr>
        <w:keepNext/>
        <w:spacing w:before="120"/>
        <w:ind w:left="720" w:hanging="720"/>
        <w:jc w:val="center"/>
        <w:rPr>
          <w:rFonts w:ascii="Arial" w:hAnsi="Arial"/>
          <w:color w:val="auto"/>
        </w:rPr>
      </w:pPr>
      <w:r w:rsidRPr="00AE173E">
        <w:rPr>
          <w:rFonts w:ascii="Arial" w:hAnsi="Arial"/>
          <w:color w:val="auto"/>
        </w:rPr>
        <w:object w:dxaOrig="6358" w:dyaOrig="988" w14:anchorId="4EF87954">
          <v:shape id="_x0000_i1026" type="#_x0000_t75" alt="Image shows the correct and incorrect representation of connecting linework." style="width:317.6pt;height:49.35pt" o:ole="" fillcolor="window">
            <v:imagedata r:id="rId45" o:title=""/>
          </v:shape>
          <o:OLEObject Type="Embed" ProgID="MSDraw" ShapeID="_x0000_i1026" DrawAspect="Content" ObjectID="_1724232456" r:id="rId46">
            <o:FieldCodes>\* mergeformat</o:FieldCodes>
          </o:OLEObject>
        </w:object>
      </w:r>
    </w:p>
    <w:p w14:paraId="75CF3E33" w14:textId="77777777" w:rsidR="00B0475F" w:rsidRPr="00AE173E" w:rsidRDefault="00B0475F" w:rsidP="00B0475F">
      <w:pPr>
        <w:keepNext/>
        <w:spacing w:before="120"/>
        <w:ind w:left="720" w:hanging="720"/>
        <w:jc w:val="center"/>
        <w:rPr>
          <w:i/>
          <w:color w:val="auto"/>
          <w:lang w:val="en-US"/>
        </w:rPr>
      </w:pPr>
      <w:r w:rsidRPr="00AE173E">
        <w:rPr>
          <w:i/>
          <w:color w:val="auto"/>
          <w:lang w:val="en-US"/>
        </w:rPr>
        <w:t>Incorrect Representation</w:t>
      </w:r>
    </w:p>
    <w:p w14:paraId="2A92233D" w14:textId="77777777" w:rsidR="00B0475F" w:rsidRPr="00AE173E" w:rsidRDefault="00B0475F" w:rsidP="00D96252">
      <w:pPr>
        <w:pStyle w:val="Heading5"/>
        <w:jc w:val="center"/>
        <w:rPr>
          <w:rFonts w:asciiTheme="minorHAnsi" w:eastAsia="Times New Roman" w:hAnsiTheme="minorHAnsi" w:cs="Arial"/>
          <w:b/>
          <w:i w:val="0"/>
          <w:color w:val="auto"/>
          <w:lang w:val="en-US"/>
        </w:rPr>
      </w:pPr>
      <w:r w:rsidRPr="00AE173E">
        <w:rPr>
          <w:rFonts w:asciiTheme="minorHAnsi" w:eastAsia="Times New Roman" w:hAnsiTheme="minorHAnsi" w:cs="Arial"/>
          <w:b/>
          <w:i w:val="0"/>
          <w:color w:val="auto"/>
          <w:lang w:val="en-US"/>
        </w:rPr>
        <w:t>Broken line in data</w:t>
      </w:r>
    </w:p>
    <w:p w14:paraId="435EA69D" w14:textId="02A33414" w:rsidR="00B0475F" w:rsidRPr="00AE173E" w:rsidRDefault="00B40DE3" w:rsidP="00B0475F">
      <w:pPr>
        <w:keepNext/>
        <w:spacing w:before="120"/>
        <w:ind w:left="720" w:hanging="720"/>
        <w:jc w:val="center"/>
        <w:rPr>
          <w:rFonts w:ascii="Arial" w:hAnsi="Arial"/>
          <w:color w:val="auto"/>
        </w:rPr>
      </w:pPr>
      <w:r w:rsidRPr="00AE173E">
        <w:rPr>
          <w:rFonts w:ascii="Arial" w:hAnsi="Arial"/>
          <w:color w:val="auto"/>
        </w:rPr>
        <w:object w:dxaOrig="7616" w:dyaOrig="1285" w14:anchorId="2D53789D">
          <v:shape id="_x0000_i1027" type="#_x0000_t75" alt="Image shows the correct and incorrect representaion of two intersecting lines." style="width:365.75pt;height:71.6pt" o:ole="" filled="t" fillcolor="white [3212]">
            <v:imagedata r:id="rId47" o:title=""/>
          </v:shape>
          <o:OLEObject Type="Embed" ProgID="MSDraw" ShapeID="_x0000_i1027" DrawAspect="Content" ObjectID="_1724232457" r:id="rId48">
            <o:FieldCodes>\* mergeformat</o:FieldCodes>
          </o:OLEObject>
        </w:object>
      </w:r>
    </w:p>
    <w:p w14:paraId="212AAB81" w14:textId="3898BC8B" w:rsidR="00B0475F" w:rsidRPr="00AE173E" w:rsidRDefault="006A5F6F" w:rsidP="00FB15AA">
      <w:pPr>
        <w:keepNext/>
        <w:tabs>
          <w:tab w:val="left" w:pos="3969"/>
          <w:tab w:val="left" w:pos="4253"/>
          <w:tab w:val="left" w:pos="6804"/>
        </w:tabs>
        <w:spacing w:before="120"/>
        <w:ind w:left="1418" w:hanging="1418"/>
        <w:rPr>
          <w:rFonts w:ascii="Arial" w:hAnsi="Arial"/>
          <w:i/>
          <w:color w:val="auto"/>
        </w:rPr>
      </w:pPr>
      <w:r w:rsidRPr="00AE173E">
        <w:rPr>
          <w:rFonts w:ascii="Arial" w:hAnsi="Arial"/>
          <w:i/>
          <w:color w:val="auto"/>
        </w:rPr>
        <w:t xml:space="preserve">                   </w:t>
      </w:r>
      <w:r w:rsidR="00B0475F" w:rsidRPr="00AE173E">
        <w:rPr>
          <w:i/>
          <w:color w:val="auto"/>
          <w:lang w:val="en-US"/>
        </w:rPr>
        <w:t>Correct Intersection</w:t>
      </w:r>
      <w:r w:rsidRPr="00AE173E">
        <w:rPr>
          <w:rFonts w:ascii="Arial" w:hAnsi="Arial"/>
          <w:i/>
          <w:color w:val="auto"/>
        </w:rPr>
        <w:t xml:space="preserve">                 </w:t>
      </w:r>
      <w:r w:rsidR="00B0475F" w:rsidRPr="00AE173E">
        <w:rPr>
          <w:i/>
          <w:color w:val="auto"/>
          <w:lang w:val="en-US"/>
        </w:rPr>
        <w:t>Incorrect Intersection</w:t>
      </w:r>
      <w:r w:rsidRPr="00AE173E">
        <w:rPr>
          <w:rFonts w:ascii="Arial" w:hAnsi="Arial"/>
          <w:i/>
          <w:color w:val="auto"/>
        </w:rPr>
        <w:t xml:space="preserve">            </w:t>
      </w:r>
      <w:r w:rsidR="00B0475F" w:rsidRPr="00AE173E">
        <w:rPr>
          <w:i/>
          <w:color w:val="auto"/>
          <w:lang w:val="en-US"/>
        </w:rPr>
        <w:t>Incorrect Intersection</w:t>
      </w:r>
    </w:p>
    <w:p w14:paraId="7D023EDD" w14:textId="77777777" w:rsidR="00B0475F" w:rsidRPr="00AE173E" w:rsidRDefault="00B0475F" w:rsidP="00B0475F">
      <w:pPr>
        <w:keepNext/>
        <w:spacing w:before="120"/>
        <w:ind w:left="720" w:hanging="720"/>
        <w:jc w:val="center"/>
        <w:rPr>
          <w:rFonts w:ascii="Arial" w:hAnsi="Arial"/>
          <w:color w:val="auto"/>
        </w:rPr>
      </w:pPr>
    </w:p>
    <w:p w14:paraId="5A329DAB" w14:textId="657E3B12" w:rsidR="00B0475F" w:rsidRPr="00AE173E" w:rsidRDefault="00B40DE3" w:rsidP="00B0475F">
      <w:pPr>
        <w:keepNext/>
        <w:spacing w:before="120"/>
        <w:ind w:left="720" w:hanging="720"/>
        <w:jc w:val="center"/>
        <w:rPr>
          <w:rFonts w:ascii="Arial" w:hAnsi="Arial"/>
          <w:color w:val="auto"/>
        </w:rPr>
      </w:pPr>
      <w:r w:rsidRPr="00AE173E">
        <w:rPr>
          <w:rFonts w:ascii="Arial" w:hAnsi="Arial"/>
          <w:color w:val="auto"/>
        </w:rPr>
        <w:object w:dxaOrig="5335" w:dyaOrig="220" w14:anchorId="7646E47E">
          <v:shape id="_x0000_i1028" type="#_x0000_t75" alt="Image shows the correct portrayal of a linear feature and a linear feature with a spike in it." style="width:266.6pt;height:11.5pt" o:ole="" filled="t" fillcolor="white [3212]">
            <v:imagedata r:id="rId49" o:title=""/>
          </v:shape>
          <o:OLEObject Type="Embed" ProgID="MSDraw" ShapeID="_x0000_i1028" DrawAspect="Content" ObjectID="_1724232458" r:id="rId50">
            <o:FieldCodes>\* mergeformat</o:FieldCodes>
          </o:OLEObject>
        </w:object>
      </w:r>
    </w:p>
    <w:p w14:paraId="62D78CD9" w14:textId="77777777" w:rsidR="00B0475F" w:rsidRPr="00AE173E" w:rsidRDefault="00B0475F" w:rsidP="00B0475F">
      <w:pPr>
        <w:keepNext/>
        <w:tabs>
          <w:tab w:val="left" w:pos="4962"/>
        </w:tabs>
        <w:spacing w:before="120"/>
        <w:ind w:left="2127" w:hanging="2127"/>
        <w:rPr>
          <w:i/>
          <w:color w:val="auto"/>
          <w:lang w:val="en-US"/>
        </w:rPr>
      </w:pPr>
      <w:r w:rsidRPr="00AE173E">
        <w:rPr>
          <w:rFonts w:ascii="Arial" w:hAnsi="Arial"/>
          <w:i/>
          <w:color w:val="auto"/>
        </w:rPr>
        <w:tab/>
      </w:r>
      <w:r w:rsidRPr="00AE173E">
        <w:rPr>
          <w:i/>
          <w:color w:val="auto"/>
          <w:lang w:val="en-US"/>
        </w:rPr>
        <w:t>Correct Linear Feature</w:t>
      </w:r>
      <w:r w:rsidRPr="00AE173E">
        <w:rPr>
          <w:i/>
          <w:color w:val="auto"/>
          <w:lang w:val="en-US"/>
        </w:rPr>
        <w:tab/>
        <w:t xml:space="preserve">Spike in Linear Feature </w:t>
      </w:r>
    </w:p>
    <w:p w14:paraId="024357F9" w14:textId="77777777" w:rsidR="00B0475F" w:rsidRPr="00AE173E" w:rsidRDefault="00B0475F" w:rsidP="00D96252">
      <w:pPr>
        <w:pStyle w:val="Heading5"/>
        <w:jc w:val="center"/>
        <w:rPr>
          <w:rFonts w:asciiTheme="minorHAnsi" w:eastAsia="Times New Roman" w:hAnsiTheme="minorHAnsi" w:cs="Arial"/>
          <w:b/>
          <w:i w:val="0"/>
          <w:color w:val="auto"/>
          <w:lang w:val="en-US"/>
        </w:rPr>
      </w:pPr>
      <w:r w:rsidRPr="00AE173E">
        <w:rPr>
          <w:rFonts w:asciiTheme="minorHAnsi" w:eastAsia="Times New Roman" w:hAnsiTheme="minorHAnsi" w:cs="Arial"/>
          <w:b/>
          <w:i w:val="0"/>
          <w:color w:val="auto"/>
          <w:lang w:val="en-US"/>
        </w:rPr>
        <w:t>Artefacts</w:t>
      </w:r>
    </w:p>
    <w:p w14:paraId="6C929796" w14:textId="4ED898A1" w:rsidR="00B0475F" w:rsidRPr="00AE173E" w:rsidRDefault="00B0475F" w:rsidP="00B0475F">
      <w:pPr>
        <w:spacing w:before="120"/>
        <w:rPr>
          <w:color w:val="auto"/>
          <w:lang w:val="en-US"/>
        </w:rPr>
      </w:pPr>
      <w:r w:rsidRPr="00AE173E">
        <w:rPr>
          <w:color w:val="auto"/>
          <w:lang w:val="en-US"/>
        </w:rPr>
        <w:t>Artifacts such as spikes and deviations of a linear feature from its expected position are removed from the data to the extent that they will not be visible when the data is plotted or displayed at half its nominal scale i.e. 1:250 for 1:500 data.</w:t>
      </w:r>
    </w:p>
    <w:p w14:paraId="227F2CFC" w14:textId="77777777" w:rsidR="00B0475F" w:rsidRPr="00E77A38" w:rsidRDefault="00B0475F" w:rsidP="00E77A38">
      <w:pPr>
        <w:pStyle w:val="Heading2"/>
      </w:pPr>
      <w:bookmarkStart w:id="163" w:name="_Toc59109873"/>
      <w:bookmarkStart w:id="164" w:name="_Toc59109950"/>
      <w:bookmarkStart w:id="165" w:name="_Toc77751389"/>
      <w:bookmarkStart w:id="166" w:name="_Toc113617334"/>
      <w:r w:rsidRPr="00E77A38">
        <w:t>Coincident features</w:t>
      </w:r>
      <w:bookmarkEnd w:id="163"/>
      <w:bookmarkEnd w:id="164"/>
      <w:bookmarkEnd w:id="165"/>
      <w:bookmarkEnd w:id="166"/>
    </w:p>
    <w:p w14:paraId="03ED7DF7" w14:textId="4C975846" w:rsidR="00B0475F" w:rsidRPr="00AE173E" w:rsidRDefault="00B0475F" w:rsidP="00B0475F">
      <w:pPr>
        <w:spacing w:before="120"/>
        <w:rPr>
          <w:color w:val="auto"/>
          <w:lang w:val="en-US"/>
        </w:rPr>
      </w:pPr>
      <w:r w:rsidRPr="00AE173E">
        <w:rPr>
          <w:color w:val="auto"/>
          <w:lang w:val="en-US"/>
        </w:rPr>
        <w:t xml:space="preserve">There will be no coincident polygons, lines (whole or in part) or points of the same feature type in the data.  </w:t>
      </w:r>
    </w:p>
    <w:p w14:paraId="5B7E39AE" w14:textId="1AD6C58B" w:rsidR="00B0475F" w:rsidRPr="00E77A38" w:rsidRDefault="00E84346" w:rsidP="00E77A38">
      <w:pPr>
        <w:pStyle w:val="Heading2"/>
      </w:pPr>
      <w:bookmarkStart w:id="167" w:name="_Toc314555113"/>
      <w:bookmarkStart w:id="168" w:name="_Toc314555292"/>
      <w:bookmarkStart w:id="169" w:name="_Toc347889100"/>
      <w:bookmarkStart w:id="170" w:name="_Toc364160110"/>
      <w:bookmarkStart w:id="171" w:name="_Toc364160309"/>
      <w:bookmarkStart w:id="172" w:name="_Toc364218961"/>
      <w:bookmarkStart w:id="173" w:name="_Toc405882604"/>
      <w:bookmarkStart w:id="174" w:name="_Toc423343278"/>
      <w:bookmarkStart w:id="175" w:name="_Toc139965060"/>
      <w:bookmarkStart w:id="176" w:name="_Toc139965553"/>
      <w:bookmarkStart w:id="177" w:name="_Toc343772185"/>
      <w:bookmarkStart w:id="178" w:name="_Toc59109875"/>
      <w:bookmarkStart w:id="179" w:name="_Toc59109952"/>
      <w:bookmarkStart w:id="180" w:name="_Toc77751391"/>
      <w:bookmarkStart w:id="181" w:name="_Toc113617335"/>
      <w:r>
        <w:t>R</w:t>
      </w:r>
      <w:r w:rsidR="00B0475F" w:rsidRPr="00E77A38">
        <w:t>esolution of coordinates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477AC05" w14:textId="77777777" w:rsidR="00B0475F" w:rsidRPr="00AE173E" w:rsidRDefault="00B0475F" w:rsidP="00B0475F">
      <w:pPr>
        <w:spacing w:before="120"/>
        <w:rPr>
          <w:color w:val="auto"/>
          <w:lang w:val="en-US"/>
        </w:rPr>
      </w:pPr>
      <w:r w:rsidRPr="00AE173E">
        <w:rPr>
          <w:color w:val="auto"/>
          <w:lang w:val="en-US"/>
        </w:rPr>
        <w:t xml:space="preserve">Co-ordinates of all spatial objects will be quoted to the nearest 0.001 </w:t>
      </w:r>
      <w:proofErr w:type="spellStart"/>
      <w:r w:rsidRPr="00AE173E">
        <w:rPr>
          <w:color w:val="auto"/>
          <w:lang w:val="en-US"/>
        </w:rPr>
        <w:t>metres</w:t>
      </w:r>
      <w:proofErr w:type="spellEnd"/>
    </w:p>
    <w:p w14:paraId="4E0EED32" w14:textId="4BB66DB5" w:rsidR="00B0475F" w:rsidRPr="00E77A38" w:rsidRDefault="00B0475F" w:rsidP="00E77A38">
      <w:pPr>
        <w:pStyle w:val="Heading2"/>
      </w:pPr>
      <w:bookmarkStart w:id="182" w:name="_Toc314555114"/>
      <w:bookmarkStart w:id="183" w:name="_Toc314555293"/>
      <w:bookmarkStart w:id="184" w:name="_Toc347889101"/>
      <w:bookmarkStart w:id="185" w:name="_Toc364160111"/>
      <w:bookmarkStart w:id="186" w:name="_Toc364160310"/>
      <w:bookmarkStart w:id="187" w:name="_Toc364218962"/>
      <w:bookmarkStart w:id="188" w:name="_Toc405882605"/>
      <w:bookmarkStart w:id="189" w:name="_Toc423343279"/>
      <w:bookmarkStart w:id="190" w:name="_Toc139965061"/>
      <w:bookmarkStart w:id="191" w:name="_Toc139965554"/>
      <w:bookmarkStart w:id="192" w:name="_Toc343772186"/>
      <w:bookmarkStart w:id="193" w:name="_Toc59109876"/>
      <w:bookmarkStart w:id="194" w:name="_Toc59109953"/>
      <w:bookmarkStart w:id="195" w:name="_Toc77751392"/>
      <w:bookmarkStart w:id="196" w:name="_Toc113617336"/>
      <w:r w:rsidRPr="00E77A38">
        <w:t>Feature Identifier Attribute</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005C19C9">
        <w:t>s</w:t>
      </w:r>
      <w:bookmarkEnd w:id="196"/>
    </w:p>
    <w:p w14:paraId="46537526" w14:textId="6276B669" w:rsidR="00AF76F8" w:rsidRPr="00AE173E" w:rsidRDefault="00076F0D" w:rsidP="00AF76F8">
      <w:pPr>
        <w:spacing w:before="120"/>
        <w:rPr>
          <w:color w:val="auto"/>
          <w:lang w:val="en-US"/>
        </w:rPr>
      </w:pPr>
      <w:r>
        <w:rPr>
          <w:color w:val="auto"/>
          <w:lang w:val="en-US"/>
        </w:rPr>
        <w:t xml:space="preserve">Vicmap property uses two </w:t>
      </w:r>
      <w:r w:rsidR="002D7201">
        <w:rPr>
          <w:color w:val="auto"/>
          <w:lang w:val="en-US"/>
        </w:rPr>
        <w:t>identifier attributes to uniquely identify feature instances</w:t>
      </w:r>
      <w:r w:rsidR="00033F8E">
        <w:rPr>
          <w:color w:val="auto"/>
          <w:lang w:val="en-US"/>
        </w:rPr>
        <w:t xml:space="preserve">, </w:t>
      </w:r>
      <w:r w:rsidR="00B0475F" w:rsidRPr="00AE173E">
        <w:rPr>
          <w:color w:val="auto"/>
          <w:lang w:val="en-US"/>
        </w:rPr>
        <w:t>the Persistent Feature identifier (PFI) and the Unique Feature Identifier (UFI).</w:t>
      </w:r>
      <w:r w:rsidR="00AF76F8">
        <w:rPr>
          <w:color w:val="auto"/>
          <w:lang w:val="en-US"/>
        </w:rPr>
        <w:t xml:space="preserve"> </w:t>
      </w:r>
      <w:r w:rsidR="00AF76F8" w:rsidRPr="00AE173E">
        <w:rPr>
          <w:color w:val="auto"/>
          <w:lang w:val="en-US"/>
        </w:rPr>
        <w:t xml:space="preserve">Both PFI and UFI items are numeric by definition and </w:t>
      </w:r>
      <w:r w:rsidR="00947425">
        <w:rPr>
          <w:color w:val="auto"/>
          <w:lang w:val="en-US"/>
        </w:rPr>
        <w:t>are</w:t>
      </w:r>
      <w:r w:rsidR="00AF76F8" w:rsidRPr="00AE173E">
        <w:rPr>
          <w:color w:val="auto"/>
          <w:lang w:val="en-US"/>
        </w:rPr>
        <w:t xml:space="preserve"> managed with the same domain across </w:t>
      </w:r>
      <w:proofErr w:type="spellStart"/>
      <w:r w:rsidR="00AF76F8">
        <w:rPr>
          <w:color w:val="auto"/>
          <w:lang w:val="en-US"/>
        </w:rPr>
        <w:t>across</w:t>
      </w:r>
      <w:proofErr w:type="spellEnd"/>
      <w:r w:rsidR="00AF76F8">
        <w:rPr>
          <w:color w:val="auto"/>
          <w:lang w:val="en-US"/>
        </w:rPr>
        <w:t xml:space="preserve"> the Vicmap Property product</w:t>
      </w:r>
      <w:r w:rsidR="00AF76F8" w:rsidRPr="00AE173E">
        <w:rPr>
          <w:color w:val="auto"/>
          <w:lang w:val="en-US"/>
        </w:rPr>
        <w:t>.</w:t>
      </w:r>
    </w:p>
    <w:p w14:paraId="167A38D3" w14:textId="6E9F8DCA" w:rsidR="00B0475F" w:rsidRPr="00AE173E" w:rsidRDefault="00B0475F" w:rsidP="00B0475F">
      <w:pPr>
        <w:spacing w:before="120"/>
        <w:rPr>
          <w:color w:val="auto"/>
          <w:lang w:val="en-US"/>
        </w:rPr>
      </w:pPr>
      <w:r w:rsidRPr="00AE173E">
        <w:rPr>
          <w:color w:val="auto"/>
          <w:lang w:val="en-US"/>
        </w:rPr>
        <w:t>The PFI is allocated to new features at creation and remains with th</w:t>
      </w:r>
      <w:r w:rsidR="00947425">
        <w:rPr>
          <w:color w:val="auto"/>
          <w:lang w:val="en-US"/>
        </w:rPr>
        <w:t>at</w:t>
      </w:r>
      <w:r w:rsidRPr="00AE173E">
        <w:rPr>
          <w:color w:val="auto"/>
          <w:lang w:val="en-US"/>
        </w:rPr>
        <w:t xml:space="preserve"> feature throughout </w:t>
      </w:r>
      <w:r w:rsidR="002A49D7">
        <w:rPr>
          <w:color w:val="auto"/>
          <w:lang w:val="en-US"/>
        </w:rPr>
        <w:t>the life of that feature</w:t>
      </w:r>
      <w:r w:rsidRPr="00AE173E">
        <w:rPr>
          <w:color w:val="auto"/>
          <w:lang w:val="en-US"/>
        </w:rPr>
        <w:t xml:space="preserve">.  </w:t>
      </w:r>
      <w:r w:rsidR="00673D18">
        <w:rPr>
          <w:color w:val="auto"/>
          <w:lang w:val="en-US"/>
        </w:rPr>
        <w:t xml:space="preserve">The PFI is unique </w:t>
      </w:r>
      <w:r w:rsidR="00F651F5">
        <w:rPr>
          <w:color w:val="auto"/>
          <w:lang w:val="en-US"/>
        </w:rPr>
        <w:t xml:space="preserve">within each table but </w:t>
      </w:r>
      <w:r w:rsidR="002767A2">
        <w:rPr>
          <w:color w:val="auto"/>
          <w:lang w:val="en-US"/>
        </w:rPr>
        <w:t>the same PFI can exist in other tables</w:t>
      </w:r>
      <w:r w:rsidR="00B76552">
        <w:rPr>
          <w:color w:val="auto"/>
          <w:lang w:val="en-US"/>
        </w:rPr>
        <w:t>.</w:t>
      </w:r>
      <w:r w:rsidR="00961B3B">
        <w:rPr>
          <w:color w:val="auto"/>
          <w:lang w:val="en-US"/>
        </w:rPr>
        <w:t xml:space="preserve"> </w:t>
      </w:r>
      <w:r w:rsidRPr="00AE173E">
        <w:rPr>
          <w:color w:val="auto"/>
          <w:lang w:val="en-US"/>
        </w:rPr>
        <w:t>A PFI does not change when edits are undertaken on attributes or modifications done to spatial representation of a feature.</w:t>
      </w:r>
      <w:r w:rsidR="00AF76F8">
        <w:rPr>
          <w:color w:val="auto"/>
          <w:lang w:val="en-US"/>
        </w:rPr>
        <w:t xml:space="preserve"> </w:t>
      </w:r>
      <w:r w:rsidR="00C1086A">
        <w:rPr>
          <w:color w:val="auto"/>
          <w:lang w:val="en-US"/>
        </w:rPr>
        <w:t xml:space="preserve">Once the feature is </w:t>
      </w:r>
      <w:r w:rsidR="003533B7">
        <w:rPr>
          <w:color w:val="auto"/>
          <w:lang w:val="en-US"/>
        </w:rPr>
        <w:t>no longer current</w:t>
      </w:r>
      <w:r w:rsidR="00341233">
        <w:rPr>
          <w:color w:val="auto"/>
          <w:lang w:val="en-US"/>
        </w:rPr>
        <w:t>,</w:t>
      </w:r>
      <w:r w:rsidR="003533B7">
        <w:rPr>
          <w:color w:val="auto"/>
          <w:lang w:val="en-US"/>
        </w:rPr>
        <w:t xml:space="preserve"> the PFI is retired and will not appear in the </w:t>
      </w:r>
      <w:r w:rsidR="00341233">
        <w:rPr>
          <w:color w:val="auto"/>
          <w:lang w:val="en-US"/>
        </w:rPr>
        <w:t>live data.</w:t>
      </w:r>
    </w:p>
    <w:p w14:paraId="0EA0DE5E" w14:textId="0FC61C60" w:rsidR="003E467E" w:rsidRDefault="00900FF6" w:rsidP="00B0475F">
      <w:pPr>
        <w:spacing w:before="120"/>
        <w:rPr>
          <w:color w:val="auto"/>
          <w:lang w:val="en-US"/>
        </w:rPr>
      </w:pPr>
      <w:r>
        <w:rPr>
          <w:color w:val="auto"/>
          <w:lang w:val="en-US"/>
        </w:rPr>
        <w:t>The UFI</w:t>
      </w:r>
      <w:r w:rsidR="00B0475F" w:rsidRPr="00AE173E">
        <w:rPr>
          <w:color w:val="auto"/>
          <w:lang w:val="en-US"/>
        </w:rPr>
        <w:t xml:space="preserve"> </w:t>
      </w:r>
      <w:r w:rsidR="00FE2E76">
        <w:rPr>
          <w:color w:val="auto"/>
          <w:lang w:val="en-US"/>
        </w:rPr>
        <w:t>is unique across the entire Vicmap Property data product</w:t>
      </w:r>
      <w:r w:rsidR="001F09F3">
        <w:rPr>
          <w:color w:val="auto"/>
          <w:lang w:val="en-US"/>
        </w:rPr>
        <w:t xml:space="preserve"> and is</w:t>
      </w:r>
      <w:r w:rsidR="007F39ED">
        <w:rPr>
          <w:color w:val="auto"/>
          <w:lang w:val="en-US"/>
        </w:rPr>
        <w:t xml:space="preserve"> assigned every time there is a new feature added to Vicmap Property or when </w:t>
      </w:r>
      <w:r w:rsidR="00123A38">
        <w:rPr>
          <w:color w:val="auto"/>
          <w:lang w:val="en-US"/>
        </w:rPr>
        <w:t>features are edite</w:t>
      </w:r>
      <w:r w:rsidR="006B05D6">
        <w:rPr>
          <w:color w:val="auto"/>
          <w:lang w:val="en-US"/>
        </w:rPr>
        <w:t>d</w:t>
      </w:r>
      <w:r w:rsidR="0042684E">
        <w:rPr>
          <w:color w:val="auto"/>
          <w:lang w:val="en-US"/>
        </w:rPr>
        <w:t xml:space="preserve"> as maintenance occurs. </w:t>
      </w:r>
      <w:r w:rsidR="00811331">
        <w:rPr>
          <w:color w:val="auto"/>
          <w:lang w:val="en-US"/>
        </w:rPr>
        <w:t xml:space="preserve">This enables the database to be </w:t>
      </w:r>
      <w:proofErr w:type="spellStart"/>
      <w:r w:rsidR="00811331">
        <w:rPr>
          <w:color w:val="auto"/>
          <w:lang w:val="en-US"/>
        </w:rPr>
        <w:t>temporalily</w:t>
      </w:r>
      <w:proofErr w:type="spellEnd"/>
      <w:r w:rsidR="00811331">
        <w:rPr>
          <w:color w:val="auto"/>
          <w:lang w:val="en-US"/>
        </w:rPr>
        <w:t xml:space="preserve"> managed and supports incremental data supply of the product.</w:t>
      </w:r>
    </w:p>
    <w:p w14:paraId="0D675240" w14:textId="77777777" w:rsidR="00B0475F" w:rsidRPr="00AE173E" w:rsidRDefault="00B0475F" w:rsidP="006A31F9">
      <w:pPr>
        <w:spacing w:before="120"/>
        <w:rPr>
          <w:color w:val="auto"/>
          <w:lang w:val="en-US"/>
        </w:rPr>
      </w:pPr>
    </w:p>
    <w:p w14:paraId="2A66237B" w14:textId="676DA737" w:rsidR="0052658A" w:rsidRPr="00AE173E" w:rsidRDefault="0052658A">
      <w:pPr>
        <w:rPr>
          <w:color w:val="auto"/>
          <w:lang w:val="en-US"/>
        </w:rPr>
      </w:pPr>
      <w:r w:rsidRPr="00AE173E">
        <w:rPr>
          <w:color w:val="auto"/>
          <w:lang w:val="en-US"/>
        </w:rPr>
        <w:br w:type="page"/>
      </w:r>
    </w:p>
    <w:p w14:paraId="75842AD9" w14:textId="154FB4AC" w:rsidR="00222F28" w:rsidRPr="00A5192D" w:rsidRDefault="00222F28" w:rsidP="00222F28">
      <w:pPr>
        <w:pStyle w:val="Heading1"/>
      </w:pPr>
      <w:bookmarkStart w:id="197" w:name="_Toc113617337"/>
      <w:bookmarkStart w:id="198" w:name="_Toc474049316"/>
      <w:bookmarkStart w:id="199" w:name="_Toc474049454"/>
      <w:bookmarkStart w:id="200" w:name="_Toc474050401"/>
      <w:bookmarkStart w:id="201" w:name="_Toc474736106"/>
      <w:bookmarkStart w:id="202" w:name="_Toc480852617"/>
      <w:bookmarkStart w:id="203" w:name="_Toc480865619"/>
      <w:bookmarkStart w:id="204" w:name="_Toc22115289"/>
      <w:bookmarkStart w:id="205" w:name="_Toc25992305"/>
      <w:bookmarkStart w:id="206" w:name="_Toc25998208"/>
      <w:bookmarkStart w:id="207" w:name="_Toc26000126"/>
      <w:bookmarkStart w:id="208" w:name="_Toc26000225"/>
      <w:bookmarkStart w:id="209" w:name="_Toc35771007"/>
      <w:bookmarkStart w:id="210" w:name="_Toc35942760"/>
      <w:bookmarkStart w:id="211" w:name="_Toc36546272"/>
      <w:bookmarkStart w:id="212" w:name="_Toc139965126"/>
      <w:bookmarkStart w:id="213" w:name="_Toc139965619"/>
      <w:bookmarkStart w:id="214" w:name="_Toc343772253"/>
      <w:bookmarkStart w:id="215" w:name="_Toc353455574"/>
      <w:bookmarkEnd w:id="156"/>
      <w:r w:rsidRPr="00A5192D">
        <w:lastRenderedPageBreak/>
        <w:t xml:space="preserve">Appendix </w:t>
      </w:r>
      <w:r w:rsidR="00BB5C92">
        <w:t>B</w:t>
      </w:r>
      <w:r>
        <w:t>:</w:t>
      </w:r>
      <w:r w:rsidRPr="00A5192D">
        <w:t xml:space="preserve"> </w:t>
      </w:r>
      <w:r>
        <w:t>D</w:t>
      </w:r>
      <w:r w:rsidRPr="00A5192D">
        <w:t xml:space="preserve">ata </w:t>
      </w:r>
      <w:r w:rsidR="00BB5C92">
        <w:t>dictionary</w:t>
      </w:r>
      <w:bookmarkEnd w:id="197"/>
    </w:p>
    <w:p w14:paraId="184C713A" w14:textId="555091EF" w:rsidR="000109DD" w:rsidRPr="00644046" w:rsidRDefault="000109DD" w:rsidP="00644046">
      <w:pPr>
        <w:keepNext/>
        <w:spacing w:before="120"/>
      </w:pPr>
      <w:r w:rsidRPr="00644046">
        <w:t>The Data dictionary describes all pertinent features, together with any inter-relationships within Vicmap Property that are used to depict respective real</w:t>
      </w:r>
      <w:r w:rsidR="00644046">
        <w:t>-</w:t>
      </w:r>
      <w:r w:rsidRPr="00644046">
        <w:t xml:space="preserve">world counterparts and any aspects of their </w:t>
      </w:r>
      <w:proofErr w:type="spellStart"/>
      <w:r w:rsidRPr="00644046">
        <w:t>behavior</w:t>
      </w:r>
      <w:proofErr w:type="spellEnd"/>
      <w:r w:rsidRPr="00644046">
        <w:t>. Included are:</w:t>
      </w:r>
    </w:p>
    <w:p w14:paraId="47A08A59" w14:textId="77777777" w:rsidR="000109DD" w:rsidRPr="00644046" w:rsidRDefault="000109DD" w:rsidP="002E4C81">
      <w:pPr>
        <w:numPr>
          <w:ilvl w:val="0"/>
          <w:numId w:val="54"/>
        </w:numPr>
        <w:tabs>
          <w:tab w:val="num" w:pos="720"/>
        </w:tabs>
        <w:spacing w:before="60" w:line="240" w:lineRule="auto"/>
        <w:ind w:left="720"/>
        <w:jc w:val="both"/>
        <w:rPr>
          <w:rFonts w:ascii="Arial" w:hAnsi="Arial"/>
          <w:color w:val="auto"/>
        </w:rPr>
      </w:pPr>
      <w:r w:rsidRPr="00644046">
        <w:rPr>
          <w:rFonts w:ascii="Arial" w:hAnsi="Arial"/>
          <w:color w:val="auto"/>
        </w:rPr>
        <w:t>Class/Feature lists</w:t>
      </w:r>
    </w:p>
    <w:p w14:paraId="74E84EB9" w14:textId="77777777" w:rsidR="000109DD" w:rsidRPr="00644046" w:rsidRDefault="000109DD" w:rsidP="002E4C81">
      <w:pPr>
        <w:numPr>
          <w:ilvl w:val="0"/>
          <w:numId w:val="55"/>
        </w:numPr>
        <w:tabs>
          <w:tab w:val="clear" w:pos="360"/>
          <w:tab w:val="num" w:pos="720"/>
        </w:tabs>
        <w:spacing w:before="60" w:line="240" w:lineRule="auto"/>
        <w:ind w:left="720"/>
        <w:jc w:val="both"/>
        <w:rPr>
          <w:rFonts w:ascii="Arial" w:hAnsi="Arial"/>
          <w:color w:val="auto"/>
        </w:rPr>
      </w:pPr>
      <w:r w:rsidRPr="00644046">
        <w:rPr>
          <w:rFonts w:ascii="Arial" w:hAnsi="Arial"/>
          <w:color w:val="auto"/>
        </w:rPr>
        <w:t>Definitions</w:t>
      </w:r>
    </w:p>
    <w:p w14:paraId="0F20F99C" w14:textId="77777777" w:rsidR="000109DD" w:rsidRPr="00644046" w:rsidRDefault="000109DD" w:rsidP="002E4C81">
      <w:pPr>
        <w:numPr>
          <w:ilvl w:val="0"/>
          <w:numId w:val="56"/>
        </w:numPr>
        <w:tabs>
          <w:tab w:val="num" w:pos="720"/>
        </w:tabs>
        <w:spacing w:before="60" w:line="240" w:lineRule="auto"/>
        <w:ind w:left="720"/>
        <w:jc w:val="both"/>
        <w:rPr>
          <w:rFonts w:ascii="Arial" w:hAnsi="Arial"/>
          <w:color w:val="auto"/>
        </w:rPr>
      </w:pPr>
      <w:r w:rsidRPr="00644046">
        <w:rPr>
          <w:rFonts w:ascii="Arial" w:hAnsi="Arial"/>
          <w:color w:val="auto"/>
        </w:rPr>
        <w:t>Types and included elements</w:t>
      </w:r>
    </w:p>
    <w:p w14:paraId="7F148672" w14:textId="77777777" w:rsidR="000109DD" w:rsidRPr="00644046" w:rsidRDefault="000109DD" w:rsidP="002E4C81">
      <w:pPr>
        <w:numPr>
          <w:ilvl w:val="0"/>
          <w:numId w:val="57"/>
        </w:numPr>
        <w:tabs>
          <w:tab w:val="num" w:pos="720"/>
        </w:tabs>
        <w:spacing w:before="60" w:line="240" w:lineRule="auto"/>
        <w:ind w:left="720"/>
        <w:jc w:val="both"/>
        <w:rPr>
          <w:rFonts w:ascii="Arial" w:hAnsi="Arial"/>
          <w:color w:val="auto"/>
        </w:rPr>
      </w:pPr>
      <w:r w:rsidRPr="00644046">
        <w:rPr>
          <w:rFonts w:ascii="Arial" w:hAnsi="Arial"/>
          <w:color w:val="auto"/>
        </w:rPr>
        <w:t>Attributes</w:t>
      </w:r>
    </w:p>
    <w:p w14:paraId="5176CD22" w14:textId="77777777" w:rsidR="000109DD" w:rsidRPr="00644046" w:rsidRDefault="000109DD" w:rsidP="002E4C81">
      <w:pPr>
        <w:numPr>
          <w:ilvl w:val="0"/>
          <w:numId w:val="58"/>
        </w:numPr>
        <w:tabs>
          <w:tab w:val="num" w:pos="720"/>
        </w:tabs>
        <w:spacing w:before="60" w:line="240" w:lineRule="auto"/>
        <w:ind w:left="720"/>
        <w:jc w:val="both"/>
        <w:rPr>
          <w:rFonts w:ascii="Arial" w:hAnsi="Arial"/>
          <w:color w:val="auto"/>
        </w:rPr>
      </w:pPr>
      <w:r w:rsidRPr="00644046">
        <w:rPr>
          <w:rFonts w:ascii="Arial" w:hAnsi="Arial"/>
          <w:color w:val="auto"/>
        </w:rPr>
        <w:t>Spatial representation (line, point, polygon, etc, including any relationship between size or scale of a feature and its representation, and</w:t>
      </w:r>
    </w:p>
    <w:p w14:paraId="55A865CB" w14:textId="77777777" w:rsidR="000109DD" w:rsidRPr="00644046" w:rsidRDefault="000109DD" w:rsidP="002E4C81">
      <w:pPr>
        <w:numPr>
          <w:ilvl w:val="0"/>
          <w:numId w:val="59"/>
        </w:numPr>
        <w:tabs>
          <w:tab w:val="num" w:pos="720"/>
        </w:tabs>
        <w:spacing w:before="60" w:line="240" w:lineRule="auto"/>
        <w:jc w:val="both"/>
        <w:rPr>
          <w:rFonts w:ascii="Arial" w:hAnsi="Arial"/>
          <w:color w:val="auto"/>
        </w:rPr>
      </w:pPr>
      <w:r w:rsidRPr="00644046">
        <w:rPr>
          <w:rFonts w:ascii="Arial" w:hAnsi="Arial"/>
          <w:color w:val="auto"/>
        </w:rPr>
        <w:t xml:space="preserve">Accepted codes or abbreviations or pointers to reference tables. </w:t>
      </w:r>
    </w:p>
    <w:tbl>
      <w:tblPr>
        <w:tblStyle w:val="TableGrid"/>
        <w:tblW w:w="9787" w:type="dxa"/>
        <w:tblInd w:w="-284" w:type="dxa"/>
        <w:tblLook w:val="04A0" w:firstRow="1" w:lastRow="0" w:firstColumn="1" w:lastColumn="0" w:noHBand="0" w:noVBand="1"/>
      </w:tblPr>
      <w:tblGrid>
        <w:gridCol w:w="1773"/>
        <w:gridCol w:w="1205"/>
        <w:gridCol w:w="1134"/>
        <w:gridCol w:w="2877"/>
        <w:gridCol w:w="1382"/>
        <w:gridCol w:w="1416"/>
      </w:tblGrid>
      <w:tr w:rsidR="00025759" w14:paraId="6FFEECBB" w14:textId="77777777" w:rsidTr="00E50F09">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773" w:type="dxa"/>
          </w:tcPr>
          <w:p w14:paraId="0878E9D0" w14:textId="1AB88453" w:rsidR="001B2F8A" w:rsidRPr="003467D5" w:rsidRDefault="003467D5" w:rsidP="003467D5">
            <w:pPr>
              <w:keepNext/>
              <w:spacing w:before="120"/>
              <w:jc w:val="center"/>
              <w:rPr>
                <w:b/>
                <w:bCs/>
                <w:color w:val="FFFFFF" w:themeColor="background1"/>
              </w:rPr>
            </w:pPr>
            <w:r w:rsidRPr="003467D5">
              <w:rPr>
                <w:b/>
                <w:bCs/>
                <w:color w:val="FFFFFF" w:themeColor="background1"/>
              </w:rPr>
              <w:lastRenderedPageBreak/>
              <w:t>Vicmap Property Attribute</w:t>
            </w:r>
          </w:p>
        </w:tc>
        <w:tc>
          <w:tcPr>
            <w:tcW w:w="1205" w:type="dxa"/>
          </w:tcPr>
          <w:p w14:paraId="21AE907A" w14:textId="4D72F0DA" w:rsidR="001B2F8A" w:rsidRPr="003467D5" w:rsidRDefault="003A630E" w:rsidP="003467D5">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Definition</w:t>
            </w:r>
          </w:p>
        </w:tc>
        <w:tc>
          <w:tcPr>
            <w:tcW w:w="1134" w:type="dxa"/>
          </w:tcPr>
          <w:p w14:paraId="40E96FD6" w14:textId="309E2F27" w:rsidR="001B2F8A" w:rsidRPr="003467D5" w:rsidRDefault="003A630E" w:rsidP="003467D5">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Source </w:t>
            </w:r>
            <w:proofErr w:type="spellStart"/>
            <w:r>
              <w:rPr>
                <w:b/>
                <w:bCs/>
                <w:color w:val="FFFFFF" w:themeColor="background1"/>
              </w:rPr>
              <w:t>Tabble</w:t>
            </w:r>
            <w:proofErr w:type="spellEnd"/>
          </w:p>
        </w:tc>
        <w:tc>
          <w:tcPr>
            <w:tcW w:w="2877" w:type="dxa"/>
          </w:tcPr>
          <w:p w14:paraId="56744493" w14:textId="47C516E0" w:rsidR="001B2F8A" w:rsidRPr="003467D5" w:rsidRDefault="00C02D6A" w:rsidP="003467D5">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Explanation</w:t>
            </w:r>
          </w:p>
        </w:tc>
        <w:tc>
          <w:tcPr>
            <w:tcW w:w="1382" w:type="dxa"/>
          </w:tcPr>
          <w:p w14:paraId="4577A174" w14:textId="385284A2" w:rsidR="001B2F8A" w:rsidRPr="003467D5" w:rsidRDefault="004170AF" w:rsidP="004170AF">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Field Type/Size</w:t>
            </w:r>
          </w:p>
        </w:tc>
        <w:tc>
          <w:tcPr>
            <w:tcW w:w="1416" w:type="dxa"/>
          </w:tcPr>
          <w:p w14:paraId="1979C81E" w14:textId="4B8DD7F8" w:rsidR="001B2F8A" w:rsidRPr="003467D5" w:rsidRDefault="004170AF" w:rsidP="003467D5">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Example</w:t>
            </w:r>
          </w:p>
        </w:tc>
      </w:tr>
      <w:tr w:rsidR="0093288D" w:rsidRPr="00C02D6A" w14:paraId="5DA27859" w14:textId="77777777" w:rsidTr="00E50F09">
        <w:tc>
          <w:tcPr>
            <w:tcW w:w="1773" w:type="dxa"/>
          </w:tcPr>
          <w:p w14:paraId="21CCA6DD" w14:textId="39557DBD" w:rsidR="00793144" w:rsidRPr="00C02D6A" w:rsidRDefault="00793144" w:rsidP="004463F5">
            <w:pPr>
              <w:keepNext/>
              <w:spacing w:before="120"/>
              <w:rPr>
                <w:sz w:val="16"/>
                <w:szCs w:val="16"/>
              </w:rPr>
            </w:pPr>
            <w:r w:rsidRPr="00C02D6A">
              <w:rPr>
                <w:sz w:val="16"/>
                <w:szCs w:val="16"/>
              </w:rPr>
              <w:t>ACCESSORY_LOT</w:t>
            </w:r>
          </w:p>
        </w:tc>
        <w:tc>
          <w:tcPr>
            <w:tcW w:w="1205" w:type="dxa"/>
          </w:tcPr>
          <w:p w14:paraId="432A3989" w14:textId="19297A4D" w:rsidR="00793144" w:rsidRPr="00C02D6A" w:rsidRDefault="00793144" w:rsidP="004463F5">
            <w:pPr>
              <w:keepNext/>
              <w:spacing w:before="120"/>
              <w:rPr>
                <w:sz w:val="16"/>
                <w:szCs w:val="16"/>
              </w:rPr>
            </w:pPr>
            <w:r w:rsidRPr="00C02D6A">
              <w:rPr>
                <w:rFonts w:ascii="Arial" w:hAnsi="Arial"/>
                <w:sz w:val="16"/>
                <w:szCs w:val="16"/>
                <w:lang w:val="en-US"/>
              </w:rPr>
              <w:t>Accessory Lot</w:t>
            </w:r>
          </w:p>
        </w:tc>
        <w:tc>
          <w:tcPr>
            <w:tcW w:w="1134" w:type="dxa"/>
          </w:tcPr>
          <w:p w14:paraId="45EE2106" w14:textId="6745A03B" w:rsidR="00793144" w:rsidRPr="00C02D6A" w:rsidRDefault="00793144" w:rsidP="004463F5">
            <w:pPr>
              <w:keepNext/>
              <w:spacing w:before="120"/>
              <w:rPr>
                <w:sz w:val="16"/>
                <w:szCs w:val="16"/>
              </w:rPr>
            </w:pPr>
            <w:r w:rsidRPr="00C02D6A">
              <w:rPr>
                <w:rFonts w:ascii="Arial" w:hAnsi="Arial"/>
                <w:sz w:val="16"/>
                <w:szCs w:val="16"/>
                <w:lang w:val="en-US"/>
              </w:rPr>
              <w:t>Parcel</w:t>
            </w:r>
          </w:p>
        </w:tc>
        <w:tc>
          <w:tcPr>
            <w:tcW w:w="2877" w:type="dxa"/>
          </w:tcPr>
          <w:p w14:paraId="5B75BE5E" w14:textId="7520E37A" w:rsidR="00793144" w:rsidRPr="00C02D6A" w:rsidRDefault="00793144" w:rsidP="004463F5">
            <w:pPr>
              <w:keepNext/>
              <w:spacing w:before="120"/>
              <w:rPr>
                <w:sz w:val="16"/>
                <w:szCs w:val="16"/>
              </w:rPr>
            </w:pPr>
            <w:r w:rsidRPr="00C02D6A">
              <w:rPr>
                <w:rFonts w:ascii="Arial" w:hAnsi="Arial"/>
                <w:sz w:val="16"/>
                <w:szCs w:val="16"/>
                <w:lang w:val="en-US"/>
              </w:rPr>
              <w:t xml:space="preserve">Has its own title – Garage spot belongs to unit. Can’t be dwelling place. </w:t>
            </w:r>
          </w:p>
        </w:tc>
        <w:tc>
          <w:tcPr>
            <w:tcW w:w="1382" w:type="dxa"/>
          </w:tcPr>
          <w:p w14:paraId="4F14F829" w14:textId="09C3BCAE" w:rsidR="00793144" w:rsidRPr="00C02D6A" w:rsidRDefault="00793144" w:rsidP="004463F5">
            <w:pPr>
              <w:keepNext/>
              <w:spacing w:before="120"/>
              <w:rPr>
                <w:sz w:val="16"/>
                <w:szCs w:val="16"/>
              </w:rPr>
            </w:pPr>
            <w:r w:rsidRPr="00C02D6A">
              <w:rPr>
                <w:rFonts w:ascii="Arial" w:hAnsi="Arial"/>
                <w:sz w:val="16"/>
                <w:szCs w:val="16"/>
                <w:lang w:val="en-US"/>
              </w:rPr>
              <w:t>VARCHAR2(1)</w:t>
            </w:r>
          </w:p>
        </w:tc>
        <w:tc>
          <w:tcPr>
            <w:tcW w:w="1416" w:type="dxa"/>
          </w:tcPr>
          <w:p w14:paraId="728118D4" w14:textId="39F01E9F" w:rsidR="00793144" w:rsidRPr="00C02D6A" w:rsidRDefault="00366E39" w:rsidP="004463F5">
            <w:pPr>
              <w:keepNext/>
              <w:spacing w:before="120"/>
              <w:rPr>
                <w:sz w:val="16"/>
                <w:szCs w:val="16"/>
              </w:rPr>
            </w:pPr>
            <w:r>
              <w:rPr>
                <w:rFonts w:ascii="Arial" w:hAnsi="Arial"/>
                <w:sz w:val="16"/>
                <w:szCs w:val="16"/>
                <w:lang w:val="en-US"/>
              </w:rPr>
              <w:t>Y, N</w:t>
            </w:r>
          </w:p>
        </w:tc>
      </w:tr>
      <w:tr w:rsidR="00AF42E2" w14:paraId="04ED2082" w14:textId="77777777" w:rsidTr="00E50F09">
        <w:tc>
          <w:tcPr>
            <w:tcW w:w="1773" w:type="dxa"/>
          </w:tcPr>
          <w:p w14:paraId="7699C4AB" w14:textId="44C60454" w:rsidR="00AF42E2" w:rsidRPr="00025759" w:rsidRDefault="00AF42E2" w:rsidP="00AF42E2">
            <w:pPr>
              <w:keepNext/>
              <w:spacing w:before="120"/>
              <w:rPr>
                <w:rFonts w:ascii="Arial" w:hAnsi="Arial"/>
                <w:sz w:val="16"/>
                <w:szCs w:val="16"/>
                <w:lang w:val="en-US"/>
              </w:rPr>
            </w:pPr>
            <w:r>
              <w:rPr>
                <w:rFonts w:ascii="Arial" w:hAnsi="Arial"/>
                <w:sz w:val="16"/>
                <w:szCs w:val="16"/>
                <w:lang w:val="en-US"/>
              </w:rPr>
              <w:t>ADJUSTED</w:t>
            </w:r>
          </w:p>
        </w:tc>
        <w:tc>
          <w:tcPr>
            <w:tcW w:w="1205" w:type="dxa"/>
          </w:tcPr>
          <w:p w14:paraId="041AC1F8" w14:textId="657D4C86" w:rsidR="00AF42E2" w:rsidRPr="00025759" w:rsidRDefault="00AF42E2" w:rsidP="00AF42E2">
            <w:pPr>
              <w:keepNext/>
              <w:spacing w:before="120"/>
              <w:rPr>
                <w:rFonts w:ascii="Arial" w:hAnsi="Arial"/>
                <w:sz w:val="16"/>
                <w:szCs w:val="16"/>
                <w:lang w:val="en-US"/>
              </w:rPr>
            </w:pPr>
            <w:r>
              <w:rPr>
                <w:rFonts w:ascii="Arial" w:hAnsi="Arial"/>
                <w:sz w:val="16"/>
                <w:szCs w:val="16"/>
                <w:lang w:val="en-US"/>
              </w:rPr>
              <w:t>Survey Adjusted Point</w:t>
            </w:r>
          </w:p>
        </w:tc>
        <w:tc>
          <w:tcPr>
            <w:tcW w:w="1134" w:type="dxa"/>
          </w:tcPr>
          <w:p w14:paraId="119005A9" w14:textId="28CFDE04" w:rsidR="00AF42E2" w:rsidRPr="00025759" w:rsidRDefault="00AF42E2" w:rsidP="00AF42E2">
            <w:pPr>
              <w:keepNext/>
              <w:spacing w:before="120"/>
              <w:rPr>
                <w:rFonts w:ascii="Arial" w:hAnsi="Arial"/>
                <w:sz w:val="16"/>
                <w:szCs w:val="16"/>
                <w:lang w:val="en-US"/>
              </w:rPr>
            </w:pPr>
            <w:r>
              <w:rPr>
                <w:rFonts w:ascii="Arial" w:hAnsi="Arial"/>
                <w:sz w:val="16"/>
                <w:szCs w:val="16"/>
                <w:lang w:val="en-US"/>
              </w:rPr>
              <w:t>Cad Point</w:t>
            </w:r>
          </w:p>
        </w:tc>
        <w:tc>
          <w:tcPr>
            <w:tcW w:w="2877" w:type="dxa"/>
          </w:tcPr>
          <w:p w14:paraId="5D35F192" w14:textId="6ECFD5A5" w:rsidR="00AF42E2" w:rsidRPr="00025759" w:rsidRDefault="00E13270" w:rsidP="00AF42E2">
            <w:pPr>
              <w:keepNext/>
              <w:spacing w:before="120"/>
              <w:rPr>
                <w:rFonts w:ascii="Arial" w:hAnsi="Arial"/>
                <w:sz w:val="16"/>
                <w:szCs w:val="16"/>
                <w:lang w:val="en-US"/>
              </w:rPr>
            </w:pPr>
            <w:r w:rsidRPr="00867C8B">
              <w:rPr>
                <w:rFonts w:ascii="Arial" w:hAnsi="Arial"/>
                <w:sz w:val="16"/>
                <w:szCs w:val="16"/>
                <w:lang w:val="en-US"/>
              </w:rPr>
              <w:t xml:space="preserve">A </w:t>
            </w:r>
            <w:r w:rsidR="00C62A63">
              <w:rPr>
                <w:rFonts w:ascii="Arial" w:hAnsi="Arial"/>
                <w:sz w:val="16"/>
                <w:szCs w:val="16"/>
                <w:lang w:val="en-US"/>
              </w:rPr>
              <w:t>code</w:t>
            </w:r>
            <w:r w:rsidR="00995F6F">
              <w:rPr>
                <w:rFonts w:ascii="Arial" w:hAnsi="Arial"/>
                <w:sz w:val="16"/>
                <w:szCs w:val="16"/>
                <w:lang w:val="en-US"/>
              </w:rPr>
              <w:t xml:space="preserve"> to </w:t>
            </w:r>
            <w:r w:rsidRPr="00867C8B">
              <w:rPr>
                <w:rFonts w:ascii="Arial" w:hAnsi="Arial"/>
                <w:sz w:val="16"/>
                <w:szCs w:val="16"/>
                <w:lang w:val="en-US"/>
              </w:rPr>
              <w:t>identif</w:t>
            </w:r>
            <w:r w:rsidR="00E816BD">
              <w:rPr>
                <w:rFonts w:ascii="Arial" w:hAnsi="Arial"/>
                <w:sz w:val="16"/>
                <w:szCs w:val="16"/>
                <w:lang w:val="en-US"/>
              </w:rPr>
              <w:t>y</w:t>
            </w:r>
            <w:r w:rsidRPr="00867C8B">
              <w:rPr>
                <w:rFonts w:ascii="Arial" w:hAnsi="Arial"/>
                <w:sz w:val="16"/>
                <w:szCs w:val="16"/>
                <w:lang w:val="en-US"/>
              </w:rPr>
              <w:t xml:space="preserve"> whe</w:t>
            </w:r>
            <w:r>
              <w:rPr>
                <w:rFonts w:ascii="Arial" w:hAnsi="Arial"/>
                <w:sz w:val="16"/>
                <w:szCs w:val="16"/>
                <w:lang w:val="en-US"/>
              </w:rPr>
              <w:t>ther</w:t>
            </w:r>
            <w:r w:rsidRPr="00867C8B">
              <w:rPr>
                <w:rFonts w:ascii="Arial" w:hAnsi="Arial"/>
                <w:sz w:val="16"/>
                <w:szCs w:val="16"/>
                <w:lang w:val="en-US"/>
              </w:rPr>
              <w:t xml:space="preserve"> the </w:t>
            </w:r>
            <w:r w:rsidR="00E00BA2">
              <w:rPr>
                <w:rFonts w:ascii="Arial" w:hAnsi="Arial"/>
                <w:sz w:val="16"/>
                <w:szCs w:val="16"/>
                <w:lang w:val="en-US"/>
              </w:rPr>
              <w:t xml:space="preserve">Cad Point was used in the </w:t>
            </w:r>
            <w:r w:rsidR="004F6FC9" w:rsidRPr="004F6FC9">
              <w:rPr>
                <w:rFonts w:ascii="Arial" w:hAnsi="Arial"/>
                <w:sz w:val="16"/>
                <w:szCs w:val="16"/>
                <w:lang w:val="en-US"/>
              </w:rPr>
              <w:t>a</w:t>
            </w:r>
            <w:r w:rsidR="00E00BA2" w:rsidRPr="004F6FC9">
              <w:rPr>
                <w:rFonts w:ascii="Arial" w:hAnsi="Arial"/>
                <w:sz w:val="16"/>
                <w:szCs w:val="16"/>
                <w:lang w:val="en-US"/>
              </w:rPr>
              <w:t>djustment</w:t>
            </w:r>
            <w:r w:rsidR="00281B0C" w:rsidRPr="004F6FC9">
              <w:rPr>
                <w:rFonts w:ascii="Arial" w:hAnsi="Arial"/>
                <w:sz w:val="16"/>
                <w:szCs w:val="16"/>
                <w:lang w:val="en-US"/>
              </w:rPr>
              <w:t xml:space="preserve"> of Vicmap </w:t>
            </w:r>
            <w:proofErr w:type="spellStart"/>
            <w:r w:rsidR="00281B0C" w:rsidRPr="004F6FC9">
              <w:rPr>
                <w:rFonts w:ascii="Arial" w:hAnsi="Arial"/>
                <w:sz w:val="16"/>
                <w:szCs w:val="16"/>
                <w:lang w:val="en-US"/>
              </w:rPr>
              <w:t>Cadastre</w:t>
            </w:r>
            <w:proofErr w:type="spellEnd"/>
            <w:r w:rsidR="00995F6F" w:rsidRPr="004F6FC9">
              <w:rPr>
                <w:rFonts w:ascii="Arial" w:hAnsi="Arial"/>
                <w:sz w:val="16"/>
                <w:szCs w:val="16"/>
                <w:lang w:val="en-US"/>
              </w:rPr>
              <w:t xml:space="preserve">, has been </w:t>
            </w:r>
            <w:r w:rsidR="004F6FC9">
              <w:rPr>
                <w:rFonts w:ascii="Arial" w:hAnsi="Arial"/>
                <w:sz w:val="16"/>
                <w:szCs w:val="16"/>
                <w:lang w:val="en-US"/>
              </w:rPr>
              <w:t>m</w:t>
            </w:r>
            <w:r w:rsidR="00995F6F" w:rsidRPr="004F6FC9">
              <w:rPr>
                <w:rFonts w:ascii="Arial" w:hAnsi="Arial"/>
                <w:sz w:val="16"/>
                <w:szCs w:val="16"/>
                <w:lang w:val="en-US"/>
              </w:rPr>
              <w:t xml:space="preserve">odified </w:t>
            </w:r>
            <w:r w:rsidR="00281B0C" w:rsidRPr="004F6FC9">
              <w:rPr>
                <w:rFonts w:ascii="Arial" w:hAnsi="Arial"/>
                <w:sz w:val="16"/>
                <w:szCs w:val="16"/>
                <w:lang w:val="en-US"/>
              </w:rPr>
              <w:t>by maintenance</w:t>
            </w:r>
            <w:r w:rsidR="001A1C44">
              <w:rPr>
                <w:rFonts w:ascii="Arial" w:hAnsi="Arial"/>
                <w:sz w:val="16"/>
                <w:szCs w:val="16"/>
                <w:lang w:val="en-US"/>
              </w:rPr>
              <w:t xml:space="preserve"> post adjustment</w:t>
            </w:r>
            <w:r w:rsidR="00281B0C" w:rsidRPr="004F6FC9">
              <w:rPr>
                <w:rFonts w:ascii="Arial" w:hAnsi="Arial"/>
                <w:sz w:val="16"/>
                <w:szCs w:val="16"/>
                <w:lang w:val="en-US"/>
              </w:rPr>
              <w:t xml:space="preserve"> or </w:t>
            </w:r>
            <w:r w:rsidR="001221CF">
              <w:rPr>
                <w:rFonts w:ascii="Arial" w:hAnsi="Arial"/>
                <w:sz w:val="16"/>
                <w:szCs w:val="16"/>
                <w:lang w:val="en-US"/>
              </w:rPr>
              <w:t>u</w:t>
            </w:r>
            <w:r w:rsidR="004F6FC9" w:rsidRPr="004F6FC9">
              <w:rPr>
                <w:rFonts w:ascii="Arial" w:hAnsi="Arial"/>
                <w:sz w:val="16"/>
                <w:szCs w:val="16"/>
                <w:lang w:val="en-US"/>
              </w:rPr>
              <w:t>n</w:t>
            </w:r>
            <w:r w:rsidR="00867C17" w:rsidRPr="004F6FC9">
              <w:rPr>
                <w:rFonts w:ascii="Arial" w:hAnsi="Arial"/>
                <w:sz w:val="16"/>
                <w:szCs w:val="16"/>
                <w:lang w:val="en-US"/>
              </w:rPr>
              <w:t>used in</w:t>
            </w:r>
            <w:r w:rsidR="00867C17">
              <w:rPr>
                <w:rFonts w:ascii="Arial" w:hAnsi="Arial"/>
                <w:sz w:val="16"/>
                <w:szCs w:val="16"/>
                <w:lang w:val="en-US"/>
              </w:rPr>
              <w:t xml:space="preserve"> adjustment</w:t>
            </w:r>
          </w:p>
        </w:tc>
        <w:tc>
          <w:tcPr>
            <w:tcW w:w="1382" w:type="dxa"/>
          </w:tcPr>
          <w:p w14:paraId="79814B52" w14:textId="70A1EDC7" w:rsidR="00AF42E2" w:rsidRPr="00025759" w:rsidRDefault="00AF42E2" w:rsidP="00AF42E2">
            <w:pPr>
              <w:keepNext/>
              <w:spacing w:before="120"/>
              <w:rPr>
                <w:rFonts w:ascii="Arial" w:hAnsi="Arial"/>
                <w:sz w:val="16"/>
                <w:szCs w:val="16"/>
                <w:lang w:val="en-US"/>
              </w:rPr>
            </w:pPr>
            <w:r w:rsidRPr="00C02D6A">
              <w:rPr>
                <w:rFonts w:ascii="Arial" w:hAnsi="Arial"/>
                <w:sz w:val="16"/>
                <w:szCs w:val="16"/>
                <w:lang w:val="en-US"/>
              </w:rPr>
              <w:t>VARCHAR2(1)</w:t>
            </w:r>
          </w:p>
        </w:tc>
        <w:tc>
          <w:tcPr>
            <w:tcW w:w="1416" w:type="dxa"/>
          </w:tcPr>
          <w:p w14:paraId="70338E75" w14:textId="3338DA8C" w:rsidR="00AF42E2" w:rsidRPr="00025759" w:rsidRDefault="00867C17" w:rsidP="00AF42E2">
            <w:pPr>
              <w:keepNext/>
              <w:spacing w:before="120"/>
              <w:rPr>
                <w:rFonts w:ascii="Arial" w:hAnsi="Arial"/>
                <w:sz w:val="16"/>
                <w:szCs w:val="16"/>
                <w:lang w:val="en-US"/>
              </w:rPr>
            </w:pPr>
            <w:r>
              <w:rPr>
                <w:rFonts w:ascii="Arial" w:hAnsi="Arial"/>
                <w:sz w:val="16"/>
                <w:szCs w:val="16"/>
                <w:lang w:val="en-US"/>
              </w:rPr>
              <w:t>A, M &amp; U</w:t>
            </w:r>
          </w:p>
        </w:tc>
      </w:tr>
      <w:tr w:rsidR="00AF42E2" w14:paraId="2817534F" w14:textId="77777777" w:rsidTr="00E50F09">
        <w:tc>
          <w:tcPr>
            <w:tcW w:w="1773" w:type="dxa"/>
          </w:tcPr>
          <w:p w14:paraId="3CEFC792" w14:textId="482CE53D" w:rsidR="00AF42E2" w:rsidRPr="00025759" w:rsidRDefault="00AF42E2" w:rsidP="00AF42E2">
            <w:pPr>
              <w:keepNext/>
              <w:spacing w:before="120"/>
              <w:rPr>
                <w:sz w:val="16"/>
                <w:szCs w:val="16"/>
              </w:rPr>
            </w:pPr>
            <w:r w:rsidRPr="00025759">
              <w:rPr>
                <w:rFonts w:ascii="Arial" w:hAnsi="Arial"/>
                <w:sz w:val="16"/>
                <w:szCs w:val="16"/>
                <w:lang w:val="en-US"/>
              </w:rPr>
              <w:t>ALLOTMENT</w:t>
            </w:r>
          </w:p>
        </w:tc>
        <w:tc>
          <w:tcPr>
            <w:tcW w:w="1205" w:type="dxa"/>
          </w:tcPr>
          <w:p w14:paraId="55C812B1" w14:textId="7D6336B7" w:rsidR="00AF42E2" w:rsidRPr="00025759" w:rsidRDefault="00AF42E2" w:rsidP="00AF42E2">
            <w:pPr>
              <w:keepNext/>
              <w:spacing w:before="120"/>
              <w:rPr>
                <w:sz w:val="16"/>
                <w:szCs w:val="16"/>
              </w:rPr>
            </w:pPr>
            <w:r w:rsidRPr="00025759">
              <w:rPr>
                <w:rFonts w:ascii="Arial" w:hAnsi="Arial"/>
                <w:sz w:val="16"/>
                <w:szCs w:val="16"/>
                <w:lang w:val="en-US"/>
              </w:rPr>
              <w:t>Crown Allotment</w:t>
            </w:r>
          </w:p>
        </w:tc>
        <w:tc>
          <w:tcPr>
            <w:tcW w:w="1134" w:type="dxa"/>
          </w:tcPr>
          <w:p w14:paraId="7781E44B" w14:textId="6236F759" w:rsidR="00AF42E2" w:rsidRPr="00025759" w:rsidRDefault="00AF42E2" w:rsidP="00AF42E2">
            <w:pPr>
              <w:keepNext/>
              <w:spacing w:before="120"/>
              <w:rPr>
                <w:sz w:val="16"/>
                <w:szCs w:val="16"/>
              </w:rPr>
            </w:pPr>
            <w:r w:rsidRPr="00025759">
              <w:rPr>
                <w:rFonts w:ascii="Arial" w:hAnsi="Arial"/>
                <w:sz w:val="16"/>
                <w:szCs w:val="16"/>
                <w:lang w:val="en-US"/>
              </w:rPr>
              <w:t>Parcel</w:t>
            </w:r>
          </w:p>
        </w:tc>
        <w:tc>
          <w:tcPr>
            <w:tcW w:w="2877" w:type="dxa"/>
          </w:tcPr>
          <w:p w14:paraId="4D2002D6" w14:textId="71BC0EAF" w:rsidR="00AF42E2" w:rsidRPr="00025759" w:rsidRDefault="00AF42E2" w:rsidP="00AF42E2">
            <w:pPr>
              <w:keepNext/>
              <w:spacing w:before="120"/>
              <w:rPr>
                <w:sz w:val="16"/>
                <w:szCs w:val="16"/>
              </w:rPr>
            </w:pPr>
            <w:r w:rsidRPr="00025759">
              <w:rPr>
                <w:rFonts w:ascii="Arial" w:hAnsi="Arial"/>
                <w:sz w:val="16"/>
                <w:szCs w:val="16"/>
                <w:lang w:val="en-US"/>
              </w:rPr>
              <w:t>Crown Allotment descriptor</w:t>
            </w:r>
          </w:p>
        </w:tc>
        <w:tc>
          <w:tcPr>
            <w:tcW w:w="1382" w:type="dxa"/>
          </w:tcPr>
          <w:p w14:paraId="6019B3AB" w14:textId="568C4B5B" w:rsidR="00AF42E2" w:rsidRPr="00025759" w:rsidRDefault="00AF42E2" w:rsidP="00AF42E2">
            <w:pPr>
              <w:keepNext/>
              <w:spacing w:before="120"/>
              <w:rPr>
                <w:sz w:val="16"/>
                <w:szCs w:val="16"/>
              </w:rPr>
            </w:pPr>
            <w:r w:rsidRPr="00025759">
              <w:rPr>
                <w:rFonts w:ascii="Arial" w:hAnsi="Arial"/>
                <w:sz w:val="16"/>
                <w:szCs w:val="16"/>
                <w:lang w:val="en-US"/>
              </w:rPr>
              <w:t>VARCHAR2(10)</w:t>
            </w:r>
          </w:p>
        </w:tc>
        <w:tc>
          <w:tcPr>
            <w:tcW w:w="1416" w:type="dxa"/>
          </w:tcPr>
          <w:p w14:paraId="550E7E7D" w14:textId="5F33BE98" w:rsidR="00AF42E2" w:rsidRPr="00025759" w:rsidRDefault="00AF42E2" w:rsidP="00AF42E2">
            <w:pPr>
              <w:keepNext/>
              <w:spacing w:before="120"/>
              <w:rPr>
                <w:sz w:val="16"/>
                <w:szCs w:val="16"/>
              </w:rPr>
            </w:pPr>
            <w:r w:rsidRPr="00025759">
              <w:rPr>
                <w:rFonts w:ascii="Arial" w:hAnsi="Arial"/>
                <w:sz w:val="16"/>
                <w:szCs w:val="16"/>
                <w:lang w:val="en-US"/>
              </w:rPr>
              <w:t>7</w:t>
            </w:r>
          </w:p>
        </w:tc>
      </w:tr>
      <w:tr w:rsidR="00AF42E2" w14:paraId="2485CFE2" w14:textId="77777777" w:rsidTr="00E50F09">
        <w:tc>
          <w:tcPr>
            <w:tcW w:w="1773" w:type="dxa"/>
          </w:tcPr>
          <w:p w14:paraId="21E3C5A2" w14:textId="5F23B392" w:rsidR="00AF42E2" w:rsidRPr="00025759" w:rsidRDefault="00AF42E2" w:rsidP="00AF42E2">
            <w:pPr>
              <w:keepNext/>
              <w:spacing w:before="120"/>
              <w:rPr>
                <w:sz w:val="16"/>
                <w:szCs w:val="16"/>
              </w:rPr>
            </w:pPr>
            <w:r w:rsidRPr="00025759">
              <w:rPr>
                <w:rFonts w:ascii="Arial" w:hAnsi="Arial"/>
                <w:sz w:val="16"/>
                <w:szCs w:val="16"/>
                <w:lang w:val="en-US"/>
              </w:rPr>
              <w:t>ANNOTATION_TEXT</w:t>
            </w:r>
          </w:p>
        </w:tc>
        <w:tc>
          <w:tcPr>
            <w:tcW w:w="1205" w:type="dxa"/>
          </w:tcPr>
          <w:p w14:paraId="3A2199B7" w14:textId="77ACC685" w:rsidR="00AF42E2" w:rsidRPr="00025759" w:rsidRDefault="00AF42E2" w:rsidP="00AF42E2">
            <w:pPr>
              <w:keepNext/>
              <w:spacing w:before="120"/>
              <w:rPr>
                <w:sz w:val="16"/>
                <w:szCs w:val="16"/>
              </w:rPr>
            </w:pPr>
            <w:r w:rsidRPr="00025759">
              <w:rPr>
                <w:rFonts w:ascii="Arial" w:hAnsi="Arial"/>
                <w:sz w:val="16"/>
                <w:szCs w:val="16"/>
                <w:lang w:val="en-US"/>
              </w:rPr>
              <w:t>Annotation</w:t>
            </w:r>
          </w:p>
        </w:tc>
        <w:tc>
          <w:tcPr>
            <w:tcW w:w="1134" w:type="dxa"/>
          </w:tcPr>
          <w:p w14:paraId="3612CE5C" w14:textId="2552BDE7" w:rsidR="00AF42E2" w:rsidRPr="00025759" w:rsidRDefault="00AF42E2" w:rsidP="00AF42E2">
            <w:pPr>
              <w:keepNext/>
              <w:spacing w:before="120"/>
              <w:rPr>
                <w:sz w:val="16"/>
                <w:szCs w:val="16"/>
              </w:rPr>
            </w:pPr>
            <w:r w:rsidRPr="00025759">
              <w:rPr>
                <w:rFonts w:ascii="Arial" w:hAnsi="Arial"/>
                <w:sz w:val="16"/>
                <w:szCs w:val="16"/>
                <w:lang w:val="en-US"/>
              </w:rPr>
              <w:t xml:space="preserve">Annotation </w:t>
            </w:r>
            <w:r>
              <w:rPr>
                <w:rFonts w:ascii="Arial" w:hAnsi="Arial"/>
                <w:sz w:val="16"/>
                <w:szCs w:val="16"/>
                <w:lang w:val="en-US"/>
              </w:rPr>
              <w:t>Text</w:t>
            </w:r>
          </w:p>
        </w:tc>
        <w:tc>
          <w:tcPr>
            <w:tcW w:w="2877" w:type="dxa"/>
          </w:tcPr>
          <w:p w14:paraId="0A8360D6" w14:textId="188888C2" w:rsidR="00AF42E2" w:rsidRPr="00025759" w:rsidRDefault="00AF42E2" w:rsidP="00AF42E2">
            <w:pPr>
              <w:keepNext/>
              <w:spacing w:before="120"/>
              <w:rPr>
                <w:sz w:val="16"/>
                <w:szCs w:val="16"/>
              </w:rPr>
            </w:pPr>
            <w:r w:rsidRPr="00025759">
              <w:rPr>
                <w:rFonts w:ascii="Arial" w:hAnsi="Arial"/>
                <w:sz w:val="16"/>
                <w:szCs w:val="16"/>
                <w:lang w:val="en-US"/>
              </w:rPr>
              <w:t>Represents the text string displayed in the graphics for parcel descriptors.</w:t>
            </w:r>
          </w:p>
        </w:tc>
        <w:tc>
          <w:tcPr>
            <w:tcW w:w="1382" w:type="dxa"/>
          </w:tcPr>
          <w:p w14:paraId="6D26BB2B" w14:textId="48F33991" w:rsidR="00AF42E2" w:rsidRPr="00025759" w:rsidRDefault="00AF42E2" w:rsidP="00AF42E2">
            <w:pPr>
              <w:keepNext/>
              <w:spacing w:before="120"/>
              <w:rPr>
                <w:sz w:val="16"/>
                <w:szCs w:val="16"/>
              </w:rPr>
            </w:pPr>
            <w:r w:rsidRPr="00025759">
              <w:rPr>
                <w:rFonts w:ascii="Arial" w:hAnsi="Arial"/>
                <w:sz w:val="16"/>
                <w:szCs w:val="16"/>
                <w:lang w:val="en-US"/>
              </w:rPr>
              <w:t>VARCHAR2(80)</w:t>
            </w:r>
          </w:p>
        </w:tc>
        <w:tc>
          <w:tcPr>
            <w:tcW w:w="1416" w:type="dxa"/>
          </w:tcPr>
          <w:p w14:paraId="01E76121" w14:textId="35F44745" w:rsidR="00AF42E2" w:rsidRPr="00025759" w:rsidRDefault="00AF42E2" w:rsidP="00AF42E2">
            <w:pPr>
              <w:keepNext/>
              <w:spacing w:before="120"/>
              <w:rPr>
                <w:sz w:val="16"/>
                <w:szCs w:val="16"/>
              </w:rPr>
            </w:pPr>
            <w:r w:rsidRPr="00025759">
              <w:rPr>
                <w:rFonts w:ascii="Arial" w:hAnsi="Arial"/>
                <w:sz w:val="16"/>
                <w:szCs w:val="16"/>
                <w:lang w:val="en-US"/>
              </w:rPr>
              <w:t>PS615345</w:t>
            </w:r>
          </w:p>
        </w:tc>
      </w:tr>
      <w:tr w:rsidR="006154AB" w14:paraId="452A3CD8" w14:textId="77777777" w:rsidTr="00E50F09">
        <w:tc>
          <w:tcPr>
            <w:tcW w:w="1773" w:type="dxa"/>
          </w:tcPr>
          <w:p w14:paraId="239EA30D" w14:textId="3E45AA71" w:rsidR="006154AB" w:rsidRPr="00025759" w:rsidRDefault="006154AB" w:rsidP="006154AB">
            <w:pPr>
              <w:keepNext/>
              <w:spacing w:before="120"/>
              <w:rPr>
                <w:rFonts w:ascii="Arial" w:hAnsi="Arial"/>
                <w:sz w:val="16"/>
                <w:szCs w:val="16"/>
                <w:lang w:val="en-US"/>
              </w:rPr>
            </w:pPr>
            <w:r>
              <w:rPr>
                <w:rFonts w:ascii="Arial" w:hAnsi="Arial"/>
                <w:sz w:val="16"/>
                <w:szCs w:val="16"/>
                <w:lang w:val="en-US"/>
              </w:rPr>
              <w:t>BASE_PFI</w:t>
            </w:r>
          </w:p>
        </w:tc>
        <w:tc>
          <w:tcPr>
            <w:tcW w:w="1205" w:type="dxa"/>
          </w:tcPr>
          <w:p w14:paraId="17E1DD80" w14:textId="0CB9685A" w:rsidR="006154AB" w:rsidRPr="00025759" w:rsidRDefault="006154AB" w:rsidP="006154AB">
            <w:pPr>
              <w:keepNext/>
              <w:spacing w:before="120"/>
              <w:rPr>
                <w:rFonts w:ascii="Arial" w:hAnsi="Arial"/>
                <w:sz w:val="16"/>
                <w:szCs w:val="16"/>
                <w:lang w:val="en-US"/>
              </w:rPr>
            </w:pPr>
            <w:r>
              <w:rPr>
                <w:rFonts w:ascii="Arial" w:hAnsi="Arial"/>
                <w:sz w:val="16"/>
                <w:szCs w:val="16"/>
                <w:lang w:val="en-US"/>
              </w:rPr>
              <w:t>Base Property PFI</w:t>
            </w:r>
          </w:p>
        </w:tc>
        <w:tc>
          <w:tcPr>
            <w:tcW w:w="1134" w:type="dxa"/>
          </w:tcPr>
          <w:p w14:paraId="4EFB3EAE" w14:textId="5003161E" w:rsidR="006154AB" w:rsidRPr="00025759" w:rsidRDefault="00FB6231" w:rsidP="006154AB">
            <w:pPr>
              <w:keepNext/>
              <w:spacing w:before="120"/>
              <w:rPr>
                <w:rFonts w:ascii="Arial" w:hAnsi="Arial"/>
                <w:sz w:val="16"/>
                <w:szCs w:val="16"/>
                <w:lang w:val="en-US"/>
              </w:rPr>
            </w:pPr>
            <w:r>
              <w:rPr>
                <w:rFonts w:ascii="Arial" w:hAnsi="Arial"/>
                <w:sz w:val="16"/>
                <w:szCs w:val="16"/>
                <w:lang w:val="en-US"/>
              </w:rPr>
              <w:t>Property View</w:t>
            </w:r>
          </w:p>
        </w:tc>
        <w:tc>
          <w:tcPr>
            <w:tcW w:w="2877" w:type="dxa"/>
          </w:tcPr>
          <w:p w14:paraId="17A0887B" w14:textId="2A083D07" w:rsidR="006154AB" w:rsidRDefault="006154AB" w:rsidP="006154AB">
            <w:pPr>
              <w:keepNext/>
              <w:spacing w:before="120"/>
              <w:rPr>
                <w:rFonts w:ascii="Arial" w:hAnsi="Arial"/>
                <w:sz w:val="16"/>
                <w:szCs w:val="16"/>
                <w:lang w:val="en-US"/>
              </w:rPr>
            </w:pPr>
            <w:r>
              <w:rPr>
                <w:rFonts w:ascii="Arial" w:hAnsi="Arial"/>
                <w:sz w:val="16"/>
                <w:szCs w:val="16"/>
                <w:lang w:val="en-US"/>
              </w:rPr>
              <w:t>Base Property Persistent Feature Identifier (PFI)</w:t>
            </w:r>
          </w:p>
        </w:tc>
        <w:tc>
          <w:tcPr>
            <w:tcW w:w="1382" w:type="dxa"/>
          </w:tcPr>
          <w:p w14:paraId="04A0A669" w14:textId="5286B222" w:rsidR="006154AB" w:rsidRPr="00025759" w:rsidRDefault="006154AB" w:rsidP="006154AB">
            <w:pPr>
              <w:keepNext/>
              <w:spacing w:before="120"/>
              <w:rPr>
                <w:rFonts w:ascii="Arial" w:hAnsi="Arial"/>
                <w:sz w:val="16"/>
                <w:szCs w:val="16"/>
                <w:lang w:val="en-US"/>
              </w:rPr>
            </w:pPr>
            <w:r w:rsidRPr="00C4599D">
              <w:rPr>
                <w:rFonts w:ascii="Arial" w:hAnsi="Arial" w:cs="Arial"/>
                <w:sz w:val="16"/>
                <w:szCs w:val="16"/>
                <w:lang w:val="en-US"/>
              </w:rPr>
              <w:t>VARCHAR2(10)</w:t>
            </w:r>
          </w:p>
        </w:tc>
        <w:tc>
          <w:tcPr>
            <w:tcW w:w="1416" w:type="dxa"/>
          </w:tcPr>
          <w:p w14:paraId="221CC7D0" w14:textId="12D974EA" w:rsidR="006154AB" w:rsidRPr="00025759" w:rsidRDefault="00FB6231" w:rsidP="006154AB">
            <w:pPr>
              <w:keepNext/>
              <w:spacing w:before="120"/>
              <w:rPr>
                <w:rFonts w:ascii="Arial" w:hAnsi="Arial"/>
                <w:sz w:val="16"/>
                <w:szCs w:val="16"/>
                <w:lang w:val="en-US"/>
              </w:rPr>
            </w:pPr>
            <w:r>
              <w:rPr>
                <w:rFonts w:ascii="Arial" w:hAnsi="Arial" w:cs="Arial"/>
                <w:sz w:val="16"/>
                <w:szCs w:val="16"/>
                <w:lang w:val="en-US"/>
              </w:rPr>
              <w:t>39721</w:t>
            </w:r>
            <w:r w:rsidR="006154AB" w:rsidRPr="00C4599D">
              <w:rPr>
                <w:rFonts w:ascii="Arial" w:hAnsi="Arial" w:cs="Arial"/>
                <w:sz w:val="16"/>
                <w:szCs w:val="16"/>
                <w:lang w:val="en-US"/>
              </w:rPr>
              <w:t>6342</w:t>
            </w:r>
          </w:p>
        </w:tc>
      </w:tr>
      <w:tr w:rsidR="006154AB" w14:paraId="0FC13185" w14:textId="77777777" w:rsidTr="00E50F09">
        <w:tc>
          <w:tcPr>
            <w:tcW w:w="1773" w:type="dxa"/>
          </w:tcPr>
          <w:p w14:paraId="3C84E0FA" w14:textId="775EE280" w:rsidR="006154AB" w:rsidRPr="00025759" w:rsidRDefault="006154AB" w:rsidP="006154AB">
            <w:pPr>
              <w:keepNext/>
              <w:spacing w:before="120"/>
              <w:rPr>
                <w:sz w:val="16"/>
                <w:szCs w:val="16"/>
              </w:rPr>
            </w:pPr>
            <w:r w:rsidRPr="00025759">
              <w:rPr>
                <w:rFonts w:ascii="Arial" w:hAnsi="Arial"/>
                <w:sz w:val="16"/>
                <w:szCs w:val="16"/>
                <w:lang w:val="en-US"/>
              </w:rPr>
              <w:t>BLOCK</w:t>
            </w:r>
          </w:p>
        </w:tc>
        <w:tc>
          <w:tcPr>
            <w:tcW w:w="1205" w:type="dxa"/>
          </w:tcPr>
          <w:p w14:paraId="50B7B96D" w14:textId="0E2450CC" w:rsidR="006154AB" w:rsidRPr="00025759" w:rsidRDefault="006154AB" w:rsidP="006154AB">
            <w:pPr>
              <w:keepNext/>
              <w:spacing w:before="120"/>
              <w:rPr>
                <w:sz w:val="16"/>
                <w:szCs w:val="16"/>
              </w:rPr>
            </w:pPr>
            <w:r w:rsidRPr="00025759">
              <w:rPr>
                <w:rFonts w:ascii="Arial" w:hAnsi="Arial"/>
                <w:sz w:val="16"/>
                <w:szCs w:val="16"/>
                <w:lang w:val="en-US"/>
              </w:rPr>
              <w:t>Crown Block</w:t>
            </w:r>
          </w:p>
        </w:tc>
        <w:tc>
          <w:tcPr>
            <w:tcW w:w="1134" w:type="dxa"/>
          </w:tcPr>
          <w:p w14:paraId="335165F0" w14:textId="223C652C" w:rsidR="006154AB" w:rsidRPr="00025759" w:rsidRDefault="006154AB" w:rsidP="006154AB">
            <w:pPr>
              <w:keepNext/>
              <w:spacing w:before="120"/>
              <w:rPr>
                <w:sz w:val="16"/>
                <w:szCs w:val="16"/>
              </w:rPr>
            </w:pPr>
            <w:r w:rsidRPr="00025759">
              <w:rPr>
                <w:rFonts w:ascii="Arial" w:hAnsi="Arial"/>
                <w:sz w:val="16"/>
                <w:szCs w:val="16"/>
                <w:lang w:val="en-US"/>
              </w:rPr>
              <w:t>Parcel</w:t>
            </w:r>
          </w:p>
        </w:tc>
        <w:tc>
          <w:tcPr>
            <w:tcW w:w="2877" w:type="dxa"/>
          </w:tcPr>
          <w:p w14:paraId="54C06BC6" w14:textId="46061152" w:rsidR="006154AB" w:rsidRPr="00025759" w:rsidRDefault="006154AB" w:rsidP="006154AB">
            <w:pPr>
              <w:keepNext/>
              <w:spacing w:before="120"/>
              <w:rPr>
                <w:sz w:val="16"/>
                <w:szCs w:val="16"/>
              </w:rPr>
            </w:pPr>
            <w:r>
              <w:rPr>
                <w:rFonts w:ascii="Arial" w:hAnsi="Arial"/>
                <w:sz w:val="16"/>
                <w:szCs w:val="16"/>
                <w:lang w:val="en-US"/>
              </w:rPr>
              <w:t>A part of the parcel descriptor. It is utilized in combination w</w:t>
            </w:r>
            <w:r w:rsidRPr="00FA4839">
              <w:rPr>
                <w:rFonts w:ascii="Arial" w:hAnsi="Arial"/>
                <w:sz w:val="16"/>
                <w:szCs w:val="16"/>
                <w:lang w:val="en-US"/>
              </w:rPr>
              <w:t>ith</w:t>
            </w:r>
            <w:r>
              <w:rPr>
                <w:rFonts w:ascii="Arial" w:hAnsi="Arial"/>
                <w:sz w:val="16"/>
                <w:szCs w:val="16"/>
                <w:lang w:val="en-US"/>
              </w:rPr>
              <w:t xml:space="preserve"> either Lot and Plan number or </w:t>
            </w:r>
            <w:r w:rsidRPr="00FA4839">
              <w:rPr>
                <w:rFonts w:ascii="Arial" w:hAnsi="Arial"/>
                <w:sz w:val="16"/>
                <w:szCs w:val="16"/>
                <w:lang w:val="en-US"/>
              </w:rPr>
              <w:t>Allotment</w:t>
            </w:r>
            <w:r>
              <w:rPr>
                <w:rFonts w:ascii="Arial" w:hAnsi="Arial"/>
                <w:sz w:val="16"/>
                <w:szCs w:val="16"/>
                <w:lang w:val="en-US"/>
              </w:rPr>
              <w:t xml:space="preserve"> and </w:t>
            </w:r>
            <w:r w:rsidRPr="00FA4839">
              <w:rPr>
                <w:rFonts w:ascii="Arial" w:hAnsi="Arial"/>
                <w:sz w:val="16"/>
                <w:szCs w:val="16"/>
                <w:lang w:val="en-US"/>
              </w:rPr>
              <w:t>Parish</w:t>
            </w:r>
            <w:r>
              <w:rPr>
                <w:rFonts w:ascii="Arial" w:hAnsi="Arial"/>
                <w:sz w:val="16"/>
                <w:szCs w:val="16"/>
                <w:lang w:val="en-US"/>
              </w:rPr>
              <w:t xml:space="preserve"> code</w:t>
            </w:r>
            <w:r w:rsidRPr="00FA4839">
              <w:rPr>
                <w:rFonts w:ascii="Arial" w:hAnsi="Arial"/>
                <w:sz w:val="16"/>
                <w:szCs w:val="16"/>
                <w:lang w:val="en-US"/>
              </w:rPr>
              <w:t>.</w:t>
            </w:r>
          </w:p>
        </w:tc>
        <w:tc>
          <w:tcPr>
            <w:tcW w:w="1382" w:type="dxa"/>
          </w:tcPr>
          <w:p w14:paraId="74F35E9F" w14:textId="248386E8" w:rsidR="006154AB" w:rsidRPr="00025759" w:rsidRDefault="006154AB" w:rsidP="006154AB">
            <w:pPr>
              <w:keepNext/>
              <w:spacing w:before="120"/>
              <w:rPr>
                <w:sz w:val="16"/>
                <w:szCs w:val="16"/>
              </w:rPr>
            </w:pPr>
            <w:r w:rsidRPr="00025759">
              <w:rPr>
                <w:rFonts w:ascii="Arial" w:hAnsi="Arial"/>
                <w:sz w:val="16"/>
                <w:szCs w:val="16"/>
                <w:lang w:val="en-US"/>
              </w:rPr>
              <w:t>VARCHAR2(12)</w:t>
            </w:r>
          </w:p>
        </w:tc>
        <w:tc>
          <w:tcPr>
            <w:tcW w:w="1416" w:type="dxa"/>
          </w:tcPr>
          <w:p w14:paraId="3781F5D8" w14:textId="64DB41B5" w:rsidR="006154AB" w:rsidRPr="00025759" w:rsidRDefault="006154AB" w:rsidP="006154AB">
            <w:pPr>
              <w:keepNext/>
              <w:spacing w:before="120"/>
              <w:rPr>
                <w:sz w:val="16"/>
                <w:szCs w:val="16"/>
              </w:rPr>
            </w:pPr>
            <w:r w:rsidRPr="00025759">
              <w:rPr>
                <w:rFonts w:ascii="Arial" w:hAnsi="Arial"/>
                <w:sz w:val="16"/>
                <w:szCs w:val="16"/>
                <w:lang w:val="en-US"/>
              </w:rPr>
              <w:t>2</w:t>
            </w:r>
          </w:p>
        </w:tc>
      </w:tr>
      <w:tr w:rsidR="006154AB" w14:paraId="49B8C89D" w14:textId="77777777" w:rsidTr="00E50F09">
        <w:tc>
          <w:tcPr>
            <w:tcW w:w="1773" w:type="dxa"/>
          </w:tcPr>
          <w:p w14:paraId="37C14346" w14:textId="1B201A1A" w:rsidR="006154AB" w:rsidRPr="00025759" w:rsidRDefault="006154AB" w:rsidP="006154AB">
            <w:pPr>
              <w:keepNext/>
              <w:spacing w:before="120"/>
              <w:rPr>
                <w:rFonts w:ascii="Arial" w:hAnsi="Arial"/>
                <w:sz w:val="16"/>
                <w:szCs w:val="16"/>
                <w:lang w:val="en-US"/>
              </w:rPr>
            </w:pPr>
            <w:r>
              <w:rPr>
                <w:rFonts w:ascii="Arial" w:hAnsi="Arial"/>
                <w:sz w:val="16"/>
                <w:szCs w:val="16"/>
                <w:lang w:val="en-US"/>
              </w:rPr>
              <w:t>CENTROID_PFI</w:t>
            </w:r>
          </w:p>
        </w:tc>
        <w:tc>
          <w:tcPr>
            <w:tcW w:w="1205" w:type="dxa"/>
          </w:tcPr>
          <w:p w14:paraId="0C3EA67B" w14:textId="25238D56" w:rsidR="006154AB" w:rsidRPr="00025759" w:rsidRDefault="006154AB" w:rsidP="006154AB">
            <w:pPr>
              <w:keepNext/>
              <w:spacing w:before="120"/>
              <w:rPr>
                <w:rFonts w:ascii="Arial" w:hAnsi="Arial"/>
                <w:sz w:val="16"/>
                <w:szCs w:val="16"/>
                <w:lang w:val="en-US"/>
              </w:rPr>
            </w:pPr>
            <w:r>
              <w:rPr>
                <w:rFonts w:ascii="Arial" w:hAnsi="Arial"/>
                <w:sz w:val="16"/>
                <w:szCs w:val="16"/>
                <w:lang w:val="en-US"/>
              </w:rPr>
              <w:t>Centroid Table PFI</w:t>
            </w:r>
          </w:p>
        </w:tc>
        <w:tc>
          <w:tcPr>
            <w:tcW w:w="1134" w:type="dxa"/>
          </w:tcPr>
          <w:p w14:paraId="5A856C30" w14:textId="2E264779" w:rsidR="006154AB" w:rsidRPr="00025759" w:rsidRDefault="006154AB" w:rsidP="006154AB">
            <w:pPr>
              <w:keepNext/>
              <w:spacing w:before="120"/>
              <w:rPr>
                <w:rFonts w:ascii="Arial" w:hAnsi="Arial"/>
                <w:sz w:val="16"/>
                <w:szCs w:val="16"/>
                <w:lang w:val="en-US"/>
              </w:rPr>
            </w:pPr>
            <w:r>
              <w:rPr>
                <w:rFonts w:ascii="Arial" w:hAnsi="Arial"/>
                <w:sz w:val="16"/>
                <w:szCs w:val="16"/>
                <w:lang w:val="en-US"/>
              </w:rPr>
              <w:t>Parcel View, property View &amp; Road Casement Polygon</w:t>
            </w:r>
          </w:p>
        </w:tc>
        <w:tc>
          <w:tcPr>
            <w:tcW w:w="2877" w:type="dxa"/>
          </w:tcPr>
          <w:p w14:paraId="4B944D6C" w14:textId="52D9F872" w:rsidR="006154AB" w:rsidRPr="00025759" w:rsidRDefault="006154AB" w:rsidP="006154AB">
            <w:pPr>
              <w:keepNext/>
              <w:spacing w:before="120"/>
              <w:rPr>
                <w:rFonts w:ascii="Arial" w:hAnsi="Arial"/>
                <w:sz w:val="16"/>
                <w:szCs w:val="16"/>
                <w:lang w:val="en-US"/>
              </w:rPr>
            </w:pPr>
            <w:r>
              <w:rPr>
                <w:rFonts w:ascii="Arial" w:hAnsi="Arial"/>
                <w:sz w:val="16"/>
                <w:szCs w:val="16"/>
                <w:lang w:val="en-US"/>
              </w:rPr>
              <w:t>This the centroid table Persistent Feature Identifier</w:t>
            </w:r>
            <w:r w:rsidR="00312EB6">
              <w:rPr>
                <w:rFonts w:ascii="Arial" w:hAnsi="Arial"/>
                <w:sz w:val="16"/>
                <w:szCs w:val="16"/>
                <w:lang w:val="en-US"/>
              </w:rPr>
              <w:t xml:space="preserve"> used as a foreign key to join </w:t>
            </w:r>
            <w:r w:rsidR="00350812">
              <w:rPr>
                <w:rFonts w:ascii="Arial" w:hAnsi="Arial"/>
                <w:sz w:val="16"/>
                <w:szCs w:val="16"/>
                <w:lang w:val="en-US"/>
              </w:rPr>
              <w:t>the centroid table to the spatial polygon tables</w:t>
            </w:r>
          </w:p>
        </w:tc>
        <w:tc>
          <w:tcPr>
            <w:tcW w:w="1382" w:type="dxa"/>
          </w:tcPr>
          <w:p w14:paraId="136AF5DD" w14:textId="1F9CF478" w:rsidR="006154AB" w:rsidRPr="00025759" w:rsidRDefault="006154AB" w:rsidP="006154AB">
            <w:pPr>
              <w:keepNext/>
              <w:spacing w:before="120"/>
              <w:rPr>
                <w:rFonts w:ascii="Arial" w:hAnsi="Arial"/>
                <w:sz w:val="16"/>
                <w:szCs w:val="16"/>
                <w:lang w:val="en-US"/>
              </w:rPr>
            </w:pPr>
            <w:r w:rsidRPr="00C4599D">
              <w:rPr>
                <w:rFonts w:ascii="Arial" w:hAnsi="Arial" w:cs="Arial"/>
                <w:sz w:val="16"/>
                <w:szCs w:val="16"/>
                <w:lang w:val="en-US"/>
              </w:rPr>
              <w:t>VARCHAR2(10)</w:t>
            </w:r>
          </w:p>
        </w:tc>
        <w:tc>
          <w:tcPr>
            <w:tcW w:w="1416" w:type="dxa"/>
          </w:tcPr>
          <w:p w14:paraId="0966D9A8" w14:textId="635B6C78" w:rsidR="006154AB" w:rsidRPr="00025759" w:rsidRDefault="006154AB" w:rsidP="006154AB">
            <w:pPr>
              <w:keepNext/>
              <w:spacing w:before="120"/>
              <w:rPr>
                <w:rFonts w:ascii="Arial" w:hAnsi="Arial"/>
                <w:sz w:val="16"/>
                <w:szCs w:val="16"/>
                <w:lang w:val="en-US"/>
              </w:rPr>
            </w:pPr>
            <w:r w:rsidRPr="00C4599D">
              <w:rPr>
                <w:rFonts w:ascii="Arial" w:hAnsi="Arial" w:cs="Arial"/>
                <w:sz w:val="16"/>
                <w:szCs w:val="16"/>
                <w:lang w:val="en-US"/>
              </w:rPr>
              <w:t>167456342</w:t>
            </w:r>
          </w:p>
        </w:tc>
      </w:tr>
      <w:tr w:rsidR="007857E4" w14:paraId="178ACF6F" w14:textId="77777777" w:rsidTr="00E50F09">
        <w:tc>
          <w:tcPr>
            <w:tcW w:w="1773" w:type="dxa"/>
          </w:tcPr>
          <w:p w14:paraId="78770973" w14:textId="785A2796" w:rsidR="007857E4" w:rsidRPr="00025759" w:rsidRDefault="007857E4" w:rsidP="007857E4">
            <w:pPr>
              <w:keepNext/>
              <w:spacing w:before="120"/>
              <w:rPr>
                <w:rFonts w:ascii="Arial" w:hAnsi="Arial"/>
                <w:sz w:val="16"/>
                <w:szCs w:val="16"/>
                <w:lang w:val="en-US"/>
              </w:rPr>
            </w:pPr>
            <w:r>
              <w:rPr>
                <w:rFonts w:ascii="Arial" w:hAnsi="Arial"/>
                <w:sz w:val="16"/>
                <w:szCs w:val="16"/>
                <w:lang w:val="en-US"/>
              </w:rPr>
              <w:t>CLTENURE</w:t>
            </w:r>
          </w:p>
        </w:tc>
        <w:tc>
          <w:tcPr>
            <w:tcW w:w="1205" w:type="dxa"/>
          </w:tcPr>
          <w:p w14:paraId="09B26868" w14:textId="2191881D" w:rsidR="007857E4" w:rsidRPr="00025759" w:rsidRDefault="007857E4" w:rsidP="007857E4">
            <w:pPr>
              <w:keepNext/>
              <w:spacing w:before="120"/>
              <w:rPr>
                <w:rFonts w:ascii="Arial" w:hAnsi="Arial"/>
                <w:sz w:val="16"/>
                <w:szCs w:val="16"/>
                <w:lang w:val="en-US"/>
              </w:rPr>
            </w:pPr>
            <w:r>
              <w:rPr>
                <w:rFonts w:ascii="Arial" w:hAnsi="Arial" w:cs="Arial"/>
                <w:sz w:val="16"/>
                <w:szCs w:val="16"/>
                <w:lang w:val="en-US"/>
              </w:rPr>
              <w:t>Crown Land Tenure</w:t>
            </w:r>
            <w:r w:rsidRPr="00C4599D">
              <w:rPr>
                <w:rFonts w:ascii="Arial" w:hAnsi="Arial" w:cs="Arial"/>
                <w:sz w:val="16"/>
                <w:szCs w:val="16"/>
                <w:lang w:val="en-US"/>
              </w:rPr>
              <w:t xml:space="preserve"> Boundary</w:t>
            </w:r>
          </w:p>
        </w:tc>
        <w:tc>
          <w:tcPr>
            <w:tcW w:w="1134" w:type="dxa"/>
          </w:tcPr>
          <w:p w14:paraId="1C5C195A" w14:textId="119FA3E0" w:rsidR="007857E4" w:rsidRPr="00025759" w:rsidRDefault="007857E4" w:rsidP="007857E4">
            <w:pPr>
              <w:keepNext/>
              <w:spacing w:before="120"/>
              <w:rPr>
                <w:rFonts w:ascii="Arial" w:hAnsi="Arial"/>
                <w:sz w:val="16"/>
                <w:szCs w:val="16"/>
                <w:lang w:val="en-US"/>
              </w:rPr>
            </w:pPr>
            <w:r w:rsidRPr="00C4599D">
              <w:rPr>
                <w:rFonts w:ascii="Arial" w:hAnsi="Arial" w:cs="Arial"/>
                <w:sz w:val="16"/>
                <w:szCs w:val="16"/>
                <w:lang w:val="en-US"/>
              </w:rPr>
              <w:t xml:space="preserve">Cad Area </w:t>
            </w:r>
            <w:proofErr w:type="spellStart"/>
            <w:r w:rsidRPr="00C4599D">
              <w:rPr>
                <w:rFonts w:ascii="Arial" w:hAnsi="Arial" w:cs="Arial"/>
                <w:sz w:val="16"/>
                <w:szCs w:val="16"/>
                <w:lang w:val="en-US"/>
              </w:rPr>
              <w:t>Bdy</w:t>
            </w:r>
            <w:proofErr w:type="spellEnd"/>
          </w:p>
        </w:tc>
        <w:tc>
          <w:tcPr>
            <w:tcW w:w="2877" w:type="dxa"/>
          </w:tcPr>
          <w:p w14:paraId="144554AF" w14:textId="02329D8D" w:rsidR="007857E4" w:rsidRPr="00025759" w:rsidRDefault="007857E4" w:rsidP="007857E4">
            <w:pPr>
              <w:keepNext/>
              <w:spacing w:before="120"/>
              <w:rPr>
                <w:rFonts w:ascii="Arial" w:hAnsi="Arial"/>
                <w:sz w:val="16"/>
                <w:szCs w:val="16"/>
                <w:lang w:val="en-US"/>
              </w:rPr>
            </w:pPr>
            <w:r w:rsidRPr="00C4599D">
              <w:rPr>
                <w:rFonts w:ascii="Arial" w:hAnsi="Arial" w:cs="Arial"/>
                <w:sz w:val="16"/>
                <w:szCs w:val="16"/>
                <w:lang w:val="en-US"/>
              </w:rPr>
              <w:t xml:space="preserve">A flag to indicate whether the cad area boundary forms part of a </w:t>
            </w:r>
            <w:r>
              <w:rPr>
                <w:rFonts w:ascii="Arial" w:hAnsi="Arial" w:cs="Arial"/>
                <w:sz w:val="16"/>
                <w:szCs w:val="16"/>
                <w:lang w:val="en-US"/>
              </w:rPr>
              <w:t>Crown Land Tenure</w:t>
            </w:r>
            <w:r w:rsidRPr="00C4599D">
              <w:rPr>
                <w:rFonts w:ascii="Arial" w:hAnsi="Arial" w:cs="Arial"/>
                <w:sz w:val="16"/>
                <w:szCs w:val="16"/>
                <w:lang w:val="en-US"/>
              </w:rPr>
              <w:t xml:space="preserve"> polygon</w:t>
            </w:r>
          </w:p>
        </w:tc>
        <w:tc>
          <w:tcPr>
            <w:tcW w:w="1382" w:type="dxa"/>
          </w:tcPr>
          <w:p w14:paraId="42CE7FE3" w14:textId="28C2005C" w:rsidR="007857E4" w:rsidRPr="00025759" w:rsidRDefault="007857E4" w:rsidP="007857E4">
            <w:pPr>
              <w:keepNext/>
              <w:spacing w:before="120"/>
              <w:rPr>
                <w:rFonts w:ascii="Arial" w:hAnsi="Arial"/>
                <w:sz w:val="16"/>
                <w:szCs w:val="16"/>
                <w:lang w:val="en-US"/>
              </w:rPr>
            </w:pPr>
            <w:r w:rsidRPr="00C4599D">
              <w:rPr>
                <w:rFonts w:ascii="Arial" w:hAnsi="Arial" w:cs="Arial"/>
                <w:sz w:val="16"/>
                <w:szCs w:val="16"/>
                <w:lang w:val="en-US"/>
              </w:rPr>
              <w:t>VARCHAR2(1)</w:t>
            </w:r>
          </w:p>
        </w:tc>
        <w:tc>
          <w:tcPr>
            <w:tcW w:w="1416" w:type="dxa"/>
          </w:tcPr>
          <w:p w14:paraId="070CF7CB" w14:textId="35948D4F" w:rsidR="007857E4" w:rsidRPr="00025759" w:rsidRDefault="007857E4" w:rsidP="007857E4">
            <w:pPr>
              <w:keepNext/>
              <w:spacing w:before="120"/>
              <w:rPr>
                <w:rFonts w:ascii="Arial" w:hAnsi="Arial"/>
                <w:sz w:val="16"/>
                <w:szCs w:val="16"/>
                <w:lang w:val="en-US"/>
              </w:rPr>
            </w:pPr>
            <w:r w:rsidRPr="00C4599D">
              <w:rPr>
                <w:rFonts w:ascii="Arial" w:hAnsi="Arial" w:cs="Arial"/>
                <w:sz w:val="16"/>
                <w:szCs w:val="16"/>
                <w:lang w:val="en-US"/>
              </w:rPr>
              <w:t>Y, N</w:t>
            </w:r>
          </w:p>
        </w:tc>
      </w:tr>
      <w:tr w:rsidR="007857E4" w14:paraId="0E36F10F" w14:textId="77777777" w:rsidTr="00E50F09">
        <w:tc>
          <w:tcPr>
            <w:tcW w:w="1773" w:type="dxa"/>
          </w:tcPr>
          <w:p w14:paraId="01956AD3" w14:textId="4A749BEA" w:rsidR="007857E4" w:rsidRPr="00025759" w:rsidRDefault="007857E4" w:rsidP="007857E4">
            <w:pPr>
              <w:keepNext/>
              <w:spacing w:before="120"/>
              <w:rPr>
                <w:sz w:val="16"/>
                <w:szCs w:val="16"/>
              </w:rPr>
            </w:pPr>
            <w:r w:rsidRPr="00025759">
              <w:rPr>
                <w:rFonts w:ascii="Arial" w:hAnsi="Arial"/>
                <w:sz w:val="16"/>
                <w:szCs w:val="16"/>
                <w:lang w:val="en-US"/>
              </w:rPr>
              <w:t>CREFNO</w:t>
            </w:r>
          </w:p>
        </w:tc>
        <w:tc>
          <w:tcPr>
            <w:tcW w:w="1205" w:type="dxa"/>
          </w:tcPr>
          <w:p w14:paraId="5C2FDA45" w14:textId="768E2DB5" w:rsidR="007857E4" w:rsidRPr="00025759" w:rsidRDefault="007857E4" w:rsidP="007857E4">
            <w:pPr>
              <w:keepNext/>
              <w:spacing w:before="120"/>
              <w:rPr>
                <w:sz w:val="16"/>
                <w:szCs w:val="16"/>
              </w:rPr>
            </w:pPr>
            <w:r w:rsidRPr="00025759">
              <w:rPr>
                <w:rFonts w:ascii="Arial" w:hAnsi="Arial"/>
                <w:sz w:val="16"/>
                <w:szCs w:val="16"/>
                <w:lang w:val="en-US"/>
              </w:rPr>
              <w:t>Council Reference Number</w:t>
            </w:r>
          </w:p>
        </w:tc>
        <w:tc>
          <w:tcPr>
            <w:tcW w:w="1134" w:type="dxa"/>
          </w:tcPr>
          <w:p w14:paraId="32D57D0F" w14:textId="477C6074" w:rsidR="007857E4" w:rsidRPr="00025759" w:rsidRDefault="007857E4" w:rsidP="007857E4">
            <w:pPr>
              <w:keepNext/>
              <w:spacing w:before="120"/>
              <w:rPr>
                <w:sz w:val="16"/>
                <w:szCs w:val="16"/>
              </w:rPr>
            </w:pPr>
            <w:r w:rsidRPr="00025759">
              <w:rPr>
                <w:rFonts w:ascii="Arial" w:hAnsi="Arial"/>
                <w:sz w:val="16"/>
                <w:szCs w:val="16"/>
                <w:lang w:val="en-US"/>
              </w:rPr>
              <w:t>Parcel</w:t>
            </w:r>
          </w:p>
        </w:tc>
        <w:tc>
          <w:tcPr>
            <w:tcW w:w="2877" w:type="dxa"/>
          </w:tcPr>
          <w:p w14:paraId="432B6E48" w14:textId="098D2AF8" w:rsidR="007857E4" w:rsidRPr="00025759" w:rsidRDefault="007857E4" w:rsidP="007857E4">
            <w:pPr>
              <w:keepNext/>
              <w:spacing w:before="120"/>
              <w:rPr>
                <w:sz w:val="16"/>
                <w:szCs w:val="16"/>
              </w:rPr>
            </w:pPr>
            <w:r w:rsidRPr="00025759">
              <w:rPr>
                <w:rFonts w:ascii="Arial" w:hAnsi="Arial"/>
                <w:sz w:val="16"/>
                <w:szCs w:val="16"/>
                <w:lang w:val="en-US"/>
              </w:rPr>
              <w:t xml:space="preserve">Unique reference number is provided and populated by Local Council. The number relates to the respective parcel of land </w:t>
            </w:r>
          </w:p>
        </w:tc>
        <w:tc>
          <w:tcPr>
            <w:tcW w:w="1382" w:type="dxa"/>
          </w:tcPr>
          <w:p w14:paraId="7432A515" w14:textId="07B623FE" w:rsidR="007857E4" w:rsidRPr="00025759" w:rsidRDefault="007857E4" w:rsidP="007857E4">
            <w:pPr>
              <w:keepNext/>
              <w:spacing w:before="120"/>
              <w:rPr>
                <w:sz w:val="16"/>
                <w:szCs w:val="16"/>
              </w:rPr>
            </w:pPr>
            <w:r w:rsidRPr="00025759">
              <w:rPr>
                <w:rFonts w:ascii="Arial" w:hAnsi="Arial"/>
                <w:sz w:val="16"/>
                <w:szCs w:val="16"/>
                <w:lang w:val="en-US"/>
              </w:rPr>
              <w:t>VARCHAR2(15)</w:t>
            </w:r>
          </w:p>
        </w:tc>
        <w:tc>
          <w:tcPr>
            <w:tcW w:w="1416" w:type="dxa"/>
          </w:tcPr>
          <w:p w14:paraId="55F40A2B" w14:textId="718F8E14" w:rsidR="007857E4" w:rsidRPr="00025759" w:rsidRDefault="007857E4" w:rsidP="007857E4">
            <w:pPr>
              <w:keepNext/>
              <w:spacing w:before="120"/>
              <w:rPr>
                <w:sz w:val="16"/>
                <w:szCs w:val="16"/>
              </w:rPr>
            </w:pPr>
            <w:r w:rsidRPr="00025759">
              <w:rPr>
                <w:rFonts w:ascii="Arial" w:hAnsi="Arial"/>
                <w:sz w:val="16"/>
                <w:szCs w:val="16"/>
                <w:lang w:val="en-US"/>
              </w:rPr>
              <w:t>12408756</w:t>
            </w:r>
          </w:p>
        </w:tc>
      </w:tr>
      <w:tr w:rsidR="007857E4" w14:paraId="324A55C4" w14:textId="77777777" w:rsidTr="00E50F09">
        <w:tc>
          <w:tcPr>
            <w:tcW w:w="1773" w:type="dxa"/>
          </w:tcPr>
          <w:p w14:paraId="6CCA9354" w14:textId="2B4A880F" w:rsidR="007857E4" w:rsidRPr="00025759" w:rsidRDefault="007857E4" w:rsidP="007857E4">
            <w:pPr>
              <w:keepNext/>
              <w:spacing w:before="120"/>
              <w:rPr>
                <w:sz w:val="16"/>
                <w:szCs w:val="16"/>
              </w:rPr>
            </w:pPr>
            <w:r w:rsidRPr="00025759">
              <w:rPr>
                <w:rFonts w:ascii="Arial" w:hAnsi="Arial"/>
                <w:sz w:val="16"/>
                <w:szCs w:val="16"/>
                <w:lang w:val="en-US"/>
              </w:rPr>
              <w:t>CROWN_STATUS</w:t>
            </w:r>
          </w:p>
        </w:tc>
        <w:tc>
          <w:tcPr>
            <w:tcW w:w="1205" w:type="dxa"/>
          </w:tcPr>
          <w:p w14:paraId="3282F746" w14:textId="6552656A" w:rsidR="007857E4" w:rsidRPr="00025759" w:rsidRDefault="007857E4" w:rsidP="007857E4">
            <w:pPr>
              <w:keepNext/>
              <w:spacing w:before="120"/>
              <w:rPr>
                <w:sz w:val="16"/>
                <w:szCs w:val="16"/>
              </w:rPr>
            </w:pPr>
            <w:r w:rsidRPr="00025759">
              <w:rPr>
                <w:rFonts w:ascii="Arial" w:hAnsi="Arial"/>
                <w:sz w:val="16"/>
                <w:szCs w:val="16"/>
                <w:lang w:val="en-US"/>
              </w:rPr>
              <w:t>Crown Status</w:t>
            </w:r>
          </w:p>
        </w:tc>
        <w:tc>
          <w:tcPr>
            <w:tcW w:w="1134" w:type="dxa"/>
          </w:tcPr>
          <w:p w14:paraId="655518B6" w14:textId="250975AA" w:rsidR="007857E4" w:rsidRPr="00025759" w:rsidRDefault="007857E4" w:rsidP="007857E4">
            <w:pPr>
              <w:keepNext/>
              <w:spacing w:before="120"/>
              <w:rPr>
                <w:sz w:val="16"/>
                <w:szCs w:val="16"/>
              </w:rPr>
            </w:pPr>
            <w:r w:rsidRPr="00025759">
              <w:rPr>
                <w:rFonts w:ascii="Arial" w:hAnsi="Arial"/>
                <w:sz w:val="16"/>
                <w:szCs w:val="16"/>
                <w:lang w:val="en-US"/>
              </w:rPr>
              <w:t>Parcel</w:t>
            </w:r>
          </w:p>
        </w:tc>
        <w:tc>
          <w:tcPr>
            <w:tcW w:w="2877" w:type="dxa"/>
          </w:tcPr>
          <w:p w14:paraId="1279D84A" w14:textId="77777777" w:rsidR="007857E4" w:rsidRDefault="007857E4" w:rsidP="007857E4">
            <w:pPr>
              <w:rPr>
                <w:rFonts w:ascii="Arial" w:hAnsi="Arial"/>
                <w:sz w:val="16"/>
                <w:szCs w:val="16"/>
                <w:lang w:val="en-US"/>
              </w:rPr>
            </w:pPr>
            <w:r w:rsidRPr="00025759">
              <w:rPr>
                <w:rFonts w:ascii="Arial" w:hAnsi="Arial"/>
                <w:sz w:val="16"/>
                <w:szCs w:val="16"/>
                <w:lang w:val="en-US"/>
              </w:rPr>
              <w:t>A code that identifies a characteristic of the crown description.</w:t>
            </w:r>
          </w:p>
          <w:p w14:paraId="4BFF9C54" w14:textId="77777777" w:rsidR="007857E4" w:rsidRDefault="007857E4" w:rsidP="007857E4">
            <w:pPr>
              <w:rPr>
                <w:rFonts w:ascii="Arial" w:hAnsi="Arial"/>
                <w:sz w:val="16"/>
                <w:szCs w:val="16"/>
                <w:lang w:val="en-US"/>
              </w:rPr>
            </w:pPr>
            <w:r>
              <w:rPr>
                <w:rFonts w:ascii="Arial" w:hAnsi="Arial"/>
                <w:sz w:val="16"/>
                <w:szCs w:val="16"/>
                <w:lang w:val="en-US"/>
              </w:rPr>
              <w:t>Refer to Reference Table</w:t>
            </w:r>
          </w:p>
          <w:p w14:paraId="0CA1E79F" w14:textId="0E7A4108" w:rsidR="007857E4" w:rsidRPr="006F5C16" w:rsidRDefault="007857E4" w:rsidP="007857E4">
            <w:pPr>
              <w:rPr>
                <w:rFonts w:ascii="Arial" w:hAnsi="Arial"/>
                <w:sz w:val="16"/>
                <w:szCs w:val="16"/>
                <w:lang w:val="en-US"/>
              </w:rPr>
            </w:pPr>
            <w:r>
              <w:rPr>
                <w:rFonts w:ascii="Arial" w:hAnsi="Arial"/>
                <w:sz w:val="16"/>
                <w:szCs w:val="16"/>
                <w:lang w:val="en-US"/>
              </w:rPr>
              <w:t>PR_CROWN_STATUS</w:t>
            </w:r>
          </w:p>
        </w:tc>
        <w:tc>
          <w:tcPr>
            <w:tcW w:w="1382" w:type="dxa"/>
          </w:tcPr>
          <w:p w14:paraId="3A3F68A6" w14:textId="273BACD9" w:rsidR="007857E4" w:rsidRPr="00025759" w:rsidRDefault="007857E4" w:rsidP="007857E4">
            <w:pPr>
              <w:keepNext/>
              <w:spacing w:before="120"/>
              <w:rPr>
                <w:sz w:val="16"/>
                <w:szCs w:val="16"/>
              </w:rPr>
            </w:pPr>
            <w:r w:rsidRPr="00025759">
              <w:rPr>
                <w:rFonts w:ascii="Arial" w:hAnsi="Arial"/>
                <w:sz w:val="16"/>
                <w:szCs w:val="16"/>
                <w:lang w:val="en-US"/>
              </w:rPr>
              <w:t>VARCHAR2(1)</w:t>
            </w:r>
          </w:p>
        </w:tc>
        <w:tc>
          <w:tcPr>
            <w:tcW w:w="1416" w:type="dxa"/>
          </w:tcPr>
          <w:p w14:paraId="2D9E7063" w14:textId="572A0213" w:rsidR="007857E4" w:rsidRPr="00025759" w:rsidRDefault="007857E4" w:rsidP="007857E4">
            <w:pPr>
              <w:keepNext/>
              <w:spacing w:before="120"/>
              <w:rPr>
                <w:sz w:val="16"/>
                <w:szCs w:val="16"/>
              </w:rPr>
            </w:pPr>
            <w:r w:rsidRPr="00025759">
              <w:rPr>
                <w:rFonts w:ascii="Arial" w:hAnsi="Arial"/>
                <w:sz w:val="16"/>
                <w:szCs w:val="16"/>
                <w:lang w:val="en-US"/>
              </w:rPr>
              <w:t>C, G</w:t>
            </w:r>
            <w:r>
              <w:rPr>
                <w:rFonts w:ascii="Arial" w:hAnsi="Arial"/>
                <w:sz w:val="16"/>
                <w:szCs w:val="16"/>
                <w:lang w:val="en-US"/>
              </w:rPr>
              <w:t xml:space="preserve"> &amp; V</w:t>
            </w:r>
          </w:p>
        </w:tc>
      </w:tr>
      <w:tr w:rsidR="007857E4" w14:paraId="46D7140B" w14:textId="77777777" w:rsidTr="00E50F09">
        <w:tc>
          <w:tcPr>
            <w:tcW w:w="1773" w:type="dxa"/>
          </w:tcPr>
          <w:p w14:paraId="68C904D6" w14:textId="6338A604" w:rsidR="007857E4" w:rsidRPr="00025759" w:rsidRDefault="007857E4" w:rsidP="007857E4">
            <w:pPr>
              <w:keepNext/>
              <w:spacing w:before="120"/>
              <w:rPr>
                <w:sz w:val="16"/>
                <w:szCs w:val="16"/>
              </w:rPr>
            </w:pPr>
            <w:r w:rsidRPr="00025759">
              <w:rPr>
                <w:rFonts w:ascii="Arial" w:hAnsi="Arial"/>
                <w:sz w:val="16"/>
                <w:szCs w:val="16"/>
                <w:lang w:val="en-US"/>
              </w:rPr>
              <w:t>DESC_TYPE</w:t>
            </w:r>
          </w:p>
        </w:tc>
        <w:tc>
          <w:tcPr>
            <w:tcW w:w="1205" w:type="dxa"/>
          </w:tcPr>
          <w:p w14:paraId="02CB6E45" w14:textId="0F45CF62" w:rsidR="007857E4" w:rsidRPr="00025759" w:rsidRDefault="007857E4" w:rsidP="007857E4">
            <w:pPr>
              <w:keepNext/>
              <w:spacing w:before="120"/>
              <w:rPr>
                <w:sz w:val="16"/>
                <w:szCs w:val="16"/>
              </w:rPr>
            </w:pPr>
            <w:r w:rsidRPr="00025759">
              <w:rPr>
                <w:rFonts w:ascii="Arial" w:hAnsi="Arial"/>
                <w:sz w:val="16"/>
                <w:szCs w:val="16"/>
                <w:lang w:val="en-US"/>
              </w:rPr>
              <w:t>Description type code</w:t>
            </w:r>
          </w:p>
        </w:tc>
        <w:tc>
          <w:tcPr>
            <w:tcW w:w="1134" w:type="dxa"/>
          </w:tcPr>
          <w:p w14:paraId="51520F74" w14:textId="0431939C" w:rsidR="007857E4" w:rsidRPr="00025759" w:rsidRDefault="007857E4" w:rsidP="007857E4">
            <w:pPr>
              <w:keepNext/>
              <w:spacing w:before="120"/>
              <w:rPr>
                <w:sz w:val="16"/>
                <w:szCs w:val="16"/>
              </w:rPr>
            </w:pPr>
            <w:r w:rsidRPr="00025759">
              <w:rPr>
                <w:rFonts w:ascii="Arial" w:hAnsi="Arial"/>
                <w:sz w:val="16"/>
                <w:szCs w:val="16"/>
                <w:lang w:val="en-US"/>
              </w:rPr>
              <w:t>Parcel</w:t>
            </w:r>
          </w:p>
        </w:tc>
        <w:tc>
          <w:tcPr>
            <w:tcW w:w="2877" w:type="dxa"/>
          </w:tcPr>
          <w:p w14:paraId="0EC2F2C2" w14:textId="77777777" w:rsidR="007857E4" w:rsidRDefault="007857E4" w:rsidP="007857E4">
            <w:pPr>
              <w:rPr>
                <w:rFonts w:ascii="Arial" w:hAnsi="Arial"/>
                <w:sz w:val="16"/>
                <w:szCs w:val="16"/>
                <w:lang w:val="en-US"/>
              </w:rPr>
            </w:pPr>
            <w:r w:rsidRPr="00025759">
              <w:rPr>
                <w:rFonts w:ascii="Arial" w:hAnsi="Arial"/>
                <w:sz w:val="16"/>
                <w:szCs w:val="16"/>
                <w:lang w:val="en-US"/>
              </w:rPr>
              <w:t>A code to identify the origin of the parcel identifier.</w:t>
            </w:r>
          </w:p>
          <w:p w14:paraId="1143BCF6" w14:textId="77777777" w:rsidR="007857E4" w:rsidRDefault="007857E4" w:rsidP="007857E4">
            <w:pPr>
              <w:rPr>
                <w:rFonts w:ascii="Arial" w:hAnsi="Arial"/>
                <w:sz w:val="16"/>
                <w:szCs w:val="16"/>
                <w:lang w:val="en-US"/>
              </w:rPr>
            </w:pPr>
            <w:r>
              <w:rPr>
                <w:rFonts w:ascii="Arial" w:hAnsi="Arial"/>
                <w:sz w:val="16"/>
                <w:szCs w:val="16"/>
                <w:lang w:val="en-US"/>
              </w:rPr>
              <w:t>Refer to Reference Table</w:t>
            </w:r>
          </w:p>
          <w:p w14:paraId="5427AC6F" w14:textId="073C2A6B" w:rsidR="007857E4" w:rsidRPr="006F5C16" w:rsidRDefault="007857E4" w:rsidP="007857E4">
            <w:pPr>
              <w:rPr>
                <w:rFonts w:ascii="Arial" w:hAnsi="Arial"/>
                <w:sz w:val="16"/>
                <w:szCs w:val="16"/>
                <w:lang w:val="en-US"/>
              </w:rPr>
            </w:pPr>
            <w:r>
              <w:rPr>
                <w:rFonts w:ascii="Arial" w:hAnsi="Arial"/>
                <w:sz w:val="16"/>
                <w:szCs w:val="16"/>
                <w:lang w:val="en-US"/>
              </w:rPr>
              <w:t>PR_DESC_TPYE</w:t>
            </w:r>
          </w:p>
        </w:tc>
        <w:tc>
          <w:tcPr>
            <w:tcW w:w="1382" w:type="dxa"/>
          </w:tcPr>
          <w:p w14:paraId="110F0042" w14:textId="5E0A734C" w:rsidR="007857E4" w:rsidRPr="00025759" w:rsidRDefault="007857E4" w:rsidP="007857E4">
            <w:pPr>
              <w:keepNext/>
              <w:spacing w:before="120"/>
              <w:rPr>
                <w:sz w:val="16"/>
                <w:szCs w:val="16"/>
              </w:rPr>
            </w:pPr>
            <w:r w:rsidRPr="00025759">
              <w:rPr>
                <w:rFonts w:ascii="Arial" w:hAnsi="Arial"/>
                <w:sz w:val="16"/>
                <w:szCs w:val="16"/>
                <w:lang w:val="en-US"/>
              </w:rPr>
              <w:t>VARCHAR2(2)</w:t>
            </w:r>
          </w:p>
        </w:tc>
        <w:tc>
          <w:tcPr>
            <w:tcW w:w="1416" w:type="dxa"/>
          </w:tcPr>
          <w:p w14:paraId="0789A6F7" w14:textId="130C9CDD" w:rsidR="007857E4" w:rsidRPr="00025759" w:rsidRDefault="007857E4" w:rsidP="007857E4">
            <w:pPr>
              <w:keepNext/>
              <w:spacing w:before="120"/>
              <w:rPr>
                <w:sz w:val="16"/>
                <w:szCs w:val="16"/>
              </w:rPr>
            </w:pPr>
            <w:r>
              <w:rPr>
                <w:rFonts w:ascii="Arial" w:hAnsi="Arial"/>
                <w:sz w:val="16"/>
                <w:szCs w:val="16"/>
                <w:lang w:val="en-US"/>
              </w:rPr>
              <w:t>14,</w:t>
            </w:r>
            <w:r w:rsidRPr="00025759">
              <w:rPr>
                <w:rFonts w:ascii="Arial" w:hAnsi="Arial"/>
                <w:sz w:val="16"/>
                <w:szCs w:val="16"/>
                <w:lang w:val="en-US"/>
              </w:rPr>
              <w:t xml:space="preserve"> 15</w:t>
            </w:r>
          </w:p>
        </w:tc>
      </w:tr>
      <w:tr w:rsidR="007857E4" w:rsidRPr="00E269F5" w14:paraId="652C4B59" w14:textId="77777777" w:rsidTr="00E50F09">
        <w:tc>
          <w:tcPr>
            <w:tcW w:w="1773" w:type="dxa"/>
          </w:tcPr>
          <w:p w14:paraId="4E0D831C" w14:textId="608E3C31" w:rsidR="007857E4" w:rsidRPr="00E269F5" w:rsidRDefault="007857E4" w:rsidP="007857E4">
            <w:pPr>
              <w:keepNext/>
              <w:spacing w:before="120"/>
              <w:rPr>
                <w:rFonts w:ascii="Arial" w:hAnsi="Arial"/>
                <w:sz w:val="16"/>
                <w:szCs w:val="16"/>
                <w:lang w:val="en-US"/>
              </w:rPr>
            </w:pPr>
            <w:r w:rsidRPr="00E269F5">
              <w:rPr>
                <w:rFonts w:ascii="Arial" w:hAnsi="Arial"/>
                <w:sz w:val="16"/>
                <w:szCs w:val="16"/>
                <w:lang w:val="en-US"/>
              </w:rPr>
              <w:t>FEATURE_CODE</w:t>
            </w:r>
          </w:p>
        </w:tc>
        <w:tc>
          <w:tcPr>
            <w:tcW w:w="1205" w:type="dxa"/>
          </w:tcPr>
          <w:p w14:paraId="776BAACD" w14:textId="4BA81850" w:rsidR="007857E4" w:rsidRPr="00E269F5" w:rsidRDefault="007857E4" w:rsidP="007857E4">
            <w:pPr>
              <w:keepNext/>
              <w:spacing w:before="120"/>
              <w:rPr>
                <w:rFonts w:ascii="Arial" w:hAnsi="Arial"/>
                <w:sz w:val="16"/>
                <w:szCs w:val="16"/>
                <w:lang w:val="en-US"/>
              </w:rPr>
            </w:pPr>
            <w:r w:rsidRPr="00E269F5">
              <w:rPr>
                <w:rFonts w:ascii="Arial" w:hAnsi="Arial"/>
                <w:sz w:val="16"/>
                <w:szCs w:val="16"/>
                <w:lang w:val="en-US"/>
              </w:rPr>
              <w:t>Annotation Feature Code</w:t>
            </w:r>
          </w:p>
        </w:tc>
        <w:tc>
          <w:tcPr>
            <w:tcW w:w="1134" w:type="dxa"/>
          </w:tcPr>
          <w:p w14:paraId="78846E4F" w14:textId="0AB9A037" w:rsidR="007857E4" w:rsidRPr="00E269F5" w:rsidRDefault="007857E4" w:rsidP="007857E4">
            <w:pPr>
              <w:keepNext/>
              <w:spacing w:before="120"/>
              <w:rPr>
                <w:rFonts w:ascii="Arial" w:hAnsi="Arial"/>
                <w:sz w:val="16"/>
                <w:szCs w:val="16"/>
                <w:lang w:val="en-US"/>
              </w:rPr>
            </w:pPr>
            <w:r w:rsidRPr="00E269F5">
              <w:rPr>
                <w:rFonts w:ascii="Arial" w:hAnsi="Arial"/>
                <w:sz w:val="16"/>
                <w:szCs w:val="16"/>
                <w:lang w:val="en-US"/>
              </w:rPr>
              <w:t>Annotation Text</w:t>
            </w:r>
          </w:p>
        </w:tc>
        <w:tc>
          <w:tcPr>
            <w:tcW w:w="2877" w:type="dxa"/>
          </w:tcPr>
          <w:p w14:paraId="429563A3" w14:textId="77777777" w:rsidR="007857E4" w:rsidRDefault="007857E4" w:rsidP="007857E4">
            <w:pPr>
              <w:rPr>
                <w:rFonts w:ascii="Arial" w:hAnsi="Arial" w:cs="Arial"/>
                <w:sz w:val="16"/>
                <w:szCs w:val="16"/>
              </w:rPr>
            </w:pPr>
            <w:r w:rsidRPr="00E269F5">
              <w:rPr>
                <w:rFonts w:ascii="Arial" w:hAnsi="Arial" w:cs="Arial"/>
                <w:sz w:val="16"/>
                <w:szCs w:val="16"/>
              </w:rPr>
              <w:t>Identifies the feature type that the annotation text represents</w:t>
            </w:r>
          </w:p>
          <w:p w14:paraId="0B88C603" w14:textId="2A420A64" w:rsidR="007857E4" w:rsidRPr="00E269F5" w:rsidRDefault="007857E4" w:rsidP="007857E4">
            <w:pPr>
              <w:rPr>
                <w:rFonts w:ascii="Arial" w:hAnsi="Arial"/>
                <w:sz w:val="16"/>
                <w:szCs w:val="16"/>
                <w:lang w:val="en-US"/>
              </w:rPr>
            </w:pPr>
            <w:r w:rsidRPr="00E269F5">
              <w:rPr>
                <w:rFonts w:ascii="Arial" w:hAnsi="Arial"/>
                <w:sz w:val="16"/>
                <w:szCs w:val="16"/>
                <w:lang w:val="en-US"/>
              </w:rPr>
              <w:t>Refer to Reference table    PR_ANNOT</w:t>
            </w:r>
            <w:r>
              <w:rPr>
                <w:rFonts w:ascii="Arial" w:hAnsi="Arial"/>
                <w:sz w:val="16"/>
                <w:szCs w:val="16"/>
                <w:lang w:val="en-US"/>
              </w:rPr>
              <w:t>EXT</w:t>
            </w:r>
            <w:r w:rsidRPr="00E269F5">
              <w:rPr>
                <w:rFonts w:ascii="Arial" w:hAnsi="Arial"/>
                <w:sz w:val="16"/>
                <w:szCs w:val="16"/>
                <w:lang w:val="en-US"/>
              </w:rPr>
              <w:t>_ F</w:t>
            </w:r>
            <w:r>
              <w:rPr>
                <w:rFonts w:ascii="Arial" w:hAnsi="Arial"/>
                <w:sz w:val="16"/>
                <w:szCs w:val="16"/>
                <w:lang w:val="en-US"/>
              </w:rPr>
              <w:t>EATURE</w:t>
            </w:r>
            <w:r w:rsidRPr="00E269F5">
              <w:rPr>
                <w:rFonts w:ascii="Arial" w:hAnsi="Arial"/>
                <w:sz w:val="16"/>
                <w:szCs w:val="16"/>
                <w:lang w:val="en-US"/>
              </w:rPr>
              <w:t>CODE</w:t>
            </w:r>
          </w:p>
        </w:tc>
        <w:tc>
          <w:tcPr>
            <w:tcW w:w="1382" w:type="dxa"/>
          </w:tcPr>
          <w:p w14:paraId="19211791" w14:textId="19B2DCF4" w:rsidR="007857E4" w:rsidRPr="00E269F5" w:rsidRDefault="007857E4" w:rsidP="007857E4">
            <w:pPr>
              <w:keepNext/>
              <w:spacing w:before="120"/>
              <w:rPr>
                <w:rFonts w:ascii="Arial" w:hAnsi="Arial"/>
                <w:sz w:val="16"/>
                <w:szCs w:val="16"/>
                <w:lang w:val="en-US"/>
              </w:rPr>
            </w:pPr>
            <w:r w:rsidRPr="00E269F5">
              <w:rPr>
                <w:rFonts w:ascii="Arial" w:hAnsi="Arial"/>
                <w:sz w:val="16"/>
                <w:szCs w:val="16"/>
                <w:lang w:val="en-US"/>
              </w:rPr>
              <w:t>VARCHAR2(6)</w:t>
            </w:r>
          </w:p>
        </w:tc>
        <w:tc>
          <w:tcPr>
            <w:tcW w:w="1416" w:type="dxa"/>
          </w:tcPr>
          <w:p w14:paraId="2591CB2D" w14:textId="7DD34086" w:rsidR="007857E4" w:rsidRPr="00E269F5" w:rsidRDefault="007857E4" w:rsidP="007857E4">
            <w:pPr>
              <w:keepNext/>
              <w:spacing w:before="120"/>
              <w:rPr>
                <w:rFonts w:ascii="Arial" w:hAnsi="Arial"/>
                <w:sz w:val="16"/>
                <w:szCs w:val="16"/>
                <w:lang w:val="en-US"/>
              </w:rPr>
            </w:pPr>
            <w:r w:rsidRPr="00E269F5">
              <w:rPr>
                <w:rFonts w:ascii="Arial" w:hAnsi="Arial"/>
                <w:sz w:val="16"/>
                <w:szCs w:val="16"/>
                <w:lang w:val="en-US"/>
              </w:rPr>
              <w:t>APN</w:t>
            </w:r>
          </w:p>
        </w:tc>
      </w:tr>
    </w:tbl>
    <w:p w14:paraId="0FD96D04" w14:textId="5476CBA9" w:rsidR="007E5F3B" w:rsidRDefault="007E5F3B"/>
    <w:tbl>
      <w:tblPr>
        <w:tblStyle w:val="TableGrid"/>
        <w:tblW w:w="9463" w:type="dxa"/>
        <w:tblInd w:w="-284" w:type="dxa"/>
        <w:tblLayout w:type="fixed"/>
        <w:tblLook w:val="04A0" w:firstRow="1" w:lastRow="0" w:firstColumn="1" w:lastColumn="0" w:noHBand="0" w:noVBand="1"/>
      </w:tblPr>
      <w:tblGrid>
        <w:gridCol w:w="1699"/>
        <w:gridCol w:w="71"/>
        <w:gridCol w:w="1063"/>
        <w:gridCol w:w="1134"/>
        <w:gridCol w:w="2554"/>
        <w:gridCol w:w="1418"/>
        <w:gridCol w:w="139"/>
        <w:gridCol w:w="100"/>
        <w:gridCol w:w="1230"/>
        <w:gridCol w:w="55"/>
      </w:tblGrid>
      <w:tr w:rsidR="00D21E7C" w14:paraId="3978E7E5" w14:textId="77777777" w:rsidTr="001850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699" w:type="dxa"/>
          </w:tcPr>
          <w:p w14:paraId="4FAC277A" w14:textId="77777777" w:rsidR="00E2304E" w:rsidRPr="003467D5" w:rsidRDefault="00E2304E" w:rsidP="0008737D">
            <w:pPr>
              <w:keepNext/>
              <w:spacing w:before="120"/>
              <w:jc w:val="center"/>
              <w:rPr>
                <w:b/>
                <w:bCs/>
                <w:color w:val="FFFFFF" w:themeColor="background1"/>
              </w:rPr>
            </w:pPr>
            <w:r w:rsidRPr="003467D5">
              <w:rPr>
                <w:b/>
                <w:bCs/>
                <w:color w:val="FFFFFF" w:themeColor="background1"/>
              </w:rPr>
              <w:lastRenderedPageBreak/>
              <w:t>Vicmap Property Attribute</w:t>
            </w:r>
          </w:p>
        </w:tc>
        <w:tc>
          <w:tcPr>
            <w:tcW w:w="1134" w:type="dxa"/>
            <w:gridSpan w:val="2"/>
          </w:tcPr>
          <w:p w14:paraId="1A7363A4" w14:textId="77777777" w:rsidR="00E2304E" w:rsidRPr="003467D5" w:rsidRDefault="00E2304E" w:rsidP="0008737D">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Definition</w:t>
            </w:r>
          </w:p>
        </w:tc>
        <w:tc>
          <w:tcPr>
            <w:tcW w:w="1134" w:type="dxa"/>
          </w:tcPr>
          <w:p w14:paraId="57C248C4" w14:textId="77777777" w:rsidR="00E2304E" w:rsidRPr="003467D5" w:rsidRDefault="00E2304E" w:rsidP="0008737D">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Source </w:t>
            </w:r>
            <w:proofErr w:type="spellStart"/>
            <w:r>
              <w:rPr>
                <w:b/>
                <w:bCs/>
                <w:color w:val="FFFFFF" w:themeColor="background1"/>
              </w:rPr>
              <w:t>Tabble</w:t>
            </w:r>
            <w:proofErr w:type="spellEnd"/>
          </w:p>
        </w:tc>
        <w:tc>
          <w:tcPr>
            <w:tcW w:w="2554" w:type="dxa"/>
          </w:tcPr>
          <w:p w14:paraId="536E7E43" w14:textId="77777777" w:rsidR="00E2304E" w:rsidRPr="003467D5" w:rsidRDefault="00E2304E" w:rsidP="0008737D">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Explanation</w:t>
            </w:r>
          </w:p>
        </w:tc>
        <w:tc>
          <w:tcPr>
            <w:tcW w:w="1418" w:type="dxa"/>
          </w:tcPr>
          <w:p w14:paraId="50EEC23B" w14:textId="77777777" w:rsidR="00E2304E" w:rsidRPr="003467D5" w:rsidRDefault="00E2304E" w:rsidP="0008737D">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Field Type/Size</w:t>
            </w:r>
          </w:p>
        </w:tc>
        <w:tc>
          <w:tcPr>
            <w:tcW w:w="1524" w:type="dxa"/>
            <w:gridSpan w:val="4"/>
          </w:tcPr>
          <w:p w14:paraId="729E2EDE" w14:textId="77777777" w:rsidR="00E2304E" w:rsidRPr="003467D5" w:rsidRDefault="00E2304E" w:rsidP="0008737D">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Example</w:t>
            </w:r>
          </w:p>
        </w:tc>
      </w:tr>
      <w:tr w:rsidR="001A1C44" w:rsidRPr="00E269F5" w14:paraId="0A02E718" w14:textId="77777777" w:rsidTr="00185078">
        <w:tc>
          <w:tcPr>
            <w:tcW w:w="1770" w:type="dxa"/>
            <w:gridSpan w:val="2"/>
          </w:tcPr>
          <w:p w14:paraId="2F59DFC5" w14:textId="77777777" w:rsidR="001A1C44" w:rsidRPr="00E269F5" w:rsidRDefault="001A1C44" w:rsidP="00990D7E">
            <w:pPr>
              <w:keepNext/>
              <w:spacing w:before="120"/>
              <w:rPr>
                <w:rFonts w:ascii="Arial" w:hAnsi="Arial"/>
                <w:sz w:val="16"/>
                <w:szCs w:val="16"/>
                <w:lang w:val="en-US"/>
              </w:rPr>
            </w:pPr>
            <w:r>
              <w:rPr>
                <w:rFonts w:ascii="Arial" w:hAnsi="Arial"/>
                <w:sz w:val="16"/>
                <w:szCs w:val="16"/>
                <w:lang w:val="en-US"/>
              </w:rPr>
              <w:t>FROM_PFI</w:t>
            </w:r>
          </w:p>
        </w:tc>
        <w:tc>
          <w:tcPr>
            <w:tcW w:w="1063" w:type="dxa"/>
          </w:tcPr>
          <w:p w14:paraId="25EA5359" w14:textId="77777777" w:rsidR="001A1C44" w:rsidRDefault="001A1C44" w:rsidP="00990D7E">
            <w:pPr>
              <w:keepNext/>
              <w:spacing w:before="120"/>
              <w:rPr>
                <w:rFonts w:ascii="Arial" w:hAnsi="Arial"/>
                <w:sz w:val="16"/>
                <w:szCs w:val="16"/>
                <w:lang w:val="en-US"/>
              </w:rPr>
            </w:pPr>
            <w:r>
              <w:rPr>
                <w:rFonts w:ascii="Arial" w:hAnsi="Arial"/>
                <w:sz w:val="16"/>
                <w:szCs w:val="16"/>
                <w:lang w:val="en-US"/>
              </w:rPr>
              <w:t>From Point PFI</w:t>
            </w:r>
          </w:p>
        </w:tc>
        <w:tc>
          <w:tcPr>
            <w:tcW w:w="1134" w:type="dxa"/>
          </w:tcPr>
          <w:p w14:paraId="298C3B73" w14:textId="77777777" w:rsidR="001A1C44" w:rsidRPr="00E269F5" w:rsidRDefault="001A1C44" w:rsidP="00990D7E">
            <w:pPr>
              <w:keepNext/>
              <w:spacing w:before="120"/>
              <w:rPr>
                <w:rFonts w:ascii="Arial" w:hAnsi="Arial"/>
                <w:sz w:val="16"/>
                <w:szCs w:val="16"/>
                <w:lang w:val="en-US"/>
              </w:rPr>
            </w:pPr>
            <w:r>
              <w:rPr>
                <w:rFonts w:ascii="Arial" w:hAnsi="Arial"/>
                <w:sz w:val="16"/>
                <w:szCs w:val="16"/>
                <w:lang w:val="en-US"/>
              </w:rPr>
              <w:t xml:space="preserve">Cad Area </w:t>
            </w:r>
            <w:proofErr w:type="spellStart"/>
            <w:r>
              <w:rPr>
                <w:rFonts w:ascii="Arial" w:hAnsi="Arial"/>
                <w:sz w:val="16"/>
                <w:szCs w:val="16"/>
                <w:lang w:val="en-US"/>
              </w:rPr>
              <w:t>Bdy</w:t>
            </w:r>
            <w:proofErr w:type="spellEnd"/>
          </w:p>
        </w:tc>
        <w:tc>
          <w:tcPr>
            <w:tcW w:w="2554" w:type="dxa"/>
          </w:tcPr>
          <w:p w14:paraId="03D17483" w14:textId="77777777" w:rsidR="001A1C44" w:rsidRPr="00E269F5" w:rsidRDefault="001A1C44" w:rsidP="00990D7E">
            <w:pPr>
              <w:rPr>
                <w:rFonts w:ascii="Arial" w:hAnsi="Arial"/>
                <w:sz w:val="16"/>
                <w:szCs w:val="16"/>
              </w:rPr>
            </w:pPr>
            <w:r>
              <w:rPr>
                <w:rFonts w:ascii="Arial" w:hAnsi="Arial"/>
                <w:sz w:val="16"/>
                <w:szCs w:val="16"/>
              </w:rPr>
              <w:t xml:space="preserve">A foreign key from the Cad Point table to enable the Cad Area </w:t>
            </w:r>
            <w:proofErr w:type="spellStart"/>
            <w:r>
              <w:rPr>
                <w:rFonts w:ascii="Arial" w:hAnsi="Arial"/>
                <w:sz w:val="16"/>
                <w:szCs w:val="16"/>
              </w:rPr>
              <w:t>Bdy</w:t>
            </w:r>
            <w:proofErr w:type="spellEnd"/>
            <w:r>
              <w:rPr>
                <w:rFonts w:ascii="Arial" w:hAnsi="Arial"/>
                <w:sz w:val="16"/>
                <w:szCs w:val="16"/>
              </w:rPr>
              <w:t xml:space="preserve"> alignment beginning to be associated with </w:t>
            </w:r>
            <w:proofErr w:type="spellStart"/>
            <w:r>
              <w:rPr>
                <w:rFonts w:ascii="Arial" w:hAnsi="Arial"/>
                <w:sz w:val="16"/>
                <w:szCs w:val="16"/>
              </w:rPr>
              <w:t>it’s</w:t>
            </w:r>
            <w:proofErr w:type="spellEnd"/>
            <w:r>
              <w:rPr>
                <w:rFonts w:ascii="Arial" w:hAnsi="Arial"/>
                <w:sz w:val="16"/>
                <w:szCs w:val="16"/>
              </w:rPr>
              <w:t xml:space="preserve"> Cad Point.</w:t>
            </w:r>
          </w:p>
        </w:tc>
        <w:tc>
          <w:tcPr>
            <w:tcW w:w="1557" w:type="dxa"/>
            <w:gridSpan w:val="2"/>
          </w:tcPr>
          <w:p w14:paraId="156F6EE1" w14:textId="77777777" w:rsidR="001A1C44" w:rsidRPr="00E269F5" w:rsidRDefault="001A1C44" w:rsidP="00990D7E">
            <w:pPr>
              <w:keepNext/>
              <w:spacing w:before="120"/>
              <w:rPr>
                <w:rFonts w:ascii="Arial" w:hAnsi="Arial"/>
                <w:sz w:val="16"/>
                <w:szCs w:val="16"/>
                <w:lang w:val="en-US"/>
              </w:rPr>
            </w:pPr>
            <w:r w:rsidRPr="00C4599D">
              <w:rPr>
                <w:rFonts w:ascii="Arial" w:hAnsi="Arial" w:cs="Arial"/>
                <w:sz w:val="16"/>
                <w:szCs w:val="16"/>
                <w:lang w:val="en-US"/>
              </w:rPr>
              <w:t>VARCHAR2(10)</w:t>
            </w:r>
          </w:p>
        </w:tc>
        <w:tc>
          <w:tcPr>
            <w:tcW w:w="1381" w:type="dxa"/>
            <w:gridSpan w:val="3"/>
          </w:tcPr>
          <w:p w14:paraId="6EFD646F" w14:textId="77777777" w:rsidR="001A1C44" w:rsidRPr="00E269F5" w:rsidRDefault="001A1C44" w:rsidP="001A1C44">
            <w:pPr>
              <w:keepNext/>
              <w:spacing w:before="120"/>
              <w:ind w:right="487"/>
              <w:rPr>
                <w:rFonts w:ascii="Arial" w:hAnsi="Arial"/>
                <w:sz w:val="16"/>
                <w:szCs w:val="16"/>
              </w:rPr>
            </w:pPr>
            <w:r>
              <w:rPr>
                <w:rFonts w:ascii="Arial" w:hAnsi="Arial" w:cs="Arial"/>
                <w:sz w:val="16"/>
                <w:szCs w:val="16"/>
                <w:lang w:val="en-US"/>
              </w:rPr>
              <w:t>300294182</w:t>
            </w:r>
          </w:p>
        </w:tc>
      </w:tr>
      <w:tr w:rsidR="004B7DFF" w14:paraId="3FB21B44" w14:textId="77777777" w:rsidTr="00185078">
        <w:tc>
          <w:tcPr>
            <w:tcW w:w="1699" w:type="dxa"/>
          </w:tcPr>
          <w:p w14:paraId="48909EA6" w14:textId="77777777" w:rsidR="004B7DFF" w:rsidRPr="00FE4784" w:rsidRDefault="004B7DFF" w:rsidP="0008737D">
            <w:pPr>
              <w:keepNext/>
              <w:spacing w:before="120"/>
              <w:rPr>
                <w:rFonts w:ascii="Arial" w:hAnsi="Arial"/>
                <w:sz w:val="16"/>
                <w:szCs w:val="16"/>
                <w:lang w:val="en-US"/>
              </w:rPr>
            </w:pPr>
            <w:r w:rsidRPr="00FE4784">
              <w:rPr>
                <w:rFonts w:ascii="Arial" w:hAnsi="Arial"/>
                <w:sz w:val="16"/>
                <w:szCs w:val="16"/>
                <w:lang w:val="en-US"/>
              </w:rPr>
              <w:t>FROM_PRECISION</w:t>
            </w:r>
          </w:p>
        </w:tc>
        <w:tc>
          <w:tcPr>
            <w:tcW w:w="1134" w:type="dxa"/>
            <w:gridSpan w:val="2"/>
          </w:tcPr>
          <w:p w14:paraId="6F2316DA" w14:textId="77777777" w:rsidR="004B7DFF" w:rsidRPr="00FE4784" w:rsidRDefault="004B7DFF" w:rsidP="0008737D">
            <w:pPr>
              <w:keepNext/>
              <w:spacing w:before="120"/>
              <w:rPr>
                <w:rFonts w:ascii="Arial" w:hAnsi="Arial"/>
                <w:sz w:val="16"/>
                <w:szCs w:val="16"/>
                <w:lang w:val="en-US"/>
              </w:rPr>
            </w:pPr>
            <w:r>
              <w:rPr>
                <w:rFonts w:ascii="Arial" w:hAnsi="Arial"/>
                <w:sz w:val="16"/>
                <w:szCs w:val="16"/>
                <w:lang w:val="en-US"/>
              </w:rPr>
              <w:t>Accuracy</w:t>
            </w:r>
          </w:p>
        </w:tc>
        <w:tc>
          <w:tcPr>
            <w:tcW w:w="1134" w:type="dxa"/>
          </w:tcPr>
          <w:p w14:paraId="30308D27" w14:textId="77777777" w:rsidR="004B7DFF" w:rsidRPr="00FE4784" w:rsidRDefault="004B7DFF" w:rsidP="0008737D">
            <w:pPr>
              <w:keepNext/>
              <w:spacing w:before="120"/>
              <w:rPr>
                <w:rFonts w:ascii="Arial" w:hAnsi="Arial"/>
                <w:sz w:val="16"/>
                <w:szCs w:val="16"/>
                <w:lang w:val="en-US"/>
              </w:rPr>
            </w:pPr>
            <w:r w:rsidRPr="00FE4784">
              <w:rPr>
                <w:rFonts w:ascii="Arial" w:hAnsi="Arial"/>
                <w:sz w:val="16"/>
                <w:szCs w:val="16"/>
                <w:lang w:val="en-US"/>
              </w:rPr>
              <w:t xml:space="preserve">Cad Area </w:t>
            </w:r>
            <w:proofErr w:type="spellStart"/>
            <w:r w:rsidRPr="00FE4784">
              <w:rPr>
                <w:rFonts w:ascii="Arial" w:hAnsi="Arial"/>
                <w:sz w:val="16"/>
                <w:szCs w:val="16"/>
                <w:lang w:val="en-US"/>
              </w:rPr>
              <w:t>Bdy</w:t>
            </w:r>
            <w:proofErr w:type="spellEnd"/>
          </w:p>
        </w:tc>
        <w:tc>
          <w:tcPr>
            <w:tcW w:w="2554" w:type="dxa"/>
          </w:tcPr>
          <w:p w14:paraId="51A3D0A2" w14:textId="77777777" w:rsidR="004B7DFF" w:rsidRPr="00FE4784" w:rsidRDefault="004B7DFF" w:rsidP="0008737D">
            <w:pPr>
              <w:rPr>
                <w:rFonts w:ascii="Arial" w:hAnsi="Arial"/>
                <w:sz w:val="16"/>
                <w:szCs w:val="16"/>
                <w:lang w:val="en-US"/>
              </w:rPr>
            </w:pPr>
            <w:r w:rsidRPr="00FE4784">
              <w:rPr>
                <w:rFonts w:ascii="Arial" w:hAnsi="Arial" w:cs="Arial"/>
                <w:sz w:val="16"/>
                <w:szCs w:val="16"/>
              </w:rPr>
              <w:t xml:space="preserve">The absolute accuracy (difference between survey XY and the </w:t>
            </w:r>
            <w:proofErr w:type="spellStart"/>
            <w:r w:rsidRPr="00FE4784">
              <w:rPr>
                <w:rFonts w:ascii="Arial" w:hAnsi="Arial" w:cs="Arial"/>
                <w:sz w:val="16"/>
                <w:szCs w:val="16"/>
              </w:rPr>
              <w:t>mapbase</w:t>
            </w:r>
            <w:proofErr w:type="spellEnd"/>
            <w:r w:rsidRPr="00FE4784">
              <w:rPr>
                <w:rFonts w:ascii="Arial" w:hAnsi="Arial" w:cs="Arial"/>
                <w:sz w:val="16"/>
                <w:szCs w:val="16"/>
              </w:rPr>
              <w:t xml:space="preserve"> XY) precision of the cad area boundary start node expressed in metres.</w:t>
            </w:r>
          </w:p>
        </w:tc>
        <w:tc>
          <w:tcPr>
            <w:tcW w:w="1418" w:type="dxa"/>
          </w:tcPr>
          <w:p w14:paraId="1487AAED" w14:textId="77777777" w:rsidR="004B7DFF" w:rsidRPr="00FE4784" w:rsidRDefault="004B7DFF" w:rsidP="0008737D">
            <w:pPr>
              <w:keepNext/>
              <w:spacing w:before="120"/>
              <w:rPr>
                <w:rFonts w:ascii="Arial" w:hAnsi="Arial"/>
                <w:sz w:val="16"/>
                <w:szCs w:val="16"/>
                <w:lang w:val="en-US"/>
              </w:rPr>
            </w:pPr>
            <w:r w:rsidRPr="00FE4784">
              <w:rPr>
                <w:rFonts w:ascii="Arial" w:hAnsi="Arial"/>
                <w:sz w:val="16"/>
                <w:szCs w:val="16"/>
                <w:lang w:val="en-US"/>
              </w:rPr>
              <w:t>NUMBER(4,1)</w:t>
            </w:r>
          </w:p>
        </w:tc>
        <w:tc>
          <w:tcPr>
            <w:tcW w:w="1524" w:type="dxa"/>
            <w:gridSpan w:val="4"/>
          </w:tcPr>
          <w:p w14:paraId="33B4F1EF" w14:textId="77777777" w:rsidR="004B7DFF" w:rsidRPr="00FE4784" w:rsidRDefault="004B7DFF" w:rsidP="0008737D">
            <w:pPr>
              <w:keepNext/>
              <w:spacing w:before="120"/>
              <w:rPr>
                <w:rFonts w:ascii="Arial" w:hAnsi="Arial"/>
                <w:sz w:val="16"/>
                <w:szCs w:val="16"/>
                <w:lang w:val="en-US"/>
              </w:rPr>
            </w:pPr>
            <w:r w:rsidRPr="00FE4784">
              <w:rPr>
                <w:rFonts w:ascii="Arial" w:hAnsi="Arial" w:cs="Arial"/>
                <w:sz w:val="16"/>
                <w:szCs w:val="16"/>
              </w:rPr>
              <w:t>0.1</w:t>
            </w:r>
          </w:p>
        </w:tc>
      </w:tr>
      <w:tr w:rsidR="009A26BD" w:rsidRPr="00E269F5" w14:paraId="02087EC4" w14:textId="77777777" w:rsidTr="00185078">
        <w:tc>
          <w:tcPr>
            <w:tcW w:w="1699" w:type="dxa"/>
          </w:tcPr>
          <w:p w14:paraId="53C151CE" w14:textId="2C5F4440" w:rsidR="00773CF0" w:rsidRPr="00E269F5" w:rsidRDefault="00773CF0" w:rsidP="00773CF0">
            <w:pPr>
              <w:keepNext/>
              <w:spacing w:before="120"/>
              <w:rPr>
                <w:rFonts w:ascii="Arial" w:hAnsi="Arial"/>
                <w:sz w:val="16"/>
                <w:szCs w:val="16"/>
                <w:lang w:val="en-US"/>
              </w:rPr>
            </w:pPr>
            <w:r w:rsidRPr="00E269F5">
              <w:rPr>
                <w:rFonts w:ascii="Arial" w:hAnsi="Arial"/>
                <w:sz w:val="16"/>
                <w:szCs w:val="16"/>
                <w:lang w:val="en-US"/>
              </w:rPr>
              <w:t>FROM_SURVEY_X</w:t>
            </w:r>
          </w:p>
        </w:tc>
        <w:tc>
          <w:tcPr>
            <w:tcW w:w="1134" w:type="dxa"/>
            <w:gridSpan w:val="2"/>
          </w:tcPr>
          <w:p w14:paraId="3A6C339D" w14:textId="2194F880" w:rsidR="00773CF0" w:rsidRPr="00E269F5" w:rsidRDefault="00773CF0" w:rsidP="00773CF0">
            <w:pPr>
              <w:keepNext/>
              <w:spacing w:before="120"/>
              <w:rPr>
                <w:rFonts w:ascii="Arial" w:hAnsi="Arial"/>
                <w:sz w:val="16"/>
                <w:szCs w:val="16"/>
                <w:lang w:val="en-US"/>
              </w:rPr>
            </w:pPr>
            <w:r>
              <w:rPr>
                <w:rFonts w:ascii="Arial" w:hAnsi="Arial"/>
                <w:sz w:val="16"/>
                <w:szCs w:val="16"/>
                <w:lang w:val="en-US"/>
              </w:rPr>
              <w:t>Easting Coordinate</w:t>
            </w:r>
          </w:p>
        </w:tc>
        <w:tc>
          <w:tcPr>
            <w:tcW w:w="1134" w:type="dxa"/>
          </w:tcPr>
          <w:p w14:paraId="6404D777" w14:textId="5DCA108F" w:rsidR="00773CF0" w:rsidRPr="00E269F5" w:rsidRDefault="00773CF0" w:rsidP="00773CF0">
            <w:pPr>
              <w:keepNext/>
              <w:spacing w:before="120"/>
              <w:rPr>
                <w:rFonts w:ascii="Arial" w:hAnsi="Arial"/>
                <w:sz w:val="16"/>
                <w:szCs w:val="16"/>
                <w:lang w:val="en-US"/>
              </w:rPr>
            </w:pPr>
            <w:r w:rsidRPr="00E269F5">
              <w:rPr>
                <w:rFonts w:ascii="Arial" w:hAnsi="Arial"/>
                <w:sz w:val="16"/>
                <w:szCs w:val="16"/>
                <w:lang w:val="en-US"/>
              </w:rPr>
              <w:t xml:space="preserve">Cad Area </w:t>
            </w:r>
            <w:proofErr w:type="spellStart"/>
            <w:r w:rsidRPr="00E269F5">
              <w:rPr>
                <w:rFonts w:ascii="Arial" w:hAnsi="Arial"/>
                <w:sz w:val="16"/>
                <w:szCs w:val="16"/>
                <w:lang w:val="en-US"/>
              </w:rPr>
              <w:t>Bdy</w:t>
            </w:r>
            <w:proofErr w:type="spellEnd"/>
          </w:p>
        </w:tc>
        <w:tc>
          <w:tcPr>
            <w:tcW w:w="2554" w:type="dxa"/>
          </w:tcPr>
          <w:p w14:paraId="28CACA5F" w14:textId="4A2D443B" w:rsidR="00773CF0" w:rsidRPr="00E269F5" w:rsidRDefault="00773CF0" w:rsidP="00773CF0">
            <w:pPr>
              <w:rPr>
                <w:rFonts w:ascii="Arial" w:hAnsi="Arial"/>
                <w:sz w:val="16"/>
                <w:szCs w:val="16"/>
                <w:lang w:val="en-US"/>
              </w:rPr>
            </w:pPr>
            <w:r w:rsidRPr="00E269F5">
              <w:rPr>
                <w:rFonts w:ascii="Arial" w:hAnsi="Arial" w:cs="Arial"/>
                <w:sz w:val="16"/>
                <w:szCs w:val="16"/>
              </w:rPr>
              <w:t xml:space="preserve">The coordinate extracted from the </w:t>
            </w:r>
            <w:proofErr w:type="spellStart"/>
            <w:r w:rsidRPr="00E269F5">
              <w:rPr>
                <w:rFonts w:ascii="Arial" w:hAnsi="Arial" w:cs="Arial"/>
                <w:sz w:val="16"/>
                <w:szCs w:val="16"/>
              </w:rPr>
              <w:t>registrered</w:t>
            </w:r>
            <w:proofErr w:type="spellEnd"/>
            <w:r w:rsidRPr="00E269F5">
              <w:rPr>
                <w:rFonts w:ascii="Arial" w:hAnsi="Arial" w:cs="Arial"/>
                <w:sz w:val="16"/>
                <w:szCs w:val="16"/>
              </w:rPr>
              <w:t xml:space="preserve"> survey fieldnotes for the start of the cad area boundary, expressed in Longitude </w:t>
            </w:r>
            <w:r>
              <w:rPr>
                <w:rFonts w:ascii="Arial" w:hAnsi="Arial" w:cs="Arial"/>
                <w:sz w:val="16"/>
                <w:szCs w:val="16"/>
              </w:rPr>
              <w:t>–</w:t>
            </w:r>
            <w:r w:rsidRPr="00E269F5">
              <w:rPr>
                <w:rFonts w:ascii="Arial" w:hAnsi="Arial" w:cs="Arial"/>
                <w:sz w:val="16"/>
                <w:szCs w:val="16"/>
              </w:rPr>
              <w:t xml:space="preserve"> GDA</w:t>
            </w:r>
            <w:r>
              <w:rPr>
                <w:rFonts w:ascii="Arial" w:hAnsi="Arial" w:cs="Arial"/>
                <w:sz w:val="16"/>
                <w:szCs w:val="16"/>
              </w:rPr>
              <w:t>2020</w:t>
            </w:r>
            <w:r w:rsidRPr="00E269F5">
              <w:rPr>
                <w:rFonts w:ascii="Arial" w:hAnsi="Arial" w:cs="Arial"/>
                <w:sz w:val="16"/>
                <w:szCs w:val="16"/>
              </w:rPr>
              <w:t xml:space="preserve"> datum.</w:t>
            </w:r>
          </w:p>
        </w:tc>
        <w:tc>
          <w:tcPr>
            <w:tcW w:w="1418" w:type="dxa"/>
          </w:tcPr>
          <w:p w14:paraId="06C265B3" w14:textId="4EB950E4" w:rsidR="00773CF0" w:rsidRPr="00E269F5" w:rsidRDefault="00773CF0" w:rsidP="00773CF0">
            <w:pPr>
              <w:keepNext/>
              <w:spacing w:before="120"/>
              <w:rPr>
                <w:rFonts w:ascii="Arial" w:hAnsi="Arial"/>
                <w:sz w:val="16"/>
                <w:szCs w:val="16"/>
                <w:lang w:val="en-US"/>
              </w:rPr>
            </w:pPr>
            <w:r w:rsidRPr="00E269F5">
              <w:rPr>
                <w:rFonts w:ascii="Arial" w:hAnsi="Arial"/>
                <w:sz w:val="16"/>
                <w:szCs w:val="16"/>
                <w:lang w:val="en-US"/>
              </w:rPr>
              <w:t>NUMBER(13,9)</w:t>
            </w:r>
          </w:p>
        </w:tc>
        <w:tc>
          <w:tcPr>
            <w:tcW w:w="1524" w:type="dxa"/>
            <w:gridSpan w:val="4"/>
          </w:tcPr>
          <w:p w14:paraId="6AC42691" w14:textId="3661157E" w:rsidR="00773CF0" w:rsidRPr="00E269F5" w:rsidRDefault="00773CF0" w:rsidP="00773CF0">
            <w:pPr>
              <w:keepNext/>
              <w:spacing w:before="120"/>
              <w:rPr>
                <w:rFonts w:ascii="Arial" w:hAnsi="Arial"/>
                <w:sz w:val="16"/>
                <w:szCs w:val="16"/>
                <w:lang w:val="en-US"/>
              </w:rPr>
            </w:pPr>
            <w:r w:rsidRPr="00E269F5">
              <w:rPr>
                <w:rFonts w:ascii="Arial" w:hAnsi="Arial" w:cs="Arial"/>
                <w:sz w:val="16"/>
                <w:szCs w:val="16"/>
              </w:rPr>
              <w:t>145.454925393</w:t>
            </w:r>
          </w:p>
        </w:tc>
      </w:tr>
      <w:tr w:rsidR="009A26BD" w:rsidRPr="00E269F5" w14:paraId="4D87834E" w14:textId="77777777" w:rsidTr="00185078">
        <w:tc>
          <w:tcPr>
            <w:tcW w:w="1699" w:type="dxa"/>
          </w:tcPr>
          <w:p w14:paraId="7DFEEC86" w14:textId="4582545F" w:rsidR="00773CF0" w:rsidRPr="00E269F5" w:rsidRDefault="00773CF0" w:rsidP="00773CF0">
            <w:pPr>
              <w:keepNext/>
              <w:spacing w:before="120"/>
              <w:rPr>
                <w:rFonts w:ascii="Arial" w:hAnsi="Arial"/>
                <w:sz w:val="16"/>
                <w:szCs w:val="16"/>
                <w:lang w:val="en-US"/>
              </w:rPr>
            </w:pPr>
            <w:r w:rsidRPr="00E269F5">
              <w:rPr>
                <w:rFonts w:ascii="Arial" w:hAnsi="Arial"/>
                <w:sz w:val="16"/>
                <w:szCs w:val="16"/>
                <w:lang w:val="en-US"/>
              </w:rPr>
              <w:t>FROM_SURVEY_Y</w:t>
            </w:r>
          </w:p>
        </w:tc>
        <w:tc>
          <w:tcPr>
            <w:tcW w:w="1134" w:type="dxa"/>
            <w:gridSpan w:val="2"/>
          </w:tcPr>
          <w:p w14:paraId="37C4BF80" w14:textId="65CF3771" w:rsidR="00773CF0" w:rsidRPr="00E269F5" w:rsidRDefault="00773CF0" w:rsidP="00773CF0">
            <w:pPr>
              <w:keepNext/>
              <w:spacing w:before="120"/>
              <w:rPr>
                <w:rFonts w:ascii="Arial" w:hAnsi="Arial"/>
                <w:sz w:val="16"/>
                <w:szCs w:val="16"/>
                <w:lang w:val="en-US"/>
              </w:rPr>
            </w:pPr>
            <w:r>
              <w:rPr>
                <w:rFonts w:ascii="Arial" w:hAnsi="Arial"/>
                <w:sz w:val="16"/>
                <w:szCs w:val="16"/>
                <w:lang w:val="en-US"/>
              </w:rPr>
              <w:t>Northing Coordinate</w:t>
            </w:r>
          </w:p>
        </w:tc>
        <w:tc>
          <w:tcPr>
            <w:tcW w:w="1134" w:type="dxa"/>
          </w:tcPr>
          <w:p w14:paraId="11F35DDB" w14:textId="33EB92EF" w:rsidR="00773CF0" w:rsidRPr="00E269F5" w:rsidRDefault="00773CF0" w:rsidP="00773CF0">
            <w:pPr>
              <w:keepNext/>
              <w:spacing w:before="120"/>
              <w:rPr>
                <w:rFonts w:ascii="Arial" w:hAnsi="Arial"/>
                <w:sz w:val="16"/>
                <w:szCs w:val="16"/>
                <w:lang w:val="en-US"/>
              </w:rPr>
            </w:pPr>
            <w:r w:rsidRPr="00E269F5">
              <w:rPr>
                <w:rFonts w:ascii="Arial" w:hAnsi="Arial"/>
                <w:sz w:val="16"/>
                <w:szCs w:val="16"/>
                <w:lang w:val="en-US"/>
              </w:rPr>
              <w:t xml:space="preserve">Cad Area </w:t>
            </w:r>
            <w:proofErr w:type="spellStart"/>
            <w:r w:rsidRPr="00E269F5">
              <w:rPr>
                <w:rFonts w:ascii="Arial" w:hAnsi="Arial"/>
                <w:sz w:val="16"/>
                <w:szCs w:val="16"/>
                <w:lang w:val="en-US"/>
              </w:rPr>
              <w:t>Bdy</w:t>
            </w:r>
            <w:proofErr w:type="spellEnd"/>
          </w:p>
        </w:tc>
        <w:tc>
          <w:tcPr>
            <w:tcW w:w="2554" w:type="dxa"/>
          </w:tcPr>
          <w:p w14:paraId="4064518E" w14:textId="450C8EC2" w:rsidR="00773CF0" w:rsidRPr="00E269F5" w:rsidRDefault="00773CF0" w:rsidP="00773CF0">
            <w:pPr>
              <w:rPr>
                <w:rFonts w:ascii="Arial" w:hAnsi="Arial"/>
                <w:sz w:val="16"/>
                <w:szCs w:val="16"/>
                <w:lang w:val="en-US"/>
              </w:rPr>
            </w:pPr>
            <w:r w:rsidRPr="00E269F5">
              <w:rPr>
                <w:rFonts w:ascii="Arial" w:hAnsi="Arial" w:cs="Arial"/>
                <w:sz w:val="16"/>
                <w:szCs w:val="16"/>
              </w:rPr>
              <w:t xml:space="preserve">The coordinate extracted from the </w:t>
            </w:r>
            <w:proofErr w:type="spellStart"/>
            <w:r w:rsidRPr="00E269F5">
              <w:rPr>
                <w:rFonts w:ascii="Arial" w:hAnsi="Arial" w:cs="Arial"/>
                <w:sz w:val="16"/>
                <w:szCs w:val="16"/>
              </w:rPr>
              <w:t>registrered</w:t>
            </w:r>
            <w:proofErr w:type="spellEnd"/>
            <w:r w:rsidRPr="00E269F5">
              <w:rPr>
                <w:rFonts w:ascii="Arial" w:hAnsi="Arial" w:cs="Arial"/>
                <w:sz w:val="16"/>
                <w:szCs w:val="16"/>
              </w:rPr>
              <w:t xml:space="preserve"> survey fieldnotes expressed in Latitude </w:t>
            </w:r>
            <w:r>
              <w:rPr>
                <w:rFonts w:ascii="Arial" w:hAnsi="Arial" w:cs="Arial"/>
                <w:sz w:val="16"/>
                <w:szCs w:val="16"/>
              </w:rPr>
              <w:t>–</w:t>
            </w:r>
            <w:r w:rsidRPr="00E269F5">
              <w:rPr>
                <w:rFonts w:ascii="Arial" w:hAnsi="Arial" w:cs="Arial"/>
                <w:sz w:val="16"/>
                <w:szCs w:val="16"/>
              </w:rPr>
              <w:t xml:space="preserve"> GDA</w:t>
            </w:r>
            <w:r>
              <w:rPr>
                <w:rFonts w:ascii="Arial" w:hAnsi="Arial" w:cs="Arial"/>
                <w:sz w:val="16"/>
                <w:szCs w:val="16"/>
              </w:rPr>
              <w:t>2020</w:t>
            </w:r>
            <w:r w:rsidRPr="00E269F5">
              <w:rPr>
                <w:rFonts w:ascii="Arial" w:hAnsi="Arial" w:cs="Arial"/>
                <w:sz w:val="16"/>
                <w:szCs w:val="16"/>
              </w:rPr>
              <w:t xml:space="preserve"> datum (LLD GDA94)</w:t>
            </w:r>
          </w:p>
        </w:tc>
        <w:tc>
          <w:tcPr>
            <w:tcW w:w="1418" w:type="dxa"/>
          </w:tcPr>
          <w:p w14:paraId="63999ADC" w14:textId="50B03C5D" w:rsidR="00773CF0" w:rsidRPr="00E269F5" w:rsidRDefault="00773CF0" w:rsidP="00773CF0">
            <w:pPr>
              <w:keepNext/>
              <w:spacing w:before="120"/>
              <w:rPr>
                <w:rFonts w:ascii="Arial" w:hAnsi="Arial"/>
                <w:sz w:val="16"/>
                <w:szCs w:val="16"/>
                <w:lang w:val="en-US"/>
              </w:rPr>
            </w:pPr>
            <w:r w:rsidRPr="00E269F5">
              <w:rPr>
                <w:rFonts w:ascii="Arial" w:hAnsi="Arial"/>
                <w:sz w:val="16"/>
                <w:szCs w:val="16"/>
                <w:lang w:val="en-US"/>
              </w:rPr>
              <w:t>NUMBER(13,9)</w:t>
            </w:r>
          </w:p>
        </w:tc>
        <w:tc>
          <w:tcPr>
            <w:tcW w:w="1524" w:type="dxa"/>
            <w:gridSpan w:val="4"/>
          </w:tcPr>
          <w:p w14:paraId="16D6E7CE" w14:textId="14088B70" w:rsidR="00773CF0" w:rsidRPr="00E269F5" w:rsidRDefault="00773CF0" w:rsidP="00773CF0">
            <w:pPr>
              <w:keepNext/>
              <w:spacing w:before="120"/>
              <w:rPr>
                <w:rFonts w:ascii="Arial" w:hAnsi="Arial"/>
                <w:sz w:val="16"/>
                <w:szCs w:val="16"/>
                <w:lang w:val="en-US"/>
              </w:rPr>
            </w:pPr>
            <w:r w:rsidRPr="00E269F5">
              <w:rPr>
                <w:rFonts w:ascii="Arial" w:hAnsi="Arial" w:cs="Arial"/>
                <w:sz w:val="16"/>
                <w:szCs w:val="16"/>
              </w:rPr>
              <w:t>-38.083987263</w:t>
            </w:r>
          </w:p>
        </w:tc>
      </w:tr>
      <w:tr w:rsidR="009A26BD" w14:paraId="5F52EDBB" w14:textId="77777777" w:rsidTr="00185078">
        <w:tc>
          <w:tcPr>
            <w:tcW w:w="1699" w:type="dxa"/>
          </w:tcPr>
          <w:p w14:paraId="76ABEC56" w14:textId="77777777" w:rsidR="00773CF0" w:rsidRPr="00FE4784" w:rsidRDefault="00773CF0" w:rsidP="00773CF0">
            <w:pPr>
              <w:jc w:val="both"/>
              <w:rPr>
                <w:rFonts w:ascii="Arial" w:hAnsi="Arial"/>
                <w:sz w:val="16"/>
                <w:szCs w:val="16"/>
                <w:lang w:val="en-US"/>
              </w:rPr>
            </w:pPr>
            <w:r w:rsidRPr="00FE4784">
              <w:rPr>
                <w:rFonts w:ascii="Arial" w:hAnsi="Arial"/>
                <w:sz w:val="16"/>
                <w:szCs w:val="16"/>
                <w:lang w:val="en-US"/>
              </w:rPr>
              <w:t>FURTHER_</w:t>
            </w:r>
          </w:p>
          <w:p w14:paraId="14726279" w14:textId="3C968FB6" w:rsidR="00773CF0" w:rsidRPr="00FE4784" w:rsidRDefault="00773CF0" w:rsidP="00773CF0">
            <w:pPr>
              <w:keepNext/>
              <w:spacing w:before="120"/>
              <w:rPr>
                <w:rFonts w:ascii="Arial" w:hAnsi="Arial"/>
                <w:sz w:val="16"/>
                <w:szCs w:val="16"/>
                <w:lang w:val="en-US"/>
              </w:rPr>
            </w:pPr>
            <w:r w:rsidRPr="00FE4784">
              <w:rPr>
                <w:rFonts w:ascii="Arial" w:hAnsi="Arial"/>
                <w:sz w:val="16"/>
                <w:szCs w:val="16"/>
                <w:lang w:val="en-US"/>
              </w:rPr>
              <w:t>DESCRIPTION</w:t>
            </w:r>
          </w:p>
        </w:tc>
        <w:tc>
          <w:tcPr>
            <w:tcW w:w="1134" w:type="dxa"/>
            <w:gridSpan w:val="2"/>
          </w:tcPr>
          <w:p w14:paraId="03386FD0" w14:textId="77140551" w:rsidR="00773CF0" w:rsidRPr="00FE4784" w:rsidRDefault="00773CF0" w:rsidP="00773CF0">
            <w:pPr>
              <w:keepNext/>
              <w:spacing w:before="120"/>
              <w:rPr>
                <w:rFonts w:ascii="Arial" w:hAnsi="Arial"/>
                <w:sz w:val="16"/>
                <w:szCs w:val="16"/>
                <w:lang w:val="en-US"/>
              </w:rPr>
            </w:pPr>
            <w:r w:rsidRPr="00FE4784">
              <w:rPr>
                <w:rFonts w:ascii="Arial" w:hAnsi="Arial"/>
                <w:sz w:val="16"/>
                <w:szCs w:val="16"/>
                <w:lang w:val="en-US"/>
              </w:rPr>
              <w:t>Further Description field</w:t>
            </w:r>
          </w:p>
        </w:tc>
        <w:tc>
          <w:tcPr>
            <w:tcW w:w="1134" w:type="dxa"/>
          </w:tcPr>
          <w:p w14:paraId="2726265A" w14:textId="561CEA36" w:rsidR="00773CF0" w:rsidRPr="00FE4784" w:rsidRDefault="00773CF0" w:rsidP="00773CF0">
            <w:pPr>
              <w:keepNext/>
              <w:spacing w:before="120"/>
              <w:rPr>
                <w:rFonts w:ascii="Arial" w:hAnsi="Arial"/>
                <w:sz w:val="16"/>
                <w:szCs w:val="16"/>
                <w:lang w:val="en-US"/>
              </w:rPr>
            </w:pPr>
            <w:r w:rsidRPr="00FE4784">
              <w:rPr>
                <w:rFonts w:ascii="Arial" w:hAnsi="Arial"/>
                <w:sz w:val="16"/>
                <w:szCs w:val="16"/>
                <w:lang w:val="en-US"/>
              </w:rPr>
              <w:t>Parcel</w:t>
            </w:r>
          </w:p>
        </w:tc>
        <w:tc>
          <w:tcPr>
            <w:tcW w:w="2554" w:type="dxa"/>
          </w:tcPr>
          <w:p w14:paraId="7D9A0F7A" w14:textId="2E520823" w:rsidR="00773CF0" w:rsidRPr="00FE4784" w:rsidRDefault="00773CF0" w:rsidP="00773CF0">
            <w:pPr>
              <w:rPr>
                <w:rFonts w:ascii="Arial" w:hAnsi="Arial"/>
                <w:sz w:val="16"/>
                <w:szCs w:val="16"/>
                <w:lang w:val="en-US"/>
              </w:rPr>
            </w:pPr>
            <w:r w:rsidRPr="00FE4784">
              <w:rPr>
                <w:rFonts w:ascii="Arial" w:hAnsi="Arial"/>
                <w:sz w:val="16"/>
                <w:szCs w:val="16"/>
                <w:lang w:val="en-US"/>
              </w:rPr>
              <w:t>The Further Description field is utilized for a variety of description purposes and is generally associated with another field. For example, LOT_NUMBER = RES1, FD = Recreation Reserve</w:t>
            </w:r>
          </w:p>
        </w:tc>
        <w:tc>
          <w:tcPr>
            <w:tcW w:w="1418" w:type="dxa"/>
          </w:tcPr>
          <w:p w14:paraId="1A50C8CA" w14:textId="1C0EFD7C" w:rsidR="00773CF0" w:rsidRPr="00FE4784" w:rsidRDefault="00773CF0" w:rsidP="00773CF0">
            <w:pPr>
              <w:keepNext/>
              <w:spacing w:before="120"/>
              <w:rPr>
                <w:rFonts w:ascii="Arial" w:hAnsi="Arial"/>
                <w:sz w:val="16"/>
                <w:szCs w:val="16"/>
                <w:lang w:val="en-US"/>
              </w:rPr>
            </w:pPr>
            <w:r w:rsidRPr="00FE4784">
              <w:rPr>
                <w:rFonts w:ascii="Arial" w:hAnsi="Arial"/>
                <w:sz w:val="16"/>
                <w:szCs w:val="16"/>
                <w:lang w:val="en-US"/>
              </w:rPr>
              <w:t>VARCHAR2(80)</w:t>
            </w:r>
          </w:p>
        </w:tc>
        <w:tc>
          <w:tcPr>
            <w:tcW w:w="1524" w:type="dxa"/>
            <w:gridSpan w:val="4"/>
          </w:tcPr>
          <w:p w14:paraId="28339E76" w14:textId="061F3E90" w:rsidR="00773CF0" w:rsidRPr="00FE4784" w:rsidRDefault="00773CF0" w:rsidP="00773CF0">
            <w:pPr>
              <w:keepNext/>
              <w:spacing w:before="120"/>
              <w:rPr>
                <w:rFonts w:ascii="Arial" w:hAnsi="Arial"/>
                <w:sz w:val="16"/>
                <w:szCs w:val="16"/>
                <w:lang w:val="en-US"/>
              </w:rPr>
            </w:pPr>
            <w:r w:rsidRPr="00FE4784">
              <w:rPr>
                <w:rFonts w:ascii="Arial" w:hAnsi="Arial"/>
                <w:sz w:val="16"/>
                <w:szCs w:val="16"/>
                <w:lang w:val="en-US"/>
              </w:rPr>
              <w:t>NUA, TP603875</w:t>
            </w:r>
          </w:p>
        </w:tc>
      </w:tr>
      <w:tr w:rsidR="005A7721" w14:paraId="7E6B31FC" w14:textId="77777777" w:rsidTr="00185078">
        <w:tc>
          <w:tcPr>
            <w:tcW w:w="1699" w:type="dxa"/>
          </w:tcPr>
          <w:p w14:paraId="757A7572" w14:textId="3FD29C69" w:rsidR="00E2304E" w:rsidRPr="00FE4784" w:rsidRDefault="00E2304E" w:rsidP="00E2304E">
            <w:pPr>
              <w:jc w:val="both"/>
              <w:rPr>
                <w:rFonts w:ascii="Arial" w:hAnsi="Arial"/>
                <w:sz w:val="16"/>
                <w:szCs w:val="16"/>
                <w:lang w:val="en-US"/>
              </w:rPr>
            </w:pPr>
            <w:r w:rsidRPr="00FE4784">
              <w:rPr>
                <w:rFonts w:ascii="Arial" w:hAnsi="Arial"/>
                <w:sz w:val="16"/>
                <w:szCs w:val="16"/>
                <w:lang w:val="en-US"/>
              </w:rPr>
              <w:t>GRAPHIC_TYPE</w:t>
            </w:r>
          </w:p>
        </w:tc>
        <w:tc>
          <w:tcPr>
            <w:tcW w:w="1134" w:type="dxa"/>
            <w:gridSpan w:val="2"/>
          </w:tcPr>
          <w:p w14:paraId="75F8975D" w14:textId="0DC73001" w:rsidR="00E2304E" w:rsidRPr="00FE4784" w:rsidRDefault="00E2304E" w:rsidP="00E2304E">
            <w:pPr>
              <w:keepNext/>
              <w:spacing w:before="120"/>
              <w:rPr>
                <w:rFonts w:ascii="Arial" w:hAnsi="Arial"/>
                <w:sz w:val="16"/>
                <w:szCs w:val="16"/>
                <w:lang w:val="en-US"/>
              </w:rPr>
            </w:pPr>
            <w:r>
              <w:rPr>
                <w:rFonts w:ascii="Arial" w:hAnsi="Arial"/>
                <w:sz w:val="16"/>
                <w:szCs w:val="16"/>
                <w:lang w:val="en-US"/>
              </w:rPr>
              <w:t xml:space="preserve">Property </w:t>
            </w:r>
            <w:r w:rsidRPr="00FE4784">
              <w:rPr>
                <w:rFonts w:ascii="Arial" w:hAnsi="Arial"/>
                <w:sz w:val="16"/>
                <w:szCs w:val="16"/>
                <w:lang w:val="en-US"/>
              </w:rPr>
              <w:t xml:space="preserve">Graphic </w:t>
            </w:r>
            <w:proofErr w:type="spellStart"/>
            <w:r>
              <w:rPr>
                <w:rFonts w:ascii="Arial" w:hAnsi="Arial"/>
                <w:sz w:val="16"/>
                <w:szCs w:val="16"/>
                <w:lang w:val="en-US"/>
              </w:rPr>
              <w:t>Reperesentation</w:t>
            </w:r>
            <w:proofErr w:type="spellEnd"/>
          </w:p>
        </w:tc>
        <w:tc>
          <w:tcPr>
            <w:tcW w:w="1134" w:type="dxa"/>
          </w:tcPr>
          <w:p w14:paraId="5CD3BBDA" w14:textId="2D895142" w:rsidR="00E2304E" w:rsidRPr="00FE4784" w:rsidRDefault="00E2304E" w:rsidP="00E2304E">
            <w:pPr>
              <w:keepNext/>
              <w:spacing w:before="120"/>
              <w:rPr>
                <w:rFonts w:ascii="Arial" w:hAnsi="Arial"/>
                <w:sz w:val="16"/>
                <w:szCs w:val="16"/>
                <w:lang w:val="en-US"/>
              </w:rPr>
            </w:pPr>
            <w:r>
              <w:rPr>
                <w:rFonts w:ascii="Arial" w:hAnsi="Arial"/>
                <w:sz w:val="16"/>
                <w:szCs w:val="16"/>
                <w:lang w:val="en-US"/>
              </w:rPr>
              <w:t>Property View</w:t>
            </w:r>
          </w:p>
        </w:tc>
        <w:tc>
          <w:tcPr>
            <w:tcW w:w="2554" w:type="dxa"/>
          </w:tcPr>
          <w:p w14:paraId="41DA77C8" w14:textId="07FF21FA" w:rsidR="00E2304E" w:rsidRPr="00FE4784" w:rsidRDefault="00E2304E" w:rsidP="00E2304E">
            <w:pPr>
              <w:rPr>
                <w:rFonts w:ascii="Arial" w:hAnsi="Arial"/>
                <w:sz w:val="16"/>
                <w:szCs w:val="16"/>
                <w:lang w:val="en-US"/>
              </w:rPr>
            </w:pPr>
            <w:r w:rsidRPr="00FE4784">
              <w:rPr>
                <w:rFonts w:ascii="Helv" w:hAnsi="Helv"/>
                <w:snapToGrid w:val="0"/>
                <w:sz w:val="16"/>
                <w:szCs w:val="16"/>
                <w:lang w:val="en-US"/>
              </w:rPr>
              <w:t>A code to identify the type of spatial property polygon representation. Typically a (B)</w:t>
            </w:r>
            <w:proofErr w:type="spellStart"/>
            <w:r w:rsidRPr="00FE4784">
              <w:rPr>
                <w:rFonts w:ascii="Helv" w:hAnsi="Helv"/>
                <w:snapToGrid w:val="0"/>
                <w:sz w:val="16"/>
                <w:szCs w:val="16"/>
                <w:lang w:val="en-US"/>
              </w:rPr>
              <w:t>ase</w:t>
            </w:r>
            <w:proofErr w:type="spellEnd"/>
            <w:r w:rsidRPr="00FE4784">
              <w:rPr>
                <w:rFonts w:ascii="Helv" w:hAnsi="Helv"/>
                <w:snapToGrid w:val="0"/>
                <w:sz w:val="16"/>
                <w:szCs w:val="16"/>
                <w:lang w:val="en-US"/>
              </w:rPr>
              <w:t xml:space="preserve"> Polygon encompasses all Units and the Common Property such as driveway. The (P)</w:t>
            </w:r>
            <w:proofErr w:type="spellStart"/>
            <w:r w:rsidRPr="00FE4784">
              <w:rPr>
                <w:rFonts w:ascii="Helv" w:hAnsi="Helv"/>
                <w:snapToGrid w:val="0"/>
                <w:sz w:val="16"/>
                <w:szCs w:val="16"/>
                <w:lang w:val="en-US"/>
              </w:rPr>
              <w:t>rimary</w:t>
            </w:r>
            <w:proofErr w:type="spellEnd"/>
            <w:r w:rsidRPr="00FE4784">
              <w:rPr>
                <w:rFonts w:ascii="Helv" w:hAnsi="Helv"/>
                <w:snapToGrid w:val="0"/>
                <w:sz w:val="16"/>
                <w:szCs w:val="16"/>
                <w:lang w:val="en-US"/>
              </w:rPr>
              <w:t xml:space="preserve"> property polygon, relates to the individual title. i.e. Unit 1</w:t>
            </w:r>
          </w:p>
        </w:tc>
        <w:tc>
          <w:tcPr>
            <w:tcW w:w="1418" w:type="dxa"/>
          </w:tcPr>
          <w:p w14:paraId="75320879" w14:textId="61C734DB" w:rsidR="00E2304E" w:rsidRPr="00FE4784" w:rsidRDefault="00E2304E" w:rsidP="00E2304E">
            <w:pPr>
              <w:keepNext/>
              <w:spacing w:before="120"/>
              <w:rPr>
                <w:rFonts w:ascii="Arial" w:hAnsi="Arial"/>
                <w:sz w:val="16"/>
                <w:szCs w:val="16"/>
                <w:lang w:val="en-US"/>
              </w:rPr>
            </w:pPr>
            <w:r w:rsidRPr="00FE4784">
              <w:rPr>
                <w:rFonts w:ascii="Arial" w:hAnsi="Arial"/>
                <w:sz w:val="16"/>
                <w:szCs w:val="16"/>
                <w:lang w:val="en-US"/>
              </w:rPr>
              <w:t>VARCHAR2(1)</w:t>
            </w:r>
          </w:p>
        </w:tc>
        <w:tc>
          <w:tcPr>
            <w:tcW w:w="1524" w:type="dxa"/>
            <w:gridSpan w:val="4"/>
          </w:tcPr>
          <w:p w14:paraId="1B7BFB7A" w14:textId="3243A8E0" w:rsidR="00E2304E" w:rsidRPr="00FE4784" w:rsidRDefault="00E2304E" w:rsidP="00E2304E">
            <w:pPr>
              <w:keepNext/>
              <w:spacing w:before="120"/>
              <w:rPr>
                <w:rFonts w:ascii="Arial" w:hAnsi="Arial"/>
                <w:sz w:val="16"/>
                <w:szCs w:val="16"/>
                <w:lang w:val="en-US"/>
              </w:rPr>
            </w:pPr>
            <w:r w:rsidRPr="00FE4784">
              <w:rPr>
                <w:rFonts w:ascii="Arial" w:hAnsi="Arial"/>
                <w:sz w:val="16"/>
                <w:szCs w:val="16"/>
                <w:lang w:val="en-US"/>
              </w:rPr>
              <w:t xml:space="preserve">B or P </w:t>
            </w:r>
          </w:p>
        </w:tc>
      </w:tr>
      <w:tr w:rsidR="00D21E7C" w14:paraId="25FB0C50" w14:textId="77777777" w:rsidTr="00185078">
        <w:trPr>
          <w:gridAfter w:val="1"/>
          <w:wAfter w:w="55" w:type="dxa"/>
        </w:trPr>
        <w:tc>
          <w:tcPr>
            <w:tcW w:w="1699" w:type="dxa"/>
          </w:tcPr>
          <w:p w14:paraId="0734C720" w14:textId="77777777" w:rsidR="009A26BD" w:rsidRDefault="00406C7B" w:rsidP="00D21E7C">
            <w:pPr>
              <w:keepNext/>
              <w:tabs>
                <w:tab w:val="left" w:pos="2231"/>
              </w:tabs>
              <w:spacing w:before="120"/>
              <w:rPr>
                <w:rFonts w:ascii="Arial" w:hAnsi="Arial"/>
                <w:sz w:val="16"/>
                <w:szCs w:val="16"/>
                <w:lang w:val="en-US"/>
              </w:rPr>
            </w:pPr>
            <w:r w:rsidRPr="00AD508A">
              <w:rPr>
                <w:rFonts w:ascii="Arial" w:hAnsi="Arial"/>
                <w:sz w:val="16"/>
                <w:szCs w:val="16"/>
                <w:lang w:val="en-US"/>
              </w:rPr>
              <w:t>HORIZ_POS_</w:t>
            </w:r>
          </w:p>
          <w:p w14:paraId="394ACE58" w14:textId="682FA75F" w:rsidR="00406C7B" w:rsidRPr="00867C8B" w:rsidRDefault="00406C7B" w:rsidP="00D21E7C">
            <w:pPr>
              <w:keepNext/>
              <w:tabs>
                <w:tab w:val="left" w:pos="2231"/>
              </w:tabs>
              <w:spacing w:before="120"/>
              <w:rPr>
                <w:rFonts w:ascii="Arial" w:hAnsi="Arial"/>
                <w:sz w:val="16"/>
                <w:szCs w:val="16"/>
                <w:lang w:val="en-US"/>
              </w:rPr>
            </w:pPr>
            <w:r w:rsidRPr="00AD508A">
              <w:rPr>
                <w:rFonts w:ascii="Arial" w:hAnsi="Arial"/>
                <w:sz w:val="16"/>
                <w:szCs w:val="16"/>
                <w:lang w:val="en-US"/>
              </w:rPr>
              <w:t>UNCERTAINTY</w:t>
            </w:r>
          </w:p>
        </w:tc>
        <w:tc>
          <w:tcPr>
            <w:tcW w:w="1134" w:type="dxa"/>
            <w:gridSpan w:val="2"/>
          </w:tcPr>
          <w:p w14:paraId="05DACCDB" w14:textId="77777777" w:rsidR="00406C7B" w:rsidRPr="00867C8B" w:rsidRDefault="00406C7B" w:rsidP="0008737D">
            <w:pPr>
              <w:keepNext/>
              <w:spacing w:before="120"/>
              <w:rPr>
                <w:rFonts w:ascii="Arial" w:hAnsi="Arial"/>
                <w:sz w:val="16"/>
                <w:szCs w:val="16"/>
                <w:lang w:val="en-US"/>
              </w:rPr>
            </w:pPr>
            <w:r>
              <w:rPr>
                <w:rFonts w:ascii="Arial" w:hAnsi="Arial"/>
                <w:sz w:val="16"/>
                <w:szCs w:val="16"/>
                <w:lang w:val="en-US"/>
              </w:rPr>
              <w:t>Horizontal Positional Uncertainty of a spatial feature</w:t>
            </w:r>
          </w:p>
        </w:tc>
        <w:tc>
          <w:tcPr>
            <w:tcW w:w="1134" w:type="dxa"/>
          </w:tcPr>
          <w:p w14:paraId="35F19A97" w14:textId="77777777" w:rsidR="00406C7B" w:rsidRPr="00867C8B" w:rsidRDefault="00406C7B" w:rsidP="0008737D">
            <w:pPr>
              <w:keepNext/>
              <w:spacing w:before="120"/>
              <w:rPr>
                <w:rFonts w:ascii="Arial" w:hAnsi="Arial"/>
                <w:sz w:val="16"/>
                <w:szCs w:val="16"/>
                <w:lang w:val="en-US"/>
              </w:rPr>
            </w:pPr>
            <w:r>
              <w:rPr>
                <w:rFonts w:ascii="Arial" w:hAnsi="Arial"/>
                <w:sz w:val="16"/>
                <w:szCs w:val="16"/>
                <w:lang w:val="en-US"/>
              </w:rPr>
              <w:t xml:space="preserve">Cad Point, Cad Area </w:t>
            </w:r>
            <w:proofErr w:type="spellStart"/>
            <w:r>
              <w:rPr>
                <w:rFonts w:ascii="Arial" w:hAnsi="Arial"/>
                <w:sz w:val="16"/>
                <w:szCs w:val="16"/>
                <w:lang w:val="en-US"/>
              </w:rPr>
              <w:t>Bdy</w:t>
            </w:r>
            <w:proofErr w:type="spellEnd"/>
            <w:r>
              <w:rPr>
                <w:rFonts w:ascii="Arial" w:hAnsi="Arial"/>
                <w:sz w:val="16"/>
                <w:szCs w:val="16"/>
                <w:lang w:val="en-US"/>
              </w:rPr>
              <w:t xml:space="preserve"> &amp; Parcel View</w:t>
            </w:r>
          </w:p>
        </w:tc>
        <w:tc>
          <w:tcPr>
            <w:tcW w:w="2554" w:type="dxa"/>
          </w:tcPr>
          <w:p w14:paraId="10C47311" w14:textId="67905736" w:rsidR="00406C7B" w:rsidRPr="00867C8B" w:rsidRDefault="00131FB5" w:rsidP="0008737D">
            <w:pPr>
              <w:rPr>
                <w:rFonts w:ascii="Arial" w:hAnsi="Arial"/>
                <w:sz w:val="16"/>
                <w:szCs w:val="16"/>
                <w:lang w:val="en-US"/>
              </w:rPr>
            </w:pPr>
            <w:r>
              <w:rPr>
                <w:rFonts w:ascii="Arial" w:hAnsi="Arial"/>
                <w:sz w:val="16"/>
                <w:szCs w:val="16"/>
                <w:lang w:val="en-US"/>
              </w:rPr>
              <w:t>This is a</w:t>
            </w:r>
            <w:r w:rsidR="002C5BAD">
              <w:rPr>
                <w:rFonts w:ascii="Arial" w:hAnsi="Arial"/>
                <w:sz w:val="16"/>
                <w:szCs w:val="16"/>
                <w:lang w:val="en-US"/>
              </w:rPr>
              <w:t xml:space="preserve">n indication of the precision of a </w:t>
            </w:r>
            <w:proofErr w:type="spellStart"/>
            <w:r w:rsidR="007C7B26">
              <w:rPr>
                <w:rFonts w:ascii="Arial" w:hAnsi="Arial"/>
                <w:sz w:val="16"/>
                <w:szCs w:val="16"/>
                <w:lang w:val="en-US"/>
              </w:rPr>
              <w:t>C</w:t>
            </w:r>
            <w:r w:rsidR="002C5BAD">
              <w:rPr>
                <w:rFonts w:ascii="Arial" w:hAnsi="Arial"/>
                <w:sz w:val="16"/>
                <w:szCs w:val="16"/>
                <w:lang w:val="en-US"/>
              </w:rPr>
              <w:t>ad_</w:t>
            </w:r>
            <w:r w:rsidR="007C7B26">
              <w:rPr>
                <w:rFonts w:ascii="Arial" w:hAnsi="Arial"/>
                <w:sz w:val="16"/>
                <w:szCs w:val="16"/>
                <w:lang w:val="en-US"/>
              </w:rPr>
              <w:t>P</w:t>
            </w:r>
            <w:r w:rsidR="002C5BAD">
              <w:rPr>
                <w:rFonts w:ascii="Arial" w:hAnsi="Arial"/>
                <w:sz w:val="16"/>
                <w:szCs w:val="16"/>
                <w:lang w:val="en-US"/>
              </w:rPr>
              <w:t>oint</w:t>
            </w:r>
            <w:proofErr w:type="spellEnd"/>
            <w:r w:rsidR="002C5BAD">
              <w:rPr>
                <w:rFonts w:ascii="Arial" w:hAnsi="Arial"/>
                <w:sz w:val="16"/>
                <w:szCs w:val="16"/>
                <w:lang w:val="en-US"/>
              </w:rPr>
              <w:t xml:space="preserve">, </w:t>
            </w:r>
            <w:proofErr w:type="spellStart"/>
            <w:r w:rsidR="002C5BAD">
              <w:rPr>
                <w:rFonts w:ascii="Arial" w:hAnsi="Arial"/>
                <w:sz w:val="16"/>
                <w:szCs w:val="16"/>
                <w:lang w:val="en-US"/>
              </w:rPr>
              <w:t>Cad_</w:t>
            </w:r>
            <w:r w:rsidR="007C7B26">
              <w:rPr>
                <w:rFonts w:ascii="Arial" w:hAnsi="Arial"/>
                <w:sz w:val="16"/>
                <w:szCs w:val="16"/>
                <w:lang w:val="en-US"/>
              </w:rPr>
              <w:t>A</w:t>
            </w:r>
            <w:r w:rsidR="002C5BAD">
              <w:rPr>
                <w:rFonts w:ascii="Arial" w:hAnsi="Arial"/>
                <w:sz w:val="16"/>
                <w:szCs w:val="16"/>
                <w:lang w:val="en-US"/>
              </w:rPr>
              <w:t>rea_</w:t>
            </w:r>
            <w:r w:rsidR="007C7B26">
              <w:rPr>
                <w:rFonts w:ascii="Arial" w:hAnsi="Arial"/>
                <w:sz w:val="16"/>
                <w:szCs w:val="16"/>
                <w:lang w:val="en-US"/>
              </w:rPr>
              <w:t>B</w:t>
            </w:r>
            <w:r w:rsidR="002C5BAD">
              <w:rPr>
                <w:rFonts w:ascii="Arial" w:hAnsi="Arial"/>
                <w:sz w:val="16"/>
                <w:szCs w:val="16"/>
                <w:lang w:val="en-US"/>
              </w:rPr>
              <w:t>dy</w:t>
            </w:r>
            <w:proofErr w:type="spellEnd"/>
            <w:r w:rsidR="002C5BAD">
              <w:rPr>
                <w:rFonts w:ascii="Arial" w:hAnsi="Arial"/>
                <w:sz w:val="16"/>
                <w:szCs w:val="16"/>
                <w:lang w:val="en-US"/>
              </w:rPr>
              <w:t xml:space="preserve"> and the </w:t>
            </w:r>
            <w:proofErr w:type="spellStart"/>
            <w:r w:rsidR="002C5BAD">
              <w:rPr>
                <w:rFonts w:ascii="Arial" w:hAnsi="Arial"/>
                <w:sz w:val="16"/>
                <w:szCs w:val="16"/>
                <w:lang w:val="en-US"/>
              </w:rPr>
              <w:t>Parcel_View</w:t>
            </w:r>
            <w:proofErr w:type="spellEnd"/>
            <w:r w:rsidR="002C5BAD">
              <w:rPr>
                <w:rFonts w:ascii="Arial" w:hAnsi="Arial"/>
                <w:sz w:val="16"/>
                <w:szCs w:val="16"/>
                <w:lang w:val="en-US"/>
              </w:rPr>
              <w:t xml:space="preserve"> polygon</w:t>
            </w:r>
            <w:r w:rsidR="007C7B26">
              <w:rPr>
                <w:rFonts w:ascii="Arial" w:hAnsi="Arial"/>
                <w:sz w:val="16"/>
                <w:szCs w:val="16"/>
                <w:lang w:val="en-US"/>
              </w:rPr>
              <w:t xml:space="preserve"> with respect to the absolute </w:t>
            </w:r>
            <w:r w:rsidR="00047377">
              <w:rPr>
                <w:rFonts w:ascii="Arial" w:hAnsi="Arial"/>
                <w:sz w:val="16"/>
                <w:szCs w:val="16"/>
                <w:lang w:val="en-US"/>
              </w:rPr>
              <w:t>positioning in the real world of these features.</w:t>
            </w:r>
          </w:p>
        </w:tc>
        <w:tc>
          <w:tcPr>
            <w:tcW w:w="1657" w:type="dxa"/>
            <w:gridSpan w:val="3"/>
          </w:tcPr>
          <w:p w14:paraId="5B7F0F58" w14:textId="1A14BFC5" w:rsidR="00406C7B" w:rsidRPr="00867C8B" w:rsidRDefault="00047377" w:rsidP="0008737D">
            <w:pPr>
              <w:keepNext/>
              <w:spacing w:before="120"/>
              <w:rPr>
                <w:rFonts w:ascii="Arial" w:hAnsi="Arial"/>
                <w:sz w:val="16"/>
                <w:szCs w:val="16"/>
                <w:lang w:val="en-US"/>
              </w:rPr>
            </w:pPr>
            <w:r>
              <w:rPr>
                <w:rFonts w:ascii="Arial" w:hAnsi="Arial"/>
                <w:sz w:val="16"/>
                <w:szCs w:val="16"/>
                <w:lang w:val="en-US"/>
              </w:rPr>
              <w:t>NUMBER(5,2)</w:t>
            </w:r>
          </w:p>
        </w:tc>
        <w:tc>
          <w:tcPr>
            <w:tcW w:w="1230" w:type="dxa"/>
          </w:tcPr>
          <w:p w14:paraId="347C7757" w14:textId="6C631FE3" w:rsidR="00406C7B" w:rsidRPr="00867C8B" w:rsidRDefault="00564494" w:rsidP="0008737D">
            <w:pPr>
              <w:keepNext/>
              <w:spacing w:before="120"/>
              <w:rPr>
                <w:rFonts w:ascii="Arial" w:hAnsi="Arial"/>
                <w:sz w:val="16"/>
                <w:szCs w:val="16"/>
                <w:lang w:val="en-US"/>
              </w:rPr>
            </w:pPr>
            <w:r>
              <w:rPr>
                <w:rFonts w:ascii="Arial" w:hAnsi="Arial"/>
                <w:sz w:val="16"/>
                <w:szCs w:val="16"/>
                <w:lang w:val="en-US"/>
              </w:rPr>
              <w:t>0.25</w:t>
            </w:r>
          </w:p>
        </w:tc>
      </w:tr>
      <w:tr w:rsidR="00282779" w14:paraId="68A6105D" w14:textId="77777777" w:rsidTr="00185078">
        <w:tc>
          <w:tcPr>
            <w:tcW w:w="1699" w:type="dxa"/>
          </w:tcPr>
          <w:p w14:paraId="1D8A2A25" w14:textId="63A8A43B" w:rsidR="00282779" w:rsidRPr="00FE4784" w:rsidRDefault="00282779" w:rsidP="00282779">
            <w:pPr>
              <w:jc w:val="both"/>
              <w:rPr>
                <w:rFonts w:ascii="Arial" w:hAnsi="Arial"/>
                <w:sz w:val="16"/>
                <w:szCs w:val="16"/>
                <w:lang w:val="en-US"/>
              </w:rPr>
            </w:pPr>
            <w:r>
              <w:rPr>
                <w:rFonts w:ascii="Arial" w:hAnsi="Arial"/>
                <w:sz w:val="16"/>
                <w:szCs w:val="16"/>
                <w:lang w:val="en-US"/>
              </w:rPr>
              <w:t>IMAGERY</w:t>
            </w:r>
          </w:p>
        </w:tc>
        <w:tc>
          <w:tcPr>
            <w:tcW w:w="1134" w:type="dxa"/>
            <w:gridSpan w:val="2"/>
          </w:tcPr>
          <w:p w14:paraId="587F95E5" w14:textId="43048008" w:rsidR="00282779" w:rsidRPr="00FE4784" w:rsidRDefault="00282779" w:rsidP="00282779">
            <w:pPr>
              <w:keepNext/>
              <w:spacing w:before="120"/>
              <w:rPr>
                <w:rFonts w:ascii="Arial" w:hAnsi="Arial"/>
                <w:sz w:val="16"/>
                <w:szCs w:val="16"/>
                <w:lang w:val="en-US"/>
              </w:rPr>
            </w:pPr>
            <w:r>
              <w:rPr>
                <w:rFonts w:ascii="Arial" w:hAnsi="Arial"/>
                <w:sz w:val="16"/>
                <w:szCs w:val="16"/>
                <w:lang w:val="en-US"/>
              </w:rPr>
              <w:t xml:space="preserve">Imagery </w:t>
            </w:r>
          </w:p>
        </w:tc>
        <w:tc>
          <w:tcPr>
            <w:tcW w:w="1134" w:type="dxa"/>
          </w:tcPr>
          <w:p w14:paraId="31A664D5" w14:textId="6DFF17B7" w:rsidR="00282779" w:rsidRPr="00FE4784" w:rsidRDefault="00282779" w:rsidP="00282779">
            <w:pPr>
              <w:keepNext/>
              <w:spacing w:before="120"/>
              <w:rPr>
                <w:rFonts w:ascii="Arial" w:hAnsi="Arial"/>
                <w:sz w:val="16"/>
                <w:szCs w:val="16"/>
                <w:lang w:val="en-US"/>
              </w:rPr>
            </w:pPr>
            <w:proofErr w:type="spellStart"/>
            <w:r>
              <w:rPr>
                <w:rFonts w:ascii="Arial" w:hAnsi="Arial"/>
                <w:sz w:val="16"/>
                <w:szCs w:val="16"/>
                <w:lang w:val="en-US"/>
              </w:rPr>
              <w:t>Cada</w:t>
            </w:r>
            <w:proofErr w:type="spellEnd"/>
            <w:r>
              <w:rPr>
                <w:rFonts w:ascii="Arial" w:hAnsi="Arial"/>
                <w:sz w:val="16"/>
                <w:szCs w:val="16"/>
                <w:lang w:val="en-US"/>
              </w:rPr>
              <w:t xml:space="preserve"> Area </w:t>
            </w:r>
            <w:proofErr w:type="spellStart"/>
            <w:r>
              <w:rPr>
                <w:rFonts w:ascii="Arial" w:hAnsi="Arial"/>
                <w:sz w:val="16"/>
                <w:szCs w:val="16"/>
                <w:lang w:val="en-US"/>
              </w:rPr>
              <w:t>Bdy</w:t>
            </w:r>
            <w:proofErr w:type="spellEnd"/>
          </w:p>
        </w:tc>
        <w:tc>
          <w:tcPr>
            <w:tcW w:w="2554" w:type="dxa"/>
          </w:tcPr>
          <w:p w14:paraId="577715C5" w14:textId="4FB2024D" w:rsidR="00282779" w:rsidRPr="00FE4784" w:rsidRDefault="00282779" w:rsidP="00282779">
            <w:pPr>
              <w:rPr>
                <w:rFonts w:ascii="Arial" w:hAnsi="Arial"/>
                <w:sz w:val="16"/>
                <w:szCs w:val="16"/>
                <w:lang w:val="en-US"/>
              </w:rPr>
            </w:pPr>
            <w:r>
              <w:rPr>
                <w:rFonts w:ascii="Arial" w:hAnsi="Arial"/>
                <w:sz w:val="16"/>
                <w:szCs w:val="16"/>
                <w:lang w:val="en-US"/>
              </w:rPr>
              <w:t xml:space="preserve">A flag to indicate that the </w:t>
            </w:r>
            <w:proofErr w:type="spellStart"/>
            <w:r>
              <w:rPr>
                <w:rFonts w:ascii="Arial" w:hAnsi="Arial"/>
                <w:sz w:val="16"/>
                <w:szCs w:val="16"/>
                <w:lang w:val="en-US"/>
              </w:rPr>
              <w:t>Cad_Area_Bdy</w:t>
            </w:r>
            <w:proofErr w:type="spellEnd"/>
            <w:r>
              <w:rPr>
                <w:rFonts w:ascii="Arial" w:hAnsi="Arial"/>
                <w:sz w:val="16"/>
                <w:szCs w:val="16"/>
                <w:lang w:val="en-US"/>
              </w:rPr>
              <w:t xml:space="preserve"> has been positionally located using remote sensing imagery</w:t>
            </w:r>
          </w:p>
        </w:tc>
        <w:tc>
          <w:tcPr>
            <w:tcW w:w="1418" w:type="dxa"/>
          </w:tcPr>
          <w:p w14:paraId="0E8B10F8" w14:textId="4059334E" w:rsidR="00282779" w:rsidRPr="00FE4784" w:rsidRDefault="00282779" w:rsidP="00282779">
            <w:pPr>
              <w:keepNext/>
              <w:spacing w:before="120"/>
              <w:rPr>
                <w:rFonts w:ascii="Arial" w:hAnsi="Arial"/>
                <w:sz w:val="16"/>
                <w:szCs w:val="16"/>
                <w:lang w:val="en-US"/>
              </w:rPr>
            </w:pPr>
            <w:r w:rsidRPr="00C4599D">
              <w:rPr>
                <w:rFonts w:ascii="Arial" w:hAnsi="Arial" w:cs="Arial"/>
                <w:sz w:val="16"/>
                <w:szCs w:val="16"/>
                <w:lang w:val="en-US"/>
              </w:rPr>
              <w:t>VARCHAR2(1)</w:t>
            </w:r>
          </w:p>
        </w:tc>
        <w:tc>
          <w:tcPr>
            <w:tcW w:w="1524" w:type="dxa"/>
            <w:gridSpan w:val="4"/>
          </w:tcPr>
          <w:p w14:paraId="0816AAE0" w14:textId="3912123A" w:rsidR="00282779" w:rsidRPr="00FE4784" w:rsidRDefault="00282779" w:rsidP="00282779">
            <w:pPr>
              <w:keepNext/>
              <w:spacing w:before="120"/>
              <w:rPr>
                <w:rFonts w:ascii="Arial" w:hAnsi="Arial"/>
                <w:sz w:val="16"/>
                <w:szCs w:val="16"/>
                <w:lang w:val="en-US"/>
              </w:rPr>
            </w:pPr>
            <w:r w:rsidRPr="00C4599D">
              <w:rPr>
                <w:rFonts w:ascii="Arial" w:hAnsi="Arial" w:cs="Arial"/>
                <w:sz w:val="16"/>
                <w:szCs w:val="16"/>
                <w:lang w:val="en-US"/>
              </w:rPr>
              <w:t>Y, N</w:t>
            </w:r>
          </w:p>
        </w:tc>
      </w:tr>
      <w:tr w:rsidR="003A760E" w14:paraId="55D11B76" w14:textId="77777777" w:rsidTr="00185078">
        <w:tc>
          <w:tcPr>
            <w:tcW w:w="1699" w:type="dxa"/>
          </w:tcPr>
          <w:p w14:paraId="3F72CC86" w14:textId="24880E86" w:rsidR="003A760E" w:rsidRPr="00FE4784" w:rsidRDefault="003A760E" w:rsidP="003A760E">
            <w:pPr>
              <w:jc w:val="both"/>
              <w:rPr>
                <w:rFonts w:ascii="Arial" w:hAnsi="Arial"/>
                <w:sz w:val="16"/>
                <w:szCs w:val="16"/>
                <w:lang w:val="en-US"/>
              </w:rPr>
            </w:pPr>
            <w:r w:rsidRPr="00867C8B">
              <w:rPr>
                <w:rFonts w:ascii="Arial" w:hAnsi="Arial"/>
                <w:sz w:val="16"/>
                <w:szCs w:val="16"/>
                <w:lang w:val="en-US"/>
              </w:rPr>
              <w:t>INTERSECTION</w:t>
            </w:r>
          </w:p>
        </w:tc>
        <w:tc>
          <w:tcPr>
            <w:tcW w:w="1134" w:type="dxa"/>
            <w:gridSpan w:val="2"/>
          </w:tcPr>
          <w:p w14:paraId="321D03DA" w14:textId="12A1FE3A" w:rsidR="003A760E" w:rsidRPr="00FE4784" w:rsidRDefault="003A760E" w:rsidP="003A760E">
            <w:pPr>
              <w:keepNext/>
              <w:spacing w:before="120"/>
              <w:rPr>
                <w:rFonts w:ascii="Arial" w:hAnsi="Arial"/>
                <w:sz w:val="16"/>
                <w:szCs w:val="16"/>
                <w:lang w:val="en-US"/>
              </w:rPr>
            </w:pPr>
            <w:r w:rsidRPr="00867C8B">
              <w:rPr>
                <w:rFonts w:ascii="Arial" w:hAnsi="Arial"/>
                <w:sz w:val="16"/>
                <w:szCs w:val="16"/>
                <w:lang w:val="en-US"/>
              </w:rPr>
              <w:t>Road Casement Intersection</w:t>
            </w:r>
          </w:p>
        </w:tc>
        <w:tc>
          <w:tcPr>
            <w:tcW w:w="1134" w:type="dxa"/>
          </w:tcPr>
          <w:p w14:paraId="1E298D80" w14:textId="6BA2BED9" w:rsidR="003A760E" w:rsidRPr="00FE4784" w:rsidRDefault="003A760E" w:rsidP="003A760E">
            <w:pPr>
              <w:keepNext/>
              <w:spacing w:before="120"/>
              <w:rPr>
                <w:rFonts w:ascii="Arial" w:hAnsi="Arial"/>
                <w:sz w:val="16"/>
                <w:szCs w:val="16"/>
                <w:lang w:val="en-US"/>
              </w:rPr>
            </w:pPr>
            <w:r w:rsidRPr="00867C8B">
              <w:rPr>
                <w:rFonts w:ascii="Arial" w:hAnsi="Arial"/>
                <w:sz w:val="16"/>
                <w:szCs w:val="16"/>
                <w:lang w:val="en-US"/>
              </w:rPr>
              <w:t xml:space="preserve"> Road Casement Polygon</w:t>
            </w:r>
          </w:p>
        </w:tc>
        <w:tc>
          <w:tcPr>
            <w:tcW w:w="2554" w:type="dxa"/>
          </w:tcPr>
          <w:p w14:paraId="3B263008" w14:textId="5D808B7C" w:rsidR="003A760E" w:rsidRPr="00FE4784" w:rsidRDefault="003A760E" w:rsidP="003A760E">
            <w:pPr>
              <w:rPr>
                <w:rFonts w:ascii="Arial" w:hAnsi="Arial"/>
                <w:sz w:val="16"/>
                <w:szCs w:val="16"/>
                <w:lang w:val="en-US"/>
              </w:rPr>
            </w:pPr>
            <w:r w:rsidRPr="00867C8B">
              <w:rPr>
                <w:rFonts w:ascii="Arial" w:hAnsi="Arial"/>
                <w:sz w:val="16"/>
                <w:szCs w:val="16"/>
                <w:lang w:val="en-US"/>
              </w:rPr>
              <w:t>A flag that identifies whe</w:t>
            </w:r>
            <w:r>
              <w:rPr>
                <w:rFonts w:ascii="Arial" w:hAnsi="Arial"/>
                <w:sz w:val="16"/>
                <w:szCs w:val="16"/>
                <w:lang w:val="en-US"/>
              </w:rPr>
              <w:t>ther</w:t>
            </w:r>
            <w:r w:rsidRPr="00867C8B">
              <w:rPr>
                <w:rFonts w:ascii="Arial" w:hAnsi="Arial"/>
                <w:sz w:val="16"/>
                <w:szCs w:val="16"/>
                <w:lang w:val="en-US"/>
              </w:rPr>
              <w:t xml:space="preserve"> the Road Casement polygon represents an intersection.</w:t>
            </w:r>
          </w:p>
        </w:tc>
        <w:tc>
          <w:tcPr>
            <w:tcW w:w="1418" w:type="dxa"/>
          </w:tcPr>
          <w:p w14:paraId="430D7627" w14:textId="2773E93E" w:rsidR="003A760E" w:rsidRPr="00FE4784" w:rsidRDefault="003A760E" w:rsidP="003A760E">
            <w:pPr>
              <w:keepNext/>
              <w:spacing w:before="120"/>
              <w:rPr>
                <w:rFonts w:ascii="Arial" w:hAnsi="Arial"/>
                <w:sz w:val="16"/>
                <w:szCs w:val="16"/>
                <w:lang w:val="en-US"/>
              </w:rPr>
            </w:pPr>
            <w:r w:rsidRPr="00867C8B">
              <w:rPr>
                <w:rFonts w:ascii="Arial" w:hAnsi="Arial"/>
                <w:sz w:val="16"/>
                <w:szCs w:val="16"/>
                <w:lang w:val="en-US"/>
              </w:rPr>
              <w:t>VARCHAR2(1)</w:t>
            </w:r>
          </w:p>
        </w:tc>
        <w:tc>
          <w:tcPr>
            <w:tcW w:w="1524" w:type="dxa"/>
            <w:gridSpan w:val="4"/>
          </w:tcPr>
          <w:p w14:paraId="767A8870" w14:textId="24C7B728" w:rsidR="003A760E" w:rsidRPr="00FE4784" w:rsidRDefault="003A760E" w:rsidP="003A760E">
            <w:pPr>
              <w:keepNext/>
              <w:spacing w:before="120"/>
              <w:rPr>
                <w:rFonts w:ascii="Arial" w:hAnsi="Arial"/>
                <w:sz w:val="16"/>
                <w:szCs w:val="16"/>
                <w:lang w:val="en-US"/>
              </w:rPr>
            </w:pPr>
            <w:r w:rsidRPr="00867C8B">
              <w:rPr>
                <w:rFonts w:ascii="Arial" w:hAnsi="Arial"/>
                <w:sz w:val="16"/>
                <w:szCs w:val="16"/>
                <w:lang w:val="en-US"/>
              </w:rPr>
              <w:t>Y, N</w:t>
            </w:r>
          </w:p>
        </w:tc>
      </w:tr>
      <w:tr w:rsidR="00D80894" w14:paraId="48D270B3" w14:textId="77777777" w:rsidTr="00185078">
        <w:tc>
          <w:tcPr>
            <w:tcW w:w="1699" w:type="dxa"/>
          </w:tcPr>
          <w:p w14:paraId="2F6B4304" w14:textId="0115679D" w:rsidR="00D80894" w:rsidRPr="00867C8B" w:rsidRDefault="00D80894" w:rsidP="00D80894">
            <w:pPr>
              <w:jc w:val="both"/>
              <w:rPr>
                <w:rFonts w:ascii="Arial" w:hAnsi="Arial"/>
                <w:sz w:val="16"/>
                <w:szCs w:val="16"/>
                <w:lang w:val="en-US"/>
              </w:rPr>
            </w:pPr>
            <w:r w:rsidRPr="00867C8B">
              <w:rPr>
                <w:rFonts w:ascii="Arial" w:hAnsi="Arial"/>
                <w:sz w:val="16"/>
                <w:szCs w:val="16"/>
                <w:lang w:val="en-US"/>
              </w:rPr>
              <w:t>JUSTIFICATION</w:t>
            </w:r>
          </w:p>
        </w:tc>
        <w:tc>
          <w:tcPr>
            <w:tcW w:w="1134" w:type="dxa"/>
            <w:gridSpan w:val="2"/>
          </w:tcPr>
          <w:p w14:paraId="40F6C2E0" w14:textId="5B9F18FD" w:rsidR="00D80894" w:rsidRPr="00867C8B" w:rsidRDefault="00D80894" w:rsidP="00D80894">
            <w:pPr>
              <w:keepNext/>
              <w:spacing w:before="120"/>
              <w:rPr>
                <w:rFonts w:ascii="Arial" w:hAnsi="Arial"/>
                <w:sz w:val="16"/>
                <w:szCs w:val="16"/>
                <w:lang w:val="en-US"/>
              </w:rPr>
            </w:pPr>
            <w:r w:rsidRPr="00867C8B">
              <w:rPr>
                <w:rFonts w:ascii="Arial" w:hAnsi="Arial"/>
                <w:sz w:val="16"/>
                <w:szCs w:val="16"/>
                <w:lang w:val="en-US"/>
              </w:rPr>
              <w:t>Annotation Text</w:t>
            </w:r>
            <w:r>
              <w:rPr>
                <w:rFonts w:ascii="Arial" w:hAnsi="Arial"/>
                <w:sz w:val="16"/>
                <w:szCs w:val="16"/>
                <w:lang w:val="en-US"/>
              </w:rPr>
              <w:t xml:space="preserve"> Justification</w:t>
            </w:r>
          </w:p>
        </w:tc>
        <w:tc>
          <w:tcPr>
            <w:tcW w:w="1134" w:type="dxa"/>
          </w:tcPr>
          <w:p w14:paraId="559EDDB8" w14:textId="65EAEFA0" w:rsidR="00D80894" w:rsidRPr="00867C8B" w:rsidRDefault="00D80894" w:rsidP="00D80894">
            <w:pPr>
              <w:keepNext/>
              <w:spacing w:before="120"/>
              <w:rPr>
                <w:rFonts w:ascii="Arial" w:hAnsi="Arial"/>
                <w:sz w:val="16"/>
                <w:szCs w:val="16"/>
                <w:lang w:val="en-US"/>
              </w:rPr>
            </w:pPr>
            <w:r w:rsidRPr="00867C8B">
              <w:rPr>
                <w:rFonts w:ascii="Arial" w:hAnsi="Arial"/>
                <w:sz w:val="16"/>
                <w:szCs w:val="16"/>
                <w:lang w:val="en-US"/>
              </w:rPr>
              <w:t>Annotation Text</w:t>
            </w:r>
          </w:p>
        </w:tc>
        <w:tc>
          <w:tcPr>
            <w:tcW w:w="2554" w:type="dxa"/>
          </w:tcPr>
          <w:p w14:paraId="1FD5225F" w14:textId="77777777" w:rsidR="00D80894" w:rsidRPr="00867C8B" w:rsidRDefault="00D80894" w:rsidP="00D80894">
            <w:pPr>
              <w:ind w:left="0"/>
              <w:rPr>
                <w:rFonts w:ascii="Arial" w:hAnsi="Arial"/>
                <w:sz w:val="16"/>
                <w:szCs w:val="16"/>
                <w:lang w:val="en-US"/>
              </w:rPr>
            </w:pPr>
            <w:r w:rsidRPr="00867C8B">
              <w:rPr>
                <w:rFonts w:ascii="Arial" w:hAnsi="Arial"/>
                <w:sz w:val="16"/>
                <w:szCs w:val="16"/>
                <w:lang w:val="en-US"/>
              </w:rPr>
              <w:t>Position on the text string used as the justification insert point.</w:t>
            </w:r>
          </w:p>
          <w:p w14:paraId="4AACCD96" w14:textId="4E9452E7" w:rsidR="00D80894" w:rsidRPr="00867C8B" w:rsidRDefault="00D80894" w:rsidP="00D80894">
            <w:pPr>
              <w:rPr>
                <w:rFonts w:ascii="Arial" w:hAnsi="Arial"/>
                <w:sz w:val="16"/>
                <w:szCs w:val="16"/>
                <w:lang w:val="en-US"/>
              </w:rPr>
            </w:pPr>
            <w:proofErr w:type="spellStart"/>
            <w:r w:rsidRPr="00867C8B">
              <w:rPr>
                <w:rFonts w:ascii="Arial" w:hAnsi="Arial"/>
                <w:sz w:val="16"/>
                <w:szCs w:val="16"/>
                <w:lang w:val="en-US"/>
              </w:rPr>
              <w:t>Ie</w:t>
            </w:r>
            <w:proofErr w:type="spellEnd"/>
            <w:r w:rsidRPr="00867C8B">
              <w:rPr>
                <w:rFonts w:ascii="Arial" w:hAnsi="Arial"/>
                <w:sz w:val="16"/>
                <w:szCs w:val="16"/>
                <w:lang w:val="en-US"/>
              </w:rPr>
              <w:t xml:space="preserve"> (C)entre (T)op</w:t>
            </w:r>
          </w:p>
        </w:tc>
        <w:tc>
          <w:tcPr>
            <w:tcW w:w="1418" w:type="dxa"/>
          </w:tcPr>
          <w:p w14:paraId="6257C2FD" w14:textId="626AE193" w:rsidR="00D80894" w:rsidRPr="00867C8B" w:rsidRDefault="00D80894" w:rsidP="00D80894">
            <w:pPr>
              <w:keepNext/>
              <w:spacing w:before="120"/>
              <w:rPr>
                <w:rFonts w:ascii="Arial" w:hAnsi="Arial"/>
                <w:sz w:val="16"/>
                <w:szCs w:val="16"/>
                <w:lang w:val="en-US"/>
              </w:rPr>
            </w:pPr>
            <w:r w:rsidRPr="00867C8B">
              <w:rPr>
                <w:rFonts w:ascii="Arial" w:hAnsi="Arial"/>
                <w:sz w:val="16"/>
                <w:szCs w:val="16"/>
                <w:lang w:val="en-US"/>
              </w:rPr>
              <w:t>VARCHAR2(2)</w:t>
            </w:r>
          </w:p>
        </w:tc>
        <w:tc>
          <w:tcPr>
            <w:tcW w:w="1524" w:type="dxa"/>
            <w:gridSpan w:val="4"/>
          </w:tcPr>
          <w:p w14:paraId="5BE05965" w14:textId="395CB578" w:rsidR="00D80894" w:rsidRPr="00867C8B" w:rsidRDefault="00D80894" w:rsidP="00D80894">
            <w:pPr>
              <w:keepNext/>
              <w:spacing w:before="120"/>
              <w:rPr>
                <w:rFonts w:ascii="Arial" w:hAnsi="Arial"/>
                <w:sz w:val="16"/>
                <w:szCs w:val="16"/>
                <w:lang w:val="en-US"/>
              </w:rPr>
            </w:pPr>
            <w:r w:rsidRPr="00867C8B">
              <w:rPr>
                <w:rFonts w:ascii="Arial" w:hAnsi="Arial"/>
                <w:sz w:val="16"/>
                <w:szCs w:val="16"/>
                <w:lang w:val="en-US"/>
              </w:rPr>
              <w:t>CT</w:t>
            </w:r>
          </w:p>
        </w:tc>
      </w:tr>
    </w:tbl>
    <w:p w14:paraId="524A8380" w14:textId="6DD92CCA" w:rsidR="00FE4784" w:rsidRDefault="00FE4784"/>
    <w:tbl>
      <w:tblPr>
        <w:tblStyle w:val="TableGrid"/>
        <w:tblW w:w="9640" w:type="dxa"/>
        <w:tblInd w:w="-284" w:type="dxa"/>
        <w:tblLook w:val="04A0" w:firstRow="1" w:lastRow="0" w:firstColumn="1" w:lastColumn="0" w:noHBand="0" w:noVBand="1"/>
      </w:tblPr>
      <w:tblGrid>
        <w:gridCol w:w="1702"/>
        <w:gridCol w:w="1320"/>
        <w:gridCol w:w="992"/>
        <w:gridCol w:w="2379"/>
        <w:gridCol w:w="1382"/>
        <w:gridCol w:w="1865"/>
      </w:tblGrid>
      <w:tr w:rsidR="00867C8B" w:rsidRPr="00FE4784" w14:paraId="1CA28F66" w14:textId="77777777" w:rsidTr="00965AF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702" w:type="dxa"/>
          </w:tcPr>
          <w:p w14:paraId="4E682575" w14:textId="11CC89A7" w:rsidR="00FE4784" w:rsidRPr="00FE4784" w:rsidRDefault="00FE4784" w:rsidP="00FE4784">
            <w:pPr>
              <w:keepNext/>
              <w:spacing w:before="120"/>
              <w:jc w:val="center"/>
              <w:rPr>
                <w:rFonts w:ascii="Arial" w:hAnsi="Arial"/>
                <w:sz w:val="16"/>
                <w:szCs w:val="16"/>
                <w:lang w:val="en-US"/>
              </w:rPr>
            </w:pPr>
            <w:r w:rsidRPr="003467D5">
              <w:rPr>
                <w:b/>
                <w:bCs/>
                <w:color w:val="FFFFFF" w:themeColor="background1"/>
              </w:rPr>
              <w:t>Vicmap Property Attribute</w:t>
            </w:r>
          </w:p>
        </w:tc>
        <w:tc>
          <w:tcPr>
            <w:tcW w:w="1320" w:type="dxa"/>
          </w:tcPr>
          <w:p w14:paraId="0C71C842" w14:textId="3A61914B" w:rsidR="00FE4784" w:rsidRPr="00FE4784" w:rsidRDefault="00FE4784" w:rsidP="00FE4784">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Definition</w:t>
            </w:r>
          </w:p>
        </w:tc>
        <w:tc>
          <w:tcPr>
            <w:tcW w:w="992" w:type="dxa"/>
          </w:tcPr>
          <w:p w14:paraId="041C3BC9" w14:textId="11391051" w:rsidR="00FE4784" w:rsidRPr="00FE4784" w:rsidRDefault="00FE4784" w:rsidP="00FE4784">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 xml:space="preserve">Source </w:t>
            </w:r>
            <w:proofErr w:type="spellStart"/>
            <w:r>
              <w:rPr>
                <w:b/>
                <w:bCs/>
                <w:color w:val="FFFFFF" w:themeColor="background1"/>
              </w:rPr>
              <w:t>Tabble</w:t>
            </w:r>
            <w:proofErr w:type="spellEnd"/>
          </w:p>
        </w:tc>
        <w:tc>
          <w:tcPr>
            <w:tcW w:w="2379" w:type="dxa"/>
          </w:tcPr>
          <w:p w14:paraId="4A2E3D26" w14:textId="3C28FFFA" w:rsidR="00FE4784" w:rsidRPr="00FE4784" w:rsidRDefault="00FE4784" w:rsidP="00FE4784">
            <w:pPr>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Explanation</w:t>
            </w:r>
          </w:p>
        </w:tc>
        <w:tc>
          <w:tcPr>
            <w:tcW w:w="1382" w:type="dxa"/>
          </w:tcPr>
          <w:p w14:paraId="6AECBE4F" w14:textId="323CB48C" w:rsidR="00FE4784" w:rsidRPr="00FE4784" w:rsidRDefault="00FE4784" w:rsidP="00FE4784">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Field Type/Size</w:t>
            </w:r>
          </w:p>
        </w:tc>
        <w:tc>
          <w:tcPr>
            <w:tcW w:w="1865" w:type="dxa"/>
          </w:tcPr>
          <w:p w14:paraId="174DBEEF" w14:textId="083AF670" w:rsidR="00FE4784" w:rsidRPr="00FE4784" w:rsidRDefault="00FE4784" w:rsidP="00FE4784">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Example</w:t>
            </w:r>
          </w:p>
        </w:tc>
      </w:tr>
      <w:tr w:rsidR="001E7294" w14:paraId="64163C37" w14:textId="77777777" w:rsidTr="00965AFD">
        <w:tc>
          <w:tcPr>
            <w:tcW w:w="1702" w:type="dxa"/>
          </w:tcPr>
          <w:p w14:paraId="5BBB4C45" w14:textId="2ADCA7EF" w:rsidR="00867C8B" w:rsidRPr="00867C8B" w:rsidRDefault="00867C8B" w:rsidP="00867C8B">
            <w:pPr>
              <w:keepNext/>
              <w:spacing w:before="120"/>
              <w:rPr>
                <w:rFonts w:ascii="Arial" w:hAnsi="Arial"/>
                <w:sz w:val="16"/>
                <w:szCs w:val="16"/>
                <w:lang w:val="en-US"/>
              </w:rPr>
            </w:pPr>
            <w:r w:rsidRPr="00867C8B">
              <w:rPr>
                <w:rFonts w:ascii="Arial" w:hAnsi="Arial"/>
                <w:sz w:val="16"/>
                <w:szCs w:val="16"/>
                <w:lang w:val="en-US"/>
              </w:rPr>
              <w:t>LGA_CODE</w:t>
            </w:r>
          </w:p>
        </w:tc>
        <w:tc>
          <w:tcPr>
            <w:tcW w:w="1320" w:type="dxa"/>
          </w:tcPr>
          <w:p w14:paraId="3B69CAF5" w14:textId="6E233E0F" w:rsidR="00867C8B" w:rsidRPr="00867C8B" w:rsidRDefault="00867C8B" w:rsidP="00867C8B">
            <w:pPr>
              <w:keepNext/>
              <w:spacing w:before="120"/>
              <w:rPr>
                <w:rFonts w:ascii="Arial" w:hAnsi="Arial"/>
                <w:sz w:val="16"/>
                <w:szCs w:val="16"/>
                <w:lang w:val="en-US"/>
              </w:rPr>
            </w:pPr>
            <w:r w:rsidRPr="00867C8B">
              <w:rPr>
                <w:rFonts w:ascii="Arial" w:hAnsi="Arial"/>
                <w:sz w:val="16"/>
                <w:szCs w:val="16"/>
                <w:lang w:val="en-US"/>
              </w:rPr>
              <w:t>Local Government Area code</w:t>
            </w:r>
          </w:p>
        </w:tc>
        <w:tc>
          <w:tcPr>
            <w:tcW w:w="992" w:type="dxa"/>
          </w:tcPr>
          <w:p w14:paraId="649BF550" w14:textId="5910B52B" w:rsidR="00867C8B" w:rsidRPr="00867C8B" w:rsidRDefault="00867C8B" w:rsidP="00867C8B">
            <w:pPr>
              <w:keepNext/>
              <w:spacing w:before="120"/>
              <w:rPr>
                <w:rFonts w:ascii="Arial" w:hAnsi="Arial"/>
                <w:sz w:val="16"/>
                <w:szCs w:val="16"/>
                <w:lang w:val="en-US"/>
              </w:rPr>
            </w:pPr>
            <w:r w:rsidRPr="00867C8B">
              <w:rPr>
                <w:rFonts w:ascii="Arial" w:hAnsi="Arial"/>
                <w:sz w:val="16"/>
                <w:szCs w:val="16"/>
                <w:lang w:val="en-US"/>
              </w:rPr>
              <w:t>Parcel, Property &amp; Road Casement Polygon</w:t>
            </w:r>
          </w:p>
        </w:tc>
        <w:tc>
          <w:tcPr>
            <w:tcW w:w="2379" w:type="dxa"/>
          </w:tcPr>
          <w:p w14:paraId="7A69AF0F" w14:textId="77777777" w:rsidR="00867C8B" w:rsidRDefault="00867C8B" w:rsidP="00867C8B">
            <w:pPr>
              <w:rPr>
                <w:rFonts w:ascii="Arial" w:hAnsi="Arial"/>
                <w:sz w:val="16"/>
                <w:szCs w:val="16"/>
                <w:lang w:val="en-US"/>
              </w:rPr>
            </w:pPr>
            <w:r w:rsidRPr="00867C8B">
              <w:rPr>
                <w:rFonts w:ascii="Arial" w:hAnsi="Arial"/>
                <w:sz w:val="16"/>
                <w:szCs w:val="16"/>
                <w:lang w:val="en-US"/>
              </w:rPr>
              <w:t>The LGA code defines which LGA the feature in question falls into.</w:t>
            </w:r>
          </w:p>
          <w:p w14:paraId="4E1EF5DF" w14:textId="13951569" w:rsidR="00B96D12" w:rsidRPr="00867C8B" w:rsidRDefault="00B96D12" w:rsidP="005E6870">
            <w:pPr>
              <w:rPr>
                <w:rFonts w:ascii="Arial" w:hAnsi="Arial"/>
                <w:sz w:val="16"/>
                <w:szCs w:val="16"/>
                <w:lang w:val="en-US"/>
              </w:rPr>
            </w:pPr>
            <w:r>
              <w:rPr>
                <w:rFonts w:ascii="Arial" w:hAnsi="Arial"/>
                <w:sz w:val="16"/>
                <w:szCs w:val="16"/>
                <w:lang w:val="en-US"/>
              </w:rPr>
              <w:t>Refer to Reference Table</w:t>
            </w:r>
            <w:r w:rsidR="005E6870">
              <w:rPr>
                <w:rFonts w:ascii="Arial" w:hAnsi="Arial"/>
                <w:sz w:val="16"/>
                <w:szCs w:val="16"/>
                <w:lang w:val="en-US"/>
              </w:rPr>
              <w:t xml:space="preserve">: </w:t>
            </w:r>
            <w:r w:rsidRPr="005E6870">
              <w:rPr>
                <w:rFonts w:ascii="Arial" w:hAnsi="Arial"/>
                <w:b/>
                <w:bCs/>
                <w:sz w:val="16"/>
                <w:szCs w:val="16"/>
                <w:lang w:val="en-US"/>
              </w:rPr>
              <w:t>LGA</w:t>
            </w:r>
          </w:p>
        </w:tc>
        <w:tc>
          <w:tcPr>
            <w:tcW w:w="1382" w:type="dxa"/>
          </w:tcPr>
          <w:p w14:paraId="14CB56DD" w14:textId="1C04E7EC" w:rsidR="00867C8B" w:rsidRPr="00867C8B" w:rsidRDefault="00867C8B" w:rsidP="00867C8B">
            <w:pPr>
              <w:keepNext/>
              <w:spacing w:before="120"/>
              <w:rPr>
                <w:rFonts w:ascii="Arial" w:hAnsi="Arial"/>
                <w:sz w:val="16"/>
                <w:szCs w:val="16"/>
                <w:lang w:val="en-US"/>
              </w:rPr>
            </w:pPr>
            <w:r w:rsidRPr="00867C8B">
              <w:rPr>
                <w:rFonts w:ascii="Arial" w:hAnsi="Arial"/>
                <w:sz w:val="16"/>
                <w:szCs w:val="16"/>
                <w:lang w:val="en-US"/>
              </w:rPr>
              <w:t>VARCHAR2(3)</w:t>
            </w:r>
          </w:p>
        </w:tc>
        <w:tc>
          <w:tcPr>
            <w:tcW w:w="1865" w:type="dxa"/>
          </w:tcPr>
          <w:p w14:paraId="03420D4C" w14:textId="38EEDC7A" w:rsidR="00867C8B" w:rsidRPr="00867C8B" w:rsidRDefault="00867C8B" w:rsidP="00867C8B">
            <w:pPr>
              <w:rPr>
                <w:rFonts w:ascii="Arial" w:hAnsi="Arial"/>
                <w:sz w:val="16"/>
                <w:szCs w:val="16"/>
                <w:lang w:val="en-US"/>
              </w:rPr>
            </w:pPr>
            <w:r w:rsidRPr="00867C8B">
              <w:rPr>
                <w:rFonts w:ascii="Arial" w:hAnsi="Arial"/>
                <w:sz w:val="16"/>
                <w:szCs w:val="16"/>
                <w:lang w:val="en-US"/>
              </w:rPr>
              <w:t>302</w:t>
            </w:r>
            <w:r w:rsidR="00B96D12">
              <w:rPr>
                <w:rFonts w:ascii="Arial" w:hAnsi="Arial"/>
                <w:sz w:val="16"/>
                <w:szCs w:val="16"/>
                <w:lang w:val="en-US"/>
              </w:rPr>
              <w:t>, 348</w:t>
            </w:r>
            <w:r w:rsidRPr="00867C8B">
              <w:rPr>
                <w:rFonts w:ascii="Arial" w:hAnsi="Arial"/>
                <w:sz w:val="16"/>
                <w:szCs w:val="16"/>
                <w:lang w:val="en-US"/>
              </w:rPr>
              <w:t xml:space="preserve">   </w:t>
            </w:r>
          </w:p>
          <w:p w14:paraId="57D01082" w14:textId="179D2047" w:rsidR="00867C8B" w:rsidRPr="00867C8B" w:rsidRDefault="00867C8B" w:rsidP="00867C8B">
            <w:pPr>
              <w:keepNext/>
              <w:spacing w:before="120"/>
              <w:rPr>
                <w:rFonts w:ascii="Arial" w:hAnsi="Arial"/>
                <w:sz w:val="16"/>
                <w:szCs w:val="16"/>
                <w:lang w:val="en-US"/>
              </w:rPr>
            </w:pPr>
          </w:p>
        </w:tc>
      </w:tr>
      <w:tr w:rsidR="001E7294" w14:paraId="4701FA22" w14:textId="77777777" w:rsidTr="00965AFD">
        <w:tc>
          <w:tcPr>
            <w:tcW w:w="1702" w:type="dxa"/>
          </w:tcPr>
          <w:p w14:paraId="409D470B" w14:textId="0CD7C059" w:rsidR="00867C8B" w:rsidRPr="00867C8B" w:rsidRDefault="00867C8B" w:rsidP="00867C8B">
            <w:pPr>
              <w:keepNext/>
              <w:spacing w:before="120"/>
              <w:rPr>
                <w:rFonts w:ascii="Arial" w:hAnsi="Arial"/>
                <w:sz w:val="16"/>
                <w:szCs w:val="16"/>
                <w:lang w:val="en-US"/>
              </w:rPr>
            </w:pPr>
            <w:r w:rsidRPr="00867C8B">
              <w:rPr>
                <w:rFonts w:ascii="Arial" w:hAnsi="Arial"/>
                <w:sz w:val="16"/>
                <w:szCs w:val="16"/>
                <w:lang w:val="en-US"/>
              </w:rPr>
              <w:t>LOCALITY_NAME</w:t>
            </w:r>
          </w:p>
        </w:tc>
        <w:tc>
          <w:tcPr>
            <w:tcW w:w="1320" w:type="dxa"/>
          </w:tcPr>
          <w:p w14:paraId="6CBB43F0" w14:textId="4BFADDE3" w:rsidR="00867C8B" w:rsidRPr="00867C8B" w:rsidRDefault="00867C8B" w:rsidP="00867C8B">
            <w:pPr>
              <w:keepNext/>
              <w:spacing w:before="120"/>
              <w:rPr>
                <w:rFonts w:ascii="Arial" w:hAnsi="Arial"/>
                <w:sz w:val="16"/>
                <w:szCs w:val="16"/>
                <w:lang w:val="en-US"/>
              </w:rPr>
            </w:pPr>
            <w:r w:rsidRPr="00867C8B">
              <w:rPr>
                <w:rFonts w:ascii="Arial" w:hAnsi="Arial"/>
                <w:sz w:val="16"/>
                <w:szCs w:val="16"/>
                <w:lang w:val="en-US"/>
              </w:rPr>
              <w:t>Locality Name</w:t>
            </w:r>
          </w:p>
        </w:tc>
        <w:tc>
          <w:tcPr>
            <w:tcW w:w="992" w:type="dxa"/>
          </w:tcPr>
          <w:p w14:paraId="672A514F" w14:textId="721F3936" w:rsidR="00867C8B" w:rsidRPr="00867C8B" w:rsidRDefault="00867C8B" w:rsidP="00867C8B">
            <w:pPr>
              <w:keepNext/>
              <w:spacing w:before="120"/>
              <w:rPr>
                <w:rFonts w:ascii="Arial" w:hAnsi="Arial"/>
                <w:sz w:val="16"/>
                <w:szCs w:val="16"/>
                <w:lang w:val="en-US"/>
              </w:rPr>
            </w:pPr>
            <w:r w:rsidRPr="00867C8B">
              <w:rPr>
                <w:rFonts w:ascii="Arial" w:hAnsi="Arial"/>
                <w:sz w:val="16"/>
                <w:szCs w:val="16"/>
                <w:lang w:val="en-US"/>
              </w:rPr>
              <w:t>Road Casement Polygon</w:t>
            </w:r>
          </w:p>
        </w:tc>
        <w:tc>
          <w:tcPr>
            <w:tcW w:w="2379" w:type="dxa"/>
          </w:tcPr>
          <w:p w14:paraId="5D7E3F1B" w14:textId="3E8D0192" w:rsidR="00867C8B" w:rsidRPr="00867C8B" w:rsidRDefault="00867C8B" w:rsidP="00867C8B">
            <w:pPr>
              <w:rPr>
                <w:rFonts w:ascii="Arial" w:hAnsi="Arial"/>
                <w:sz w:val="16"/>
                <w:szCs w:val="16"/>
                <w:lang w:val="en-US"/>
              </w:rPr>
            </w:pPr>
            <w:r w:rsidRPr="00867C8B">
              <w:rPr>
                <w:rFonts w:ascii="Arial" w:hAnsi="Arial"/>
                <w:sz w:val="16"/>
                <w:szCs w:val="16"/>
                <w:lang w:val="en-US"/>
              </w:rPr>
              <w:t>The name of the Locality that the Road casement Polygon fall</w:t>
            </w:r>
            <w:r w:rsidR="00B96D12">
              <w:rPr>
                <w:rFonts w:ascii="Arial" w:hAnsi="Arial"/>
                <w:sz w:val="16"/>
                <w:szCs w:val="16"/>
                <w:lang w:val="en-US"/>
              </w:rPr>
              <w:t>s</w:t>
            </w:r>
            <w:r w:rsidRPr="00867C8B">
              <w:rPr>
                <w:rFonts w:ascii="Arial" w:hAnsi="Arial"/>
                <w:sz w:val="16"/>
                <w:szCs w:val="16"/>
                <w:lang w:val="en-US"/>
              </w:rPr>
              <w:t xml:space="preserve"> within.</w:t>
            </w:r>
          </w:p>
        </w:tc>
        <w:tc>
          <w:tcPr>
            <w:tcW w:w="1382" w:type="dxa"/>
          </w:tcPr>
          <w:p w14:paraId="4F47CEDE" w14:textId="3D3DDB0F" w:rsidR="00867C8B" w:rsidRPr="00867C8B" w:rsidRDefault="00867C8B" w:rsidP="00867C8B">
            <w:pPr>
              <w:keepNext/>
              <w:spacing w:before="120"/>
              <w:rPr>
                <w:rFonts w:ascii="Arial" w:hAnsi="Arial"/>
                <w:sz w:val="16"/>
                <w:szCs w:val="16"/>
                <w:lang w:val="en-US"/>
              </w:rPr>
            </w:pPr>
            <w:r w:rsidRPr="00867C8B">
              <w:rPr>
                <w:rFonts w:ascii="Arial" w:hAnsi="Arial"/>
                <w:sz w:val="16"/>
                <w:szCs w:val="16"/>
                <w:lang w:val="en-US"/>
              </w:rPr>
              <w:t>VARCHAR2(46)</w:t>
            </w:r>
          </w:p>
        </w:tc>
        <w:tc>
          <w:tcPr>
            <w:tcW w:w="1865" w:type="dxa"/>
          </w:tcPr>
          <w:p w14:paraId="10D7EF3F" w14:textId="0909B076" w:rsidR="00867C8B" w:rsidRPr="00867C8B" w:rsidRDefault="00867C8B" w:rsidP="00867C8B">
            <w:pPr>
              <w:keepNext/>
              <w:spacing w:before="120"/>
              <w:rPr>
                <w:rFonts w:ascii="Arial" w:hAnsi="Arial"/>
                <w:sz w:val="16"/>
                <w:szCs w:val="16"/>
                <w:lang w:val="en-US"/>
              </w:rPr>
            </w:pPr>
            <w:r w:rsidRPr="00867C8B">
              <w:rPr>
                <w:rFonts w:ascii="Arial" w:hAnsi="Arial"/>
                <w:sz w:val="16"/>
                <w:szCs w:val="16"/>
                <w:lang w:val="en-US"/>
              </w:rPr>
              <w:t>ROSEBUD</w:t>
            </w:r>
          </w:p>
        </w:tc>
      </w:tr>
      <w:tr w:rsidR="00867C8B" w:rsidRPr="00867C8B" w14:paraId="7C37D890" w14:textId="77777777" w:rsidTr="00965AFD">
        <w:tc>
          <w:tcPr>
            <w:tcW w:w="1702" w:type="dxa"/>
          </w:tcPr>
          <w:p w14:paraId="35332931" w14:textId="53C34275" w:rsidR="00867C8B" w:rsidRPr="00867C8B" w:rsidRDefault="00867C8B" w:rsidP="00867C8B">
            <w:pPr>
              <w:keepNext/>
              <w:spacing w:before="120"/>
              <w:rPr>
                <w:rFonts w:ascii="Arial" w:hAnsi="Arial"/>
                <w:sz w:val="16"/>
                <w:szCs w:val="16"/>
                <w:lang w:val="en-US"/>
              </w:rPr>
            </w:pPr>
            <w:r w:rsidRPr="00867C8B">
              <w:rPr>
                <w:rFonts w:ascii="Arial" w:hAnsi="Arial"/>
                <w:sz w:val="16"/>
                <w:szCs w:val="16"/>
                <w:lang w:val="en-US"/>
              </w:rPr>
              <w:t>LOT_NUMBER</w:t>
            </w:r>
          </w:p>
        </w:tc>
        <w:tc>
          <w:tcPr>
            <w:tcW w:w="1320" w:type="dxa"/>
          </w:tcPr>
          <w:p w14:paraId="06C00470" w14:textId="04D96710" w:rsidR="00867C8B" w:rsidRPr="00867C8B" w:rsidRDefault="00867C8B" w:rsidP="00867C8B">
            <w:pPr>
              <w:keepNext/>
              <w:spacing w:before="120"/>
              <w:rPr>
                <w:rFonts w:ascii="Arial" w:hAnsi="Arial"/>
                <w:sz w:val="16"/>
                <w:szCs w:val="16"/>
                <w:lang w:val="en-US"/>
              </w:rPr>
            </w:pPr>
            <w:r w:rsidRPr="00867C8B">
              <w:rPr>
                <w:rFonts w:ascii="Arial" w:hAnsi="Arial"/>
                <w:sz w:val="16"/>
                <w:szCs w:val="16"/>
                <w:lang w:val="en-US"/>
              </w:rPr>
              <w:t>Lot Number</w:t>
            </w:r>
          </w:p>
        </w:tc>
        <w:tc>
          <w:tcPr>
            <w:tcW w:w="992" w:type="dxa"/>
          </w:tcPr>
          <w:p w14:paraId="0F76E2AE" w14:textId="23537B26" w:rsidR="00867C8B" w:rsidRPr="00867C8B" w:rsidRDefault="00867C8B" w:rsidP="00867C8B">
            <w:pPr>
              <w:keepNext/>
              <w:spacing w:before="120"/>
              <w:rPr>
                <w:rFonts w:ascii="Arial" w:hAnsi="Arial"/>
                <w:sz w:val="16"/>
                <w:szCs w:val="16"/>
                <w:lang w:val="en-US"/>
              </w:rPr>
            </w:pPr>
            <w:r w:rsidRPr="00867C8B">
              <w:rPr>
                <w:rFonts w:ascii="Arial" w:hAnsi="Arial"/>
                <w:sz w:val="16"/>
                <w:szCs w:val="16"/>
                <w:lang w:val="en-US"/>
              </w:rPr>
              <w:t>Parcel</w:t>
            </w:r>
          </w:p>
        </w:tc>
        <w:tc>
          <w:tcPr>
            <w:tcW w:w="2379" w:type="dxa"/>
          </w:tcPr>
          <w:p w14:paraId="5EE2E435" w14:textId="54A82C55" w:rsidR="00867C8B" w:rsidRPr="00867C8B" w:rsidRDefault="00867C8B" w:rsidP="00867C8B">
            <w:pPr>
              <w:rPr>
                <w:rFonts w:ascii="Arial" w:hAnsi="Arial"/>
                <w:sz w:val="16"/>
                <w:szCs w:val="16"/>
                <w:lang w:val="en-US"/>
              </w:rPr>
            </w:pPr>
            <w:r w:rsidRPr="00867C8B">
              <w:rPr>
                <w:rFonts w:ascii="Arial" w:hAnsi="Arial"/>
                <w:sz w:val="16"/>
                <w:szCs w:val="16"/>
                <w:lang w:val="en-US"/>
              </w:rPr>
              <w:t>Lot Number for any given Plan of Subdivision</w:t>
            </w:r>
          </w:p>
        </w:tc>
        <w:tc>
          <w:tcPr>
            <w:tcW w:w="1382" w:type="dxa"/>
          </w:tcPr>
          <w:p w14:paraId="4159AB88" w14:textId="52B99650" w:rsidR="00867C8B" w:rsidRPr="00867C8B" w:rsidRDefault="00867C8B" w:rsidP="00867C8B">
            <w:pPr>
              <w:keepNext/>
              <w:spacing w:before="120"/>
              <w:rPr>
                <w:rFonts w:ascii="Arial" w:hAnsi="Arial"/>
                <w:sz w:val="16"/>
                <w:szCs w:val="16"/>
                <w:lang w:val="en-US"/>
              </w:rPr>
            </w:pPr>
            <w:r w:rsidRPr="00867C8B">
              <w:rPr>
                <w:rFonts w:ascii="Arial" w:hAnsi="Arial"/>
                <w:sz w:val="16"/>
                <w:szCs w:val="16"/>
                <w:lang w:val="en-US"/>
              </w:rPr>
              <w:t>VARCHAR2(12)</w:t>
            </w:r>
          </w:p>
        </w:tc>
        <w:tc>
          <w:tcPr>
            <w:tcW w:w="1865" w:type="dxa"/>
          </w:tcPr>
          <w:p w14:paraId="281657ED" w14:textId="34C8684F" w:rsidR="00867C8B" w:rsidRPr="00867C8B" w:rsidRDefault="00867C8B" w:rsidP="00867C8B">
            <w:pPr>
              <w:keepNext/>
              <w:spacing w:before="120"/>
              <w:rPr>
                <w:rFonts w:ascii="Arial" w:hAnsi="Arial"/>
                <w:sz w:val="16"/>
                <w:szCs w:val="16"/>
                <w:lang w:val="en-US"/>
              </w:rPr>
            </w:pPr>
            <w:r w:rsidRPr="00867C8B">
              <w:rPr>
                <w:rFonts w:ascii="Arial" w:hAnsi="Arial"/>
                <w:sz w:val="16"/>
                <w:szCs w:val="16"/>
                <w:lang w:val="en-US"/>
              </w:rPr>
              <w:t>2, RES1</w:t>
            </w:r>
          </w:p>
        </w:tc>
      </w:tr>
      <w:tr w:rsidR="00222361" w:rsidRPr="00867C8B" w14:paraId="78C8D42A" w14:textId="77777777" w:rsidTr="00965AFD">
        <w:tc>
          <w:tcPr>
            <w:tcW w:w="1702" w:type="dxa"/>
          </w:tcPr>
          <w:p w14:paraId="587461AD" w14:textId="6E862DB8" w:rsidR="00222361" w:rsidRPr="00867C8B" w:rsidRDefault="00222361" w:rsidP="00222361">
            <w:pPr>
              <w:jc w:val="both"/>
              <w:rPr>
                <w:rFonts w:ascii="Arial" w:hAnsi="Arial"/>
                <w:sz w:val="16"/>
                <w:szCs w:val="16"/>
                <w:lang w:val="en-US"/>
              </w:rPr>
            </w:pPr>
            <w:r>
              <w:rPr>
                <w:rFonts w:ascii="Arial" w:hAnsi="Arial"/>
                <w:sz w:val="16"/>
                <w:szCs w:val="16"/>
                <w:lang w:val="en-US"/>
              </w:rPr>
              <w:t>MULTI</w:t>
            </w:r>
          </w:p>
        </w:tc>
        <w:tc>
          <w:tcPr>
            <w:tcW w:w="1320" w:type="dxa"/>
          </w:tcPr>
          <w:p w14:paraId="03D40C3C" w14:textId="375A99F1" w:rsidR="00222361" w:rsidRPr="00867C8B" w:rsidRDefault="00222361" w:rsidP="00222361">
            <w:pPr>
              <w:keepNext/>
              <w:spacing w:before="120"/>
              <w:rPr>
                <w:rFonts w:ascii="Arial" w:hAnsi="Arial"/>
                <w:sz w:val="16"/>
                <w:szCs w:val="16"/>
                <w:lang w:val="en-US"/>
              </w:rPr>
            </w:pPr>
            <w:r>
              <w:rPr>
                <w:rFonts w:ascii="Arial" w:hAnsi="Arial"/>
                <w:sz w:val="16"/>
                <w:szCs w:val="16"/>
                <w:lang w:val="en-US"/>
              </w:rPr>
              <w:t>Multi Parcel Polygon</w:t>
            </w:r>
          </w:p>
        </w:tc>
        <w:tc>
          <w:tcPr>
            <w:tcW w:w="992" w:type="dxa"/>
          </w:tcPr>
          <w:p w14:paraId="78E5F9DD" w14:textId="142BD24F" w:rsidR="00222361" w:rsidRPr="00867C8B" w:rsidRDefault="00222361" w:rsidP="00222361">
            <w:pPr>
              <w:keepNext/>
              <w:spacing w:before="120"/>
              <w:rPr>
                <w:rFonts w:ascii="Arial" w:hAnsi="Arial"/>
                <w:sz w:val="16"/>
                <w:szCs w:val="16"/>
                <w:lang w:val="en-US"/>
              </w:rPr>
            </w:pPr>
            <w:r>
              <w:rPr>
                <w:rFonts w:ascii="Arial" w:hAnsi="Arial"/>
                <w:sz w:val="16"/>
                <w:szCs w:val="16"/>
                <w:lang w:val="en-US"/>
              </w:rPr>
              <w:t>Parcel</w:t>
            </w:r>
          </w:p>
        </w:tc>
        <w:tc>
          <w:tcPr>
            <w:tcW w:w="2379" w:type="dxa"/>
          </w:tcPr>
          <w:p w14:paraId="29AF8999" w14:textId="34FA53DE" w:rsidR="00222361" w:rsidRPr="00867C8B" w:rsidRDefault="00222361" w:rsidP="00222361">
            <w:pPr>
              <w:rPr>
                <w:rFonts w:ascii="Arial" w:hAnsi="Arial"/>
                <w:sz w:val="16"/>
                <w:szCs w:val="16"/>
                <w:lang w:val="en-US"/>
              </w:rPr>
            </w:pPr>
            <w:r>
              <w:rPr>
                <w:rFonts w:ascii="Arial" w:hAnsi="Arial"/>
                <w:sz w:val="16"/>
                <w:szCs w:val="16"/>
                <w:lang w:val="en-US"/>
              </w:rPr>
              <w:t>A flag to indicate that the Parcel View polygon has more than one parcel associated with it.</w:t>
            </w:r>
          </w:p>
        </w:tc>
        <w:tc>
          <w:tcPr>
            <w:tcW w:w="1382" w:type="dxa"/>
          </w:tcPr>
          <w:p w14:paraId="4E3E853A" w14:textId="65D652E2" w:rsidR="00222361" w:rsidRPr="00867C8B" w:rsidRDefault="00222361" w:rsidP="00222361">
            <w:pPr>
              <w:keepNext/>
              <w:spacing w:before="120"/>
              <w:rPr>
                <w:rFonts w:ascii="Arial" w:hAnsi="Arial"/>
                <w:sz w:val="16"/>
                <w:szCs w:val="16"/>
                <w:lang w:val="en-US"/>
              </w:rPr>
            </w:pPr>
            <w:r w:rsidRPr="00867C8B">
              <w:rPr>
                <w:rFonts w:ascii="Arial" w:hAnsi="Arial"/>
                <w:sz w:val="16"/>
                <w:szCs w:val="16"/>
                <w:lang w:val="en-US"/>
              </w:rPr>
              <w:t>VARCHAR2(1)</w:t>
            </w:r>
          </w:p>
        </w:tc>
        <w:tc>
          <w:tcPr>
            <w:tcW w:w="1865" w:type="dxa"/>
          </w:tcPr>
          <w:p w14:paraId="4F89E952" w14:textId="6A369485" w:rsidR="00222361" w:rsidRPr="00867C8B" w:rsidRDefault="00222361" w:rsidP="00222361">
            <w:pPr>
              <w:keepNext/>
              <w:spacing w:before="120"/>
              <w:rPr>
                <w:rFonts w:ascii="Arial" w:hAnsi="Arial"/>
                <w:sz w:val="16"/>
                <w:szCs w:val="16"/>
                <w:lang w:val="en-US"/>
              </w:rPr>
            </w:pPr>
            <w:r w:rsidRPr="00867C8B">
              <w:rPr>
                <w:rFonts w:ascii="Arial" w:hAnsi="Arial"/>
                <w:sz w:val="16"/>
                <w:szCs w:val="16"/>
                <w:lang w:val="en-US"/>
              </w:rPr>
              <w:t>Y, N</w:t>
            </w:r>
          </w:p>
        </w:tc>
      </w:tr>
      <w:tr w:rsidR="00222361" w:rsidRPr="00867C8B" w14:paraId="4626FF8E" w14:textId="77777777" w:rsidTr="00965AFD">
        <w:tc>
          <w:tcPr>
            <w:tcW w:w="1702" w:type="dxa"/>
          </w:tcPr>
          <w:p w14:paraId="07567219" w14:textId="77777777" w:rsidR="00222361" w:rsidRPr="00867C8B" w:rsidRDefault="00222361" w:rsidP="00222361">
            <w:pPr>
              <w:jc w:val="both"/>
              <w:rPr>
                <w:rFonts w:ascii="Arial" w:hAnsi="Arial"/>
                <w:sz w:val="16"/>
                <w:szCs w:val="16"/>
                <w:lang w:val="en-US"/>
              </w:rPr>
            </w:pPr>
            <w:r w:rsidRPr="00867C8B">
              <w:rPr>
                <w:rFonts w:ascii="Arial" w:hAnsi="Arial"/>
                <w:sz w:val="16"/>
                <w:szCs w:val="16"/>
                <w:lang w:val="en-US"/>
              </w:rPr>
              <w:t>MULTI_</w:t>
            </w:r>
          </w:p>
          <w:p w14:paraId="1EB26034" w14:textId="1A63E2EE" w:rsidR="00222361" w:rsidRPr="00867C8B" w:rsidRDefault="00222361" w:rsidP="00222361">
            <w:pPr>
              <w:keepNext/>
              <w:spacing w:before="120"/>
              <w:rPr>
                <w:rFonts w:ascii="Arial" w:hAnsi="Arial"/>
                <w:sz w:val="16"/>
                <w:szCs w:val="16"/>
                <w:lang w:val="en-US"/>
              </w:rPr>
            </w:pPr>
            <w:r w:rsidRPr="00867C8B">
              <w:rPr>
                <w:rFonts w:ascii="Arial" w:hAnsi="Arial"/>
                <w:sz w:val="16"/>
                <w:szCs w:val="16"/>
                <w:lang w:val="en-US"/>
              </w:rPr>
              <w:t>ASSESSMENT</w:t>
            </w:r>
          </w:p>
        </w:tc>
        <w:tc>
          <w:tcPr>
            <w:tcW w:w="1320" w:type="dxa"/>
          </w:tcPr>
          <w:p w14:paraId="3C216AE1" w14:textId="050580A2" w:rsidR="00222361" w:rsidRPr="00867C8B" w:rsidRDefault="00222361" w:rsidP="00222361">
            <w:pPr>
              <w:keepNext/>
              <w:spacing w:before="120"/>
              <w:rPr>
                <w:rFonts w:ascii="Arial" w:hAnsi="Arial"/>
                <w:sz w:val="16"/>
                <w:szCs w:val="16"/>
                <w:lang w:val="en-US"/>
              </w:rPr>
            </w:pPr>
            <w:r w:rsidRPr="00867C8B">
              <w:rPr>
                <w:rFonts w:ascii="Arial" w:hAnsi="Arial"/>
                <w:sz w:val="16"/>
                <w:szCs w:val="16"/>
                <w:lang w:val="en-US"/>
              </w:rPr>
              <w:t>Multi assessment Property flag</w:t>
            </w:r>
          </w:p>
        </w:tc>
        <w:tc>
          <w:tcPr>
            <w:tcW w:w="992" w:type="dxa"/>
          </w:tcPr>
          <w:p w14:paraId="690E1838" w14:textId="3F2474DC" w:rsidR="00222361" w:rsidRPr="00867C8B" w:rsidRDefault="00222361" w:rsidP="00222361">
            <w:pPr>
              <w:keepNext/>
              <w:spacing w:before="120"/>
              <w:rPr>
                <w:rFonts w:ascii="Arial" w:hAnsi="Arial"/>
                <w:sz w:val="16"/>
                <w:szCs w:val="16"/>
                <w:lang w:val="en-US"/>
              </w:rPr>
            </w:pPr>
            <w:r w:rsidRPr="00867C8B">
              <w:rPr>
                <w:rFonts w:ascii="Arial" w:hAnsi="Arial"/>
                <w:sz w:val="16"/>
                <w:szCs w:val="16"/>
                <w:lang w:val="en-US"/>
              </w:rPr>
              <w:t>Property</w:t>
            </w:r>
          </w:p>
        </w:tc>
        <w:tc>
          <w:tcPr>
            <w:tcW w:w="2379" w:type="dxa"/>
          </w:tcPr>
          <w:p w14:paraId="5CC41E6B" w14:textId="74A3E3A0" w:rsidR="00222361" w:rsidRPr="00867C8B" w:rsidRDefault="00222361" w:rsidP="00222361">
            <w:pPr>
              <w:rPr>
                <w:rFonts w:ascii="Arial" w:hAnsi="Arial"/>
                <w:sz w:val="16"/>
                <w:szCs w:val="16"/>
                <w:lang w:val="en-US"/>
              </w:rPr>
            </w:pPr>
            <w:r w:rsidRPr="00867C8B">
              <w:rPr>
                <w:rFonts w:ascii="Arial" w:hAnsi="Arial"/>
                <w:sz w:val="16"/>
                <w:szCs w:val="16"/>
                <w:lang w:val="en-US"/>
              </w:rPr>
              <w:t>Multi-assessment property flag values</w:t>
            </w:r>
          </w:p>
        </w:tc>
        <w:tc>
          <w:tcPr>
            <w:tcW w:w="1382" w:type="dxa"/>
          </w:tcPr>
          <w:p w14:paraId="6ACFD54C" w14:textId="4E606ACF" w:rsidR="00222361" w:rsidRPr="00867C8B" w:rsidRDefault="00222361" w:rsidP="00222361">
            <w:pPr>
              <w:keepNext/>
              <w:spacing w:before="120"/>
              <w:rPr>
                <w:rFonts w:ascii="Arial" w:hAnsi="Arial"/>
                <w:sz w:val="16"/>
                <w:szCs w:val="16"/>
                <w:lang w:val="en-US"/>
              </w:rPr>
            </w:pPr>
            <w:r w:rsidRPr="00867C8B">
              <w:rPr>
                <w:rFonts w:ascii="Arial" w:hAnsi="Arial"/>
                <w:sz w:val="16"/>
                <w:szCs w:val="16"/>
                <w:lang w:val="en-US"/>
              </w:rPr>
              <w:t>VARCHAR2(1)</w:t>
            </w:r>
          </w:p>
        </w:tc>
        <w:tc>
          <w:tcPr>
            <w:tcW w:w="1865" w:type="dxa"/>
          </w:tcPr>
          <w:p w14:paraId="4236AA10" w14:textId="63EE6070" w:rsidR="00222361" w:rsidRPr="00867C8B" w:rsidRDefault="00222361" w:rsidP="00222361">
            <w:pPr>
              <w:keepNext/>
              <w:spacing w:before="120"/>
              <w:rPr>
                <w:rFonts w:ascii="Arial" w:hAnsi="Arial"/>
                <w:sz w:val="16"/>
                <w:szCs w:val="16"/>
                <w:lang w:val="en-US"/>
              </w:rPr>
            </w:pPr>
            <w:r w:rsidRPr="00867C8B">
              <w:rPr>
                <w:rFonts w:ascii="Arial" w:hAnsi="Arial"/>
                <w:sz w:val="16"/>
                <w:szCs w:val="16"/>
                <w:lang w:val="en-US"/>
              </w:rPr>
              <w:t>Y, N</w:t>
            </w:r>
          </w:p>
        </w:tc>
      </w:tr>
      <w:tr w:rsidR="00CE2723" w14:paraId="076AD48F" w14:textId="77777777" w:rsidTr="0008737D">
        <w:tc>
          <w:tcPr>
            <w:tcW w:w="1702" w:type="dxa"/>
          </w:tcPr>
          <w:p w14:paraId="11684575" w14:textId="77777777" w:rsidR="00CE2723" w:rsidRPr="00C4599D" w:rsidRDefault="00CE2723" w:rsidP="0008737D">
            <w:pPr>
              <w:keepNext/>
              <w:spacing w:before="120"/>
              <w:rPr>
                <w:rFonts w:ascii="Arial" w:hAnsi="Arial" w:cs="Arial"/>
                <w:sz w:val="16"/>
                <w:szCs w:val="16"/>
                <w:lang w:val="en-US"/>
              </w:rPr>
            </w:pPr>
            <w:r w:rsidRPr="00C4599D">
              <w:rPr>
                <w:rFonts w:ascii="Arial" w:hAnsi="Arial" w:cs="Arial"/>
                <w:sz w:val="16"/>
                <w:szCs w:val="16"/>
                <w:lang w:val="en-US"/>
              </w:rPr>
              <w:t>PARISH_CODE</w:t>
            </w:r>
          </w:p>
        </w:tc>
        <w:tc>
          <w:tcPr>
            <w:tcW w:w="1320" w:type="dxa"/>
          </w:tcPr>
          <w:p w14:paraId="683D4EED" w14:textId="77777777" w:rsidR="00CE2723" w:rsidRPr="00C4599D" w:rsidRDefault="00CE2723" w:rsidP="0008737D">
            <w:pPr>
              <w:keepNext/>
              <w:spacing w:before="120"/>
              <w:rPr>
                <w:rFonts w:ascii="Arial" w:hAnsi="Arial" w:cs="Arial"/>
                <w:sz w:val="16"/>
                <w:szCs w:val="16"/>
                <w:lang w:val="en-US"/>
              </w:rPr>
            </w:pPr>
            <w:r w:rsidRPr="00C4599D">
              <w:rPr>
                <w:rFonts w:ascii="Arial" w:hAnsi="Arial" w:cs="Arial"/>
                <w:sz w:val="16"/>
                <w:szCs w:val="16"/>
                <w:lang w:val="en-US"/>
              </w:rPr>
              <w:t>Parish code</w:t>
            </w:r>
          </w:p>
        </w:tc>
        <w:tc>
          <w:tcPr>
            <w:tcW w:w="992" w:type="dxa"/>
          </w:tcPr>
          <w:p w14:paraId="1309C77F" w14:textId="77777777" w:rsidR="00CE2723" w:rsidRPr="00C4599D" w:rsidRDefault="00CE2723" w:rsidP="0008737D">
            <w:pPr>
              <w:keepNext/>
              <w:spacing w:before="120"/>
              <w:rPr>
                <w:rFonts w:ascii="Arial" w:hAnsi="Arial" w:cs="Arial"/>
                <w:sz w:val="16"/>
                <w:szCs w:val="16"/>
                <w:lang w:val="en-US"/>
              </w:rPr>
            </w:pPr>
            <w:r w:rsidRPr="00C4599D">
              <w:rPr>
                <w:rFonts w:ascii="Arial" w:hAnsi="Arial" w:cs="Arial"/>
                <w:sz w:val="16"/>
                <w:szCs w:val="16"/>
                <w:lang w:val="en-US"/>
              </w:rPr>
              <w:t>Parcel</w:t>
            </w:r>
          </w:p>
        </w:tc>
        <w:tc>
          <w:tcPr>
            <w:tcW w:w="2379" w:type="dxa"/>
          </w:tcPr>
          <w:p w14:paraId="79370E1A" w14:textId="77777777" w:rsidR="00CE2723" w:rsidRPr="00C4599D" w:rsidRDefault="00CE2723" w:rsidP="0008737D">
            <w:pPr>
              <w:rPr>
                <w:rFonts w:ascii="Arial" w:hAnsi="Arial" w:cs="Arial"/>
                <w:sz w:val="16"/>
                <w:szCs w:val="16"/>
                <w:lang w:val="en-US"/>
              </w:rPr>
            </w:pPr>
            <w:r w:rsidRPr="00C4599D">
              <w:rPr>
                <w:rFonts w:ascii="Arial" w:hAnsi="Arial" w:cs="Arial"/>
                <w:sz w:val="16"/>
                <w:szCs w:val="16"/>
                <w:lang w:val="en-US"/>
              </w:rPr>
              <w:t xml:space="preserve">List of Parish names and their corresponding codes </w:t>
            </w:r>
          </w:p>
          <w:p w14:paraId="5024F9C6" w14:textId="77777777" w:rsidR="00CE2723" w:rsidRPr="00C4599D" w:rsidRDefault="00CE2723" w:rsidP="0008737D">
            <w:pPr>
              <w:rPr>
                <w:rFonts w:ascii="Arial" w:hAnsi="Arial" w:cs="Arial"/>
                <w:sz w:val="16"/>
                <w:szCs w:val="16"/>
                <w:lang w:val="en-US"/>
              </w:rPr>
            </w:pPr>
            <w:r w:rsidRPr="00C4599D">
              <w:rPr>
                <w:rFonts w:ascii="Arial" w:hAnsi="Arial" w:cs="Arial"/>
                <w:sz w:val="16"/>
                <w:szCs w:val="16"/>
                <w:lang w:val="en-US"/>
              </w:rPr>
              <w:t>See Reference Table: PARISH</w:t>
            </w:r>
          </w:p>
        </w:tc>
        <w:tc>
          <w:tcPr>
            <w:tcW w:w="1382" w:type="dxa"/>
          </w:tcPr>
          <w:p w14:paraId="358F045C" w14:textId="77777777" w:rsidR="00CE2723" w:rsidRPr="00C4599D" w:rsidRDefault="00CE2723" w:rsidP="0008737D">
            <w:pPr>
              <w:keepNext/>
              <w:spacing w:before="120"/>
              <w:rPr>
                <w:rFonts w:ascii="Arial" w:hAnsi="Arial" w:cs="Arial"/>
                <w:sz w:val="16"/>
                <w:szCs w:val="16"/>
                <w:lang w:val="en-US"/>
              </w:rPr>
            </w:pPr>
            <w:r w:rsidRPr="00C4599D">
              <w:rPr>
                <w:rFonts w:ascii="Arial" w:hAnsi="Arial" w:cs="Arial"/>
                <w:sz w:val="16"/>
                <w:szCs w:val="16"/>
                <w:lang w:val="en-US"/>
              </w:rPr>
              <w:t>VARCHAR2(4)</w:t>
            </w:r>
          </w:p>
        </w:tc>
        <w:tc>
          <w:tcPr>
            <w:tcW w:w="1865" w:type="dxa"/>
          </w:tcPr>
          <w:p w14:paraId="4AA718AF" w14:textId="77777777" w:rsidR="00CE2723" w:rsidRPr="00C4599D" w:rsidRDefault="00CE2723" w:rsidP="0008737D">
            <w:pPr>
              <w:keepNext/>
              <w:spacing w:before="120"/>
              <w:rPr>
                <w:rFonts w:ascii="Arial" w:hAnsi="Arial" w:cs="Arial"/>
                <w:sz w:val="16"/>
                <w:szCs w:val="16"/>
                <w:lang w:val="en-US"/>
              </w:rPr>
            </w:pPr>
            <w:r w:rsidRPr="00C4599D">
              <w:rPr>
                <w:rFonts w:ascii="Arial" w:hAnsi="Arial" w:cs="Arial"/>
                <w:sz w:val="16"/>
                <w:szCs w:val="16"/>
                <w:lang w:val="en-US"/>
              </w:rPr>
              <w:t xml:space="preserve">2020 </w:t>
            </w:r>
          </w:p>
        </w:tc>
      </w:tr>
      <w:tr w:rsidR="00073380" w:rsidRPr="00867C8B" w14:paraId="77179D0F" w14:textId="77777777" w:rsidTr="0008737D">
        <w:tc>
          <w:tcPr>
            <w:tcW w:w="1702" w:type="dxa"/>
          </w:tcPr>
          <w:p w14:paraId="3639F61E" w14:textId="77777777" w:rsidR="00073380" w:rsidRPr="00867C8B" w:rsidRDefault="00073380" w:rsidP="0008737D">
            <w:pPr>
              <w:jc w:val="both"/>
              <w:rPr>
                <w:rFonts w:ascii="Arial" w:hAnsi="Arial"/>
                <w:sz w:val="16"/>
                <w:szCs w:val="16"/>
                <w:lang w:val="en-US"/>
              </w:rPr>
            </w:pPr>
            <w:r w:rsidRPr="00C4599D">
              <w:rPr>
                <w:rFonts w:ascii="Arial" w:hAnsi="Arial" w:cs="Arial"/>
                <w:sz w:val="16"/>
                <w:szCs w:val="16"/>
                <w:lang w:val="en-US"/>
              </w:rPr>
              <w:t>PART</w:t>
            </w:r>
          </w:p>
        </w:tc>
        <w:tc>
          <w:tcPr>
            <w:tcW w:w="1320" w:type="dxa"/>
          </w:tcPr>
          <w:p w14:paraId="68A3A773" w14:textId="77777777" w:rsidR="00073380" w:rsidRPr="00867C8B" w:rsidRDefault="00073380" w:rsidP="0008737D">
            <w:pPr>
              <w:keepNext/>
              <w:spacing w:before="120"/>
              <w:rPr>
                <w:rFonts w:ascii="Arial" w:hAnsi="Arial"/>
                <w:sz w:val="16"/>
                <w:szCs w:val="16"/>
                <w:lang w:val="en-US"/>
              </w:rPr>
            </w:pPr>
            <w:r w:rsidRPr="00C4599D">
              <w:rPr>
                <w:rFonts w:ascii="Arial" w:hAnsi="Arial" w:cs="Arial"/>
                <w:sz w:val="16"/>
                <w:szCs w:val="16"/>
                <w:lang w:val="en-US"/>
              </w:rPr>
              <w:t>Part Parcel</w:t>
            </w:r>
          </w:p>
        </w:tc>
        <w:tc>
          <w:tcPr>
            <w:tcW w:w="992" w:type="dxa"/>
          </w:tcPr>
          <w:p w14:paraId="695BDCB6" w14:textId="77777777" w:rsidR="00073380" w:rsidRPr="00867C8B" w:rsidRDefault="00073380" w:rsidP="0008737D">
            <w:pPr>
              <w:keepNext/>
              <w:spacing w:before="120"/>
              <w:rPr>
                <w:rFonts w:ascii="Arial" w:hAnsi="Arial"/>
                <w:sz w:val="16"/>
                <w:szCs w:val="16"/>
                <w:lang w:val="en-US"/>
              </w:rPr>
            </w:pPr>
            <w:r w:rsidRPr="00C4599D">
              <w:rPr>
                <w:rFonts w:ascii="Arial" w:hAnsi="Arial" w:cs="Arial"/>
                <w:sz w:val="16"/>
                <w:szCs w:val="16"/>
                <w:lang w:val="en-US"/>
              </w:rPr>
              <w:t>Parcel</w:t>
            </w:r>
          </w:p>
        </w:tc>
        <w:tc>
          <w:tcPr>
            <w:tcW w:w="2379" w:type="dxa"/>
          </w:tcPr>
          <w:p w14:paraId="042F2E94" w14:textId="77777777" w:rsidR="00073380" w:rsidRPr="00867C8B" w:rsidRDefault="00073380" w:rsidP="0008737D">
            <w:pPr>
              <w:rPr>
                <w:rFonts w:ascii="Arial" w:hAnsi="Arial"/>
                <w:sz w:val="16"/>
                <w:szCs w:val="16"/>
                <w:lang w:val="en-US"/>
              </w:rPr>
            </w:pPr>
            <w:r w:rsidRPr="00C4599D">
              <w:rPr>
                <w:rFonts w:ascii="Arial" w:hAnsi="Arial" w:cs="Arial"/>
                <w:sz w:val="16"/>
                <w:szCs w:val="16"/>
                <w:lang w:val="en-US"/>
              </w:rPr>
              <w:t xml:space="preserve">Values indicating part or whole parcel </w:t>
            </w:r>
            <w:proofErr w:type="spellStart"/>
            <w:r>
              <w:rPr>
                <w:rFonts w:ascii="Arial" w:hAnsi="Arial" w:cs="Arial"/>
                <w:sz w:val="16"/>
                <w:szCs w:val="16"/>
                <w:lang w:val="en-US"/>
              </w:rPr>
              <w:t>eg</w:t>
            </w:r>
            <w:proofErr w:type="spellEnd"/>
            <w:r>
              <w:rPr>
                <w:rFonts w:ascii="Arial" w:hAnsi="Arial" w:cs="Arial"/>
                <w:sz w:val="16"/>
                <w:szCs w:val="16"/>
                <w:lang w:val="en-US"/>
              </w:rPr>
              <w:t xml:space="preserve"> P - Part</w:t>
            </w:r>
          </w:p>
        </w:tc>
        <w:tc>
          <w:tcPr>
            <w:tcW w:w="1382" w:type="dxa"/>
          </w:tcPr>
          <w:p w14:paraId="211A8BEE" w14:textId="77777777" w:rsidR="00073380" w:rsidRPr="00867C8B" w:rsidRDefault="00073380" w:rsidP="0008737D">
            <w:pPr>
              <w:keepNext/>
              <w:spacing w:before="120"/>
              <w:rPr>
                <w:rFonts w:ascii="Arial" w:hAnsi="Arial"/>
                <w:sz w:val="16"/>
                <w:szCs w:val="16"/>
                <w:lang w:val="en-US"/>
              </w:rPr>
            </w:pPr>
            <w:r w:rsidRPr="00C4599D">
              <w:rPr>
                <w:rFonts w:ascii="Arial" w:hAnsi="Arial" w:cs="Arial"/>
                <w:sz w:val="16"/>
                <w:szCs w:val="16"/>
                <w:lang w:val="en-US"/>
              </w:rPr>
              <w:t>VARCHAR2(1)</w:t>
            </w:r>
          </w:p>
        </w:tc>
        <w:tc>
          <w:tcPr>
            <w:tcW w:w="1865" w:type="dxa"/>
          </w:tcPr>
          <w:p w14:paraId="1276EABA" w14:textId="77777777" w:rsidR="00073380" w:rsidRPr="00867C8B" w:rsidRDefault="00073380" w:rsidP="0008737D">
            <w:pPr>
              <w:keepNext/>
              <w:spacing w:before="120"/>
              <w:rPr>
                <w:rFonts w:ascii="Arial" w:hAnsi="Arial"/>
                <w:sz w:val="16"/>
                <w:szCs w:val="16"/>
                <w:lang w:val="en-US"/>
              </w:rPr>
            </w:pPr>
            <w:r w:rsidRPr="00C4599D">
              <w:rPr>
                <w:rFonts w:ascii="Arial" w:hAnsi="Arial" w:cs="Arial"/>
                <w:sz w:val="16"/>
                <w:szCs w:val="16"/>
                <w:lang w:val="en-US"/>
              </w:rPr>
              <w:t>P, N</w:t>
            </w:r>
          </w:p>
        </w:tc>
      </w:tr>
      <w:tr w:rsidR="00073380" w14:paraId="648020E0" w14:textId="77777777" w:rsidTr="0008737D">
        <w:tc>
          <w:tcPr>
            <w:tcW w:w="1702" w:type="dxa"/>
          </w:tcPr>
          <w:p w14:paraId="3F928BAB" w14:textId="77777777" w:rsidR="00073380" w:rsidRPr="00C4599D" w:rsidRDefault="00073380" w:rsidP="0008737D">
            <w:pPr>
              <w:keepNext/>
              <w:spacing w:before="120"/>
              <w:rPr>
                <w:rFonts w:ascii="Arial" w:hAnsi="Arial" w:cs="Arial"/>
                <w:sz w:val="16"/>
                <w:szCs w:val="16"/>
                <w:lang w:val="en-US"/>
              </w:rPr>
            </w:pPr>
            <w:r>
              <w:rPr>
                <w:rFonts w:ascii="Arial" w:hAnsi="Arial" w:cs="Arial"/>
                <w:sz w:val="16"/>
                <w:szCs w:val="16"/>
                <w:lang w:val="en-US"/>
              </w:rPr>
              <w:t>P</w:t>
            </w:r>
            <w:r w:rsidRPr="00C4599D">
              <w:rPr>
                <w:rFonts w:ascii="Arial" w:hAnsi="Arial" w:cs="Arial"/>
                <w:sz w:val="16"/>
                <w:szCs w:val="16"/>
                <w:lang w:val="en-US"/>
              </w:rPr>
              <w:t>FI</w:t>
            </w:r>
          </w:p>
        </w:tc>
        <w:tc>
          <w:tcPr>
            <w:tcW w:w="1320" w:type="dxa"/>
          </w:tcPr>
          <w:p w14:paraId="740504CC" w14:textId="77777777" w:rsidR="00073380" w:rsidRPr="00C4599D" w:rsidRDefault="00073380" w:rsidP="0008737D">
            <w:pPr>
              <w:keepNext/>
              <w:spacing w:before="120"/>
              <w:rPr>
                <w:rFonts w:ascii="Arial" w:hAnsi="Arial" w:cs="Arial"/>
                <w:sz w:val="16"/>
                <w:szCs w:val="16"/>
                <w:lang w:val="en-US"/>
              </w:rPr>
            </w:pPr>
            <w:r w:rsidRPr="00C4599D">
              <w:rPr>
                <w:rFonts w:ascii="Arial" w:hAnsi="Arial" w:cs="Arial"/>
                <w:sz w:val="16"/>
                <w:szCs w:val="16"/>
                <w:lang w:val="en-US"/>
              </w:rPr>
              <w:t>Persistent Feature Identifier</w:t>
            </w:r>
          </w:p>
        </w:tc>
        <w:tc>
          <w:tcPr>
            <w:tcW w:w="992" w:type="dxa"/>
          </w:tcPr>
          <w:p w14:paraId="7F95F29A" w14:textId="77777777" w:rsidR="00073380" w:rsidRPr="00C4599D" w:rsidRDefault="00073380" w:rsidP="0008737D">
            <w:pPr>
              <w:keepNext/>
              <w:spacing w:before="120"/>
              <w:rPr>
                <w:rFonts w:ascii="Arial" w:hAnsi="Arial" w:cs="Arial"/>
                <w:sz w:val="16"/>
                <w:szCs w:val="16"/>
                <w:lang w:val="en-US"/>
              </w:rPr>
            </w:pPr>
            <w:r w:rsidRPr="00C4599D">
              <w:rPr>
                <w:rFonts w:ascii="Arial" w:hAnsi="Arial" w:cs="Arial"/>
                <w:sz w:val="16"/>
                <w:szCs w:val="16"/>
                <w:lang w:val="en-US"/>
              </w:rPr>
              <w:t>All</w:t>
            </w:r>
          </w:p>
        </w:tc>
        <w:tc>
          <w:tcPr>
            <w:tcW w:w="2379" w:type="dxa"/>
          </w:tcPr>
          <w:p w14:paraId="3688FEBF" w14:textId="77777777" w:rsidR="00073380" w:rsidRDefault="00073380" w:rsidP="0008737D">
            <w:pPr>
              <w:rPr>
                <w:rFonts w:ascii="Arial" w:hAnsi="Arial" w:cs="Arial"/>
                <w:sz w:val="16"/>
                <w:szCs w:val="16"/>
                <w:lang w:val="en-US"/>
              </w:rPr>
            </w:pPr>
            <w:r w:rsidRPr="00C4599D">
              <w:rPr>
                <w:rFonts w:ascii="Arial" w:hAnsi="Arial" w:cs="Arial"/>
                <w:sz w:val="16"/>
                <w:szCs w:val="16"/>
                <w:lang w:val="en-US"/>
              </w:rPr>
              <w:t>Uniquely identifies each record within a table. Persists through either attribute or spatial representation changes.</w:t>
            </w:r>
          </w:p>
          <w:p w14:paraId="40A1C884" w14:textId="77777777" w:rsidR="00073380" w:rsidRPr="00C4599D" w:rsidRDefault="00073380" w:rsidP="0008737D">
            <w:pPr>
              <w:rPr>
                <w:rFonts w:ascii="Arial" w:hAnsi="Arial" w:cs="Arial"/>
                <w:sz w:val="16"/>
                <w:szCs w:val="16"/>
                <w:lang w:val="en-US"/>
              </w:rPr>
            </w:pPr>
            <w:r w:rsidRPr="00C4599D">
              <w:rPr>
                <w:rFonts w:ascii="Arial" w:hAnsi="Arial" w:cs="Arial"/>
                <w:sz w:val="16"/>
                <w:szCs w:val="16"/>
                <w:lang w:val="en-US"/>
              </w:rPr>
              <w:t xml:space="preserve"> i.e. Remains for the life of the object it identifies</w:t>
            </w:r>
          </w:p>
        </w:tc>
        <w:tc>
          <w:tcPr>
            <w:tcW w:w="1382" w:type="dxa"/>
          </w:tcPr>
          <w:p w14:paraId="199655B5" w14:textId="77777777" w:rsidR="00073380" w:rsidRPr="00C4599D" w:rsidRDefault="00073380" w:rsidP="0008737D">
            <w:pPr>
              <w:keepNext/>
              <w:spacing w:before="120"/>
              <w:rPr>
                <w:rFonts w:ascii="Arial" w:hAnsi="Arial" w:cs="Arial"/>
                <w:sz w:val="16"/>
                <w:szCs w:val="16"/>
                <w:lang w:val="en-US"/>
              </w:rPr>
            </w:pPr>
            <w:r w:rsidRPr="00C4599D">
              <w:rPr>
                <w:rFonts w:ascii="Arial" w:hAnsi="Arial" w:cs="Arial"/>
                <w:sz w:val="16"/>
                <w:szCs w:val="16"/>
                <w:lang w:val="en-US"/>
              </w:rPr>
              <w:t>VARCHAR2(10)</w:t>
            </w:r>
          </w:p>
        </w:tc>
        <w:tc>
          <w:tcPr>
            <w:tcW w:w="1865" w:type="dxa"/>
          </w:tcPr>
          <w:p w14:paraId="3762CDDB" w14:textId="77777777" w:rsidR="00073380" w:rsidRPr="00C4599D" w:rsidRDefault="00073380" w:rsidP="0008737D">
            <w:pPr>
              <w:keepNext/>
              <w:spacing w:before="120"/>
              <w:rPr>
                <w:rFonts w:ascii="Arial" w:hAnsi="Arial" w:cs="Arial"/>
                <w:sz w:val="16"/>
                <w:szCs w:val="16"/>
                <w:lang w:val="en-US"/>
              </w:rPr>
            </w:pPr>
            <w:r w:rsidRPr="00C4599D">
              <w:rPr>
                <w:rFonts w:ascii="Arial" w:hAnsi="Arial" w:cs="Arial"/>
                <w:sz w:val="16"/>
                <w:szCs w:val="16"/>
                <w:lang w:val="en-US"/>
              </w:rPr>
              <w:t>167456342</w:t>
            </w:r>
          </w:p>
        </w:tc>
      </w:tr>
      <w:tr w:rsidR="00073380" w14:paraId="2A7AC8ED" w14:textId="77777777" w:rsidTr="0008737D">
        <w:tc>
          <w:tcPr>
            <w:tcW w:w="1702" w:type="dxa"/>
          </w:tcPr>
          <w:p w14:paraId="540DD1ED" w14:textId="77777777" w:rsidR="00073380" w:rsidRPr="00C4599D" w:rsidRDefault="00073380" w:rsidP="0008737D">
            <w:pPr>
              <w:keepNext/>
              <w:spacing w:before="120"/>
              <w:rPr>
                <w:rFonts w:ascii="Arial" w:hAnsi="Arial" w:cs="Arial"/>
                <w:sz w:val="16"/>
                <w:szCs w:val="16"/>
                <w:lang w:val="en-US"/>
              </w:rPr>
            </w:pPr>
            <w:r w:rsidRPr="00C4599D">
              <w:rPr>
                <w:rFonts w:ascii="Arial" w:hAnsi="Arial" w:cs="Arial"/>
                <w:snapToGrid w:val="0"/>
                <w:sz w:val="16"/>
                <w:szCs w:val="16"/>
                <w:lang w:val="en-US"/>
              </w:rPr>
              <w:t>PFI_CREATED</w:t>
            </w:r>
          </w:p>
        </w:tc>
        <w:tc>
          <w:tcPr>
            <w:tcW w:w="1320" w:type="dxa"/>
          </w:tcPr>
          <w:p w14:paraId="313B5CC5" w14:textId="77777777" w:rsidR="00073380" w:rsidRPr="00C4599D" w:rsidRDefault="00073380" w:rsidP="0008737D">
            <w:pPr>
              <w:keepNext/>
              <w:spacing w:before="120"/>
              <w:rPr>
                <w:rFonts w:ascii="Arial" w:hAnsi="Arial" w:cs="Arial"/>
                <w:sz w:val="16"/>
                <w:szCs w:val="16"/>
                <w:lang w:val="en-US"/>
              </w:rPr>
            </w:pPr>
            <w:r w:rsidRPr="00C4599D">
              <w:rPr>
                <w:rFonts w:ascii="Arial" w:hAnsi="Arial" w:cs="Arial"/>
                <w:sz w:val="16"/>
                <w:szCs w:val="16"/>
                <w:lang w:val="en-US"/>
              </w:rPr>
              <w:t>PFI Create Date</w:t>
            </w:r>
          </w:p>
        </w:tc>
        <w:tc>
          <w:tcPr>
            <w:tcW w:w="992" w:type="dxa"/>
          </w:tcPr>
          <w:p w14:paraId="4D62CC14" w14:textId="77777777" w:rsidR="00073380" w:rsidRPr="00C4599D" w:rsidRDefault="00073380" w:rsidP="0008737D">
            <w:pPr>
              <w:keepNext/>
              <w:spacing w:before="120"/>
              <w:rPr>
                <w:rFonts w:ascii="Arial" w:hAnsi="Arial" w:cs="Arial"/>
                <w:sz w:val="16"/>
                <w:szCs w:val="16"/>
                <w:lang w:val="en-US"/>
              </w:rPr>
            </w:pPr>
            <w:r w:rsidRPr="00C4599D">
              <w:rPr>
                <w:rFonts w:ascii="Arial" w:hAnsi="Arial" w:cs="Arial"/>
                <w:sz w:val="16"/>
                <w:szCs w:val="16"/>
                <w:lang w:val="en-US"/>
              </w:rPr>
              <w:t>All</w:t>
            </w:r>
          </w:p>
        </w:tc>
        <w:tc>
          <w:tcPr>
            <w:tcW w:w="2379" w:type="dxa"/>
          </w:tcPr>
          <w:p w14:paraId="623C054A" w14:textId="77777777" w:rsidR="00073380" w:rsidRPr="00C4599D" w:rsidRDefault="00073380" w:rsidP="0008737D">
            <w:pPr>
              <w:rPr>
                <w:rFonts w:ascii="Arial" w:hAnsi="Arial" w:cs="Arial"/>
                <w:sz w:val="16"/>
                <w:szCs w:val="16"/>
                <w:lang w:val="en-US"/>
              </w:rPr>
            </w:pPr>
            <w:r w:rsidRPr="00C4599D">
              <w:rPr>
                <w:rFonts w:ascii="Arial" w:hAnsi="Arial" w:cs="Arial"/>
                <w:sz w:val="16"/>
                <w:szCs w:val="16"/>
                <w:lang w:val="en-US"/>
              </w:rPr>
              <w:t>The Date the entity</w:t>
            </w:r>
            <w:r>
              <w:rPr>
                <w:rFonts w:ascii="Arial" w:hAnsi="Arial" w:cs="Arial"/>
                <w:sz w:val="16"/>
                <w:szCs w:val="16"/>
                <w:lang w:val="en-US"/>
              </w:rPr>
              <w:t xml:space="preserve"> </w:t>
            </w:r>
            <w:r w:rsidRPr="00C4599D">
              <w:rPr>
                <w:rFonts w:ascii="Arial" w:hAnsi="Arial" w:cs="Arial"/>
                <w:sz w:val="16"/>
                <w:szCs w:val="16"/>
                <w:lang w:val="en-US"/>
              </w:rPr>
              <w:t>was created</w:t>
            </w:r>
          </w:p>
        </w:tc>
        <w:tc>
          <w:tcPr>
            <w:tcW w:w="1382" w:type="dxa"/>
          </w:tcPr>
          <w:p w14:paraId="33A3C28C" w14:textId="77777777" w:rsidR="00073380" w:rsidRPr="00C4599D" w:rsidRDefault="00073380" w:rsidP="0008737D">
            <w:pPr>
              <w:keepNext/>
              <w:spacing w:before="120"/>
              <w:rPr>
                <w:rFonts w:ascii="Arial" w:hAnsi="Arial" w:cs="Arial"/>
                <w:sz w:val="16"/>
                <w:szCs w:val="16"/>
                <w:lang w:val="en-US"/>
              </w:rPr>
            </w:pPr>
            <w:r w:rsidRPr="00C4599D">
              <w:rPr>
                <w:rFonts w:ascii="Arial" w:hAnsi="Arial" w:cs="Arial"/>
                <w:sz w:val="16"/>
                <w:szCs w:val="16"/>
                <w:lang w:val="en-US"/>
              </w:rPr>
              <w:t>DATE</w:t>
            </w:r>
          </w:p>
        </w:tc>
        <w:tc>
          <w:tcPr>
            <w:tcW w:w="1865" w:type="dxa"/>
          </w:tcPr>
          <w:p w14:paraId="2C6B4675" w14:textId="77777777" w:rsidR="00073380" w:rsidRPr="00C4599D" w:rsidRDefault="00073380" w:rsidP="0008737D">
            <w:pPr>
              <w:keepNext/>
              <w:spacing w:before="120"/>
              <w:rPr>
                <w:rFonts w:ascii="Arial" w:hAnsi="Arial" w:cs="Arial"/>
                <w:sz w:val="16"/>
                <w:szCs w:val="16"/>
                <w:lang w:val="en-US"/>
              </w:rPr>
            </w:pPr>
            <w:r w:rsidRPr="00C4599D">
              <w:rPr>
                <w:rFonts w:ascii="Arial" w:hAnsi="Arial" w:cs="Arial"/>
                <w:sz w:val="16"/>
                <w:szCs w:val="16"/>
                <w:lang w:val="en-US"/>
              </w:rPr>
              <w:t>26/02/2002</w:t>
            </w:r>
            <w:r>
              <w:rPr>
                <w:rFonts w:ascii="Arial" w:hAnsi="Arial" w:cs="Arial"/>
                <w:sz w:val="16"/>
                <w:szCs w:val="16"/>
                <w:lang w:val="en-US"/>
              </w:rPr>
              <w:t xml:space="preserve"> 1:34:16 AM</w:t>
            </w:r>
          </w:p>
        </w:tc>
      </w:tr>
      <w:tr w:rsidR="00073380" w:rsidRPr="00867C8B" w14:paraId="1BCCB840" w14:textId="77777777" w:rsidTr="0008737D">
        <w:tc>
          <w:tcPr>
            <w:tcW w:w="1702" w:type="dxa"/>
          </w:tcPr>
          <w:p w14:paraId="5F1D937B" w14:textId="77777777" w:rsidR="00073380" w:rsidRPr="00C4599D" w:rsidRDefault="00073380" w:rsidP="0008737D">
            <w:pPr>
              <w:keepNext/>
              <w:spacing w:before="120"/>
              <w:rPr>
                <w:rFonts w:ascii="Arial" w:hAnsi="Arial" w:cs="Arial"/>
                <w:sz w:val="16"/>
                <w:szCs w:val="16"/>
                <w:lang w:val="en-US"/>
              </w:rPr>
            </w:pPr>
            <w:r w:rsidRPr="00C4599D">
              <w:rPr>
                <w:rFonts w:ascii="Arial" w:hAnsi="Arial" w:cs="Arial"/>
                <w:sz w:val="16"/>
                <w:szCs w:val="16"/>
                <w:lang w:val="en-US"/>
              </w:rPr>
              <w:t>P_NUMBER</w:t>
            </w:r>
          </w:p>
        </w:tc>
        <w:tc>
          <w:tcPr>
            <w:tcW w:w="1320" w:type="dxa"/>
          </w:tcPr>
          <w:p w14:paraId="0CAFC900" w14:textId="77777777" w:rsidR="00073380" w:rsidRPr="00C4599D" w:rsidRDefault="00073380" w:rsidP="0008737D">
            <w:pPr>
              <w:keepNext/>
              <w:spacing w:before="120"/>
              <w:rPr>
                <w:rFonts w:ascii="Arial" w:hAnsi="Arial" w:cs="Arial"/>
                <w:sz w:val="16"/>
                <w:szCs w:val="16"/>
                <w:lang w:val="en-US"/>
              </w:rPr>
            </w:pPr>
            <w:r w:rsidRPr="00C4599D">
              <w:rPr>
                <w:rFonts w:ascii="Arial" w:hAnsi="Arial" w:cs="Arial"/>
                <w:sz w:val="16"/>
                <w:szCs w:val="16"/>
                <w:lang w:val="en-US"/>
              </w:rPr>
              <w:t>Parcel Number</w:t>
            </w:r>
          </w:p>
        </w:tc>
        <w:tc>
          <w:tcPr>
            <w:tcW w:w="992" w:type="dxa"/>
          </w:tcPr>
          <w:p w14:paraId="4EBECD61" w14:textId="77777777" w:rsidR="00073380" w:rsidRPr="00C4599D" w:rsidRDefault="00073380" w:rsidP="0008737D">
            <w:pPr>
              <w:keepNext/>
              <w:spacing w:before="120"/>
              <w:rPr>
                <w:rFonts w:ascii="Arial" w:hAnsi="Arial" w:cs="Arial"/>
                <w:sz w:val="16"/>
                <w:szCs w:val="16"/>
                <w:lang w:val="en-US"/>
              </w:rPr>
            </w:pPr>
            <w:r w:rsidRPr="00C4599D">
              <w:rPr>
                <w:rFonts w:ascii="Arial" w:hAnsi="Arial" w:cs="Arial"/>
                <w:sz w:val="16"/>
                <w:szCs w:val="16"/>
                <w:lang w:val="en-US"/>
              </w:rPr>
              <w:t>Parcel</w:t>
            </w:r>
          </w:p>
        </w:tc>
        <w:tc>
          <w:tcPr>
            <w:tcW w:w="2379" w:type="dxa"/>
          </w:tcPr>
          <w:p w14:paraId="08D9EDEA" w14:textId="14FA2433" w:rsidR="00073380" w:rsidRPr="00C4599D" w:rsidRDefault="00073380" w:rsidP="0008737D">
            <w:pPr>
              <w:rPr>
                <w:rFonts w:ascii="Arial" w:hAnsi="Arial" w:cs="Arial"/>
                <w:sz w:val="16"/>
                <w:szCs w:val="16"/>
                <w:lang w:val="en-US"/>
              </w:rPr>
            </w:pPr>
            <w:r w:rsidRPr="00C4599D">
              <w:rPr>
                <w:rFonts w:ascii="Arial" w:hAnsi="Arial" w:cs="Arial"/>
                <w:sz w:val="16"/>
                <w:szCs w:val="16"/>
                <w:lang w:val="en-US"/>
              </w:rPr>
              <w:t xml:space="preserve">A unique number that links the respective Crown parcel to </w:t>
            </w:r>
            <w:r w:rsidR="00B1070B">
              <w:rPr>
                <w:rFonts w:ascii="Arial" w:hAnsi="Arial" w:cs="Arial"/>
                <w:sz w:val="16"/>
                <w:szCs w:val="16"/>
                <w:lang w:val="en-US"/>
              </w:rPr>
              <w:t xml:space="preserve">Land Folio </w:t>
            </w:r>
            <w:r w:rsidRPr="00C4599D">
              <w:rPr>
                <w:rFonts w:ascii="Arial" w:hAnsi="Arial" w:cs="Arial"/>
                <w:sz w:val="16"/>
                <w:szCs w:val="16"/>
                <w:lang w:val="en-US"/>
              </w:rPr>
              <w:t>(the</w:t>
            </w:r>
            <w:r>
              <w:rPr>
                <w:rFonts w:ascii="Arial" w:hAnsi="Arial" w:cs="Arial"/>
                <w:sz w:val="16"/>
                <w:szCs w:val="16"/>
                <w:lang w:val="en-US"/>
              </w:rPr>
              <w:t xml:space="preserve"> </w:t>
            </w:r>
            <w:r w:rsidRPr="00C4599D">
              <w:rPr>
                <w:rFonts w:ascii="Arial" w:hAnsi="Arial" w:cs="Arial"/>
                <w:sz w:val="16"/>
                <w:szCs w:val="16"/>
                <w:lang w:val="en-US"/>
              </w:rPr>
              <w:t xml:space="preserve">Crown Land </w:t>
            </w:r>
            <w:r w:rsidR="00F547EE">
              <w:rPr>
                <w:rFonts w:ascii="Arial" w:hAnsi="Arial" w:cs="Arial"/>
                <w:sz w:val="16"/>
                <w:szCs w:val="16"/>
                <w:lang w:val="en-US"/>
              </w:rPr>
              <w:t xml:space="preserve">tenure </w:t>
            </w:r>
            <w:r w:rsidRPr="00C4599D">
              <w:rPr>
                <w:rFonts w:ascii="Arial" w:hAnsi="Arial" w:cs="Arial"/>
                <w:sz w:val="16"/>
                <w:szCs w:val="16"/>
                <w:lang w:val="en-US"/>
              </w:rPr>
              <w:t>management data base) Only populated for Crown Land parcels.</w:t>
            </w:r>
          </w:p>
        </w:tc>
        <w:tc>
          <w:tcPr>
            <w:tcW w:w="1382" w:type="dxa"/>
          </w:tcPr>
          <w:p w14:paraId="2B88DE29" w14:textId="77777777" w:rsidR="00073380" w:rsidRPr="00C4599D" w:rsidRDefault="00073380" w:rsidP="0008737D">
            <w:pPr>
              <w:keepNext/>
              <w:spacing w:before="120"/>
              <w:rPr>
                <w:rFonts w:ascii="Arial" w:hAnsi="Arial" w:cs="Arial"/>
                <w:sz w:val="16"/>
                <w:szCs w:val="16"/>
                <w:lang w:val="en-US"/>
              </w:rPr>
            </w:pPr>
            <w:r w:rsidRPr="00C4599D">
              <w:rPr>
                <w:rFonts w:ascii="Arial" w:hAnsi="Arial" w:cs="Arial"/>
                <w:sz w:val="16"/>
                <w:szCs w:val="16"/>
                <w:lang w:val="en-US"/>
              </w:rPr>
              <w:t>VARCHAR2(10)</w:t>
            </w:r>
          </w:p>
        </w:tc>
        <w:tc>
          <w:tcPr>
            <w:tcW w:w="1865" w:type="dxa"/>
          </w:tcPr>
          <w:p w14:paraId="3CBF8E8E" w14:textId="77777777" w:rsidR="00073380" w:rsidRPr="00C4599D" w:rsidRDefault="00073380" w:rsidP="0008737D">
            <w:pPr>
              <w:keepNext/>
              <w:spacing w:before="120"/>
              <w:rPr>
                <w:rFonts w:ascii="Arial" w:hAnsi="Arial" w:cs="Arial"/>
                <w:sz w:val="16"/>
                <w:szCs w:val="16"/>
                <w:lang w:val="en-US"/>
              </w:rPr>
            </w:pPr>
            <w:r w:rsidRPr="00C4599D">
              <w:rPr>
                <w:rFonts w:ascii="Arial" w:hAnsi="Arial" w:cs="Arial"/>
                <w:sz w:val="16"/>
                <w:szCs w:val="16"/>
                <w:lang w:val="en-US"/>
              </w:rPr>
              <w:t>P126588</w:t>
            </w:r>
          </w:p>
        </w:tc>
      </w:tr>
      <w:tr w:rsidR="003C6970" w14:paraId="3A2F45EF" w14:textId="77777777" w:rsidTr="0008737D">
        <w:tc>
          <w:tcPr>
            <w:tcW w:w="1702" w:type="dxa"/>
          </w:tcPr>
          <w:p w14:paraId="576BFD18" w14:textId="77777777" w:rsidR="003C6970" w:rsidRPr="00C4599D" w:rsidRDefault="003C6970" w:rsidP="0008737D">
            <w:pPr>
              <w:keepNext/>
              <w:spacing w:before="120"/>
              <w:rPr>
                <w:rFonts w:ascii="Arial" w:hAnsi="Arial"/>
                <w:sz w:val="16"/>
                <w:szCs w:val="16"/>
                <w:lang w:val="en-US"/>
              </w:rPr>
            </w:pPr>
            <w:r>
              <w:rPr>
                <w:rFonts w:ascii="Arial" w:hAnsi="Arial"/>
                <w:sz w:val="16"/>
                <w:szCs w:val="16"/>
                <w:lang w:val="en-US"/>
              </w:rPr>
              <w:t>PARCEL_ID</w:t>
            </w:r>
          </w:p>
        </w:tc>
        <w:tc>
          <w:tcPr>
            <w:tcW w:w="1320" w:type="dxa"/>
          </w:tcPr>
          <w:p w14:paraId="64D954E3" w14:textId="77777777" w:rsidR="003C6970" w:rsidRPr="00C4599D" w:rsidRDefault="003C6970" w:rsidP="0008737D">
            <w:pPr>
              <w:keepNext/>
              <w:spacing w:before="120"/>
              <w:rPr>
                <w:rFonts w:ascii="Arial" w:hAnsi="Arial"/>
                <w:sz w:val="16"/>
                <w:szCs w:val="16"/>
                <w:lang w:val="en-US"/>
              </w:rPr>
            </w:pPr>
            <w:r>
              <w:rPr>
                <w:rFonts w:ascii="Arial" w:hAnsi="Arial"/>
                <w:sz w:val="16"/>
                <w:szCs w:val="16"/>
                <w:lang w:val="en-US"/>
              </w:rPr>
              <w:t>Vicmap Survey parcel identifier</w:t>
            </w:r>
          </w:p>
        </w:tc>
        <w:tc>
          <w:tcPr>
            <w:tcW w:w="992" w:type="dxa"/>
          </w:tcPr>
          <w:p w14:paraId="009A7A23" w14:textId="77777777" w:rsidR="003C6970" w:rsidRPr="00C4599D" w:rsidRDefault="003C6970" w:rsidP="0008737D">
            <w:pPr>
              <w:keepNext/>
              <w:spacing w:before="120"/>
              <w:rPr>
                <w:rFonts w:ascii="Arial" w:hAnsi="Arial"/>
                <w:sz w:val="16"/>
                <w:szCs w:val="16"/>
                <w:lang w:val="en-US"/>
              </w:rPr>
            </w:pPr>
            <w:r>
              <w:rPr>
                <w:rFonts w:ascii="Arial" w:hAnsi="Arial"/>
                <w:sz w:val="16"/>
                <w:szCs w:val="16"/>
                <w:lang w:val="en-US"/>
              </w:rPr>
              <w:t>Parcel</w:t>
            </w:r>
          </w:p>
        </w:tc>
        <w:tc>
          <w:tcPr>
            <w:tcW w:w="2379" w:type="dxa"/>
          </w:tcPr>
          <w:p w14:paraId="414C32E2" w14:textId="77777777" w:rsidR="003C6970" w:rsidRPr="00C4599D" w:rsidRDefault="003C6970" w:rsidP="0008737D">
            <w:pPr>
              <w:rPr>
                <w:rFonts w:ascii="Arial" w:hAnsi="Arial"/>
                <w:sz w:val="16"/>
                <w:szCs w:val="16"/>
                <w:lang w:val="en-US"/>
              </w:rPr>
            </w:pPr>
            <w:r w:rsidRPr="003E4797">
              <w:rPr>
                <w:rFonts w:ascii="Arial" w:hAnsi="Arial" w:cs="Arial"/>
                <w:sz w:val="16"/>
                <w:szCs w:val="16"/>
                <w:lang w:val="en-US"/>
              </w:rPr>
              <w:t xml:space="preserve">A unique persistent alternative feature </w:t>
            </w:r>
            <w:r>
              <w:rPr>
                <w:rFonts w:ascii="Arial" w:hAnsi="Arial" w:cs="Arial"/>
                <w:sz w:val="16"/>
                <w:szCs w:val="16"/>
                <w:lang w:val="en-US"/>
              </w:rPr>
              <w:t>i</w:t>
            </w:r>
            <w:r w:rsidRPr="003E4797">
              <w:rPr>
                <w:rFonts w:ascii="Arial" w:hAnsi="Arial" w:cs="Arial"/>
                <w:sz w:val="16"/>
                <w:szCs w:val="16"/>
                <w:lang w:val="en-US"/>
              </w:rPr>
              <w:t xml:space="preserve">dentifier number managed </w:t>
            </w:r>
            <w:r>
              <w:rPr>
                <w:rFonts w:ascii="Arial" w:hAnsi="Arial" w:cs="Arial"/>
                <w:sz w:val="16"/>
                <w:szCs w:val="16"/>
                <w:lang w:val="en-US"/>
              </w:rPr>
              <w:t>within Vicmap Survey</w:t>
            </w:r>
            <w:r w:rsidRPr="003E4797">
              <w:rPr>
                <w:rFonts w:ascii="Arial" w:hAnsi="Arial" w:cs="Arial"/>
                <w:sz w:val="16"/>
                <w:szCs w:val="16"/>
                <w:lang w:val="en-US"/>
              </w:rPr>
              <w:t xml:space="preserve">. It enables </w:t>
            </w:r>
            <w:r>
              <w:rPr>
                <w:rFonts w:ascii="Arial" w:hAnsi="Arial" w:cs="Arial"/>
                <w:sz w:val="16"/>
                <w:szCs w:val="16"/>
                <w:lang w:val="en-US"/>
              </w:rPr>
              <w:t xml:space="preserve">parcels to </w:t>
            </w:r>
            <w:r w:rsidRPr="003E4797">
              <w:rPr>
                <w:rFonts w:ascii="Arial" w:hAnsi="Arial" w:cs="Arial"/>
                <w:sz w:val="16"/>
                <w:szCs w:val="16"/>
                <w:lang w:val="en-US"/>
              </w:rPr>
              <w:t xml:space="preserve">be </w:t>
            </w:r>
            <w:r>
              <w:rPr>
                <w:rFonts w:ascii="Arial" w:hAnsi="Arial" w:cs="Arial"/>
                <w:sz w:val="16"/>
                <w:szCs w:val="16"/>
                <w:lang w:val="en-US"/>
              </w:rPr>
              <w:t>related</w:t>
            </w:r>
            <w:r w:rsidRPr="003E4797">
              <w:rPr>
                <w:rFonts w:ascii="Arial" w:hAnsi="Arial" w:cs="Arial"/>
                <w:sz w:val="16"/>
                <w:szCs w:val="16"/>
                <w:lang w:val="en-US"/>
              </w:rPr>
              <w:t xml:space="preserve"> between different </w:t>
            </w:r>
            <w:r>
              <w:rPr>
                <w:rFonts w:ascii="Arial" w:hAnsi="Arial" w:cs="Arial"/>
                <w:sz w:val="16"/>
                <w:szCs w:val="16"/>
                <w:lang w:val="en-US"/>
              </w:rPr>
              <w:t>two products</w:t>
            </w:r>
          </w:p>
        </w:tc>
        <w:tc>
          <w:tcPr>
            <w:tcW w:w="1382" w:type="dxa"/>
          </w:tcPr>
          <w:p w14:paraId="2348DB5A" w14:textId="77777777" w:rsidR="003C6970" w:rsidRPr="00C4599D" w:rsidRDefault="003C6970" w:rsidP="0008737D">
            <w:pPr>
              <w:keepNext/>
              <w:spacing w:before="120"/>
              <w:rPr>
                <w:rFonts w:ascii="Arial" w:hAnsi="Arial"/>
                <w:sz w:val="16"/>
                <w:szCs w:val="16"/>
                <w:lang w:val="en-US"/>
              </w:rPr>
            </w:pPr>
            <w:r>
              <w:rPr>
                <w:rFonts w:ascii="Arial" w:hAnsi="Arial"/>
                <w:sz w:val="16"/>
                <w:szCs w:val="16"/>
                <w:lang w:val="en-US"/>
              </w:rPr>
              <w:t>VARCHAR2(36)</w:t>
            </w:r>
          </w:p>
        </w:tc>
        <w:tc>
          <w:tcPr>
            <w:tcW w:w="1865" w:type="dxa"/>
          </w:tcPr>
          <w:p w14:paraId="3D13C311" w14:textId="77777777" w:rsidR="003C6970" w:rsidRPr="00C4599D" w:rsidRDefault="003C6970" w:rsidP="0008737D">
            <w:pPr>
              <w:keepNext/>
              <w:spacing w:before="120"/>
              <w:rPr>
                <w:rFonts w:ascii="Arial" w:hAnsi="Arial"/>
                <w:sz w:val="16"/>
                <w:szCs w:val="16"/>
                <w:lang w:val="en-US"/>
              </w:rPr>
            </w:pPr>
            <w:r w:rsidRPr="00E16821">
              <w:rPr>
                <w:rFonts w:ascii="Arial" w:hAnsi="Arial" w:cs="Arial"/>
                <w:sz w:val="16"/>
                <w:szCs w:val="16"/>
                <w:lang w:val="en-US"/>
              </w:rPr>
              <w:t>123e4567-e89b-12d3-a456-426614174288</w:t>
            </w:r>
          </w:p>
        </w:tc>
      </w:tr>
    </w:tbl>
    <w:p w14:paraId="5BA48984" w14:textId="77777777" w:rsidR="0086335F" w:rsidRDefault="0086335F">
      <w:r>
        <w:br w:type="page"/>
      </w:r>
    </w:p>
    <w:tbl>
      <w:tblPr>
        <w:tblStyle w:val="TableGrid"/>
        <w:tblW w:w="9910" w:type="dxa"/>
        <w:tblInd w:w="-284" w:type="dxa"/>
        <w:tblLook w:val="04A0" w:firstRow="1" w:lastRow="0" w:firstColumn="1" w:lastColumn="0" w:noHBand="0" w:noVBand="1"/>
      </w:tblPr>
      <w:tblGrid>
        <w:gridCol w:w="1667"/>
        <w:gridCol w:w="1249"/>
        <w:gridCol w:w="41"/>
        <w:gridCol w:w="956"/>
        <w:gridCol w:w="37"/>
        <w:gridCol w:w="2536"/>
        <w:gridCol w:w="1382"/>
        <w:gridCol w:w="1628"/>
        <w:gridCol w:w="414"/>
      </w:tblGrid>
      <w:tr w:rsidR="0008113B" w:rsidRPr="00FE4784" w14:paraId="16071E22" w14:textId="77777777" w:rsidTr="0008113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701" w:type="dxa"/>
          </w:tcPr>
          <w:p w14:paraId="6A479214" w14:textId="77777777" w:rsidR="00FA090F" w:rsidRPr="00FE4784" w:rsidRDefault="00FA090F" w:rsidP="0008737D">
            <w:pPr>
              <w:keepNext/>
              <w:spacing w:before="120"/>
              <w:jc w:val="center"/>
              <w:rPr>
                <w:rFonts w:ascii="Arial" w:hAnsi="Arial"/>
                <w:sz w:val="16"/>
                <w:szCs w:val="16"/>
                <w:lang w:val="en-US"/>
              </w:rPr>
            </w:pPr>
            <w:r w:rsidRPr="003467D5">
              <w:rPr>
                <w:b/>
                <w:bCs/>
                <w:color w:val="FFFFFF" w:themeColor="background1"/>
              </w:rPr>
              <w:lastRenderedPageBreak/>
              <w:t>Vicmap Property Attribute</w:t>
            </w:r>
          </w:p>
        </w:tc>
        <w:tc>
          <w:tcPr>
            <w:tcW w:w="1318" w:type="dxa"/>
            <w:gridSpan w:val="2"/>
          </w:tcPr>
          <w:p w14:paraId="56BBEA72" w14:textId="77777777" w:rsidR="00FA090F" w:rsidRPr="00FE4784" w:rsidRDefault="00FA090F" w:rsidP="0008737D">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Definition</w:t>
            </w:r>
          </w:p>
        </w:tc>
        <w:tc>
          <w:tcPr>
            <w:tcW w:w="996" w:type="dxa"/>
            <w:gridSpan w:val="2"/>
          </w:tcPr>
          <w:p w14:paraId="021E07D0" w14:textId="77777777" w:rsidR="00FA090F" w:rsidRPr="00FE4784" w:rsidRDefault="00FA090F" w:rsidP="0008737D">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 xml:space="preserve">Source </w:t>
            </w:r>
            <w:proofErr w:type="spellStart"/>
            <w:r>
              <w:rPr>
                <w:b/>
                <w:bCs/>
                <w:color w:val="FFFFFF" w:themeColor="background1"/>
              </w:rPr>
              <w:t>Tabble</w:t>
            </w:r>
            <w:proofErr w:type="spellEnd"/>
          </w:p>
        </w:tc>
        <w:tc>
          <w:tcPr>
            <w:tcW w:w="2648" w:type="dxa"/>
          </w:tcPr>
          <w:p w14:paraId="551E555B" w14:textId="77777777" w:rsidR="00FA090F" w:rsidRPr="00FE4784" w:rsidRDefault="00FA090F" w:rsidP="0008737D">
            <w:pPr>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Explanation</w:t>
            </w:r>
          </w:p>
        </w:tc>
        <w:tc>
          <w:tcPr>
            <w:tcW w:w="1382" w:type="dxa"/>
          </w:tcPr>
          <w:p w14:paraId="07BD7701" w14:textId="77777777" w:rsidR="00FA090F" w:rsidRPr="00FE4784" w:rsidRDefault="00FA090F" w:rsidP="0008737D">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Field Type/Size</w:t>
            </w:r>
          </w:p>
        </w:tc>
        <w:tc>
          <w:tcPr>
            <w:tcW w:w="1865" w:type="dxa"/>
            <w:gridSpan w:val="2"/>
          </w:tcPr>
          <w:p w14:paraId="0A8B1DE9" w14:textId="77777777" w:rsidR="00FA090F" w:rsidRPr="00FE4784" w:rsidRDefault="00FA090F" w:rsidP="0008737D">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Example</w:t>
            </w:r>
          </w:p>
        </w:tc>
      </w:tr>
      <w:tr w:rsidR="00CE2723" w:rsidRPr="00C4599D" w14:paraId="2D47D829" w14:textId="77777777" w:rsidTr="0008113B">
        <w:tc>
          <w:tcPr>
            <w:tcW w:w="1701" w:type="dxa"/>
          </w:tcPr>
          <w:p w14:paraId="6AECCBC0"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napToGrid w:val="0"/>
                <w:sz w:val="16"/>
                <w:szCs w:val="16"/>
                <w:lang w:val="en-US"/>
              </w:rPr>
              <w:t>PLAN_NUMBER</w:t>
            </w:r>
          </w:p>
        </w:tc>
        <w:tc>
          <w:tcPr>
            <w:tcW w:w="1318" w:type="dxa"/>
            <w:gridSpan w:val="2"/>
          </w:tcPr>
          <w:p w14:paraId="195178F7"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z w:val="16"/>
                <w:szCs w:val="16"/>
                <w:lang w:val="en-US"/>
              </w:rPr>
              <w:t>Plan Number</w:t>
            </w:r>
          </w:p>
        </w:tc>
        <w:tc>
          <w:tcPr>
            <w:tcW w:w="996" w:type="dxa"/>
            <w:gridSpan w:val="2"/>
          </w:tcPr>
          <w:p w14:paraId="659A6B14"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z w:val="16"/>
                <w:szCs w:val="16"/>
                <w:lang w:val="en-US"/>
              </w:rPr>
              <w:t>Parcel</w:t>
            </w:r>
          </w:p>
        </w:tc>
        <w:tc>
          <w:tcPr>
            <w:tcW w:w="2648" w:type="dxa"/>
          </w:tcPr>
          <w:p w14:paraId="700AC5D0" w14:textId="77777777" w:rsidR="00CE2723" w:rsidRPr="00C4599D" w:rsidRDefault="00CE2723" w:rsidP="00CE2723">
            <w:pPr>
              <w:rPr>
                <w:rFonts w:ascii="Arial" w:hAnsi="Arial" w:cs="Arial"/>
                <w:sz w:val="16"/>
                <w:szCs w:val="16"/>
                <w:lang w:val="en-US"/>
              </w:rPr>
            </w:pPr>
            <w:r w:rsidRPr="00C4599D">
              <w:rPr>
                <w:rFonts w:ascii="Arial" w:hAnsi="Arial" w:cs="Arial"/>
                <w:sz w:val="16"/>
                <w:szCs w:val="16"/>
                <w:lang w:val="en-US"/>
              </w:rPr>
              <w:t>A unique identifier for a plan registered on the Victorian On-line Titles System (VOTS), consisting of a plan type and number</w:t>
            </w:r>
          </w:p>
          <w:p w14:paraId="6853BDD0" w14:textId="77777777" w:rsidR="00CE2723" w:rsidRPr="00C4599D" w:rsidRDefault="00CE2723" w:rsidP="00CE2723">
            <w:pPr>
              <w:rPr>
                <w:rFonts w:ascii="Arial" w:hAnsi="Arial" w:cs="Arial"/>
                <w:sz w:val="16"/>
                <w:szCs w:val="16"/>
                <w:lang w:val="en-US"/>
              </w:rPr>
            </w:pPr>
            <w:r w:rsidRPr="00C4599D">
              <w:rPr>
                <w:rFonts w:ascii="Arial" w:hAnsi="Arial" w:cs="Arial"/>
                <w:sz w:val="16"/>
                <w:szCs w:val="16"/>
                <w:lang w:val="en-US"/>
              </w:rPr>
              <w:t xml:space="preserve">See Reference Table: PR_PLAN_NUMBER for the plan types and ranges. </w:t>
            </w:r>
          </w:p>
        </w:tc>
        <w:tc>
          <w:tcPr>
            <w:tcW w:w="1382" w:type="dxa"/>
          </w:tcPr>
          <w:p w14:paraId="6FA5BB23"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z w:val="16"/>
                <w:szCs w:val="16"/>
                <w:lang w:val="en-US"/>
              </w:rPr>
              <w:t>VARCHAR2(9)</w:t>
            </w:r>
          </w:p>
        </w:tc>
        <w:tc>
          <w:tcPr>
            <w:tcW w:w="1865" w:type="dxa"/>
            <w:gridSpan w:val="2"/>
          </w:tcPr>
          <w:p w14:paraId="4409211B"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z w:val="16"/>
                <w:szCs w:val="16"/>
                <w:lang w:val="en-US"/>
              </w:rPr>
              <w:t>LP12772 RP2388 PS212865 TP213768</w:t>
            </w:r>
          </w:p>
        </w:tc>
      </w:tr>
      <w:tr w:rsidR="00CE2723" w:rsidRPr="00C4599D" w14:paraId="1C346DCB" w14:textId="77777777" w:rsidTr="0008113B">
        <w:tc>
          <w:tcPr>
            <w:tcW w:w="1701" w:type="dxa"/>
          </w:tcPr>
          <w:p w14:paraId="383C5E15" w14:textId="77777777" w:rsidR="00CE2723" w:rsidRPr="00C4599D" w:rsidRDefault="00CE2723" w:rsidP="00CE2723">
            <w:pPr>
              <w:keepNext/>
              <w:spacing w:before="120"/>
              <w:rPr>
                <w:rFonts w:ascii="Arial" w:hAnsi="Arial"/>
                <w:snapToGrid w:val="0"/>
                <w:sz w:val="16"/>
                <w:szCs w:val="16"/>
                <w:lang w:val="en-US"/>
              </w:rPr>
            </w:pPr>
            <w:r>
              <w:rPr>
                <w:rFonts w:ascii="Arial" w:hAnsi="Arial"/>
                <w:snapToGrid w:val="0"/>
                <w:sz w:val="16"/>
                <w:szCs w:val="16"/>
                <w:lang w:val="en-US"/>
              </w:rPr>
              <w:t>POINT_ID</w:t>
            </w:r>
          </w:p>
        </w:tc>
        <w:tc>
          <w:tcPr>
            <w:tcW w:w="1318" w:type="dxa"/>
            <w:gridSpan w:val="2"/>
          </w:tcPr>
          <w:p w14:paraId="7EF22683" w14:textId="77777777" w:rsidR="00CE2723" w:rsidRPr="00C4599D" w:rsidRDefault="00CE2723" w:rsidP="00CE2723">
            <w:pPr>
              <w:keepNext/>
              <w:spacing w:before="120"/>
              <w:rPr>
                <w:rFonts w:ascii="Arial" w:hAnsi="Arial"/>
                <w:sz w:val="16"/>
                <w:szCs w:val="16"/>
                <w:lang w:val="en-US"/>
              </w:rPr>
            </w:pPr>
          </w:p>
        </w:tc>
        <w:tc>
          <w:tcPr>
            <w:tcW w:w="996" w:type="dxa"/>
            <w:gridSpan w:val="2"/>
          </w:tcPr>
          <w:p w14:paraId="2ABC7C75" w14:textId="77777777" w:rsidR="00CE2723" w:rsidRPr="00C4599D" w:rsidRDefault="00CE2723" w:rsidP="00CE2723">
            <w:pPr>
              <w:keepNext/>
              <w:spacing w:before="120"/>
              <w:rPr>
                <w:rFonts w:ascii="Arial" w:hAnsi="Arial"/>
                <w:sz w:val="16"/>
                <w:szCs w:val="16"/>
                <w:lang w:val="en-US"/>
              </w:rPr>
            </w:pPr>
            <w:r>
              <w:rPr>
                <w:rFonts w:ascii="Arial" w:hAnsi="Arial"/>
                <w:sz w:val="16"/>
                <w:szCs w:val="16"/>
                <w:lang w:val="en-US"/>
              </w:rPr>
              <w:t>Cad Point</w:t>
            </w:r>
          </w:p>
        </w:tc>
        <w:tc>
          <w:tcPr>
            <w:tcW w:w="2648" w:type="dxa"/>
          </w:tcPr>
          <w:p w14:paraId="1BFF5A90" w14:textId="77777777" w:rsidR="00CE2723" w:rsidRPr="00C4599D" w:rsidRDefault="00CE2723" w:rsidP="00CE2723">
            <w:pPr>
              <w:rPr>
                <w:rFonts w:ascii="Arial" w:hAnsi="Arial"/>
                <w:sz w:val="16"/>
                <w:szCs w:val="16"/>
                <w:lang w:val="en-US"/>
              </w:rPr>
            </w:pPr>
            <w:r w:rsidRPr="003E4797">
              <w:rPr>
                <w:rFonts w:ascii="Arial" w:hAnsi="Arial" w:cs="Arial"/>
                <w:sz w:val="16"/>
                <w:szCs w:val="16"/>
                <w:lang w:val="en-US"/>
              </w:rPr>
              <w:t xml:space="preserve">A unique persistent alternative feature Identifier number managed </w:t>
            </w:r>
            <w:r>
              <w:rPr>
                <w:rFonts w:ascii="Arial" w:hAnsi="Arial" w:cs="Arial"/>
                <w:sz w:val="16"/>
                <w:szCs w:val="16"/>
                <w:lang w:val="en-US"/>
              </w:rPr>
              <w:t>within Vicmap Survey</w:t>
            </w:r>
            <w:r w:rsidRPr="003E4797">
              <w:rPr>
                <w:rFonts w:ascii="Arial" w:hAnsi="Arial" w:cs="Arial"/>
                <w:sz w:val="16"/>
                <w:szCs w:val="16"/>
                <w:lang w:val="en-US"/>
              </w:rPr>
              <w:t>. It enables a point to be shared between different systems.</w:t>
            </w:r>
          </w:p>
        </w:tc>
        <w:tc>
          <w:tcPr>
            <w:tcW w:w="1382" w:type="dxa"/>
          </w:tcPr>
          <w:p w14:paraId="2E4219C9" w14:textId="77777777" w:rsidR="00CE2723" w:rsidRPr="00C4599D" w:rsidRDefault="00CE2723" w:rsidP="00CE2723">
            <w:pPr>
              <w:keepNext/>
              <w:spacing w:before="120"/>
              <w:rPr>
                <w:rFonts w:ascii="Arial" w:hAnsi="Arial"/>
                <w:sz w:val="16"/>
                <w:szCs w:val="16"/>
                <w:lang w:val="en-US"/>
              </w:rPr>
            </w:pPr>
            <w:r>
              <w:rPr>
                <w:rFonts w:ascii="Arial" w:hAnsi="Arial"/>
                <w:sz w:val="16"/>
                <w:szCs w:val="16"/>
                <w:lang w:val="en-US"/>
              </w:rPr>
              <w:t>NUMBER(14)</w:t>
            </w:r>
          </w:p>
        </w:tc>
        <w:tc>
          <w:tcPr>
            <w:tcW w:w="1865" w:type="dxa"/>
            <w:gridSpan w:val="2"/>
          </w:tcPr>
          <w:p w14:paraId="38E3F4D5" w14:textId="77777777" w:rsidR="00CE2723" w:rsidRPr="00C4599D" w:rsidRDefault="00CE2723" w:rsidP="00CE2723">
            <w:pPr>
              <w:keepNext/>
              <w:spacing w:before="120"/>
              <w:rPr>
                <w:rFonts w:ascii="Arial" w:hAnsi="Arial"/>
                <w:sz w:val="16"/>
                <w:szCs w:val="16"/>
                <w:lang w:val="en-US"/>
              </w:rPr>
            </w:pPr>
            <w:r w:rsidRPr="00EE658F">
              <w:rPr>
                <w:rFonts w:ascii="Arial" w:hAnsi="Arial"/>
                <w:sz w:val="16"/>
                <w:szCs w:val="16"/>
                <w:lang w:val="en-US"/>
              </w:rPr>
              <w:t>9374649474764</w:t>
            </w:r>
          </w:p>
        </w:tc>
      </w:tr>
      <w:tr w:rsidR="00CE2723" w:rsidRPr="00C4599D" w14:paraId="4D714B75" w14:textId="77777777" w:rsidTr="0008113B">
        <w:tc>
          <w:tcPr>
            <w:tcW w:w="1701" w:type="dxa"/>
          </w:tcPr>
          <w:p w14:paraId="2264B321"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napToGrid w:val="0"/>
                <w:sz w:val="16"/>
                <w:szCs w:val="16"/>
                <w:lang w:val="en-US"/>
              </w:rPr>
              <w:t>PORTION</w:t>
            </w:r>
          </w:p>
        </w:tc>
        <w:tc>
          <w:tcPr>
            <w:tcW w:w="1318" w:type="dxa"/>
            <w:gridSpan w:val="2"/>
          </w:tcPr>
          <w:p w14:paraId="0C38BD2D"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z w:val="16"/>
                <w:szCs w:val="16"/>
                <w:lang w:val="en-US"/>
              </w:rPr>
              <w:t>Crown Portion</w:t>
            </w:r>
          </w:p>
        </w:tc>
        <w:tc>
          <w:tcPr>
            <w:tcW w:w="996" w:type="dxa"/>
            <w:gridSpan w:val="2"/>
          </w:tcPr>
          <w:p w14:paraId="77BE260F"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z w:val="16"/>
                <w:szCs w:val="16"/>
                <w:lang w:val="en-US"/>
              </w:rPr>
              <w:t>Parcel</w:t>
            </w:r>
          </w:p>
        </w:tc>
        <w:tc>
          <w:tcPr>
            <w:tcW w:w="2648" w:type="dxa"/>
          </w:tcPr>
          <w:p w14:paraId="54C70EED" w14:textId="77777777" w:rsidR="00CE2723" w:rsidRPr="00C4599D" w:rsidRDefault="00CE2723" w:rsidP="00CE2723">
            <w:pPr>
              <w:rPr>
                <w:rFonts w:ascii="Arial" w:hAnsi="Arial" w:cs="Arial"/>
                <w:sz w:val="16"/>
                <w:szCs w:val="16"/>
                <w:lang w:val="en-US"/>
              </w:rPr>
            </w:pPr>
            <w:r w:rsidRPr="00C4599D">
              <w:rPr>
                <w:rFonts w:ascii="Arial" w:hAnsi="Arial" w:cs="Arial"/>
                <w:sz w:val="16"/>
                <w:szCs w:val="16"/>
                <w:lang w:val="en-US"/>
              </w:rPr>
              <w:t xml:space="preserve">Crown Portion descriptor </w:t>
            </w:r>
          </w:p>
        </w:tc>
        <w:tc>
          <w:tcPr>
            <w:tcW w:w="1382" w:type="dxa"/>
          </w:tcPr>
          <w:p w14:paraId="73946F23"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z w:val="16"/>
                <w:szCs w:val="16"/>
                <w:lang w:val="en-US"/>
              </w:rPr>
              <w:t>VARCHAR2(12)</w:t>
            </w:r>
          </w:p>
        </w:tc>
        <w:tc>
          <w:tcPr>
            <w:tcW w:w="1865" w:type="dxa"/>
            <w:gridSpan w:val="2"/>
          </w:tcPr>
          <w:p w14:paraId="20789823"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z w:val="16"/>
                <w:szCs w:val="16"/>
                <w:lang w:val="en-US"/>
              </w:rPr>
              <w:t>A</w:t>
            </w:r>
          </w:p>
        </w:tc>
      </w:tr>
      <w:tr w:rsidR="00CE2723" w:rsidRPr="00C4599D" w14:paraId="40EDAC49" w14:textId="77777777" w:rsidTr="0008113B">
        <w:tc>
          <w:tcPr>
            <w:tcW w:w="1701" w:type="dxa"/>
          </w:tcPr>
          <w:p w14:paraId="0E68B20E"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napToGrid w:val="0"/>
                <w:sz w:val="16"/>
                <w:szCs w:val="16"/>
                <w:lang w:val="en-US"/>
              </w:rPr>
              <w:t>PROPERTY</w:t>
            </w:r>
          </w:p>
        </w:tc>
        <w:tc>
          <w:tcPr>
            <w:tcW w:w="1318" w:type="dxa"/>
            <w:gridSpan w:val="2"/>
          </w:tcPr>
          <w:p w14:paraId="618381CD"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z w:val="16"/>
                <w:szCs w:val="16"/>
                <w:lang w:val="en-US"/>
              </w:rPr>
              <w:t>Property Boundary</w:t>
            </w:r>
          </w:p>
        </w:tc>
        <w:tc>
          <w:tcPr>
            <w:tcW w:w="996" w:type="dxa"/>
            <w:gridSpan w:val="2"/>
          </w:tcPr>
          <w:p w14:paraId="0D177097"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z w:val="16"/>
                <w:szCs w:val="16"/>
                <w:lang w:val="en-US"/>
              </w:rPr>
              <w:t xml:space="preserve">Cad Area </w:t>
            </w:r>
            <w:proofErr w:type="spellStart"/>
            <w:r w:rsidRPr="00C4599D">
              <w:rPr>
                <w:rFonts w:ascii="Arial" w:hAnsi="Arial" w:cs="Arial"/>
                <w:sz w:val="16"/>
                <w:szCs w:val="16"/>
                <w:lang w:val="en-US"/>
              </w:rPr>
              <w:t>Bdy</w:t>
            </w:r>
            <w:proofErr w:type="spellEnd"/>
          </w:p>
        </w:tc>
        <w:tc>
          <w:tcPr>
            <w:tcW w:w="2648" w:type="dxa"/>
          </w:tcPr>
          <w:p w14:paraId="5746FF89" w14:textId="77777777" w:rsidR="00CE2723" w:rsidRPr="00C4599D" w:rsidRDefault="00CE2723" w:rsidP="00CE2723">
            <w:pPr>
              <w:rPr>
                <w:rFonts w:ascii="Arial" w:hAnsi="Arial" w:cs="Arial"/>
                <w:sz w:val="16"/>
                <w:szCs w:val="16"/>
                <w:lang w:val="en-US"/>
              </w:rPr>
            </w:pPr>
            <w:r w:rsidRPr="00C4599D">
              <w:rPr>
                <w:rFonts w:ascii="Arial" w:hAnsi="Arial" w:cs="Arial"/>
                <w:sz w:val="16"/>
                <w:szCs w:val="16"/>
                <w:lang w:val="en-US"/>
              </w:rPr>
              <w:t>A flag to indicate whether the cad area boundary forms part of a property polygon</w:t>
            </w:r>
          </w:p>
        </w:tc>
        <w:tc>
          <w:tcPr>
            <w:tcW w:w="1382" w:type="dxa"/>
          </w:tcPr>
          <w:p w14:paraId="59C60AD4"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z w:val="16"/>
                <w:szCs w:val="16"/>
                <w:lang w:val="en-US"/>
              </w:rPr>
              <w:t>VARCHAR2(1)</w:t>
            </w:r>
          </w:p>
        </w:tc>
        <w:tc>
          <w:tcPr>
            <w:tcW w:w="1865" w:type="dxa"/>
            <w:gridSpan w:val="2"/>
          </w:tcPr>
          <w:p w14:paraId="1D9A3B9D" w14:textId="77777777" w:rsidR="00CE2723" w:rsidRPr="00C4599D" w:rsidRDefault="00CE2723" w:rsidP="00CE2723">
            <w:pPr>
              <w:keepNext/>
              <w:spacing w:before="120"/>
              <w:rPr>
                <w:rFonts w:ascii="Arial" w:hAnsi="Arial" w:cs="Arial"/>
                <w:sz w:val="16"/>
                <w:szCs w:val="16"/>
                <w:lang w:val="en-US"/>
              </w:rPr>
            </w:pPr>
            <w:r w:rsidRPr="00C4599D">
              <w:rPr>
                <w:rFonts w:ascii="Arial" w:hAnsi="Arial" w:cs="Arial"/>
                <w:sz w:val="16"/>
                <w:szCs w:val="16"/>
                <w:lang w:val="en-US"/>
              </w:rPr>
              <w:t>Y, N</w:t>
            </w:r>
          </w:p>
        </w:tc>
      </w:tr>
      <w:tr w:rsidR="00A55DA1" w14:paraId="5A159B42" w14:textId="77777777" w:rsidTr="0008113B">
        <w:trPr>
          <w:gridAfter w:val="1"/>
          <w:wAfter w:w="471" w:type="dxa"/>
        </w:trPr>
        <w:tc>
          <w:tcPr>
            <w:tcW w:w="1701" w:type="dxa"/>
          </w:tcPr>
          <w:p w14:paraId="321F8E14" w14:textId="77777777" w:rsidR="00FA090F" w:rsidRPr="00C4599D" w:rsidRDefault="00FA090F" w:rsidP="0008737D">
            <w:pPr>
              <w:jc w:val="both"/>
              <w:rPr>
                <w:rFonts w:ascii="Arial" w:hAnsi="Arial" w:cs="Arial"/>
                <w:snapToGrid w:val="0"/>
                <w:sz w:val="16"/>
                <w:szCs w:val="16"/>
                <w:lang w:val="en-US"/>
              </w:rPr>
            </w:pPr>
            <w:r w:rsidRPr="00C4599D">
              <w:rPr>
                <w:rFonts w:ascii="Arial" w:hAnsi="Arial" w:cs="Arial"/>
                <w:snapToGrid w:val="0"/>
                <w:sz w:val="16"/>
                <w:szCs w:val="16"/>
                <w:lang w:val="en-US"/>
              </w:rPr>
              <w:t>PROPERTY_</w:t>
            </w:r>
          </w:p>
          <w:p w14:paraId="7F9A5541" w14:textId="77777777" w:rsidR="00FA090F" w:rsidRPr="00C4599D" w:rsidRDefault="00FA090F" w:rsidP="0008737D">
            <w:pPr>
              <w:keepNext/>
              <w:spacing w:before="120"/>
              <w:rPr>
                <w:rFonts w:ascii="Arial" w:hAnsi="Arial" w:cs="Arial"/>
                <w:sz w:val="16"/>
                <w:szCs w:val="16"/>
                <w:lang w:val="en-US"/>
              </w:rPr>
            </w:pPr>
            <w:r w:rsidRPr="00C4599D">
              <w:rPr>
                <w:rFonts w:ascii="Arial" w:hAnsi="Arial" w:cs="Arial"/>
                <w:snapToGrid w:val="0"/>
                <w:sz w:val="16"/>
                <w:szCs w:val="16"/>
                <w:lang w:val="en-US"/>
              </w:rPr>
              <w:t>TYPE</w:t>
            </w:r>
          </w:p>
        </w:tc>
        <w:tc>
          <w:tcPr>
            <w:tcW w:w="1277" w:type="dxa"/>
          </w:tcPr>
          <w:p w14:paraId="5EC58899" w14:textId="77777777" w:rsidR="00FA090F" w:rsidRPr="00C4599D" w:rsidRDefault="00FA090F" w:rsidP="0008737D">
            <w:pPr>
              <w:keepNext/>
              <w:spacing w:before="120"/>
              <w:rPr>
                <w:rFonts w:ascii="Arial" w:hAnsi="Arial" w:cs="Arial"/>
                <w:sz w:val="16"/>
                <w:szCs w:val="16"/>
                <w:lang w:val="en-US"/>
              </w:rPr>
            </w:pPr>
            <w:r w:rsidRPr="00C4599D">
              <w:rPr>
                <w:rFonts w:ascii="Arial" w:hAnsi="Arial" w:cs="Arial"/>
                <w:sz w:val="16"/>
                <w:szCs w:val="16"/>
                <w:lang w:val="en-US"/>
              </w:rPr>
              <w:t>Property Type</w:t>
            </w:r>
          </w:p>
        </w:tc>
        <w:tc>
          <w:tcPr>
            <w:tcW w:w="998" w:type="dxa"/>
            <w:gridSpan w:val="2"/>
          </w:tcPr>
          <w:p w14:paraId="5B16400E" w14:textId="77777777" w:rsidR="00FA090F" w:rsidRPr="00C4599D" w:rsidRDefault="00FA090F" w:rsidP="0008737D">
            <w:pPr>
              <w:keepNext/>
              <w:spacing w:before="120"/>
              <w:rPr>
                <w:rFonts w:ascii="Arial" w:hAnsi="Arial" w:cs="Arial"/>
                <w:sz w:val="16"/>
                <w:szCs w:val="16"/>
                <w:lang w:val="en-US"/>
              </w:rPr>
            </w:pPr>
            <w:r w:rsidRPr="00C4599D">
              <w:rPr>
                <w:rFonts w:ascii="Arial" w:hAnsi="Arial" w:cs="Arial"/>
                <w:sz w:val="16"/>
                <w:szCs w:val="16"/>
                <w:lang w:val="en-US"/>
              </w:rPr>
              <w:t>Property</w:t>
            </w:r>
          </w:p>
        </w:tc>
        <w:tc>
          <w:tcPr>
            <w:tcW w:w="2687" w:type="dxa"/>
            <w:gridSpan w:val="2"/>
          </w:tcPr>
          <w:p w14:paraId="7FA43731" w14:textId="77777777" w:rsidR="00FA090F" w:rsidRPr="00C4599D" w:rsidRDefault="00FA090F" w:rsidP="0008737D">
            <w:pPr>
              <w:jc w:val="both"/>
              <w:rPr>
                <w:rFonts w:ascii="Arial" w:hAnsi="Arial" w:cs="Arial"/>
                <w:sz w:val="16"/>
                <w:szCs w:val="16"/>
                <w:lang w:val="en-US"/>
              </w:rPr>
            </w:pPr>
            <w:r w:rsidRPr="00C4599D">
              <w:rPr>
                <w:rFonts w:ascii="Arial" w:hAnsi="Arial" w:cs="Arial"/>
                <w:sz w:val="16"/>
                <w:szCs w:val="16"/>
                <w:lang w:val="en-US"/>
              </w:rPr>
              <w:t>A code to identify whether the property is an</w:t>
            </w:r>
            <w:r>
              <w:rPr>
                <w:rFonts w:ascii="Arial" w:hAnsi="Arial" w:cs="Arial"/>
                <w:sz w:val="16"/>
                <w:szCs w:val="16"/>
                <w:lang w:val="en-US"/>
              </w:rPr>
              <w:t xml:space="preserve"> </w:t>
            </w:r>
            <w:r w:rsidRPr="00C4599D">
              <w:rPr>
                <w:rFonts w:ascii="Arial" w:hAnsi="Arial" w:cs="Arial"/>
                <w:sz w:val="16"/>
                <w:szCs w:val="16"/>
                <w:lang w:val="en-US"/>
              </w:rPr>
              <w:t xml:space="preserve">occupancy or just a graphic entity </w:t>
            </w:r>
          </w:p>
          <w:p w14:paraId="59E65866" w14:textId="77777777" w:rsidR="00FA090F" w:rsidRPr="00C4599D" w:rsidRDefault="00FA090F" w:rsidP="0008737D">
            <w:pPr>
              <w:rPr>
                <w:rFonts w:ascii="Arial" w:hAnsi="Arial" w:cs="Arial"/>
                <w:sz w:val="16"/>
                <w:szCs w:val="16"/>
                <w:lang w:val="en-US"/>
              </w:rPr>
            </w:pPr>
          </w:p>
        </w:tc>
        <w:tc>
          <w:tcPr>
            <w:tcW w:w="1382" w:type="dxa"/>
          </w:tcPr>
          <w:p w14:paraId="74DA15CC" w14:textId="77777777" w:rsidR="00FA090F" w:rsidRPr="00C4599D" w:rsidRDefault="00FA090F" w:rsidP="0008737D">
            <w:pPr>
              <w:keepNext/>
              <w:spacing w:before="120"/>
              <w:rPr>
                <w:rFonts w:ascii="Arial" w:hAnsi="Arial" w:cs="Arial"/>
                <w:sz w:val="16"/>
                <w:szCs w:val="16"/>
                <w:lang w:val="en-US"/>
              </w:rPr>
            </w:pPr>
            <w:r w:rsidRPr="00C4599D">
              <w:rPr>
                <w:rFonts w:ascii="Arial" w:hAnsi="Arial" w:cs="Arial"/>
                <w:sz w:val="16"/>
                <w:szCs w:val="16"/>
                <w:lang w:val="en-US"/>
              </w:rPr>
              <w:t>VARCHAR2(1)</w:t>
            </w:r>
          </w:p>
        </w:tc>
        <w:tc>
          <w:tcPr>
            <w:tcW w:w="1394" w:type="dxa"/>
          </w:tcPr>
          <w:p w14:paraId="6D831DA8" w14:textId="77777777" w:rsidR="00FA090F" w:rsidRPr="00C4599D" w:rsidRDefault="00FA090F" w:rsidP="0008737D">
            <w:pPr>
              <w:keepNext/>
              <w:spacing w:before="120"/>
              <w:rPr>
                <w:rFonts w:ascii="Arial" w:hAnsi="Arial" w:cs="Arial"/>
                <w:sz w:val="16"/>
                <w:szCs w:val="16"/>
                <w:lang w:val="en-US"/>
              </w:rPr>
            </w:pPr>
            <w:r w:rsidRPr="00C4599D">
              <w:rPr>
                <w:rFonts w:ascii="Arial" w:hAnsi="Arial" w:cs="Arial"/>
                <w:sz w:val="16"/>
                <w:szCs w:val="16"/>
                <w:lang w:val="en-US"/>
              </w:rPr>
              <w:t>G, O</w:t>
            </w:r>
          </w:p>
        </w:tc>
      </w:tr>
      <w:tr w:rsidR="00FA090F" w14:paraId="1059DC55" w14:textId="77777777" w:rsidTr="0008113B">
        <w:trPr>
          <w:gridAfter w:val="1"/>
          <w:wAfter w:w="471" w:type="dxa"/>
        </w:trPr>
        <w:tc>
          <w:tcPr>
            <w:tcW w:w="1701" w:type="dxa"/>
          </w:tcPr>
          <w:p w14:paraId="2F55D98B" w14:textId="77777777" w:rsidR="00FA090F" w:rsidRPr="00A13D2F" w:rsidRDefault="00FA090F" w:rsidP="0008737D">
            <w:pPr>
              <w:jc w:val="both"/>
              <w:rPr>
                <w:rFonts w:ascii="Arial" w:hAnsi="Arial"/>
                <w:snapToGrid w:val="0"/>
                <w:sz w:val="16"/>
                <w:szCs w:val="16"/>
                <w:lang w:val="en-US"/>
              </w:rPr>
            </w:pPr>
            <w:r w:rsidRPr="00A13D2F">
              <w:rPr>
                <w:rFonts w:ascii="Arial" w:hAnsi="Arial"/>
                <w:snapToGrid w:val="0"/>
                <w:sz w:val="16"/>
                <w:szCs w:val="16"/>
                <w:lang w:val="en-US"/>
              </w:rPr>
              <w:t>PROPNUM</w:t>
            </w:r>
          </w:p>
        </w:tc>
        <w:tc>
          <w:tcPr>
            <w:tcW w:w="1277" w:type="dxa"/>
          </w:tcPr>
          <w:p w14:paraId="0B878044" w14:textId="77777777" w:rsidR="00FA090F" w:rsidRPr="00A13D2F" w:rsidRDefault="00FA090F" w:rsidP="0008737D">
            <w:pPr>
              <w:keepNext/>
              <w:spacing w:before="120"/>
              <w:rPr>
                <w:rFonts w:ascii="Arial" w:hAnsi="Arial"/>
                <w:sz w:val="16"/>
                <w:szCs w:val="16"/>
                <w:lang w:val="en-US"/>
              </w:rPr>
            </w:pPr>
            <w:r w:rsidRPr="00A13D2F">
              <w:rPr>
                <w:rFonts w:ascii="Arial" w:hAnsi="Arial"/>
                <w:sz w:val="16"/>
                <w:szCs w:val="16"/>
                <w:lang w:val="en-US"/>
              </w:rPr>
              <w:t>Property Number</w:t>
            </w:r>
          </w:p>
        </w:tc>
        <w:tc>
          <w:tcPr>
            <w:tcW w:w="998" w:type="dxa"/>
            <w:gridSpan w:val="2"/>
          </w:tcPr>
          <w:p w14:paraId="68507137" w14:textId="77777777" w:rsidR="00FA090F" w:rsidRPr="00A13D2F" w:rsidRDefault="00FA090F" w:rsidP="0008737D">
            <w:pPr>
              <w:keepNext/>
              <w:spacing w:before="120"/>
              <w:rPr>
                <w:rFonts w:ascii="Arial" w:hAnsi="Arial"/>
                <w:sz w:val="16"/>
                <w:szCs w:val="16"/>
                <w:lang w:val="en-US"/>
              </w:rPr>
            </w:pPr>
            <w:r w:rsidRPr="00A13D2F">
              <w:rPr>
                <w:rFonts w:ascii="Arial" w:hAnsi="Arial"/>
                <w:sz w:val="16"/>
                <w:szCs w:val="16"/>
                <w:lang w:val="en-US"/>
              </w:rPr>
              <w:t>Property</w:t>
            </w:r>
          </w:p>
        </w:tc>
        <w:tc>
          <w:tcPr>
            <w:tcW w:w="2687" w:type="dxa"/>
            <w:gridSpan w:val="2"/>
          </w:tcPr>
          <w:p w14:paraId="711433E1" w14:textId="77777777" w:rsidR="00FA090F" w:rsidRPr="00A13D2F" w:rsidRDefault="00FA090F" w:rsidP="0008737D">
            <w:pPr>
              <w:jc w:val="both"/>
              <w:rPr>
                <w:rFonts w:ascii="Arial" w:hAnsi="Arial"/>
                <w:sz w:val="16"/>
                <w:szCs w:val="16"/>
                <w:lang w:val="en-US"/>
              </w:rPr>
            </w:pPr>
            <w:r w:rsidRPr="00A13D2F">
              <w:rPr>
                <w:rFonts w:ascii="Arial" w:hAnsi="Arial"/>
                <w:sz w:val="16"/>
                <w:szCs w:val="16"/>
                <w:lang w:val="en-US"/>
              </w:rPr>
              <w:t xml:space="preserve">Council’s Rates Property Number - May apply </w:t>
            </w:r>
            <w:r>
              <w:rPr>
                <w:rFonts w:ascii="Arial" w:hAnsi="Arial"/>
                <w:sz w:val="16"/>
                <w:szCs w:val="16"/>
                <w:lang w:val="en-US"/>
              </w:rPr>
              <w:t>to</w:t>
            </w:r>
            <w:r w:rsidRPr="00A13D2F">
              <w:rPr>
                <w:rFonts w:ascii="Arial" w:hAnsi="Arial"/>
                <w:sz w:val="16"/>
                <w:szCs w:val="16"/>
                <w:lang w:val="en-US"/>
              </w:rPr>
              <w:t xml:space="preserve"> a part, single or a group of parcels. </w:t>
            </w:r>
          </w:p>
        </w:tc>
        <w:tc>
          <w:tcPr>
            <w:tcW w:w="1382" w:type="dxa"/>
          </w:tcPr>
          <w:p w14:paraId="2F1723F8" w14:textId="77777777" w:rsidR="00FA090F" w:rsidRPr="00A13D2F" w:rsidRDefault="00FA090F" w:rsidP="0008737D">
            <w:pPr>
              <w:keepNext/>
              <w:spacing w:before="120"/>
              <w:rPr>
                <w:rFonts w:ascii="Arial" w:hAnsi="Arial"/>
                <w:sz w:val="16"/>
                <w:szCs w:val="16"/>
                <w:lang w:val="en-US"/>
              </w:rPr>
            </w:pPr>
            <w:r w:rsidRPr="00A13D2F">
              <w:rPr>
                <w:rFonts w:ascii="Arial" w:hAnsi="Arial"/>
                <w:sz w:val="16"/>
                <w:szCs w:val="16"/>
                <w:lang w:val="en-US"/>
              </w:rPr>
              <w:t>VARCHAR2(20)</w:t>
            </w:r>
          </w:p>
        </w:tc>
        <w:tc>
          <w:tcPr>
            <w:tcW w:w="1394" w:type="dxa"/>
          </w:tcPr>
          <w:p w14:paraId="25CBA3DB" w14:textId="77777777" w:rsidR="00FA090F" w:rsidRPr="00A13D2F" w:rsidRDefault="00FA090F" w:rsidP="0008737D">
            <w:pPr>
              <w:keepNext/>
              <w:spacing w:before="120"/>
              <w:rPr>
                <w:rFonts w:ascii="Arial" w:hAnsi="Arial"/>
                <w:sz w:val="16"/>
                <w:szCs w:val="16"/>
                <w:lang w:val="en-US"/>
              </w:rPr>
            </w:pPr>
            <w:r w:rsidRPr="00A13D2F">
              <w:rPr>
                <w:rFonts w:ascii="Arial" w:hAnsi="Arial"/>
                <w:sz w:val="16"/>
                <w:szCs w:val="16"/>
                <w:lang w:val="en-US"/>
              </w:rPr>
              <w:t>40896</w:t>
            </w:r>
          </w:p>
        </w:tc>
      </w:tr>
      <w:tr w:rsidR="00FA090F" w14:paraId="43F968FB" w14:textId="77777777" w:rsidTr="0008113B">
        <w:trPr>
          <w:gridAfter w:val="1"/>
          <w:wAfter w:w="471" w:type="dxa"/>
        </w:trPr>
        <w:tc>
          <w:tcPr>
            <w:tcW w:w="1701" w:type="dxa"/>
          </w:tcPr>
          <w:p w14:paraId="5006B84B" w14:textId="77777777" w:rsidR="00FA090F" w:rsidRPr="00A13D2F" w:rsidRDefault="00FA090F" w:rsidP="0008737D">
            <w:pPr>
              <w:jc w:val="both"/>
              <w:rPr>
                <w:rFonts w:ascii="Arial" w:hAnsi="Arial"/>
                <w:snapToGrid w:val="0"/>
                <w:sz w:val="16"/>
                <w:szCs w:val="16"/>
                <w:lang w:val="en-US"/>
              </w:rPr>
            </w:pPr>
            <w:r>
              <w:rPr>
                <w:rFonts w:ascii="Arial" w:hAnsi="Arial"/>
                <w:snapToGrid w:val="0"/>
                <w:sz w:val="16"/>
                <w:szCs w:val="16"/>
                <w:lang w:val="en-US"/>
              </w:rPr>
              <w:t>REG_DATE</w:t>
            </w:r>
          </w:p>
        </w:tc>
        <w:tc>
          <w:tcPr>
            <w:tcW w:w="1277" w:type="dxa"/>
          </w:tcPr>
          <w:p w14:paraId="2CD8E831" w14:textId="77777777" w:rsidR="00FA090F" w:rsidRPr="00A13D2F" w:rsidRDefault="00FA090F" w:rsidP="0008737D">
            <w:pPr>
              <w:keepNext/>
              <w:spacing w:before="120"/>
              <w:rPr>
                <w:rFonts w:ascii="Arial" w:hAnsi="Arial"/>
                <w:sz w:val="16"/>
                <w:szCs w:val="16"/>
                <w:lang w:val="en-US"/>
              </w:rPr>
            </w:pPr>
            <w:r>
              <w:rPr>
                <w:rFonts w:ascii="Arial" w:hAnsi="Arial"/>
                <w:sz w:val="16"/>
                <w:szCs w:val="16"/>
                <w:lang w:val="en-US"/>
              </w:rPr>
              <w:t>Plan registration Date</w:t>
            </w:r>
          </w:p>
        </w:tc>
        <w:tc>
          <w:tcPr>
            <w:tcW w:w="998" w:type="dxa"/>
            <w:gridSpan w:val="2"/>
          </w:tcPr>
          <w:p w14:paraId="18507C91" w14:textId="77777777" w:rsidR="00FA090F" w:rsidRPr="00A13D2F" w:rsidRDefault="00FA090F" w:rsidP="0008737D">
            <w:pPr>
              <w:keepNext/>
              <w:spacing w:before="120"/>
              <w:rPr>
                <w:rFonts w:ascii="Arial" w:hAnsi="Arial"/>
                <w:sz w:val="16"/>
                <w:szCs w:val="16"/>
                <w:lang w:val="en-US"/>
              </w:rPr>
            </w:pPr>
            <w:r>
              <w:rPr>
                <w:rFonts w:ascii="Arial" w:hAnsi="Arial"/>
                <w:sz w:val="16"/>
                <w:szCs w:val="16"/>
                <w:lang w:val="en-US"/>
              </w:rPr>
              <w:t>Parcel</w:t>
            </w:r>
          </w:p>
        </w:tc>
        <w:tc>
          <w:tcPr>
            <w:tcW w:w="2687" w:type="dxa"/>
            <w:gridSpan w:val="2"/>
          </w:tcPr>
          <w:p w14:paraId="62C77534" w14:textId="77777777" w:rsidR="00FA090F" w:rsidRPr="00A13D2F" w:rsidRDefault="00FA090F" w:rsidP="0008737D">
            <w:pPr>
              <w:jc w:val="both"/>
              <w:rPr>
                <w:rFonts w:ascii="Arial" w:hAnsi="Arial"/>
                <w:sz w:val="16"/>
                <w:szCs w:val="16"/>
                <w:lang w:val="en-US"/>
              </w:rPr>
            </w:pPr>
            <w:r>
              <w:rPr>
                <w:rFonts w:ascii="Arial" w:hAnsi="Arial"/>
                <w:sz w:val="16"/>
                <w:szCs w:val="16"/>
                <w:lang w:val="en-US"/>
              </w:rPr>
              <w:t>The date that the Plan of subdivision was registered within the Victorian On-line Title System (VOTS)</w:t>
            </w:r>
          </w:p>
        </w:tc>
        <w:tc>
          <w:tcPr>
            <w:tcW w:w="1382" w:type="dxa"/>
          </w:tcPr>
          <w:p w14:paraId="18E84461" w14:textId="77777777" w:rsidR="00FA090F" w:rsidRPr="00A13D2F" w:rsidRDefault="00FA090F" w:rsidP="0008737D">
            <w:pPr>
              <w:keepNext/>
              <w:spacing w:before="120"/>
              <w:rPr>
                <w:rFonts w:ascii="Arial" w:hAnsi="Arial"/>
                <w:sz w:val="16"/>
                <w:szCs w:val="16"/>
                <w:lang w:val="en-US"/>
              </w:rPr>
            </w:pPr>
            <w:r>
              <w:rPr>
                <w:rFonts w:ascii="Arial" w:hAnsi="Arial"/>
                <w:sz w:val="16"/>
                <w:szCs w:val="16"/>
                <w:lang w:val="en-US"/>
              </w:rPr>
              <w:t>DATE</w:t>
            </w:r>
          </w:p>
        </w:tc>
        <w:tc>
          <w:tcPr>
            <w:tcW w:w="1394" w:type="dxa"/>
          </w:tcPr>
          <w:p w14:paraId="2193F3B7" w14:textId="78A3F1F5" w:rsidR="00FA090F" w:rsidRPr="00A13D2F" w:rsidRDefault="00156DC5" w:rsidP="0008737D">
            <w:pPr>
              <w:keepNext/>
              <w:spacing w:before="120"/>
              <w:rPr>
                <w:rFonts w:ascii="Arial" w:hAnsi="Arial"/>
                <w:sz w:val="16"/>
                <w:szCs w:val="16"/>
                <w:lang w:val="en-US"/>
              </w:rPr>
            </w:pPr>
            <w:r>
              <w:t>20211215000000</w:t>
            </w:r>
          </w:p>
        </w:tc>
      </w:tr>
      <w:tr w:rsidR="00FA090F" w14:paraId="7B68A3A1" w14:textId="77777777" w:rsidTr="0008113B">
        <w:trPr>
          <w:gridAfter w:val="1"/>
          <w:wAfter w:w="471" w:type="dxa"/>
        </w:trPr>
        <w:tc>
          <w:tcPr>
            <w:tcW w:w="1701" w:type="dxa"/>
          </w:tcPr>
          <w:p w14:paraId="4E74FFF1" w14:textId="77777777" w:rsidR="00FA090F" w:rsidRPr="00A13D2F" w:rsidRDefault="00FA090F" w:rsidP="0008737D">
            <w:pPr>
              <w:jc w:val="both"/>
              <w:rPr>
                <w:rFonts w:ascii="Arial" w:hAnsi="Arial"/>
                <w:snapToGrid w:val="0"/>
                <w:sz w:val="16"/>
                <w:szCs w:val="16"/>
                <w:lang w:val="en-US"/>
              </w:rPr>
            </w:pPr>
            <w:r>
              <w:rPr>
                <w:rFonts w:ascii="Arial" w:hAnsi="Arial"/>
                <w:snapToGrid w:val="0"/>
                <w:sz w:val="16"/>
                <w:szCs w:val="16"/>
                <w:lang w:val="en-US"/>
              </w:rPr>
              <w:t>ROAD</w:t>
            </w:r>
          </w:p>
        </w:tc>
        <w:tc>
          <w:tcPr>
            <w:tcW w:w="1277" w:type="dxa"/>
          </w:tcPr>
          <w:p w14:paraId="798B9C2F" w14:textId="77777777" w:rsidR="00FA090F" w:rsidRPr="00A13D2F" w:rsidRDefault="00FA090F" w:rsidP="0008737D">
            <w:pPr>
              <w:keepNext/>
              <w:spacing w:before="120"/>
              <w:rPr>
                <w:rFonts w:ascii="Arial" w:hAnsi="Arial"/>
                <w:sz w:val="16"/>
                <w:szCs w:val="16"/>
                <w:lang w:val="en-US"/>
              </w:rPr>
            </w:pPr>
            <w:r>
              <w:rPr>
                <w:rFonts w:ascii="Arial" w:hAnsi="Arial"/>
                <w:sz w:val="16"/>
                <w:szCs w:val="16"/>
                <w:lang w:val="en-US"/>
              </w:rPr>
              <w:t>Road Parcel</w:t>
            </w:r>
          </w:p>
        </w:tc>
        <w:tc>
          <w:tcPr>
            <w:tcW w:w="998" w:type="dxa"/>
            <w:gridSpan w:val="2"/>
          </w:tcPr>
          <w:p w14:paraId="7BF3BCE5" w14:textId="77777777" w:rsidR="00FA090F" w:rsidRPr="00A13D2F" w:rsidRDefault="00FA090F" w:rsidP="0008737D">
            <w:pPr>
              <w:keepNext/>
              <w:spacing w:before="120"/>
              <w:rPr>
                <w:rFonts w:ascii="Arial" w:hAnsi="Arial"/>
                <w:sz w:val="16"/>
                <w:szCs w:val="16"/>
                <w:lang w:val="en-US"/>
              </w:rPr>
            </w:pPr>
            <w:r>
              <w:rPr>
                <w:rFonts w:ascii="Arial" w:hAnsi="Arial"/>
                <w:sz w:val="16"/>
                <w:szCs w:val="16"/>
                <w:lang w:val="en-US"/>
              </w:rPr>
              <w:t>Parcel</w:t>
            </w:r>
          </w:p>
        </w:tc>
        <w:tc>
          <w:tcPr>
            <w:tcW w:w="2687" w:type="dxa"/>
            <w:gridSpan w:val="2"/>
          </w:tcPr>
          <w:p w14:paraId="50A286EA" w14:textId="77777777" w:rsidR="00FA090F" w:rsidRPr="00A13D2F" w:rsidRDefault="00FA090F" w:rsidP="0008737D">
            <w:pPr>
              <w:keepNext/>
              <w:spacing w:before="120"/>
              <w:rPr>
                <w:rFonts w:ascii="Arial" w:hAnsi="Arial"/>
                <w:sz w:val="16"/>
                <w:szCs w:val="16"/>
                <w:lang w:val="en-US"/>
              </w:rPr>
            </w:pPr>
            <w:r w:rsidRPr="00586F78">
              <w:rPr>
                <w:rFonts w:ascii="Arial" w:hAnsi="Arial"/>
                <w:sz w:val="16"/>
                <w:szCs w:val="16"/>
                <w:lang w:val="en-US"/>
              </w:rPr>
              <w:t>A flag to indicate whether the parcel is within a road casement.   A road parcel may be associated with a plan or subdivision or crown description.</w:t>
            </w:r>
          </w:p>
        </w:tc>
        <w:tc>
          <w:tcPr>
            <w:tcW w:w="1382" w:type="dxa"/>
          </w:tcPr>
          <w:p w14:paraId="061EA43D" w14:textId="77777777" w:rsidR="00FA090F" w:rsidRPr="00A13D2F" w:rsidRDefault="00FA090F" w:rsidP="0008737D">
            <w:pPr>
              <w:keepNext/>
              <w:spacing w:before="120"/>
              <w:rPr>
                <w:rFonts w:ascii="Arial" w:hAnsi="Arial"/>
                <w:sz w:val="16"/>
                <w:szCs w:val="16"/>
                <w:lang w:val="en-US"/>
              </w:rPr>
            </w:pPr>
            <w:r w:rsidRPr="00A13D2F">
              <w:rPr>
                <w:rFonts w:ascii="Arial" w:hAnsi="Arial"/>
                <w:sz w:val="16"/>
                <w:szCs w:val="16"/>
                <w:lang w:val="en-US"/>
              </w:rPr>
              <w:t>VARCHAR2(1)</w:t>
            </w:r>
          </w:p>
        </w:tc>
        <w:tc>
          <w:tcPr>
            <w:tcW w:w="1394" w:type="dxa"/>
          </w:tcPr>
          <w:p w14:paraId="608F7AD8" w14:textId="77777777" w:rsidR="00FA090F" w:rsidRPr="00A13D2F" w:rsidRDefault="00FA090F" w:rsidP="0008737D">
            <w:pPr>
              <w:keepNext/>
              <w:spacing w:before="120"/>
              <w:rPr>
                <w:rFonts w:ascii="Arial" w:hAnsi="Arial"/>
                <w:sz w:val="16"/>
                <w:szCs w:val="16"/>
                <w:lang w:val="en-US"/>
              </w:rPr>
            </w:pPr>
            <w:r w:rsidRPr="00A13D2F">
              <w:rPr>
                <w:rFonts w:ascii="Arial" w:hAnsi="Arial"/>
                <w:sz w:val="16"/>
                <w:szCs w:val="16"/>
                <w:lang w:val="en-US"/>
              </w:rPr>
              <w:t>Y, N</w:t>
            </w:r>
          </w:p>
        </w:tc>
      </w:tr>
      <w:tr w:rsidR="00A17C91" w14:paraId="153648D8" w14:textId="77777777" w:rsidTr="0008113B">
        <w:trPr>
          <w:gridAfter w:val="1"/>
          <w:wAfter w:w="471" w:type="dxa"/>
        </w:trPr>
        <w:tc>
          <w:tcPr>
            <w:tcW w:w="1701" w:type="dxa"/>
          </w:tcPr>
          <w:p w14:paraId="3A7997C2" w14:textId="77777777" w:rsidR="00A17C91" w:rsidRPr="00A13D2F" w:rsidRDefault="00A17C91" w:rsidP="0008737D">
            <w:pPr>
              <w:jc w:val="both"/>
              <w:rPr>
                <w:rFonts w:ascii="Arial" w:hAnsi="Arial"/>
                <w:snapToGrid w:val="0"/>
                <w:sz w:val="16"/>
                <w:szCs w:val="16"/>
                <w:lang w:val="en-US"/>
              </w:rPr>
            </w:pPr>
            <w:r w:rsidRPr="00A13D2F">
              <w:rPr>
                <w:rFonts w:ascii="Arial" w:hAnsi="Arial"/>
                <w:snapToGrid w:val="0"/>
                <w:sz w:val="16"/>
                <w:szCs w:val="16"/>
                <w:lang w:val="en-US"/>
              </w:rPr>
              <w:t>ROAD_ALIGN</w:t>
            </w:r>
          </w:p>
        </w:tc>
        <w:tc>
          <w:tcPr>
            <w:tcW w:w="1277" w:type="dxa"/>
          </w:tcPr>
          <w:p w14:paraId="65BFBC39" w14:textId="77777777" w:rsidR="00A17C91" w:rsidRPr="00A13D2F" w:rsidRDefault="00A17C91" w:rsidP="0008737D">
            <w:pPr>
              <w:keepNext/>
              <w:spacing w:before="120"/>
              <w:rPr>
                <w:rFonts w:ascii="Arial" w:hAnsi="Arial"/>
                <w:sz w:val="16"/>
                <w:szCs w:val="16"/>
                <w:lang w:val="en-US"/>
              </w:rPr>
            </w:pPr>
            <w:r w:rsidRPr="00A13D2F">
              <w:rPr>
                <w:rFonts w:ascii="Arial" w:hAnsi="Arial"/>
                <w:sz w:val="16"/>
                <w:szCs w:val="16"/>
                <w:lang w:val="en-US"/>
              </w:rPr>
              <w:t>Road Alignment Boundary</w:t>
            </w:r>
          </w:p>
        </w:tc>
        <w:tc>
          <w:tcPr>
            <w:tcW w:w="998" w:type="dxa"/>
            <w:gridSpan w:val="2"/>
          </w:tcPr>
          <w:p w14:paraId="07A4D33E" w14:textId="77777777" w:rsidR="00A17C91" w:rsidRPr="00A13D2F" w:rsidRDefault="00A17C91" w:rsidP="0008737D">
            <w:pPr>
              <w:keepNext/>
              <w:spacing w:before="120"/>
              <w:rPr>
                <w:rFonts w:ascii="Arial" w:hAnsi="Arial"/>
                <w:sz w:val="16"/>
                <w:szCs w:val="16"/>
                <w:lang w:val="en-US"/>
              </w:rPr>
            </w:pPr>
            <w:r w:rsidRPr="00A13D2F">
              <w:rPr>
                <w:rFonts w:ascii="Arial" w:hAnsi="Arial"/>
                <w:sz w:val="16"/>
                <w:szCs w:val="16"/>
                <w:lang w:val="en-US"/>
              </w:rPr>
              <w:t>C</w:t>
            </w:r>
            <w:r>
              <w:rPr>
                <w:rFonts w:ascii="Arial" w:hAnsi="Arial"/>
                <w:sz w:val="16"/>
                <w:szCs w:val="16"/>
                <w:lang w:val="en-US"/>
              </w:rPr>
              <w:t>ad</w:t>
            </w:r>
            <w:r w:rsidRPr="00A13D2F">
              <w:rPr>
                <w:rFonts w:ascii="Arial" w:hAnsi="Arial"/>
                <w:sz w:val="16"/>
                <w:szCs w:val="16"/>
                <w:lang w:val="en-US"/>
              </w:rPr>
              <w:t xml:space="preserve"> Area </w:t>
            </w:r>
            <w:proofErr w:type="spellStart"/>
            <w:r w:rsidRPr="00A13D2F">
              <w:rPr>
                <w:rFonts w:ascii="Arial" w:hAnsi="Arial"/>
                <w:sz w:val="16"/>
                <w:szCs w:val="16"/>
                <w:lang w:val="en-US"/>
              </w:rPr>
              <w:t>Bdy</w:t>
            </w:r>
            <w:proofErr w:type="spellEnd"/>
          </w:p>
        </w:tc>
        <w:tc>
          <w:tcPr>
            <w:tcW w:w="2687" w:type="dxa"/>
            <w:gridSpan w:val="2"/>
          </w:tcPr>
          <w:p w14:paraId="5948A0A7" w14:textId="77777777" w:rsidR="00A17C91" w:rsidRPr="00A13D2F" w:rsidRDefault="00A17C91" w:rsidP="0008737D">
            <w:pPr>
              <w:jc w:val="both"/>
              <w:rPr>
                <w:rFonts w:ascii="Arial" w:hAnsi="Arial"/>
                <w:sz w:val="16"/>
                <w:szCs w:val="16"/>
                <w:lang w:val="en-US"/>
              </w:rPr>
            </w:pPr>
            <w:r w:rsidRPr="00A13D2F">
              <w:rPr>
                <w:rFonts w:ascii="Arial" w:hAnsi="Arial"/>
                <w:sz w:val="16"/>
                <w:szCs w:val="16"/>
                <w:lang w:val="en-US"/>
              </w:rPr>
              <w:t>A flag to indicate whether the cad area boundary forms part of a road casement polygon</w:t>
            </w:r>
          </w:p>
        </w:tc>
        <w:tc>
          <w:tcPr>
            <w:tcW w:w="1382" w:type="dxa"/>
          </w:tcPr>
          <w:p w14:paraId="52480A2C" w14:textId="77777777" w:rsidR="00A17C91" w:rsidRPr="00A13D2F" w:rsidRDefault="00A17C91" w:rsidP="0008737D">
            <w:pPr>
              <w:keepNext/>
              <w:spacing w:before="120"/>
              <w:rPr>
                <w:rFonts w:ascii="Arial" w:hAnsi="Arial"/>
                <w:sz w:val="16"/>
                <w:szCs w:val="16"/>
                <w:lang w:val="en-US"/>
              </w:rPr>
            </w:pPr>
            <w:r w:rsidRPr="00A13D2F">
              <w:rPr>
                <w:rFonts w:ascii="Arial" w:hAnsi="Arial"/>
                <w:sz w:val="16"/>
                <w:szCs w:val="16"/>
                <w:lang w:val="en-US"/>
              </w:rPr>
              <w:t>VARCHAR2(1)</w:t>
            </w:r>
          </w:p>
        </w:tc>
        <w:tc>
          <w:tcPr>
            <w:tcW w:w="1394" w:type="dxa"/>
          </w:tcPr>
          <w:p w14:paraId="30BB1C37" w14:textId="77777777" w:rsidR="00A17C91" w:rsidRPr="00A13D2F" w:rsidRDefault="00A17C91" w:rsidP="0008737D">
            <w:pPr>
              <w:keepNext/>
              <w:spacing w:before="120"/>
              <w:rPr>
                <w:rFonts w:ascii="Arial" w:hAnsi="Arial"/>
                <w:sz w:val="16"/>
                <w:szCs w:val="16"/>
                <w:lang w:val="en-US"/>
              </w:rPr>
            </w:pPr>
            <w:r w:rsidRPr="00A13D2F">
              <w:rPr>
                <w:rFonts w:ascii="Arial" w:hAnsi="Arial"/>
                <w:sz w:val="16"/>
                <w:szCs w:val="16"/>
                <w:lang w:val="en-US"/>
              </w:rPr>
              <w:t>Y, N</w:t>
            </w:r>
          </w:p>
        </w:tc>
      </w:tr>
      <w:tr w:rsidR="00A17C91" w14:paraId="0F0CDA09" w14:textId="77777777" w:rsidTr="0008113B">
        <w:trPr>
          <w:gridAfter w:val="1"/>
          <w:wAfter w:w="471" w:type="dxa"/>
        </w:trPr>
        <w:tc>
          <w:tcPr>
            <w:tcW w:w="1701" w:type="dxa"/>
          </w:tcPr>
          <w:p w14:paraId="0ACAA21D" w14:textId="77777777" w:rsidR="00A17C91" w:rsidRPr="00A13D2F" w:rsidRDefault="00A17C91" w:rsidP="0008737D">
            <w:pPr>
              <w:jc w:val="both"/>
              <w:rPr>
                <w:rFonts w:ascii="Arial" w:hAnsi="Arial"/>
                <w:snapToGrid w:val="0"/>
                <w:sz w:val="16"/>
                <w:szCs w:val="16"/>
                <w:lang w:val="en-US"/>
              </w:rPr>
            </w:pPr>
            <w:r w:rsidRPr="00A13D2F">
              <w:rPr>
                <w:rFonts w:ascii="Arial" w:hAnsi="Arial"/>
                <w:snapToGrid w:val="0"/>
                <w:sz w:val="16"/>
                <w:szCs w:val="16"/>
                <w:lang w:val="en-US"/>
              </w:rPr>
              <w:t>ROTATION</w:t>
            </w:r>
          </w:p>
        </w:tc>
        <w:tc>
          <w:tcPr>
            <w:tcW w:w="1277" w:type="dxa"/>
          </w:tcPr>
          <w:p w14:paraId="1AB9E111" w14:textId="77777777" w:rsidR="00A17C91" w:rsidRPr="00A13D2F" w:rsidRDefault="00A17C91" w:rsidP="0008737D">
            <w:pPr>
              <w:keepNext/>
              <w:spacing w:before="120"/>
              <w:rPr>
                <w:rFonts w:ascii="Arial" w:hAnsi="Arial"/>
                <w:sz w:val="16"/>
                <w:szCs w:val="16"/>
                <w:lang w:val="en-US"/>
              </w:rPr>
            </w:pPr>
            <w:r w:rsidRPr="00A13D2F">
              <w:rPr>
                <w:rFonts w:ascii="Arial" w:hAnsi="Arial"/>
                <w:sz w:val="16"/>
                <w:szCs w:val="16"/>
                <w:lang w:val="en-US"/>
              </w:rPr>
              <w:t>Annotation Text Rotation</w:t>
            </w:r>
          </w:p>
        </w:tc>
        <w:tc>
          <w:tcPr>
            <w:tcW w:w="998" w:type="dxa"/>
            <w:gridSpan w:val="2"/>
          </w:tcPr>
          <w:p w14:paraId="67FC1B4C" w14:textId="77777777" w:rsidR="00A17C91" w:rsidRPr="00A13D2F" w:rsidRDefault="00A17C91" w:rsidP="0008737D">
            <w:pPr>
              <w:keepNext/>
              <w:spacing w:before="120"/>
              <w:rPr>
                <w:rFonts w:ascii="Arial" w:hAnsi="Arial"/>
                <w:sz w:val="16"/>
                <w:szCs w:val="16"/>
                <w:lang w:val="en-US"/>
              </w:rPr>
            </w:pPr>
            <w:r w:rsidRPr="00A13D2F">
              <w:rPr>
                <w:rFonts w:ascii="Arial" w:hAnsi="Arial"/>
                <w:sz w:val="16"/>
                <w:szCs w:val="16"/>
                <w:lang w:val="en-US"/>
              </w:rPr>
              <w:t>Annotation Text</w:t>
            </w:r>
          </w:p>
        </w:tc>
        <w:tc>
          <w:tcPr>
            <w:tcW w:w="2687" w:type="dxa"/>
            <w:gridSpan w:val="2"/>
          </w:tcPr>
          <w:p w14:paraId="4DB00F72" w14:textId="77777777" w:rsidR="00A17C91" w:rsidRPr="00A13D2F" w:rsidRDefault="00A17C91" w:rsidP="0008737D">
            <w:pPr>
              <w:jc w:val="both"/>
              <w:rPr>
                <w:rFonts w:ascii="Arial" w:hAnsi="Arial"/>
                <w:sz w:val="16"/>
                <w:szCs w:val="16"/>
                <w:lang w:val="en-US"/>
              </w:rPr>
            </w:pPr>
            <w:r w:rsidRPr="00A13D2F">
              <w:rPr>
                <w:rFonts w:ascii="Arial" w:hAnsi="Arial"/>
                <w:sz w:val="16"/>
                <w:szCs w:val="16"/>
                <w:lang w:val="en-US"/>
              </w:rPr>
              <w:t>Rotation of the text string in decimal degrees.</w:t>
            </w:r>
          </w:p>
        </w:tc>
        <w:tc>
          <w:tcPr>
            <w:tcW w:w="1382" w:type="dxa"/>
          </w:tcPr>
          <w:p w14:paraId="764D6446" w14:textId="77777777" w:rsidR="00A17C91" w:rsidRPr="00A13D2F" w:rsidRDefault="00A17C91" w:rsidP="0008737D">
            <w:pPr>
              <w:keepNext/>
              <w:spacing w:before="120"/>
              <w:rPr>
                <w:rFonts w:ascii="Arial" w:hAnsi="Arial"/>
                <w:sz w:val="16"/>
                <w:szCs w:val="16"/>
                <w:lang w:val="en-US"/>
              </w:rPr>
            </w:pPr>
            <w:r w:rsidRPr="00A13D2F">
              <w:rPr>
                <w:rFonts w:ascii="Arial" w:hAnsi="Arial"/>
                <w:sz w:val="16"/>
                <w:szCs w:val="16"/>
                <w:lang w:val="en-US"/>
              </w:rPr>
              <w:t>NUMBER(</w:t>
            </w:r>
            <w:r>
              <w:rPr>
                <w:rFonts w:ascii="Arial" w:hAnsi="Arial"/>
                <w:sz w:val="16"/>
                <w:szCs w:val="16"/>
                <w:lang w:val="en-US"/>
              </w:rPr>
              <w:t>5</w:t>
            </w:r>
            <w:r w:rsidRPr="00A13D2F">
              <w:rPr>
                <w:rFonts w:ascii="Arial" w:hAnsi="Arial"/>
                <w:sz w:val="16"/>
                <w:szCs w:val="16"/>
                <w:lang w:val="en-US"/>
              </w:rPr>
              <w:t>,1)</w:t>
            </w:r>
          </w:p>
        </w:tc>
        <w:tc>
          <w:tcPr>
            <w:tcW w:w="1394" w:type="dxa"/>
          </w:tcPr>
          <w:p w14:paraId="120CC5CC" w14:textId="77777777" w:rsidR="00A17C91" w:rsidRPr="00A13D2F" w:rsidRDefault="00A17C91" w:rsidP="0008737D">
            <w:pPr>
              <w:keepNext/>
              <w:spacing w:before="120"/>
              <w:rPr>
                <w:rFonts w:ascii="Arial" w:hAnsi="Arial"/>
                <w:sz w:val="16"/>
                <w:szCs w:val="16"/>
                <w:lang w:val="en-US"/>
              </w:rPr>
            </w:pPr>
            <w:r w:rsidRPr="00A13D2F">
              <w:rPr>
                <w:rFonts w:ascii="Arial" w:hAnsi="Arial"/>
                <w:sz w:val="16"/>
                <w:szCs w:val="16"/>
                <w:lang w:val="en-US"/>
              </w:rPr>
              <w:t>86.2</w:t>
            </w:r>
          </w:p>
        </w:tc>
      </w:tr>
      <w:tr w:rsidR="00A17C91" w14:paraId="6E2CC49D" w14:textId="77777777" w:rsidTr="0008113B">
        <w:trPr>
          <w:gridAfter w:val="1"/>
          <w:wAfter w:w="471" w:type="dxa"/>
        </w:trPr>
        <w:tc>
          <w:tcPr>
            <w:tcW w:w="1701" w:type="dxa"/>
          </w:tcPr>
          <w:p w14:paraId="2BBD355E" w14:textId="77777777" w:rsidR="00A17C91" w:rsidRPr="00FA4839" w:rsidRDefault="00A17C91" w:rsidP="0008737D">
            <w:pPr>
              <w:jc w:val="both"/>
              <w:rPr>
                <w:rFonts w:ascii="Arial" w:hAnsi="Arial"/>
                <w:snapToGrid w:val="0"/>
                <w:sz w:val="16"/>
                <w:szCs w:val="16"/>
                <w:lang w:val="en-US"/>
              </w:rPr>
            </w:pPr>
            <w:r w:rsidRPr="00FA4839">
              <w:rPr>
                <w:rFonts w:ascii="Arial" w:hAnsi="Arial"/>
                <w:snapToGrid w:val="0"/>
                <w:sz w:val="16"/>
                <w:szCs w:val="16"/>
                <w:lang w:val="en-US"/>
              </w:rPr>
              <w:t>SEC</w:t>
            </w:r>
          </w:p>
        </w:tc>
        <w:tc>
          <w:tcPr>
            <w:tcW w:w="1277" w:type="dxa"/>
          </w:tcPr>
          <w:p w14:paraId="14B51E42" w14:textId="77777777" w:rsidR="00A17C91" w:rsidRPr="00FA4839" w:rsidRDefault="00A17C91" w:rsidP="0008737D">
            <w:pPr>
              <w:keepNext/>
              <w:spacing w:before="120"/>
              <w:rPr>
                <w:rFonts w:ascii="Arial" w:hAnsi="Arial"/>
                <w:sz w:val="16"/>
                <w:szCs w:val="16"/>
                <w:lang w:val="en-US"/>
              </w:rPr>
            </w:pPr>
            <w:r w:rsidRPr="00FA4839">
              <w:rPr>
                <w:rFonts w:ascii="Arial" w:hAnsi="Arial"/>
                <w:sz w:val="16"/>
                <w:szCs w:val="16"/>
                <w:lang w:val="en-US"/>
              </w:rPr>
              <w:t>Section</w:t>
            </w:r>
          </w:p>
        </w:tc>
        <w:tc>
          <w:tcPr>
            <w:tcW w:w="998" w:type="dxa"/>
            <w:gridSpan w:val="2"/>
          </w:tcPr>
          <w:p w14:paraId="03568BEB" w14:textId="77777777" w:rsidR="00A17C91" w:rsidRPr="00FA4839" w:rsidRDefault="00A17C91" w:rsidP="0008737D">
            <w:pPr>
              <w:keepNext/>
              <w:spacing w:before="120"/>
              <w:rPr>
                <w:rFonts w:ascii="Arial" w:hAnsi="Arial"/>
                <w:sz w:val="16"/>
                <w:szCs w:val="16"/>
                <w:lang w:val="en-US"/>
              </w:rPr>
            </w:pPr>
            <w:r w:rsidRPr="00FA4839">
              <w:rPr>
                <w:rFonts w:ascii="Arial" w:hAnsi="Arial"/>
                <w:sz w:val="16"/>
                <w:szCs w:val="16"/>
                <w:lang w:val="en-US"/>
              </w:rPr>
              <w:t>Parcel</w:t>
            </w:r>
          </w:p>
        </w:tc>
        <w:tc>
          <w:tcPr>
            <w:tcW w:w="2687" w:type="dxa"/>
            <w:gridSpan w:val="2"/>
          </w:tcPr>
          <w:p w14:paraId="2A4263DB" w14:textId="77777777" w:rsidR="00A17C91" w:rsidRPr="00FA4839" w:rsidRDefault="00A17C91" w:rsidP="0008737D">
            <w:pPr>
              <w:jc w:val="both"/>
              <w:rPr>
                <w:rFonts w:ascii="Arial" w:hAnsi="Arial"/>
                <w:sz w:val="16"/>
                <w:szCs w:val="16"/>
                <w:lang w:val="en-US"/>
              </w:rPr>
            </w:pPr>
            <w:r>
              <w:rPr>
                <w:rFonts w:ascii="Arial" w:hAnsi="Arial"/>
                <w:sz w:val="16"/>
                <w:szCs w:val="16"/>
                <w:lang w:val="en-US"/>
              </w:rPr>
              <w:t>A part of the parcel descriptor. It is utilized in combination w</w:t>
            </w:r>
            <w:r w:rsidRPr="00FA4839">
              <w:rPr>
                <w:rFonts w:ascii="Arial" w:hAnsi="Arial"/>
                <w:sz w:val="16"/>
                <w:szCs w:val="16"/>
                <w:lang w:val="en-US"/>
              </w:rPr>
              <w:t>ith</w:t>
            </w:r>
            <w:r>
              <w:rPr>
                <w:rFonts w:ascii="Arial" w:hAnsi="Arial"/>
                <w:sz w:val="16"/>
                <w:szCs w:val="16"/>
                <w:lang w:val="en-US"/>
              </w:rPr>
              <w:t xml:space="preserve"> either Lot and Plan number or </w:t>
            </w:r>
            <w:r w:rsidRPr="00FA4839">
              <w:rPr>
                <w:rFonts w:ascii="Arial" w:hAnsi="Arial"/>
                <w:sz w:val="16"/>
                <w:szCs w:val="16"/>
                <w:lang w:val="en-US"/>
              </w:rPr>
              <w:t>Allotment</w:t>
            </w:r>
            <w:r>
              <w:rPr>
                <w:rFonts w:ascii="Arial" w:hAnsi="Arial"/>
                <w:sz w:val="16"/>
                <w:szCs w:val="16"/>
                <w:lang w:val="en-US"/>
              </w:rPr>
              <w:t xml:space="preserve"> and </w:t>
            </w:r>
            <w:r w:rsidRPr="00FA4839">
              <w:rPr>
                <w:rFonts w:ascii="Arial" w:hAnsi="Arial"/>
                <w:sz w:val="16"/>
                <w:szCs w:val="16"/>
                <w:lang w:val="en-US"/>
              </w:rPr>
              <w:t>Parish</w:t>
            </w:r>
            <w:r>
              <w:rPr>
                <w:rFonts w:ascii="Arial" w:hAnsi="Arial"/>
                <w:sz w:val="16"/>
                <w:szCs w:val="16"/>
                <w:lang w:val="en-US"/>
              </w:rPr>
              <w:t xml:space="preserve"> code</w:t>
            </w:r>
            <w:r w:rsidRPr="00FA4839">
              <w:rPr>
                <w:rFonts w:ascii="Arial" w:hAnsi="Arial"/>
                <w:sz w:val="16"/>
                <w:szCs w:val="16"/>
                <w:lang w:val="en-US"/>
              </w:rPr>
              <w:t>.</w:t>
            </w:r>
          </w:p>
        </w:tc>
        <w:tc>
          <w:tcPr>
            <w:tcW w:w="1382" w:type="dxa"/>
          </w:tcPr>
          <w:p w14:paraId="4FFD85D9" w14:textId="77777777" w:rsidR="00A17C91" w:rsidRPr="00FA4839" w:rsidRDefault="00A17C91" w:rsidP="0008737D">
            <w:pPr>
              <w:keepNext/>
              <w:spacing w:before="120"/>
              <w:rPr>
                <w:rFonts w:ascii="Arial" w:hAnsi="Arial"/>
                <w:sz w:val="16"/>
                <w:szCs w:val="16"/>
                <w:lang w:val="en-US"/>
              </w:rPr>
            </w:pPr>
            <w:r w:rsidRPr="00FA4839">
              <w:rPr>
                <w:rFonts w:ascii="Arial" w:hAnsi="Arial"/>
                <w:sz w:val="16"/>
                <w:szCs w:val="16"/>
                <w:lang w:val="en-US"/>
              </w:rPr>
              <w:t>VARCHAR2(12)</w:t>
            </w:r>
          </w:p>
        </w:tc>
        <w:tc>
          <w:tcPr>
            <w:tcW w:w="1394" w:type="dxa"/>
          </w:tcPr>
          <w:p w14:paraId="4C04C600" w14:textId="77777777" w:rsidR="00A17C91" w:rsidRPr="00FA4839" w:rsidRDefault="00A17C91" w:rsidP="0008737D">
            <w:pPr>
              <w:keepNext/>
              <w:spacing w:before="120"/>
              <w:rPr>
                <w:rFonts w:ascii="Arial" w:hAnsi="Arial"/>
                <w:sz w:val="16"/>
                <w:szCs w:val="16"/>
                <w:lang w:val="en-US"/>
              </w:rPr>
            </w:pPr>
            <w:r w:rsidRPr="00FA4839">
              <w:rPr>
                <w:rFonts w:ascii="Arial" w:hAnsi="Arial"/>
                <w:sz w:val="16"/>
                <w:szCs w:val="16"/>
                <w:lang w:val="en-US"/>
              </w:rPr>
              <w:t xml:space="preserve">A, D, 2, 2A </w:t>
            </w:r>
            <w:proofErr w:type="spellStart"/>
            <w:r w:rsidRPr="00FA4839">
              <w:rPr>
                <w:rFonts w:ascii="Arial" w:hAnsi="Arial"/>
                <w:sz w:val="16"/>
                <w:szCs w:val="16"/>
                <w:lang w:val="en-US"/>
              </w:rPr>
              <w:t>etc</w:t>
            </w:r>
            <w:proofErr w:type="spellEnd"/>
          </w:p>
        </w:tc>
      </w:tr>
      <w:tr w:rsidR="00A17C91" w14:paraId="0D307493" w14:textId="77777777" w:rsidTr="0008113B">
        <w:trPr>
          <w:gridAfter w:val="1"/>
          <w:wAfter w:w="471" w:type="dxa"/>
        </w:trPr>
        <w:tc>
          <w:tcPr>
            <w:tcW w:w="1701" w:type="dxa"/>
          </w:tcPr>
          <w:p w14:paraId="35BA4886" w14:textId="77777777" w:rsidR="00A17C91" w:rsidRPr="00FA4839" w:rsidRDefault="00A17C91" w:rsidP="0008737D">
            <w:pPr>
              <w:jc w:val="both"/>
              <w:rPr>
                <w:rFonts w:ascii="Arial" w:hAnsi="Arial"/>
                <w:snapToGrid w:val="0"/>
                <w:sz w:val="16"/>
                <w:szCs w:val="16"/>
                <w:lang w:val="en-US"/>
              </w:rPr>
            </w:pPr>
            <w:r w:rsidRPr="00FA4839">
              <w:rPr>
                <w:rFonts w:ascii="Arial" w:hAnsi="Arial"/>
                <w:snapToGrid w:val="0"/>
                <w:sz w:val="16"/>
                <w:szCs w:val="16"/>
                <w:lang w:val="en-US"/>
              </w:rPr>
              <w:t>SPI</w:t>
            </w:r>
          </w:p>
        </w:tc>
        <w:tc>
          <w:tcPr>
            <w:tcW w:w="1277" w:type="dxa"/>
          </w:tcPr>
          <w:p w14:paraId="467D0BA7" w14:textId="77777777" w:rsidR="00A17C91" w:rsidRPr="00FA4839" w:rsidRDefault="00A17C91" w:rsidP="0008737D">
            <w:pPr>
              <w:keepNext/>
              <w:spacing w:before="120"/>
              <w:rPr>
                <w:rFonts w:ascii="Arial" w:hAnsi="Arial"/>
                <w:sz w:val="16"/>
                <w:szCs w:val="16"/>
                <w:lang w:val="en-US"/>
              </w:rPr>
            </w:pPr>
            <w:r w:rsidRPr="00FA4839">
              <w:rPr>
                <w:rFonts w:ascii="Arial" w:hAnsi="Arial"/>
                <w:sz w:val="16"/>
                <w:szCs w:val="16"/>
                <w:lang w:val="en-US"/>
              </w:rPr>
              <w:t>Standard Parcel Identifier</w:t>
            </w:r>
          </w:p>
        </w:tc>
        <w:tc>
          <w:tcPr>
            <w:tcW w:w="998" w:type="dxa"/>
            <w:gridSpan w:val="2"/>
          </w:tcPr>
          <w:p w14:paraId="4634F0BE" w14:textId="77777777" w:rsidR="00A17C91" w:rsidRPr="00FA4839" w:rsidRDefault="00A17C91" w:rsidP="0008737D">
            <w:pPr>
              <w:keepNext/>
              <w:spacing w:before="120"/>
              <w:rPr>
                <w:rFonts w:ascii="Arial" w:hAnsi="Arial"/>
                <w:sz w:val="16"/>
                <w:szCs w:val="16"/>
                <w:lang w:val="en-US"/>
              </w:rPr>
            </w:pPr>
            <w:r w:rsidRPr="00FA4839">
              <w:rPr>
                <w:rFonts w:ascii="Arial" w:hAnsi="Arial"/>
                <w:sz w:val="16"/>
                <w:szCs w:val="16"/>
                <w:lang w:val="en-US"/>
              </w:rPr>
              <w:t>Parcel</w:t>
            </w:r>
          </w:p>
        </w:tc>
        <w:tc>
          <w:tcPr>
            <w:tcW w:w="2687" w:type="dxa"/>
            <w:gridSpan w:val="2"/>
          </w:tcPr>
          <w:p w14:paraId="78047226" w14:textId="77777777" w:rsidR="00A17C91" w:rsidRPr="00FA4839" w:rsidRDefault="00A17C91" w:rsidP="0008737D">
            <w:pPr>
              <w:jc w:val="both"/>
              <w:rPr>
                <w:rFonts w:ascii="Arial" w:hAnsi="Arial"/>
                <w:sz w:val="16"/>
                <w:szCs w:val="16"/>
                <w:lang w:val="en-US"/>
              </w:rPr>
            </w:pPr>
            <w:r w:rsidRPr="00FA4839">
              <w:rPr>
                <w:rFonts w:ascii="Arial" w:hAnsi="Arial"/>
                <w:sz w:val="16"/>
                <w:szCs w:val="16"/>
                <w:lang w:val="en-US"/>
              </w:rPr>
              <w:t>Standard Parcel Identifier is a unique identifier for each parcel in Vicmap Property and is based on its legal description.</w:t>
            </w:r>
          </w:p>
        </w:tc>
        <w:tc>
          <w:tcPr>
            <w:tcW w:w="1382" w:type="dxa"/>
          </w:tcPr>
          <w:p w14:paraId="5D9C26CC" w14:textId="77777777" w:rsidR="00A17C91" w:rsidRPr="00FA4839" w:rsidRDefault="00A17C91" w:rsidP="0008737D">
            <w:pPr>
              <w:keepNext/>
              <w:spacing w:before="120"/>
              <w:rPr>
                <w:rFonts w:ascii="Arial" w:hAnsi="Arial"/>
                <w:sz w:val="16"/>
                <w:szCs w:val="16"/>
                <w:lang w:val="en-US"/>
              </w:rPr>
            </w:pPr>
            <w:r w:rsidRPr="00FA4839">
              <w:rPr>
                <w:rFonts w:ascii="Arial" w:hAnsi="Arial"/>
                <w:sz w:val="16"/>
                <w:szCs w:val="16"/>
                <w:lang w:val="en-US"/>
              </w:rPr>
              <w:t>VARCHAR2(18)</w:t>
            </w:r>
          </w:p>
        </w:tc>
        <w:tc>
          <w:tcPr>
            <w:tcW w:w="1394" w:type="dxa"/>
          </w:tcPr>
          <w:p w14:paraId="4A8937DA" w14:textId="77777777" w:rsidR="00A17C91" w:rsidRPr="00FA4839" w:rsidRDefault="00A17C91" w:rsidP="0008737D">
            <w:pPr>
              <w:keepNext/>
              <w:spacing w:before="120"/>
              <w:rPr>
                <w:rFonts w:ascii="Arial" w:hAnsi="Arial"/>
                <w:sz w:val="16"/>
                <w:szCs w:val="16"/>
                <w:lang w:val="en-US"/>
              </w:rPr>
            </w:pPr>
            <w:r w:rsidRPr="00FA4839">
              <w:rPr>
                <w:rFonts w:ascii="Arial" w:hAnsi="Arial"/>
                <w:sz w:val="16"/>
                <w:szCs w:val="16"/>
                <w:lang w:val="en-US"/>
              </w:rPr>
              <w:t>3\LP218573 or 19~23\PP5841</w:t>
            </w:r>
          </w:p>
        </w:tc>
      </w:tr>
    </w:tbl>
    <w:p w14:paraId="0CF0B481" w14:textId="77777777" w:rsidR="00CE3E8B" w:rsidRDefault="00CE3E8B">
      <w:r>
        <w:br w:type="page"/>
      </w:r>
    </w:p>
    <w:tbl>
      <w:tblPr>
        <w:tblStyle w:val="TableGrid"/>
        <w:tblW w:w="9745" w:type="dxa"/>
        <w:tblInd w:w="-284" w:type="dxa"/>
        <w:tblLook w:val="04A0" w:firstRow="1" w:lastRow="0" w:firstColumn="1" w:lastColumn="0" w:noHBand="0" w:noVBand="1"/>
      </w:tblPr>
      <w:tblGrid>
        <w:gridCol w:w="1762"/>
        <w:gridCol w:w="59"/>
        <w:gridCol w:w="1341"/>
        <w:gridCol w:w="48"/>
        <w:gridCol w:w="944"/>
        <w:gridCol w:w="48"/>
        <w:gridCol w:w="2764"/>
        <w:gridCol w:w="1382"/>
        <w:gridCol w:w="1397"/>
      </w:tblGrid>
      <w:tr w:rsidR="00FA4839" w:rsidRPr="00FE4784" w14:paraId="1A71FF2E" w14:textId="77777777" w:rsidTr="00A17C9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821" w:type="dxa"/>
            <w:gridSpan w:val="2"/>
          </w:tcPr>
          <w:p w14:paraId="6E04A851" w14:textId="77777777" w:rsidR="00CE3E8B" w:rsidRPr="00FE4784" w:rsidRDefault="00CE3E8B" w:rsidP="0008737D">
            <w:pPr>
              <w:keepNext/>
              <w:spacing w:before="120"/>
              <w:jc w:val="center"/>
              <w:rPr>
                <w:rFonts w:ascii="Arial" w:hAnsi="Arial"/>
                <w:sz w:val="16"/>
                <w:szCs w:val="16"/>
                <w:lang w:val="en-US"/>
              </w:rPr>
            </w:pPr>
            <w:r w:rsidRPr="003467D5">
              <w:rPr>
                <w:b/>
                <w:bCs/>
                <w:color w:val="FFFFFF" w:themeColor="background1"/>
              </w:rPr>
              <w:lastRenderedPageBreak/>
              <w:t>Vicmap Property Attribute</w:t>
            </w:r>
          </w:p>
        </w:tc>
        <w:tc>
          <w:tcPr>
            <w:tcW w:w="1389" w:type="dxa"/>
            <w:gridSpan w:val="2"/>
          </w:tcPr>
          <w:p w14:paraId="43BA0B1C" w14:textId="77777777" w:rsidR="00CE3E8B" w:rsidRPr="00FE4784" w:rsidRDefault="00CE3E8B" w:rsidP="0008737D">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Definition</w:t>
            </w:r>
          </w:p>
        </w:tc>
        <w:tc>
          <w:tcPr>
            <w:tcW w:w="992" w:type="dxa"/>
            <w:gridSpan w:val="2"/>
          </w:tcPr>
          <w:p w14:paraId="5349095D" w14:textId="77777777" w:rsidR="00CE3E8B" w:rsidRPr="00FE4784" w:rsidRDefault="00CE3E8B" w:rsidP="0008737D">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 xml:space="preserve">Source </w:t>
            </w:r>
            <w:proofErr w:type="spellStart"/>
            <w:r>
              <w:rPr>
                <w:b/>
                <w:bCs/>
                <w:color w:val="FFFFFF" w:themeColor="background1"/>
              </w:rPr>
              <w:t>Tabble</w:t>
            </w:r>
            <w:proofErr w:type="spellEnd"/>
          </w:p>
        </w:tc>
        <w:tc>
          <w:tcPr>
            <w:tcW w:w="2764" w:type="dxa"/>
          </w:tcPr>
          <w:p w14:paraId="33F9069C" w14:textId="77777777" w:rsidR="00CE3E8B" w:rsidRPr="00FE4784" w:rsidRDefault="00CE3E8B" w:rsidP="0008737D">
            <w:pPr>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Explanation</w:t>
            </w:r>
          </w:p>
        </w:tc>
        <w:tc>
          <w:tcPr>
            <w:tcW w:w="1382" w:type="dxa"/>
          </w:tcPr>
          <w:p w14:paraId="737F4FA2" w14:textId="77777777" w:rsidR="00CE3E8B" w:rsidRPr="00FE4784" w:rsidRDefault="00CE3E8B" w:rsidP="0008737D">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Field Type/Size</w:t>
            </w:r>
          </w:p>
        </w:tc>
        <w:tc>
          <w:tcPr>
            <w:tcW w:w="1397" w:type="dxa"/>
          </w:tcPr>
          <w:p w14:paraId="761EE632" w14:textId="77777777" w:rsidR="00CE3E8B" w:rsidRPr="00FE4784" w:rsidRDefault="00CE3E8B" w:rsidP="0008737D">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Example</w:t>
            </w:r>
          </w:p>
        </w:tc>
      </w:tr>
      <w:tr w:rsidR="00A17C91" w14:paraId="77AFB918" w14:textId="77777777" w:rsidTr="00A17C91">
        <w:tc>
          <w:tcPr>
            <w:tcW w:w="1821" w:type="dxa"/>
            <w:gridSpan w:val="2"/>
          </w:tcPr>
          <w:p w14:paraId="0E6221C1" w14:textId="77777777" w:rsidR="00D56EA3" w:rsidRPr="00FA4839" w:rsidRDefault="00D56EA3" w:rsidP="0008737D">
            <w:pPr>
              <w:jc w:val="both"/>
              <w:rPr>
                <w:rFonts w:ascii="Arial" w:hAnsi="Arial"/>
                <w:snapToGrid w:val="0"/>
                <w:sz w:val="16"/>
                <w:szCs w:val="16"/>
                <w:lang w:val="en-US"/>
              </w:rPr>
            </w:pPr>
            <w:r w:rsidRPr="00FA4839">
              <w:rPr>
                <w:rFonts w:ascii="Arial" w:hAnsi="Arial"/>
                <w:snapToGrid w:val="0"/>
                <w:sz w:val="16"/>
                <w:szCs w:val="16"/>
                <w:lang w:val="en-US"/>
              </w:rPr>
              <w:t>SPI_CODE</w:t>
            </w:r>
          </w:p>
        </w:tc>
        <w:tc>
          <w:tcPr>
            <w:tcW w:w="1389" w:type="dxa"/>
            <w:gridSpan w:val="2"/>
          </w:tcPr>
          <w:p w14:paraId="65B5B2D8" w14:textId="77777777" w:rsidR="00D56EA3" w:rsidRPr="00FA4839" w:rsidRDefault="00D56EA3" w:rsidP="0008737D">
            <w:pPr>
              <w:keepNext/>
              <w:spacing w:before="120"/>
              <w:rPr>
                <w:rFonts w:ascii="Arial" w:hAnsi="Arial"/>
                <w:sz w:val="16"/>
                <w:szCs w:val="16"/>
                <w:lang w:val="en-US"/>
              </w:rPr>
            </w:pPr>
            <w:r w:rsidRPr="00FA4839">
              <w:rPr>
                <w:rFonts w:ascii="Arial" w:hAnsi="Arial"/>
                <w:sz w:val="16"/>
                <w:szCs w:val="16"/>
                <w:lang w:val="en-US"/>
              </w:rPr>
              <w:t>Standard Parcel Identifier Code</w:t>
            </w:r>
          </w:p>
        </w:tc>
        <w:tc>
          <w:tcPr>
            <w:tcW w:w="992" w:type="dxa"/>
            <w:gridSpan w:val="2"/>
          </w:tcPr>
          <w:p w14:paraId="069AEF20" w14:textId="77777777" w:rsidR="00D56EA3" w:rsidRPr="00FA4839" w:rsidRDefault="00D56EA3" w:rsidP="0008737D">
            <w:pPr>
              <w:keepNext/>
              <w:spacing w:before="120"/>
              <w:rPr>
                <w:rFonts w:ascii="Arial" w:hAnsi="Arial"/>
                <w:sz w:val="16"/>
                <w:szCs w:val="16"/>
                <w:lang w:val="en-US"/>
              </w:rPr>
            </w:pPr>
            <w:r w:rsidRPr="00FA4839">
              <w:rPr>
                <w:rFonts w:ascii="Arial" w:hAnsi="Arial"/>
                <w:sz w:val="16"/>
                <w:szCs w:val="16"/>
                <w:lang w:val="en-US"/>
              </w:rPr>
              <w:t>Parcel</w:t>
            </w:r>
          </w:p>
        </w:tc>
        <w:tc>
          <w:tcPr>
            <w:tcW w:w="2764" w:type="dxa"/>
          </w:tcPr>
          <w:p w14:paraId="00D44C43" w14:textId="77777777" w:rsidR="00D56EA3" w:rsidRDefault="00D56EA3" w:rsidP="0008737D">
            <w:pPr>
              <w:jc w:val="both"/>
              <w:rPr>
                <w:rFonts w:ascii="Arial" w:hAnsi="Arial"/>
                <w:sz w:val="16"/>
                <w:szCs w:val="16"/>
                <w:lang w:val="en-US"/>
              </w:rPr>
            </w:pPr>
            <w:r w:rsidRPr="00FA4839">
              <w:rPr>
                <w:rFonts w:ascii="Arial" w:hAnsi="Arial"/>
                <w:sz w:val="16"/>
                <w:szCs w:val="16"/>
                <w:lang w:val="en-US"/>
              </w:rPr>
              <w:t xml:space="preserve">The Standard Parcel Identifier Code states the Quality Assurance status of the respective SPI. </w:t>
            </w:r>
          </w:p>
          <w:p w14:paraId="6B7E4B34" w14:textId="77777777" w:rsidR="00D56EA3" w:rsidRPr="00FA4839" w:rsidRDefault="00D56EA3" w:rsidP="0008737D">
            <w:pPr>
              <w:jc w:val="both"/>
              <w:rPr>
                <w:rFonts w:ascii="Arial" w:hAnsi="Arial"/>
                <w:sz w:val="16"/>
                <w:szCs w:val="16"/>
                <w:lang w:val="en-US"/>
              </w:rPr>
            </w:pPr>
            <w:r w:rsidRPr="00C4599D">
              <w:rPr>
                <w:rFonts w:ascii="Arial" w:hAnsi="Arial" w:cs="Arial"/>
                <w:sz w:val="16"/>
                <w:szCs w:val="16"/>
                <w:lang w:val="en-US"/>
              </w:rPr>
              <w:t xml:space="preserve">See Reference Table: </w:t>
            </w:r>
            <w:r>
              <w:rPr>
                <w:rFonts w:ascii="Arial" w:hAnsi="Arial" w:cs="Arial"/>
                <w:sz w:val="16"/>
                <w:szCs w:val="16"/>
                <w:lang w:val="en-US"/>
              </w:rPr>
              <w:t>PR_SPI</w:t>
            </w:r>
            <w:r w:rsidRPr="00C4599D">
              <w:rPr>
                <w:rFonts w:ascii="Arial" w:hAnsi="Arial" w:cs="Arial"/>
                <w:sz w:val="16"/>
                <w:szCs w:val="16"/>
                <w:lang w:val="en-US"/>
              </w:rPr>
              <w:t xml:space="preserve"> for the </w:t>
            </w:r>
            <w:r>
              <w:rPr>
                <w:rFonts w:ascii="Arial" w:hAnsi="Arial" w:cs="Arial"/>
                <w:sz w:val="16"/>
                <w:szCs w:val="16"/>
                <w:lang w:val="en-US"/>
              </w:rPr>
              <w:t>full list of codes</w:t>
            </w:r>
            <w:r w:rsidRPr="00C4599D">
              <w:rPr>
                <w:rFonts w:ascii="Arial" w:hAnsi="Arial" w:cs="Arial"/>
                <w:sz w:val="16"/>
                <w:szCs w:val="16"/>
                <w:lang w:val="en-US"/>
              </w:rPr>
              <w:t xml:space="preserve">. </w:t>
            </w:r>
          </w:p>
        </w:tc>
        <w:tc>
          <w:tcPr>
            <w:tcW w:w="1382" w:type="dxa"/>
          </w:tcPr>
          <w:p w14:paraId="6717F1D1" w14:textId="77777777" w:rsidR="00D56EA3" w:rsidRPr="00FA4839" w:rsidRDefault="00D56EA3" w:rsidP="0008737D">
            <w:pPr>
              <w:keepNext/>
              <w:spacing w:before="120"/>
              <w:rPr>
                <w:rFonts w:ascii="Arial" w:hAnsi="Arial"/>
                <w:sz w:val="16"/>
                <w:szCs w:val="16"/>
                <w:lang w:val="en-US"/>
              </w:rPr>
            </w:pPr>
            <w:r w:rsidRPr="00FA4839">
              <w:rPr>
                <w:rFonts w:ascii="Arial" w:hAnsi="Arial"/>
                <w:sz w:val="16"/>
                <w:szCs w:val="16"/>
                <w:lang w:val="en-US"/>
              </w:rPr>
              <w:t>NUMBER(3)</w:t>
            </w:r>
          </w:p>
        </w:tc>
        <w:tc>
          <w:tcPr>
            <w:tcW w:w="1397" w:type="dxa"/>
          </w:tcPr>
          <w:p w14:paraId="1CA4C1E9" w14:textId="77777777" w:rsidR="00D56EA3" w:rsidRPr="00FA4839" w:rsidRDefault="00D56EA3" w:rsidP="0008737D">
            <w:pPr>
              <w:keepNext/>
              <w:spacing w:before="120"/>
              <w:rPr>
                <w:rFonts w:ascii="Arial" w:hAnsi="Arial"/>
                <w:sz w:val="16"/>
                <w:szCs w:val="16"/>
                <w:lang w:val="en-US"/>
              </w:rPr>
            </w:pPr>
            <w:r w:rsidRPr="00FA4839">
              <w:rPr>
                <w:rFonts w:ascii="Arial" w:hAnsi="Arial"/>
                <w:sz w:val="16"/>
                <w:szCs w:val="16"/>
                <w:lang w:val="en-US"/>
              </w:rPr>
              <w:t xml:space="preserve">101, 202 </w:t>
            </w:r>
            <w:proofErr w:type="spellStart"/>
            <w:r w:rsidRPr="00FA4839">
              <w:rPr>
                <w:rFonts w:ascii="Arial" w:hAnsi="Arial"/>
                <w:sz w:val="16"/>
                <w:szCs w:val="16"/>
                <w:lang w:val="en-US"/>
              </w:rPr>
              <w:t>etc</w:t>
            </w:r>
            <w:proofErr w:type="spellEnd"/>
          </w:p>
        </w:tc>
      </w:tr>
      <w:tr w:rsidR="00A17C91" w14:paraId="4A581DEE" w14:textId="77777777" w:rsidTr="00A17C91">
        <w:tc>
          <w:tcPr>
            <w:tcW w:w="1821" w:type="dxa"/>
            <w:gridSpan w:val="2"/>
          </w:tcPr>
          <w:p w14:paraId="2B5CC96D" w14:textId="77777777" w:rsidR="00D56EA3" w:rsidRPr="00FA4839" w:rsidRDefault="00D56EA3" w:rsidP="0008737D">
            <w:pPr>
              <w:jc w:val="both"/>
              <w:rPr>
                <w:rFonts w:ascii="Arial" w:hAnsi="Arial"/>
                <w:snapToGrid w:val="0"/>
                <w:sz w:val="16"/>
                <w:szCs w:val="16"/>
                <w:lang w:val="en-US"/>
              </w:rPr>
            </w:pPr>
            <w:r w:rsidRPr="00FA4839">
              <w:rPr>
                <w:rFonts w:ascii="Arial" w:hAnsi="Arial"/>
                <w:snapToGrid w:val="0"/>
                <w:sz w:val="16"/>
                <w:szCs w:val="16"/>
                <w:lang w:val="en-US"/>
              </w:rPr>
              <w:t>STATUS</w:t>
            </w:r>
          </w:p>
        </w:tc>
        <w:tc>
          <w:tcPr>
            <w:tcW w:w="1389" w:type="dxa"/>
            <w:gridSpan w:val="2"/>
          </w:tcPr>
          <w:p w14:paraId="21A8303E" w14:textId="77777777" w:rsidR="00D56EA3" w:rsidRPr="00FA4839" w:rsidRDefault="00D56EA3" w:rsidP="0008737D">
            <w:pPr>
              <w:keepNext/>
              <w:spacing w:before="120"/>
              <w:rPr>
                <w:rFonts w:ascii="Arial" w:hAnsi="Arial"/>
                <w:sz w:val="16"/>
                <w:szCs w:val="16"/>
                <w:lang w:val="en-US"/>
              </w:rPr>
            </w:pPr>
            <w:r w:rsidRPr="00FA4839">
              <w:rPr>
                <w:rFonts w:ascii="Arial" w:hAnsi="Arial"/>
                <w:sz w:val="16"/>
                <w:szCs w:val="16"/>
                <w:lang w:val="en-US"/>
              </w:rPr>
              <w:t>Land Parcel Status</w:t>
            </w:r>
          </w:p>
        </w:tc>
        <w:tc>
          <w:tcPr>
            <w:tcW w:w="992" w:type="dxa"/>
            <w:gridSpan w:val="2"/>
          </w:tcPr>
          <w:p w14:paraId="4C4F859A" w14:textId="77777777" w:rsidR="00D56EA3" w:rsidRPr="00FA4839" w:rsidRDefault="00D56EA3" w:rsidP="0008737D">
            <w:pPr>
              <w:keepNext/>
              <w:spacing w:before="120"/>
              <w:rPr>
                <w:rFonts w:ascii="Arial" w:hAnsi="Arial"/>
                <w:sz w:val="16"/>
                <w:szCs w:val="16"/>
                <w:lang w:val="en-US"/>
              </w:rPr>
            </w:pPr>
            <w:r w:rsidRPr="00FA4839">
              <w:rPr>
                <w:rFonts w:ascii="Arial" w:hAnsi="Arial"/>
                <w:sz w:val="16"/>
                <w:szCs w:val="16"/>
                <w:lang w:val="en-US"/>
              </w:rPr>
              <w:t>Easement, Parcel, Parcel View, Property &amp; Property View</w:t>
            </w:r>
          </w:p>
        </w:tc>
        <w:tc>
          <w:tcPr>
            <w:tcW w:w="2764" w:type="dxa"/>
          </w:tcPr>
          <w:p w14:paraId="21C53EF0" w14:textId="77777777" w:rsidR="00D56EA3" w:rsidRPr="00FA4839" w:rsidRDefault="00D56EA3" w:rsidP="0008737D">
            <w:pPr>
              <w:jc w:val="both"/>
              <w:rPr>
                <w:rFonts w:ascii="Arial" w:hAnsi="Arial"/>
                <w:sz w:val="16"/>
                <w:szCs w:val="16"/>
                <w:lang w:val="en-US"/>
              </w:rPr>
            </w:pPr>
            <w:r w:rsidRPr="00FA4839">
              <w:rPr>
                <w:rFonts w:ascii="Arial" w:hAnsi="Arial"/>
                <w:sz w:val="16"/>
                <w:szCs w:val="16"/>
                <w:lang w:val="en-US"/>
              </w:rPr>
              <w:t>A code that identifies whether the feature is (A)</w:t>
            </w:r>
            <w:proofErr w:type="spellStart"/>
            <w:r w:rsidRPr="00FA4839">
              <w:rPr>
                <w:rFonts w:ascii="Arial" w:hAnsi="Arial"/>
                <w:sz w:val="16"/>
                <w:szCs w:val="16"/>
                <w:lang w:val="en-US"/>
              </w:rPr>
              <w:t>pproved</w:t>
            </w:r>
            <w:proofErr w:type="spellEnd"/>
            <w:r w:rsidRPr="00FA4839">
              <w:rPr>
                <w:rFonts w:ascii="Arial" w:hAnsi="Arial"/>
                <w:sz w:val="16"/>
                <w:szCs w:val="16"/>
                <w:lang w:val="en-US"/>
              </w:rPr>
              <w:t xml:space="preserve"> or (P)</w:t>
            </w:r>
            <w:proofErr w:type="spellStart"/>
            <w:r w:rsidRPr="00FA4839">
              <w:rPr>
                <w:rFonts w:ascii="Arial" w:hAnsi="Arial"/>
                <w:sz w:val="16"/>
                <w:szCs w:val="16"/>
                <w:lang w:val="en-US"/>
              </w:rPr>
              <w:t>roposed</w:t>
            </w:r>
            <w:proofErr w:type="spellEnd"/>
          </w:p>
        </w:tc>
        <w:tc>
          <w:tcPr>
            <w:tcW w:w="1382" w:type="dxa"/>
          </w:tcPr>
          <w:p w14:paraId="270C366F" w14:textId="77777777" w:rsidR="00D56EA3" w:rsidRPr="00FA4839" w:rsidRDefault="00D56EA3" w:rsidP="0008737D">
            <w:pPr>
              <w:keepNext/>
              <w:spacing w:before="120"/>
              <w:rPr>
                <w:rFonts w:ascii="Arial" w:hAnsi="Arial"/>
                <w:sz w:val="16"/>
                <w:szCs w:val="16"/>
                <w:lang w:val="en-US"/>
              </w:rPr>
            </w:pPr>
            <w:r w:rsidRPr="00FA4839">
              <w:rPr>
                <w:rFonts w:ascii="Arial" w:hAnsi="Arial"/>
                <w:sz w:val="16"/>
                <w:szCs w:val="16"/>
                <w:lang w:val="en-US"/>
              </w:rPr>
              <w:t>VARCHAR2(1)</w:t>
            </w:r>
          </w:p>
        </w:tc>
        <w:tc>
          <w:tcPr>
            <w:tcW w:w="1397" w:type="dxa"/>
          </w:tcPr>
          <w:p w14:paraId="1A911179" w14:textId="77777777" w:rsidR="00D56EA3" w:rsidRPr="00FA4839" w:rsidRDefault="00D56EA3" w:rsidP="0008737D">
            <w:pPr>
              <w:keepNext/>
              <w:spacing w:before="120"/>
              <w:rPr>
                <w:rFonts w:ascii="Arial" w:hAnsi="Arial"/>
                <w:sz w:val="16"/>
                <w:szCs w:val="16"/>
                <w:lang w:val="en-US"/>
              </w:rPr>
            </w:pPr>
            <w:r w:rsidRPr="00FA4839">
              <w:rPr>
                <w:rFonts w:ascii="Arial" w:hAnsi="Arial"/>
                <w:sz w:val="16"/>
                <w:szCs w:val="16"/>
                <w:lang w:val="en-US"/>
              </w:rPr>
              <w:t>A, P</w:t>
            </w:r>
          </w:p>
        </w:tc>
      </w:tr>
      <w:tr w:rsidR="00A17C91" w14:paraId="126E5C39" w14:textId="77777777" w:rsidTr="00A17C91">
        <w:tc>
          <w:tcPr>
            <w:tcW w:w="1821" w:type="dxa"/>
            <w:gridSpan w:val="2"/>
          </w:tcPr>
          <w:p w14:paraId="31811E89" w14:textId="77777777" w:rsidR="00D56EA3" w:rsidRPr="00FA4839" w:rsidRDefault="00D56EA3" w:rsidP="0008737D">
            <w:pPr>
              <w:jc w:val="both"/>
              <w:rPr>
                <w:rFonts w:ascii="Arial" w:hAnsi="Arial"/>
                <w:snapToGrid w:val="0"/>
                <w:sz w:val="16"/>
                <w:szCs w:val="16"/>
                <w:lang w:val="en-US"/>
              </w:rPr>
            </w:pPr>
            <w:r w:rsidRPr="00FA4839">
              <w:rPr>
                <w:rFonts w:ascii="Arial" w:hAnsi="Arial"/>
                <w:snapToGrid w:val="0"/>
                <w:sz w:val="16"/>
                <w:szCs w:val="16"/>
                <w:lang w:val="en-US"/>
              </w:rPr>
              <w:t>SUBDIVISION</w:t>
            </w:r>
          </w:p>
        </w:tc>
        <w:tc>
          <w:tcPr>
            <w:tcW w:w="1389" w:type="dxa"/>
            <w:gridSpan w:val="2"/>
          </w:tcPr>
          <w:p w14:paraId="417D36E6" w14:textId="77777777" w:rsidR="00D56EA3" w:rsidRPr="00FA4839" w:rsidRDefault="00D56EA3" w:rsidP="0008737D">
            <w:pPr>
              <w:keepNext/>
              <w:spacing w:before="120"/>
              <w:ind w:left="107"/>
              <w:rPr>
                <w:rFonts w:ascii="Arial" w:hAnsi="Arial"/>
                <w:sz w:val="16"/>
                <w:szCs w:val="16"/>
                <w:lang w:val="en-US"/>
              </w:rPr>
            </w:pPr>
            <w:r w:rsidRPr="00FA4839">
              <w:rPr>
                <w:rFonts w:ascii="Arial" w:hAnsi="Arial"/>
                <w:sz w:val="16"/>
                <w:szCs w:val="16"/>
                <w:lang w:val="en-US"/>
              </w:rPr>
              <w:t>Crown Subdivision</w:t>
            </w:r>
          </w:p>
        </w:tc>
        <w:tc>
          <w:tcPr>
            <w:tcW w:w="992" w:type="dxa"/>
            <w:gridSpan w:val="2"/>
          </w:tcPr>
          <w:p w14:paraId="7BAFFA2E" w14:textId="77777777" w:rsidR="00D56EA3" w:rsidRPr="00FA4839" w:rsidRDefault="00D56EA3" w:rsidP="0008737D">
            <w:pPr>
              <w:keepNext/>
              <w:spacing w:before="120"/>
              <w:rPr>
                <w:rFonts w:ascii="Arial" w:hAnsi="Arial"/>
                <w:sz w:val="16"/>
                <w:szCs w:val="16"/>
                <w:lang w:val="en-US"/>
              </w:rPr>
            </w:pPr>
            <w:r w:rsidRPr="00FA4839">
              <w:rPr>
                <w:rFonts w:ascii="Arial" w:hAnsi="Arial"/>
                <w:sz w:val="16"/>
                <w:szCs w:val="16"/>
                <w:lang w:val="en-US"/>
              </w:rPr>
              <w:t>Parcel</w:t>
            </w:r>
          </w:p>
        </w:tc>
        <w:tc>
          <w:tcPr>
            <w:tcW w:w="2764" w:type="dxa"/>
          </w:tcPr>
          <w:p w14:paraId="291DB4BE" w14:textId="77777777" w:rsidR="00D56EA3" w:rsidRPr="00FA4839" w:rsidRDefault="00D56EA3" w:rsidP="0008737D">
            <w:pPr>
              <w:jc w:val="both"/>
              <w:rPr>
                <w:rFonts w:ascii="Arial" w:hAnsi="Arial"/>
                <w:sz w:val="16"/>
                <w:szCs w:val="16"/>
                <w:lang w:val="en-US"/>
              </w:rPr>
            </w:pPr>
            <w:r w:rsidRPr="00FA4839">
              <w:rPr>
                <w:rFonts w:ascii="Arial" w:hAnsi="Arial"/>
                <w:sz w:val="16"/>
                <w:szCs w:val="16"/>
                <w:lang w:val="en-US"/>
              </w:rPr>
              <w:t xml:space="preserve">Crown Subdivision descriptor </w:t>
            </w:r>
          </w:p>
        </w:tc>
        <w:tc>
          <w:tcPr>
            <w:tcW w:w="1382" w:type="dxa"/>
          </w:tcPr>
          <w:p w14:paraId="73ABA494" w14:textId="77777777" w:rsidR="00D56EA3" w:rsidRPr="00FA4839" w:rsidRDefault="00D56EA3" w:rsidP="0008737D">
            <w:pPr>
              <w:keepNext/>
              <w:spacing w:before="120"/>
              <w:rPr>
                <w:rFonts w:ascii="Arial" w:hAnsi="Arial"/>
                <w:sz w:val="16"/>
                <w:szCs w:val="16"/>
                <w:lang w:val="en-US"/>
              </w:rPr>
            </w:pPr>
            <w:r w:rsidRPr="00FA4839">
              <w:rPr>
                <w:rFonts w:ascii="Arial" w:hAnsi="Arial"/>
                <w:sz w:val="16"/>
                <w:szCs w:val="16"/>
                <w:lang w:val="en-US"/>
              </w:rPr>
              <w:t>VARCHAR2(12)</w:t>
            </w:r>
          </w:p>
        </w:tc>
        <w:tc>
          <w:tcPr>
            <w:tcW w:w="1397" w:type="dxa"/>
          </w:tcPr>
          <w:p w14:paraId="1AD5AD84" w14:textId="77777777" w:rsidR="00D56EA3" w:rsidRPr="00FA4839" w:rsidRDefault="00D56EA3" w:rsidP="0008737D">
            <w:pPr>
              <w:keepNext/>
              <w:spacing w:before="120"/>
              <w:rPr>
                <w:rFonts w:ascii="Arial" w:hAnsi="Arial"/>
                <w:sz w:val="16"/>
                <w:szCs w:val="16"/>
                <w:lang w:val="en-US"/>
              </w:rPr>
            </w:pPr>
            <w:r w:rsidRPr="00FA4839">
              <w:rPr>
                <w:rFonts w:ascii="Arial" w:hAnsi="Arial"/>
                <w:sz w:val="16"/>
                <w:szCs w:val="16"/>
                <w:lang w:val="en-US"/>
              </w:rPr>
              <w:t>B</w:t>
            </w:r>
          </w:p>
        </w:tc>
      </w:tr>
      <w:tr w:rsidR="00A17C91" w14:paraId="2AAFB653" w14:textId="77777777" w:rsidTr="00A17C91">
        <w:tc>
          <w:tcPr>
            <w:tcW w:w="1821" w:type="dxa"/>
            <w:gridSpan w:val="2"/>
          </w:tcPr>
          <w:p w14:paraId="2ED4C42F" w14:textId="77777777" w:rsidR="00D56EA3" w:rsidRPr="005872E8" w:rsidRDefault="00D56EA3" w:rsidP="0008737D">
            <w:pPr>
              <w:jc w:val="both"/>
              <w:rPr>
                <w:rFonts w:ascii="Arial" w:hAnsi="Arial"/>
                <w:snapToGrid w:val="0"/>
                <w:sz w:val="16"/>
                <w:szCs w:val="16"/>
                <w:lang w:val="en-US"/>
              </w:rPr>
            </w:pPr>
            <w:r>
              <w:rPr>
                <w:rFonts w:ascii="Arial" w:hAnsi="Arial"/>
                <w:snapToGrid w:val="0"/>
                <w:sz w:val="16"/>
                <w:szCs w:val="16"/>
                <w:lang w:val="en-US"/>
              </w:rPr>
              <w:t>SURVEY_DISPARITY</w:t>
            </w:r>
          </w:p>
        </w:tc>
        <w:tc>
          <w:tcPr>
            <w:tcW w:w="1389" w:type="dxa"/>
            <w:gridSpan w:val="2"/>
          </w:tcPr>
          <w:p w14:paraId="337711DF" w14:textId="77777777" w:rsidR="00D56EA3" w:rsidRPr="005872E8" w:rsidRDefault="00D56EA3" w:rsidP="0008737D">
            <w:pPr>
              <w:keepNext/>
              <w:spacing w:before="120"/>
              <w:rPr>
                <w:rFonts w:ascii="Arial" w:hAnsi="Arial"/>
                <w:sz w:val="16"/>
                <w:szCs w:val="16"/>
                <w:lang w:val="en-US"/>
              </w:rPr>
            </w:pPr>
            <w:r>
              <w:rPr>
                <w:rFonts w:ascii="Arial" w:hAnsi="Arial"/>
                <w:sz w:val="16"/>
                <w:szCs w:val="16"/>
                <w:lang w:val="en-US"/>
              </w:rPr>
              <w:t>Survey Differences Exist</w:t>
            </w:r>
          </w:p>
        </w:tc>
        <w:tc>
          <w:tcPr>
            <w:tcW w:w="992" w:type="dxa"/>
            <w:gridSpan w:val="2"/>
          </w:tcPr>
          <w:p w14:paraId="79F566D5" w14:textId="77777777" w:rsidR="00D56EA3" w:rsidRPr="005872E8" w:rsidRDefault="00D56EA3" w:rsidP="0008737D">
            <w:pPr>
              <w:keepNext/>
              <w:spacing w:before="120"/>
              <w:rPr>
                <w:rFonts w:ascii="Arial" w:hAnsi="Arial"/>
                <w:sz w:val="16"/>
                <w:szCs w:val="16"/>
                <w:lang w:val="en-US"/>
              </w:rPr>
            </w:pPr>
            <w:r>
              <w:rPr>
                <w:rFonts w:ascii="Arial" w:hAnsi="Arial"/>
                <w:sz w:val="16"/>
                <w:szCs w:val="16"/>
                <w:lang w:val="en-US"/>
              </w:rPr>
              <w:t xml:space="preserve">Cad Area </w:t>
            </w:r>
            <w:proofErr w:type="spellStart"/>
            <w:r>
              <w:rPr>
                <w:rFonts w:ascii="Arial" w:hAnsi="Arial"/>
                <w:sz w:val="16"/>
                <w:szCs w:val="16"/>
                <w:lang w:val="en-US"/>
              </w:rPr>
              <w:t>Bdy</w:t>
            </w:r>
            <w:proofErr w:type="spellEnd"/>
          </w:p>
        </w:tc>
        <w:tc>
          <w:tcPr>
            <w:tcW w:w="2764" w:type="dxa"/>
          </w:tcPr>
          <w:p w14:paraId="5676FCE1" w14:textId="77777777" w:rsidR="00D56EA3" w:rsidRPr="005A5240" w:rsidRDefault="00D56EA3" w:rsidP="0008737D">
            <w:pPr>
              <w:jc w:val="both"/>
              <w:rPr>
                <w:rFonts w:ascii="Arial" w:hAnsi="Arial"/>
                <w:sz w:val="16"/>
                <w:szCs w:val="16"/>
                <w:lang w:val="en-US"/>
              </w:rPr>
            </w:pPr>
            <w:r w:rsidRPr="005A5240">
              <w:rPr>
                <w:rFonts w:ascii="Arial" w:hAnsi="Arial"/>
                <w:sz w:val="16"/>
                <w:szCs w:val="16"/>
                <w:lang w:val="en-US"/>
              </w:rPr>
              <w:t>A flag indicating a hiatus or overlap is associated with this alignment. (50mm &amp; 250mm)</w:t>
            </w:r>
          </w:p>
        </w:tc>
        <w:tc>
          <w:tcPr>
            <w:tcW w:w="1382" w:type="dxa"/>
          </w:tcPr>
          <w:p w14:paraId="2DD01530" w14:textId="77777777" w:rsidR="00D56EA3" w:rsidRPr="005872E8" w:rsidRDefault="00D56EA3" w:rsidP="0008737D">
            <w:pPr>
              <w:keepNext/>
              <w:spacing w:before="120"/>
              <w:rPr>
                <w:rFonts w:ascii="Arial" w:hAnsi="Arial"/>
                <w:sz w:val="16"/>
                <w:szCs w:val="16"/>
                <w:lang w:val="en-US"/>
              </w:rPr>
            </w:pPr>
            <w:r w:rsidRPr="00A13D2F">
              <w:rPr>
                <w:rFonts w:ascii="Arial" w:hAnsi="Arial"/>
                <w:sz w:val="16"/>
                <w:szCs w:val="16"/>
                <w:lang w:val="en-US"/>
              </w:rPr>
              <w:t>VARCHAR2(1)</w:t>
            </w:r>
          </w:p>
        </w:tc>
        <w:tc>
          <w:tcPr>
            <w:tcW w:w="1397" w:type="dxa"/>
          </w:tcPr>
          <w:p w14:paraId="22C996ED" w14:textId="77777777" w:rsidR="00D56EA3" w:rsidRPr="005872E8" w:rsidRDefault="00D56EA3" w:rsidP="0008737D">
            <w:pPr>
              <w:keepNext/>
              <w:spacing w:before="120"/>
              <w:rPr>
                <w:rFonts w:ascii="Arial" w:hAnsi="Arial"/>
                <w:sz w:val="16"/>
                <w:szCs w:val="16"/>
                <w:lang w:val="en-US"/>
              </w:rPr>
            </w:pPr>
            <w:r w:rsidRPr="00A13D2F">
              <w:rPr>
                <w:rFonts w:ascii="Arial" w:hAnsi="Arial"/>
                <w:sz w:val="16"/>
                <w:szCs w:val="16"/>
                <w:lang w:val="en-US"/>
              </w:rPr>
              <w:t>Y, N</w:t>
            </w:r>
          </w:p>
        </w:tc>
      </w:tr>
      <w:tr w:rsidR="00A17C91" w14:paraId="48C627E4" w14:textId="77777777" w:rsidTr="00A17C91">
        <w:tc>
          <w:tcPr>
            <w:tcW w:w="1821" w:type="dxa"/>
            <w:gridSpan w:val="2"/>
          </w:tcPr>
          <w:p w14:paraId="53311C06" w14:textId="77777777" w:rsidR="00A17C91" w:rsidRPr="005872E8" w:rsidRDefault="00A17C91" w:rsidP="0008737D">
            <w:pPr>
              <w:jc w:val="both"/>
              <w:rPr>
                <w:rFonts w:ascii="Arial" w:hAnsi="Arial"/>
                <w:snapToGrid w:val="0"/>
                <w:sz w:val="16"/>
                <w:szCs w:val="16"/>
                <w:lang w:val="en-US"/>
              </w:rPr>
            </w:pPr>
            <w:r>
              <w:rPr>
                <w:rFonts w:ascii="Arial" w:hAnsi="Arial"/>
                <w:snapToGrid w:val="0"/>
                <w:sz w:val="16"/>
                <w:szCs w:val="16"/>
                <w:lang w:val="en-US"/>
              </w:rPr>
              <w:t>TASK_ID</w:t>
            </w:r>
          </w:p>
        </w:tc>
        <w:tc>
          <w:tcPr>
            <w:tcW w:w="1389" w:type="dxa"/>
            <w:gridSpan w:val="2"/>
          </w:tcPr>
          <w:p w14:paraId="1E0D008D" w14:textId="77777777" w:rsidR="00A17C91" w:rsidRPr="005872E8" w:rsidRDefault="00A17C91" w:rsidP="0008737D">
            <w:pPr>
              <w:keepNext/>
              <w:spacing w:before="120"/>
              <w:rPr>
                <w:rFonts w:ascii="Arial" w:hAnsi="Arial"/>
                <w:sz w:val="16"/>
                <w:szCs w:val="16"/>
                <w:lang w:val="en-US"/>
              </w:rPr>
            </w:pPr>
          </w:p>
        </w:tc>
        <w:tc>
          <w:tcPr>
            <w:tcW w:w="992" w:type="dxa"/>
            <w:gridSpan w:val="2"/>
          </w:tcPr>
          <w:p w14:paraId="73DAEA0D" w14:textId="77777777" w:rsidR="00A17C91" w:rsidRPr="005872E8" w:rsidRDefault="00A17C91" w:rsidP="0008737D">
            <w:pPr>
              <w:keepNext/>
              <w:spacing w:before="120"/>
              <w:rPr>
                <w:rFonts w:ascii="Arial" w:hAnsi="Arial"/>
                <w:sz w:val="16"/>
                <w:szCs w:val="16"/>
                <w:lang w:val="en-US"/>
              </w:rPr>
            </w:pPr>
            <w:r>
              <w:rPr>
                <w:rFonts w:ascii="Arial" w:hAnsi="Arial"/>
                <w:sz w:val="16"/>
                <w:szCs w:val="16"/>
                <w:lang w:val="en-US"/>
              </w:rPr>
              <w:t>All</w:t>
            </w:r>
          </w:p>
        </w:tc>
        <w:tc>
          <w:tcPr>
            <w:tcW w:w="2764" w:type="dxa"/>
          </w:tcPr>
          <w:p w14:paraId="3051E3D8" w14:textId="77777777" w:rsidR="00A17C91" w:rsidRPr="005872E8" w:rsidRDefault="00A17C91" w:rsidP="0008737D">
            <w:pPr>
              <w:jc w:val="both"/>
              <w:rPr>
                <w:rFonts w:ascii="Arial" w:hAnsi="Arial"/>
                <w:sz w:val="16"/>
                <w:szCs w:val="16"/>
              </w:rPr>
            </w:pPr>
            <w:r w:rsidRPr="009D6E21">
              <w:rPr>
                <w:rFonts w:ascii="Arial" w:hAnsi="Arial"/>
                <w:sz w:val="16"/>
                <w:szCs w:val="16"/>
                <w:lang w:val="en-US"/>
              </w:rPr>
              <w:t>A link to the LAT_TASK table which contains detailed information about the edit.  This attribute supports internal maintenance processes and the referenced LAT_TASK table is not published to the public.</w:t>
            </w:r>
          </w:p>
        </w:tc>
        <w:tc>
          <w:tcPr>
            <w:tcW w:w="1382" w:type="dxa"/>
          </w:tcPr>
          <w:p w14:paraId="509E9754" w14:textId="77777777" w:rsidR="00A17C91" w:rsidRPr="005872E8" w:rsidRDefault="00A17C91" w:rsidP="0008737D">
            <w:pPr>
              <w:keepNext/>
              <w:spacing w:before="120"/>
              <w:rPr>
                <w:rFonts w:ascii="Arial" w:hAnsi="Arial"/>
                <w:sz w:val="16"/>
                <w:szCs w:val="16"/>
                <w:lang w:val="en-US"/>
              </w:rPr>
            </w:pPr>
            <w:r>
              <w:rPr>
                <w:rFonts w:ascii="Arial" w:hAnsi="Arial"/>
                <w:sz w:val="16"/>
                <w:szCs w:val="16"/>
                <w:lang w:val="en-US"/>
              </w:rPr>
              <w:t>NUMBER(10)</w:t>
            </w:r>
          </w:p>
        </w:tc>
        <w:tc>
          <w:tcPr>
            <w:tcW w:w="1397" w:type="dxa"/>
          </w:tcPr>
          <w:p w14:paraId="6F2064C1" w14:textId="77777777" w:rsidR="00A17C91" w:rsidRPr="005872E8" w:rsidRDefault="00A17C91" w:rsidP="0008737D">
            <w:pPr>
              <w:keepNext/>
              <w:spacing w:before="120"/>
              <w:rPr>
                <w:rFonts w:ascii="Arial" w:hAnsi="Arial"/>
                <w:sz w:val="16"/>
                <w:szCs w:val="16"/>
                <w:lang w:val="en-US"/>
              </w:rPr>
            </w:pPr>
            <w:r>
              <w:rPr>
                <w:rFonts w:ascii="Arial" w:hAnsi="Arial"/>
                <w:sz w:val="16"/>
                <w:szCs w:val="16"/>
                <w:lang w:val="en-US"/>
              </w:rPr>
              <w:t>3001</w:t>
            </w:r>
          </w:p>
        </w:tc>
      </w:tr>
      <w:tr w:rsidR="00A17C91" w14:paraId="2A06B7DD" w14:textId="77777777" w:rsidTr="00A17C91">
        <w:tc>
          <w:tcPr>
            <w:tcW w:w="1821" w:type="dxa"/>
            <w:gridSpan w:val="2"/>
          </w:tcPr>
          <w:p w14:paraId="70A4520E" w14:textId="77777777" w:rsidR="00A17C91" w:rsidRPr="005872E8" w:rsidRDefault="00A17C91" w:rsidP="0008737D">
            <w:pPr>
              <w:jc w:val="both"/>
              <w:rPr>
                <w:rFonts w:ascii="Arial" w:hAnsi="Arial"/>
                <w:snapToGrid w:val="0"/>
                <w:sz w:val="16"/>
                <w:szCs w:val="16"/>
                <w:lang w:val="en-US"/>
              </w:rPr>
            </w:pPr>
            <w:r w:rsidRPr="005872E8">
              <w:rPr>
                <w:rFonts w:ascii="Arial" w:hAnsi="Arial"/>
                <w:snapToGrid w:val="0"/>
                <w:sz w:val="16"/>
                <w:szCs w:val="16"/>
                <w:lang w:val="en-US"/>
              </w:rPr>
              <w:t>TEXT_HEIGHT</w:t>
            </w:r>
          </w:p>
        </w:tc>
        <w:tc>
          <w:tcPr>
            <w:tcW w:w="1389" w:type="dxa"/>
            <w:gridSpan w:val="2"/>
          </w:tcPr>
          <w:p w14:paraId="6AECC457" w14:textId="77777777" w:rsidR="00A17C91" w:rsidRPr="005872E8" w:rsidRDefault="00A17C91" w:rsidP="0008737D">
            <w:pPr>
              <w:keepNext/>
              <w:spacing w:before="120"/>
              <w:rPr>
                <w:rFonts w:ascii="Arial" w:hAnsi="Arial"/>
                <w:sz w:val="16"/>
                <w:szCs w:val="16"/>
                <w:lang w:val="en-US"/>
              </w:rPr>
            </w:pPr>
            <w:r w:rsidRPr="005872E8">
              <w:rPr>
                <w:rFonts w:ascii="Arial" w:hAnsi="Arial"/>
                <w:sz w:val="16"/>
                <w:szCs w:val="16"/>
                <w:lang w:val="en-US"/>
              </w:rPr>
              <w:t>Text Height</w:t>
            </w:r>
          </w:p>
        </w:tc>
        <w:tc>
          <w:tcPr>
            <w:tcW w:w="992" w:type="dxa"/>
            <w:gridSpan w:val="2"/>
          </w:tcPr>
          <w:p w14:paraId="1835351E" w14:textId="77777777" w:rsidR="00A17C91" w:rsidRPr="005872E8" w:rsidRDefault="00A17C91" w:rsidP="0008737D">
            <w:pPr>
              <w:keepNext/>
              <w:spacing w:before="120"/>
              <w:rPr>
                <w:rFonts w:ascii="Arial" w:hAnsi="Arial"/>
                <w:sz w:val="16"/>
                <w:szCs w:val="16"/>
                <w:lang w:val="en-US"/>
              </w:rPr>
            </w:pPr>
            <w:r w:rsidRPr="005872E8">
              <w:rPr>
                <w:rFonts w:ascii="Arial" w:hAnsi="Arial"/>
                <w:sz w:val="16"/>
                <w:szCs w:val="16"/>
                <w:lang w:val="en-US"/>
              </w:rPr>
              <w:t>Annotation Text</w:t>
            </w:r>
          </w:p>
        </w:tc>
        <w:tc>
          <w:tcPr>
            <w:tcW w:w="2764" w:type="dxa"/>
          </w:tcPr>
          <w:p w14:paraId="4C438EF3" w14:textId="77777777" w:rsidR="00A17C91" w:rsidRPr="005872E8" w:rsidRDefault="00A17C91" w:rsidP="0008737D">
            <w:pPr>
              <w:jc w:val="both"/>
              <w:rPr>
                <w:rFonts w:ascii="Arial" w:hAnsi="Arial" w:cs="Arial"/>
                <w:sz w:val="16"/>
                <w:szCs w:val="16"/>
              </w:rPr>
            </w:pPr>
            <w:r w:rsidRPr="005872E8">
              <w:rPr>
                <w:rFonts w:ascii="Arial" w:hAnsi="Arial" w:cs="Arial"/>
                <w:sz w:val="16"/>
                <w:szCs w:val="16"/>
              </w:rPr>
              <w:t>Height of text string font.</w:t>
            </w:r>
          </w:p>
          <w:p w14:paraId="56CFCBF4" w14:textId="77777777" w:rsidR="00A17C91" w:rsidRPr="005872E8" w:rsidRDefault="00A17C91" w:rsidP="0008737D">
            <w:pPr>
              <w:jc w:val="both"/>
              <w:rPr>
                <w:rFonts w:ascii="Arial" w:hAnsi="Arial"/>
                <w:sz w:val="16"/>
                <w:szCs w:val="16"/>
                <w:lang w:val="en-US"/>
              </w:rPr>
            </w:pPr>
          </w:p>
        </w:tc>
        <w:tc>
          <w:tcPr>
            <w:tcW w:w="1382" w:type="dxa"/>
          </w:tcPr>
          <w:p w14:paraId="7CD03B02" w14:textId="77777777" w:rsidR="00A17C91" w:rsidRPr="005872E8" w:rsidRDefault="00A17C91" w:rsidP="0008737D">
            <w:pPr>
              <w:keepNext/>
              <w:spacing w:before="120"/>
              <w:rPr>
                <w:rFonts w:ascii="Arial" w:hAnsi="Arial"/>
                <w:sz w:val="16"/>
                <w:szCs w:val="16"/>
                <w:lang w:val="en-US"/>
              </w:rPr>
            </w:pPr>
            <w:r w:rsidRPr="005872E8">
              <w:rPr>
                <w:rFonts w:ascii="Arial" w:hAnsi="Arial"/>
                <w:sz w:val="16"/>
                <w:szCs w:val="16"/>
                <w:lang w:val="en-US"/>
              </w:rPr>
              <w:t>NUMBER(8,3)</w:t>
            </w:r>
          </w:p>
        </w:tc>
        <w:tc>
          <w:tcPr>
            <w:tcW w:w="1397" w:type="dxa"/>
          </w:tcPr>
          <w:p w14:paraId="5B74C718" w14:textId="77777777" w:rsidR="00A17C91" w:rsidRPr="005872E8" w:rsidRDefault="00A17C91" w:rsidP="0008737D">
            <w:pPr>
              <w:keepNext/>
              <w:spacing w:before="120"/>
              <w:rPr>
                <w:rFonts w:ascii="Arial" w:hAnsi="Arial"/>
                <w:sz w:val="16"/>
                <w:szCs w:val="16"/>
                <w:lang w:val="en-US"/>
              </w:rPr>
            </w:pPr>
            <w:r w:rsidRPr="005872E8">
              <w:rPr>
                <w:rFonts w:ascii="Arial" w:hAnsi="Arial"/>
                <w:sz w:val="16"/>
                <w:szCs w:val="16"/>
                <w:lang w:val="en-US"/>
              </w:rPr>
              <w:t>1.25</w:t>
            </w:r>
          </w:p>
        </w:tc>
      </w:tr>
      <w:tr w:rsidR="00A17C91" w14:paraId="57BD2485" w14:textId="77777777" w:rsidTr="00A17C91">
        <w:tc>
          <w:tcPr>
            <w:tcW w:w="1821" w:type="dxa"/>
            <w:gridSpan w:val="2"/>
          </w:tcPr>
          <w:p w14:paraId="4708778D" w14:textId="77777777" w:rsidR="00A17C91" w:rsidRPr="00614F42" w:rsidRDefault="00A17C91" w:rsidP="0008737D">
            <w:pPr>
              <w:jc w:val="both"/>
              <w:rPr>
                <w:rFonts w:ascii="Arial" w:hAnsi="Arial"/>
                <w:snapToGrid w:val="0"/>
                <w:sz w:val="16"/>
                <w:szCs w:val="16"/>
                <w:lang w:val="en-US"/>
              </w:rPr>
            </w:pPr>
            <w:r w:rsidRPr="00614F42">
              <w:rPr>
                <w:rFonts w:ascii="Arial" w:hAnsi="Arial"/>
                <w:snapToGrid w:val="0"/>
                <w:sz w:val="16"/>
                <w:szCs w:val="16"/>
                <w:lang w:val="en-US"/>
              </w:rPr>
              <w:t>TEXT_WIDTH</w:t>
            </w:r>
          </w:p>
        </w:tc>
        <w:tc>
          <w:tcPr>
            <w:tcW w:w="1389" w:type="dxa"/>
            <w:gridSpan w:val="2"/>
          </w:tcPr>
          <w:p w14:paraId="2ADF3BE8" w14:textId="77777777" w:rsidR="00A17C91" w:rsidRPr="00614F42" w:rsidRDefault="00A17C91" w:rsidP="0008737D">
            <w:pPr>
              <w:keepNext/>
              <w:spacing w:before="120"/>
              <w:rPr>
                <w:rFonts w:ascii="Arial" w:hAnsi="Arial"/>
                <w:sz w:val="16"/>
                <w:szCs w:val="16"/>
                <w:lang w:val="en-US"/>
              </w:rPr>
            </w:pPr>
            <w:r w:rsidRPr="00614F42">
              <w:rPr>
                <w:rFonts w:ascii="Arial" w:hAnsi="Arial"/>
                <w:sz w:val="16"/>
                <w:szCs w:val="16"/>
                <w:lang w:val="en-US"/>
              </w:rPr>
              <w:t>Text Width</w:t>
            </w:r>
          </w:p>
        </w:tc>
        <w:tc>
          <w:tcPr>
            <w:tcW w:w="992" w:type="dxa"/>
            <w:gridSpan w:val="2"/>
          </w:tcPr>
          <w:p w14:paraId="510A0B65" w14:textId="77777777" w:rsidR="00A17C91" w:rsidRPr="00614F42" w:rsidRDefault="00A17C91" w:rsidP="0008737D">
            <w:pPr>
              <w:keepNext/>
              <w:spacing w:before="120"/>
              <w:rPr>
                <w:rFonts w:ascii="Arial" w:hAnsi="Arial"/>
                <w:sz w:val="16"/>
                <w:szCs w:val="16"/>
                <w:lang w:val="en-US"/>
              </w:rPr>
            </w:pPr>
            <w:r w:rsidRPr="00614F42">
              <w:rPr>
                <w:rFonts w:ascii="Arial" w:hAnsi="Arial"/>
                <w:sz w:val="16"/>
                <w:szCs w:val="16"/>
                <w:lang w:val="en-US"/>
              </w:rPr>
              <w:t>Annotation Text</w:t>
            </w:r>
          </w:p>
        </w:tc>
        <w:tc>
          <w:tcPr>
            <w:tcW w:w="2764" w:type="dxa"/>
          </w:tcPr>
          <w:p w14:paraId="096412E9" w14:textId="77777777" w:rsidR="00A17C91" w:rsidRPr="00614F42" w:rsidRDefault="00A17C91" w:rsidP="0008737D">
            <w:pPr>
              <w:jc w:val="both"/>
              <w:rPr>
                <w:rFonts w:ascii="Arial" w:hAnsi="Arial"/>
                <w:sz w:val="16"/>
                <w:szCs w:val="16"/>
                <w:lang w:val="en-US"/>
              </w:rPr>
            </w:pPr>
            <w:r w:rsidRPr="00614F42">
              <w:rPr>
                <w:rFonts w:ascii="Arial" w:hAnsi="Arial"/>
                <w:sz w:val="16"/>
                <w:szCs w:val="16"/>
                <w:lang w:val="en-US"/>
              </w:rPr>
              <w:t>Width of text string font.</w:t>
            </w:r>
          </w:p>
        </w:tc>
        <w:tc>
          <w:tcPr>
            <w:tcW w:w="1382" w:type="dxa"/>
          </w:tcPr>
          <w:p w14:paraId="5F3639BA" w14:textId="77777777" w:rsidR="00A17C91" w:rsidRPr="00614F42" w:rsidRDefault="00A17C91" w:rsidP="0008737D">
            <w:pPr>
              <w:keepNext/>
              <w:spacing w:before="120"/>
              <w:rPr>
                <w:rFonts w:ascii="Arial" w:hAnsi="Arial"/>
                <w:sz w:val="16"/>
                <w:szCs w:val="16"/>
                <w:lang w:val="en-US"/>
              </w:rPr>
            </w:pPr>
            <w:r w:rsidRPr="00614F42">
              <w:rPr>
                <w:rFonts w:ascii="Arial" w:hAnsi="Arial"/>
                <w:sz w:val="16"/>
                <w:szCs w:val="16"/>
                <w:lang w:val="en-US"/>
              </w:rPr>
              <w:t>NUMBER(8,3)</w:t>
            </w:r>
          </w:p>
        </w:tc>
        <w:tc>
          <w:tcPr>
            <w:tcW w:w="1397" w:type="dxa"/>
          </w:tcPr>
          <w:p w14:paraId="3E51808B" w14:textId="77777777" w:rsidR="00A17C91" w:rsidRPr="00614F42" w:rsidRDefault="00A17C91" w:rsidP="0008737D">
            <w:pPr>
              <w:keepNext/>
              <w:spacing w:before="120"/>
              <w:rPr>
                <w:rFonts w:ascii="Arial" w:hAnsi="Arial"/>
                <w:sz w:val="16"/>
                <w:szCs w:val="16"/>
                <w:lang w:val="en-US"/>
              </w:rPr>
            </w:pPr>
            <w:r w:rsidRPr="00614F42">
              <w:rPr>
                <w:rFonts w:ascii="Arial" w:hAnsi="Arial"/>
                <w:sz w:val="16"/>
                <w:szCs w:val="16"/>
                <w:lang w:val="en-US"/>
              </w:rPr>
              <w:t>1.25</w:t>
            </w:r>
          </w:p>
        </w:tc>
      </w:tr>
      <w:tr w:rsidR="00A17C91" w14:paraId="59C825F9" w14:textId="77777777" w:rsidTr="00A17C91">
        <w:tc>
          <w:tcPr>
            <w:tcW w:w="1821" w:type="dxa"/>
            <w:gridSpan w:val="2"/>
          </w:tcPr>
          <w:p w14:paraId="15C4CCD0" w14:textId="77777777" w:rsidR="00A17C91" w:rsidRPr="00614F42" w:rsidRDefault="00A17C91" w:rsidP="0008737D">
            <w:pPr>
              <w:jc w:val="both"/>
              <w:rPr>
                <w:rFonts w:ascii="Arial" w:hAnsi="Arial"/>
                <w:snapToGrid w:val="0"/>
                <w:sz w:val="16"/>
                <w:szCs w:val="16"/>
                <w:lang w:val="en-US"/>
              </w:rPr>
            </w:pPr>
            <w:r>
              <w:rPr>
                <w:rFonts w:ascii="Arial" w:hAnsi="Arial"/>
                <w:snapToGrid w:val="0"/>
                <w:sz w:val="16"/>
                <w:szCs w:val="16"/>
                <w:lang w:val="en-US"/>
              </w:rPr>
              <w:t>TO_PFI</w:t>
            </w:r>
          </w:p>
        </w:tc>
        <w:tc>
          <w:tcPr>
            <w:tcW w:w="1389" w:type="dxa"/>
            <w:gridSpan w:val="2"/>
          </w:tcPr>
          <w:p w14:paraId="39F21018" w14:textId="77777777" w:rsidR="00A17C91" w:rsidRPr="00614F42" w:rsidRDefault="00A17C91" w:rsidP="0008737D">
            <w:pPr>
              <w:keepNext/>
              <w:spacing w:before="120"/>
              <w:rPr>
                <w:rFonts w:ascii="Arial" w:hAnsi="Arial"/>
                <w:sz w:val="16"/>
                <w:szCs w:val="16"/>
                <w:lang w:val="en-US"/>
              </w:rPr>
            </w:pPr>
            <w:r>
              <w:rPr>
                <w:rFonts w:ascii="Arial" w:hAnsi="Arial"/>
                <w:sz w:val="16"/>
                <w:szCs w:val="16"/>
                <w:lang w:val="en-US"/>
              </w:rPr>
              <w:t>To Point PFI</w:t>
            </w:r>
          </w:p>
        </w:tc>
        <w:tc>
          <w:tcPr>
            <w:tcW w:w="992" w:type="dxa"/>
            <w:gridSpan w:val="2"/>
          </w:tcPr>
          <w:p w14:paraId="16603BF8" w14:textId="77777777" w:rsidR="00A17C91" w:rsidRPr="00614F42" w:rsidRDefault="00A17C91" w:rsidP="0008737D">
            <w:pPr>
              <w:keepNext/>
              <w:spacing w:before="120"/>
              <w:rPr>
                <w:rFonts w:ascii="Arial" w:hAnsi="Arial"/>
                <w:sz w:val="16"/>
                <w:szCs w:val="16"/>
                <w:lang w:val="en-US"/>
              </w:rPr>
            </w:pPr>
            <w:r>
              <w:rPr>
                <w:rFonts w:ascii="Arial" w:hAnsi="Arial"/>
                <w:sz w:val="16"/>
                <w:szCs w:val="16"/>
                <w:lang w:val="en-US"/>
              </w:rPr>
              <w:t xml:space="preserve">Cad Area </w:t>
            </w:r>
            <w:proofErr w:type="spellStart"/>
            <w:r>
              <w:rPr>
                <w:rFonts w:ascii="Arial" w:hAnsi="Arial"/>
                <w:sz w:val="16"/>
                <w:szCs w:val="16"/>
                <w:lang w:val="en-US"/>
              </w:rPr>
              <w:t>Bdy</w:t>
            </w:r>
            <w:proofErr w:type="spellEnd"/>
          </w:p>
        </w:tc>
        <w:tc>
          <w:tcPr>
            <w:tcW w:w="2764" w:type="dxa"/>
          </w:tcPr>
          <w:p w14:paraId="04E94501" w14:textId="77777777" w:rsidR="00A17C91" w:rsidRPr="00614F42" w:rsidRDefault="00A17C91" w:rsidP="0008737D">
            <w:pPr>
              <w:jc w:val="both"/>
              <w:rPr>
                <w:rFonts w:ascii="Arial" w:hAnsi="Arial"/>
                <w:sz w:val="16"/>
                <w:szCs w:val="16"/>
                <w:lang w:val="en-US"/>
              </w:rPr>
            </w:pPr>
            <w:r>
              <w:rPr>
                <w:rFonts w:ascii="Arial" w:hAnsi="Arial"/>
                <w:sz w:val="16"/>
                <w:szCs w:val="16"/>
              </w:rPr>
              <w:t xml:space="preserve">A foreign key from the Cad Point table to enable the Cad Area </w:t>
            </w:r>
            <w:proofErr w:type="spellStart"/>
            <w:r>
              <w:rPr>
                <w:rFonts w:ascii="Arial" w:hAnsi="Arial"/>
                <w:sz w:val="16"/>
                <w:szCs w:val="16"/>
              </w:rPr>
              <w:t>Bdy</w:t>
            </w:r>
            <w:proofErr w:type="spellEnd"/>
            <w:r>
              <w:rPr>
                <w:rFonts w:ascii="Arial" w:hAnsi="Arial"/>
                <w:sz w:val="16"/>
                <w:szCs w:val="16"/>
              </w:rPr>
              <w:t xml:space="preserve"> alignment end to be associated with </w:t>
            </w:r>
            <w:proofErr w:type="spellStart"/>
            <w:r>
              <w:rPr>
                <w:rFonts w:ascii="Arial" w:hAnsi="Arial"/>
                <w:sz w:val="16"/>
                <w:szCs w:val="16"/>
              </w:rPr>
              <w:t>it’s</w:t>
            </w:r>
            <w:proofErr w:type="spellEnd"/>
            <w:r>
              <w:rPr>
                <w:rFonts w:ascii="Arial" w:hAnsi="Arial"/>
                <w:sz w:val="16"/>
                <w:szCs w:val="16"/>
              </w:rPr>
              <w:t xml:space="preserve"> Cad Point.</w:t>
            </w:r>
          </w:p>
        </w:tc>
        <w:tc>
          <w:tcPr>
            <w:tcW w:w="1382" w:type="dxa"/>
          </w:tcPr>
          <w:p w14:paraId="0408FBC7" w14:textId="77777777" w:rsidR="00A17C91" w:rsidRPr="00614F42" w:rsidRDefault="00A17C91" w:rsidP="0008737D">
            <w:pPr>
              <w:keepNext/>
              <w:spacing w:before="120"/>
              <w:rPr>
                <w:rFonts w:ascii="Arial" w:hAnsi="Arial"/>
                <w:sz w:val="16"/>
                <w:szCs w:val="16"/>
                <w:lang w:val="en-US"/>
              </w:rPr>
            </w:pPr>
            <w:r w:rsidRPr="00C4599D">
              <w:rPr>
                <w:rFonts w:ascii="Arial" w:hAnsi="Arial" w:cs="Arial"/>
                <w:sz w:val="16"/>
                <w:szCs w:val="16"/>
                <w:lang w:val="en-US"/>
              </w:rPr>
              <w:t>VARCHAR2(10)</w:t>
            </w:r>
          </w:p>
        </w:tc>
        <w:tc>
          <w:tcPr>
            <w:tcW w:w="1397" w:type="dxa"/>
          </w:tcPr>
          <w:p w14:paraId="67AFAE8C" w14:textId="77777777" w:rsidR="00A17C91" w:rsidRPr="00614F42" w:rsidRDefault="00A17C91" w:rsidP="0008737D">
            <w:pPr>
              <w:keepNext/>
              <w:spacing w:before="120"/>
              <w:rPr>
                <w:rFonts w:ascii="Arial" w:hAnsi="Arial"/>
                <w:sz w:val="16"/>
                <w:szCs w:val="16"/>
                <w:lang w:val="en-US"/>
              </w:rPr>
            </w:pPr>
            <w:r>
              <w:rPr>
                <w:rFonts w:ascii="Arial" w:hAnsi="Arial" w:cs="Arial"/>
                <w:sz w:val="16"/>
                <w:szCs w:val="16"/>
                <w:lang w:val="en-US"/>
              </w:rPr>
              <w:t>375294142</w:t>
            </w:r>
          </w:p>
        </w:tc>
      </w:tr>
      <w:tr w:rsidR="00A17C91" w14:paraId="5338E09C" w14:textId="77777777" w:rsidTr="00A17C91">
        <w:tc>
          <w:tcPr>
            <w:tcW w:w="1762" w:type="dxa"/>
          </w:tcPr>
          <w:p w14:paraId="7E195362" w14:textId="77777777" w:rsidR="00A17C91" w:rsidRPr="00071A8B" w:rsidRDefault="00A17C91" w:rsidP="0008737D">
            <w:pPr>
              <w:jc w:val="both"/>
              <w:rPr>
                <w:rFonts w:ascii="Arial" w:hAnsi="Arial"/>
                <w:snapToGrid w:val="0"/>
                <w:sz w:val="16"/>
                <w:szCs w:val="16"/>
                <w:lang w:val="en-US"/>
              </w:rPr>
            </w:pPr>
            <w:r w:rsidRPr="00071A8B">
              <w:rPr>
                <w:rFonts w:ascii="Arial" w:hAnsi="Arial"/>
                <w:snapToGrid w:val="0"/>
                <w:sz w:val="16"/>
                <w:szCs w:val="16"/>
                <w:lang w:val="en-US"/>
              </w:rPr>
              <w:t>TO_PRECISION</w:t>
            </w:r>
          </w:p>
        </w:tc>
        <w:tc>
          <w:tcPr>
            <w:tcW w:w="1400" w:type="dxa"/>
            <w:gridSpan w:val="2"/>
          </w:tcPr>
          <w:p w14:paraId="2CA0BF47" w14:textId="77777777" w:rsidR="00A17C91" w:rsidRPr="00071A8B" w:rsidRDefault="00A17C91" w:rsidP="0008737D">
            <w:pPr>
              <w:keepNext/>
              <w:spacing w:before="120"/>
              <w:rPr>
                <w:rFonts w:ascii="Arial" w:hAnsi="Arial"/>
                <w:sz w:val="16"/>
                <w:szCs w:val="16"/>
                <w:lang w:val="en-US"/>
              </w:rPr>
            </w:pPr>
            <w:r>
              <w:rPr>
                <w:rFonts w:ascii="Arial" w:hAnsi="Arial"/>
                <w:sz w:val="16"/>
                <w:szCs w:val="16"/>
                <w:lang w:val="en-US"/>
              </w:rPr>
              <w:t>Accuracy</w:t>
            </w:r>
          </w:p>
        </w:tc>
        <w:tc>
          <w:tcPr>
            <w:tcW w:w="992" w:type="dxa"/>
            <w:gridSpan w:val="2"/>
          </w:tcPr>
          <w:p w14:paraId="2DD6D731" w14:textId="77777777" w:rsidR="00A17C91" w:rsidRPr="00071A8B" w:rsidRDefault="00A17C91" w:rsidP="0008737D">
            <w:pPr>
              <w:keepNext/>
              <w:spacing w:before="120"/>
              <w:rPr>
                <w:rFonts w:ascii="Arial" w:hAnsi="Arial"/>
                <w:sz w:val="16"/>
                <w:szCs w:val="16"/>
                <w:lang w:val="en-US"/>
              </w:rPr>
            </w:pPr>
            <w:r w:rsidRPr="00071A8B">
              <w:rPr>
                <w:rFonts w:ascii="Arial" w:hAnsi="Arial"/>
                <w:sz w:val="16"/>
                <w:szCs w:val="16"/>
                <w:lang w:val="en-US"/>
              </w:rPr>
              <w:t xml:space="preserve">Cad Area </w:t>
            </w:r>
            <w:proofErr w:type="spellStart"/>
            <w:r w:rsidRPr="00071A8B">
              <w:rPr>
                <w:rFonts w:ascii="Arial" w:hAnsi="Arial"/>
                <w:sz w:val="16"/>
                <w:szCs w:val="16"/>
                <w:lang w:val="en-US"/>
              </w:rPr>
              <w:t>Bdy</w:t>
            </w:r>
            <w:proofErr w:type="spellEnd"/>
          </w:p>
        </w:tc>
        <w:tc>
          <w:tcPr>
            <w:tcW w:w="2812" w:type="dxa"/>
            <w:gridSpan w:val="2"/>
          </w:tcPr>
          <w:p w14:paraId="260A48D2" w14:textId="77777777" w:rsidR="00A17C91" w:rsidRPr="00071A8B" w:rsidRDefault="00A17C91" w:rsidP="0008737D">
            <w:pPr>
              <w:jc w:val="both"/>
              <w:rPr>
                <w:rFonts w:ascii="Arial" w:hAnsi="Arial"/>
                <w:sz w:val="16"/>
                <w:szCs w:val="16"/>
                <w:lang w:val="en-US"/>
              </w:rPr>
            </w:pPr>
            <w:r w:rsidRPr="00071A8B">
              <w:rPr>
                <w:rFonts w:ascii="Arial" w:hAnsi="Arial" w:cs="Arial"/>
                <w:sz w:val="16"/>
                <w:szCs w:val="16"/>
              </w:rPr>
              <w:t xml:space="preserve">The absolute accuracy (difference between survey XY and the </w:t>
            </w:r>
            <w:proofErr w:type="spellStart"/>
            <w:r w:rsidRPr="00071A8B">
              <w:rPr>
                <w:rFonts w:ascii="Arial" w:hAnsi="Arial" w:cs="Arial"/>
                <w:sz w:val="16"/>
                <w:szCs w:val="16"/>
              </w:rPr>
              <w:t>mapbase</w:t>
            </w:r>
            <w:proofErr w:type="spellEnd"/>
            <w:r w:rsidRPr="00071A8B">
              <w:rPr>
                <w:rFonts w:ascii="Arial" w:hAnsi="Arial" w:cs="Arial"/>
                <w:sz w:val="16"/>
                <w:szCs w:val="16"/>
              </w:rPr>
              <w:t xml:space="preserve"> XY) precision of the cad area boundary end node expressed in metres.</w:t>
            </w:r>
          </w:p>
        </w:tc>
        <w:tc>
          <w:tcPr>
            <w:tcW w:w="1382" w:type="dxa"/>
          </w:tcPr>
          <w:p w14:paraId="739867D8" w14:textId="77777777" w:rsidR="00A17C91" w:rsidRPr="00071A8B" w:rsidRDefault="00A17C91" w:rsidP="0008737D">
            <w:pPr>
              <w:keepNext/>
              <w:spacing w:before="120"/>
              <w:rPr>
                <w:rFonts w:ascii="Arial" w:hAnsi="Arial"/>
                <w:sz w:val="16"/>
                <w:szCs w:val="16"/>
                <w:lang w:val="en-US"/>
              </w:rPr>
            </w:pPr>
            <w:r w:rsidRPr="00071A8B">
              <w:rPr>
                <w:rFonts w:ascii="Arial" w:hAnsi="Arial"/>
                <w:sz w:val="16"/>
                <w:szCs w:val="16"/>
                <w:lang w:val="en-US"/>
              </w:rPr>
              <w:t>NUMBER(4,1)</w:t>
            </w:r>
          </w:p>
        </w:tc>
        <w:tc>
          <w:tcPr>
            <w:tcW w:w="1397" w:type="dxa"/>
          </w:tcPr>
          <w:p w14:paraId="38D4B537" w14:textId="77777777" w:rsidR="00A17C91" w:rsidRPr="00071A8B" w:rsidRDefault="00A17C91" w:rsidP="0008737D">
            <w:pPr>
              <w:keepNext/>
              <w:spacing w:before="120"/>
              <w:rPr>
                <w:rFonts w:ascii="Arial" w:hAnsi="Arial"/>
                <w:sz w:val="16"/>
                <w:szCs w:val="16"/>
                <w:lang w:val="en-US"/>
              </w:rPr>
            </w:pPr>
            <w:r w:rsidRPr="00071A8B">
              <w:rPr>
                <w:rFonts w:ascii="Arial" w:hAnsi="Arial" w:cs="Arial"/>
                <w:sz w:val="16"/>
                <w:szCs w:val="16"/>
              </w:rPr>
              <w:t>2.5</w:t>
            </w:r>
          </w:p>
        </w:tc>
      </w:tr>
      <w:tr w:rsidR="00A17C91" w14:paraId="054C8AF0" w14:textId="77777777" w:rsidTr="00A17C91">
        <w:tc>
          <w:tcPr>
            <w:tcW w:w="1762" w:type="dxa"/>
          </w:tcPr>
          <w:p w14:paraId="53E68918" w14:textId="77777777" w:rsidR="00A17C91" w:rsidRPr="00071A8B" w:rsidRDefault="00A17C91" w:rsidP="0008737D">
            <w:pPr>
              <w:jc w:val="both"/>
              <w:rPr>
                <w:rFonts w:ascii="Arial" w:hAnsi="Arial"/>
                <w:snapToGrid w:val="0"/>
                <w:sz w:val="16"/>
                <w:szCs w:val="16"/>
                <w:lang w:val="en-US"/>
              </w:rPr>
            </w:pPr>
            <w:r w:rsidRPr="00071A8B">
              <w:rPr>
                <w:rFonts w:ascii="Arial" w:hAnsi="Arial"/>
                <w:snapToGrid w:val="0"/>
                <w:sz w:val="16"/>
                <w:szCs w:val="16"/>
                <w:lang w:val="en-US"/>
              </w:rPr>
              <w:t>TO_SURVEY_X</w:t>
            </w:r>
          </w:p>
        </w:tc>
        <w:tc>
          <w:tcPr>
            <w:tcW w:w="1400" w:type="dxa"/>
            <w:gridSpan w:val="2"/>
          </w:tcPr>
          <w:p w14:paraId="4E263E3A" w14:textId="77777777" w:rsidR="00A17C91" w:rsidRPr="00071A8B" w:rsidRDefault="00A17C91" w:rsidP="0008737D">
            <w:pPr>
              <w:keepNext/>
              <w:spacing w:before="120"/>
              <w:rPr>
                <w:rFonts w:ascii="Arial" w:hAnsi="Arial"/>
                <w:sz w:val="16"/>
                <w:szCs w:val="16"/>
                <w:lang w:val="en-US"/>
              </w:rPr>
            </w:pPr>
            <w:r>
              <w:rPr>
                <w:rFonts w:ascii="Arial" w:hAnsi="Arial"/>
                <w:sz w:val="16"/>
                <w:szCs w:val="16"/>
                <w:lang w:val="en-US"/>
              </w:rPr>
              <w:t>Easting Coordinate</w:t>
            </w:r>
          </w:p>
        </w:tc>
        <w:tc>
          <w:tcPr>
            <w:tcW w:w="992" w:type="dxa"/>
            <w:gridSpan w:val="2"/>
          </w:tcPr>
          <w:p w14:paraId="2C2E0F1D" w14:textId="77777777" w:rsidR="00A17C91" w:rsidRPr="00071A8B" w:rsidRDefault="00A17C91" w:rsidP="0008737D">
            <w:pPr>
              <w:keepNext/>
              <w:spacing w:before="120"/>
              <w:rPr>
                <w:rFonts w:ascii="Arial" w:hAnsi="Arial"/>
                <w:sz w:val="16"/>
                <w:szCs w:val="16"/>
                <w:lang w:val="en-US"/>
              </w:rPr>
            </w:pPr>
            <w:r w:rsidRPr="00071A8B">
              <w:rPr>
                <w:rFonts w:ascii="Arial" w:hAnsi="Arial"/>
                <w:sz w:val="16"/>
                <w:szCs w:val="16"/>
                <w:lang w:val="en-US"/>
              </w:rPr>
              <w:t xml:space="preserve">Cad Area </w:t>
            </w:r>
            <w:proofErr w:type="spellStart"/>
            <w:r w:rsidRPr="00071A8B">
              <w:rPr>
                <w:rFonts w:ascii="Arial" w:hAnsi="Arial"/>
                <w:sz w:val="16"/>
                <w:szCs w:val="16"/>
                <w:lang w:val="en-US"/>
              </w:rPr>
              <w:t>Bdy</w:t>
            </w:r>
            <w:proofErr w:type="spellEnd"/>
          </w:p>
        </w:tc>
        <w:tc>
          <w:tcPr>
            <w:tcW w:w="2812" w:type="dxa"/>
            <w:gridSpan w:val="2"/>
          </w:tcPr>
          <w:p w14:paraId="7E068F6B" w14:textId="77777777" w:rsidR="00A17C91" w:rsidRPr="00071A8B" w:rsidRDefault="00A17C91" w:rsidP="0008737D">
            <w:pPr>
              <w:jc w:val="both"/>
              <w:rPr>
                <w:rFonts w:ascii="Arial" w:hAnsi="Arial"/>
                <w:sz w:val="16"/>
                <w:szCs w:val="16"/>
                <w:lang w:val="en-US"/>
              </w:rPr>
            </w:pPr>
            <w:r w:rsidRPr="00071A8B">
              <w:rPr>
                <w:rFonts w:ascii="Arial" w:hAnsi="Arial" w:cs="Arial"/>
                <w:sz w:val="16"/>
                <w:szCs w:val="16"/>
              </w:rPr>
              <w:t xml:space="preserve">The coordinate extracted from the </w:t>
            </w:r>
            <w:proofErr w:type="spellStart"/>
            <w:r w:rsidRPr="00071A8B">
              <w:rPr>
                <w:rFonts w:ascii="Arial" w:hAnsi="Arial" w:cs="Arial"/>
                <w:sz w:val="16"/>
                <w:szCs w:val="16"/>
              </w:rPr>
              <w:t>registrered</w:t>
            </w:r>
            <w:proofErr w:type="spellEnd"/>
            <w:r w:rsidRPr="00071A8B">
              <w:rPr>
                <w:rFonts w:ascii="Arial" w:hAnsi="Arial" w:cs="Arial"/>
                <w:sz w:val="16"/>
                <w:szCs w:val="16"/>
              </w:rPr>
              <w:t xml:space="preserve"> survey fieldnotes for the end of the cad area boundary, expressed in Longitude </w:t>
            </w:r>
            <w:r>
              <w:rPr>
                <w:rFonts w:ascii="Arial" w:hAnsi="Arial" w:cs="Arial"/>
                <w:sz w:val="16"/>
                <w:szCs w:val="16"/>
              </w:rPr>
              <w:t>–</w:t>
            </w:r>
            <w:r w:rsidRPr="00071A8B">
              <w:rPr>
                <w:rFonts w:ascii="Arial" w:hAnsi="Arial" w:cs="Arial"/>
                <w:sz w:val="16"/>
                <w:szCs w:val="16"/>
              </w:rPr>
              <w:t xml:space="preserve"> GDA</w:t>
            </w:r>
            <w:r>
              <w:rPr>
                <w:rFonts w:ascii="Arial" w:hAnsi="Arial" w:cs="Arial"/>
                <w:sz w:val="16"/>
                <w:szCs w:val="16"/>
              </w:rPr>
              <w:t>2020</w:t>
            </w:r>
            <w:r w:rsidRPr="00071A8B">
              <w:rPr>
                <w:rFonts w:ascii="Arial" w:hAnsi="Arial" w:cs="Arial"/>
                <w:sz w:val="16"/>
                <w:szCs w:val="16"/>
              </w:rPr>
              <w:t xml:space="preserve"> datum.</w:t>
            </w:r>
          </w:p>
        </w:tc>
        <w:tc>
          <w:tcPr>
            <w:tcW w:w="1382" w:type="dxa"/>
          </w:tcPr>
          <w:p w14:paraId="5CB8EB70" w14:textId="77777777" w:rsidR="00A17C91" w:rsidRPr="00071A8B" w:rsidRDefault="00A17C91" w:rsidP="0008737D">
            <w:pPr>
              <w:keepNext/>
              <w:spacing w:before="120"/>
              <w:rPr>
                <w:rFonts w:ascii="Arial" w:hAnsi="Arial"/>
                <w:sz w:val="16"/>
                <w:szCs w:val="16"/>
                <w:lang w:val="en-US"/>
              </w:rPr>
            </w:pPr>
            <w:r w:rsidRPr="00071A8B">
              <w:rPr>
                <w:rFonts w:ascii="Arial" w:hAnsi="Arial"/>
                <w:sz w:val="16"/>
                <w:szCs w:val="16"/>
                <w:lang w:val="en-US"/>
              </w:rPr>
              <w:t>NUMBER(13,9)</w:t>
            </w:r>
          </w:p>
        </w:tc>
        <w:tc>
          <w:tcPr>
            <w:tcW w:w="1397" w:type="dxa"/>
          </w:tcPr>
          <w:p w14:paraId="3D2D135C" w14:textId="77777777" w:rsidR="00A17C91" w:rsidRPr="00071A8B" w:rsidRDefault="00A17C91" w:rsidP="0008737D">
            <w:pPr>
              <w:keepNext/>
              <w:spacing w:before="120"/>
              <w:rPr>
                <w:rFonts w:ascii="Arial" w:hAnsi="Arial"/>
                <w:sz w:val="16"/>
                <w:szCs w:val="16"/>
                <w:lang w:val="en-US"/>
              </w:rPr>
            </w:pPr>
            <w:r w:rsidRPr="00071A8B">
              <w:rPr>
                <w:rFonts w:ascii="Arial" w:hAnsi="Arial" w:cs="Arial"/>
                <w:sz w:val="16"/>
                <w:szCs w:val="16"/>
              </w:rPr>
              <w:t>145.453249435</w:t>
            </w:r>
          </w:p>
        </w:tc>
      </w:tr>
      <w:tr w:rsidR="00A17C91" w14:paraId="231A277B" w14:textId="77777777" w:rsidTr="00A17C91">
        <w:tc>
          <w:tcPr>
            <w:tcW w:w="1762" w:type="dxa"/>
          </w:tcPr>
          <w:p w14:paraId="650AD1B5" w14:textId="77777777" w:rsidR="00A17C91" w:rsidRPr="00071A8B" w:rsidRDefault="00A17C91" w:rsidP="0008737D">
            <w:pPr>
              <w:jc w:val="both"/>
              <w:rPr>
                <w:rFonts w:ascii="Arial" w:hAnsi="Arial"/>
                <w:snapToGrid w:val="0"/>
                <w:sz w:val="16"/>
                <w:szCs w:val="16"/>
                <w:lang w:val="en-US"/>
              </w:rPr>
            </w:pPr>
            <w:r w:rsidRPr="00071A8B">
              <w:rPr>
                <w:rFonts w:ascii="Arial" w:hAnsi="Arial"/>
                <w:snapToGrid w:val="0"/>
                <w:sz w:val="16"/>
                <w:szCs w:val="16"/>
                <w:lang w:val="en-US"/>
              </w:rPr>
              <w:t>TO_SURVEY_Y</w:t>
            </w:r>
          </w:p>
        </w:tc>
        <w:tc>
          <w:tcPr>
            <w:tcW w:w="1400" w:type="dxa"/>
            <w:gridSpan w:val="2"/>
          </w:tcPr>
          <w:p w14:paraId="6B1C07C9" w14:textId="77777777" w:rsidR="00A17C91" w:rsidRPr="00071A8B" w:rsidRDefault="00A17C91" w:rsidP="0008737D">
            <w:pPr>
              <w:keepNext/>
              <w:spacing w:before="120"/>
              <w:rPr>
                <w:rFonts w:ascii="Arial" w:hAnsi="Arial"/>
                <w:sz w:val="16"/>
                <w:szCs w:val="16"/>
                <w:lang w:val="en-US"/>
              </w:rPr>
            </w:pPr>
            <w:r>
              <w:rPr>
                <w:rFonts w:ascii="Arial" w:hAnsi="Arial"/>
                <w:sz w:val="16"/>
                <w:szCs w:val="16"/>
                <w:lang w:val="en-US"/>
              </w:rPr>
              <w:t>Northing Coordinate</w:t>
            </w:r>
          </w:p>
        </w:tc>
        <w:tc>
          <w:tcPr>
            <w:tcW w:w="992" w:type="dxa"/>
            <w:gridSpan w:val="2"/>
          </w:tcPr>
          <w:p w14:paraId="2D638D9A" w14:textId="77777777" w:rsidR="00A17C91" w:rsidRPr="00071A8B" w:rsidRDefault="00A17C91" w:rsidP="0008737D">
            <w:pPr>
              <w:keepNext/>
              <w:spacing w:before="120"/>
              <w:rPr>
                <w:rFonts w:ascii="Arial" w:hAnsi="Arial"/>
                <w:sz w:val="16"/>
                <w:szCs w:val="16"/>
                <w:lang w:val="en-US"/>
              </w:rPr>
            </w:pPr>
            <w:r w:rsidRPr="00071A8B">
              <w:rPr>
                <w:rFonts w:ascii="Arial" w:hAnsi="Arial"/>
                <w:sz w:val="16"/>
                <w:szCs w:val="16"/>
                <w:lang w:val="en-US"/>
              </w:rPr>
              <w:t xml:space="preserve">Cad Area </w:t>
            </w:r>
            <w:proofErr w:type="spellStart"/>
            <w:r w:rsidRPr="00071A8B">
              <w:rPr>
                <w:rFonts w:ascii="Arial" w:hAnsi="Arial"/>
                <w:sz w:val="16"/>
                <w:szCs w:val="16"/>
                <w:lang w:val="en-US"/>
              </w:rPr>
              <w:t>Bdy</w:t>
            </w:r>
            <w:proofErr w:type="spellEnd"/>
          </w:p>
        </w:tc>
        <w:tc>
          <w:tcPr>
            <w:tcW w:w="2812" w:type="dxa"/>
            <w:gridSpan w:val="2"/>
          </w:tcPr>
          <w:p w14:paraId="5F3C0FDB" w14:textId="77777777" w:rsidR="00A17C91" w:rsidRPr="00071A8B" w:rsidRDefault="00A17C91" w:rsidP="0008737D">
            <w:pPr>
              <w:jc w:val="both"/>
              <w:rPr>
                <w:rFonts w:ascii="Arial" w:hAnsi="Arial"/>
                <w:sz w:val="16"/>
                <w:szCs w:val="16"/>
                <w:lang w:val="en-US"/>
              </w:rPr>
            </w:pPr>
            <w:r w:rsidRPr="00071A8B">
              <w:rPr>
                <w:rFonts w:ascii="Arial" w:hAnsi="Arial" w:cs="Arial"/>
                <w:sz w:val="16"/>
                <w:szCs w:val="16"/>
              </w:rPr>
              <w:t xml:space="preserve">The coordinate extracted from the </w:t>
            </w:r>
            <w:proofErr w:type="spellStart"/>
            <w:r w:rsidRPr="00071A8B">
              <w:rPr>
                <w:rFonts w:ascii="Arial" w:hAnsi="Arial" w:cs="Arial"/>
                <w:sz w:val="16"/>
                <w:szCs w:val="16"/>
              </w:rPr>
              <w:t>registrered</w:t>
            </w:r>
            <w:proofErr w:type="spellEnd"/>
            <w:r w:rsidRPr="00071A8B">
              <w:rPr>
                <w:rFonts w:ascii="Arial" w:hAnsi="Arial" w:cs="Arial"/>
                <w:sz w:val="16"/>
                <w:szCs w:val="16"/>
              </w:rPr>
              <w:t xml:space="preserve"> survey fieldnotes for the end of the cad area boundary, expressed in Latitude </w:t>
            </w:r>
            <w:r>
              <w:rPr>
                <w:rFonts w:ascii="Arial" w:hAnsi="Arial" w:cs="Arial"/>
                <w:sz w:val="16"/>
                <w:szCs w:val="16"/>
              </w:rPr>
              <w:t>–</w:t>
            </w:r>
            <w:r w:rsidRPr="00071A8B">
              <w:rPr>
                <w:rFonts w:ascii="Arial" w:hAnsi="Arial" w:cs="Arial"/>
                <w:sz w:val="16"/>
                <w:szCs w:val="16"/>
              </w:rPr>
              <w:t xml:space="preserve"> GDA</w:t>
            </w:r>
            <w:r>
              <w:rPr>
                <w:rFonts w:ascii="Arial" w:hAnsi="Arial" w:cs="Arial"/>
                <w:sz w:val="16"/>
                <w:szCs w:val="16"/>
              </w:rPr>
              <w:t xml:space="preserve">2020 </w:t>
            </w:r>
            <w:r w:rsidRPr="00071A8B">
              <w:rPr>
                <w:rFonts w:ascii="Arial" w:hAnsi="Arial" w:cs="Arial"/>
                <w:sz w:val="16"/>
                <w:szCs w:val="16"/>
              </w:rPr>
              <w:t>datum.</w:t>
            </w:r>
          </w:p>
        </w:tc>
        <w:tc>
          <w:tcPr>
            <w:tcW w:w="1382" w:type="dxa"/>
          </w:tcPr>
          <w:p w14:paraId="1E392644" w14:textId="77777777" w:rsidR="00A17C91" w:rsidRPr="00071A8B" w:rsidRDefault="00A17C91" w:rsidP="0008737D">
            <w:pPr>
              <w:keepNext/>
              <w:spacing w:before="120"/>
              <w:rPr>
                <w:rFonts w:ascii="Arial" w:hAnsi="Arial"/>
                <w:sz w:val="16"/>
                <w:szCs w:val="16"/>
                <w:lang w:val="en-US"/>
              </w:rPr>
            </w:pPr>
            <w:r w:rsidRPr="00071A8B">
              <w:rPr>
                <w:rFonts w:ascii="Arial" w:hAnsi="Arial"/>
                <w:sz w:val="16"/>
                <w:szCs w:val="16"/>
                <w:lang w:val="en-US"/>
              </w:rPr>
              <w:t>NUMBER(13,9)</w:t>
            </w:r>
          </w:p>
        </w:tc>
        <w:tc>
          <w:tcPr>
            <w:tcW w:w="1397" w:type="dxa"/>
          </w:tcPr>
          <w:p w14:paraId="117DD327" w14:textId="77777777" w:rsidR="00A17C91" w:rsidRPr="00071A8B" w:rsidRDefault="00A17C91" w:rsidP="0008737D">
            <w:pPr>
              <w:keepNext/>
              <w:spacing w:before="120"/>
              <w:rPr>
                <w:rFonts w:ascii="Arial" w:hAnsi="Arial"/>
                <w:sz w:val="16"/>
                <w:szCs w:val="16"/>
                <w:lang w:val="en-US"/>
              </w:rPr>
            </w:pPr>
            <w:r w:rsidRPr="00071A8B">
              <w:rPr>
                <w:rFonts w:ascii="Arial" w:hAnsi="Arial" w:cs="Arial"/>
                <w:sz w:val="16"/>
                <w:szCs w:val="16"/>
              </w:rPr>
              <w:t>-38.083767178</w:t>
            </w:r>
          </w:p>
        </w:tc>
      </w:tr>
    </w:tbl>
    <w:p w14:paraId="6396B1C7" w14:textId="77777777" w:rsidR="00BA674A" w:rsidRDefault="00BA674A">
      <w:r>
        <w:br w:type="page"/>
      </w:r>
    </w:p>
    <w:tbl>
      <w:tblPr>
        <w:tblStyle w:val="TableGrid"/>
        <w:tblW w:w="9745" w:type="dxa"/>
        <w:tblInd w:w="-284" w:type="dxa"/>
        <w:tblLook w:val="04A0" w:firstRow="1" w:lastRow="0" w:firstColumn="1" w:lastColumn="0" w:noHBand="0" w:noVBand="1"/>
      </w:tblPr>
      <w:tblGrid>
        <w:gridCol w:w="1761"/>
        <w:gridCol w:w="50"/>
        <w:gridCol w:w="1350"/>
        <w:gridCol w:w="36"/>
        <w:gridCol w:w="956"/>
        <w:gridCol w:w="35"/>
        <w:gridCol w:w="2778"/>
        <w:gridCol w:w="1382"/>
        <w:gridCol w:w="1397"/>
      </w:tblGrid>
      <w:tr w:rsidR="00BA674A" w:rsidRPr="00FE4784" w14:paraId="0342F85F" w14:textId="77777777" w:rsidTr="00A17C9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811" w:type="dxa"/>
            <w:gridSpan w:val="2"/>
          </w:tcPr>
          <w:p w14:paraId="161875F4" w14:textId="77777777" w:rsidR="00BA674A" w:rsidRPr="00FE4784" w:rsidRDefault="00BA674A" w:rsidP="0008737D">
            <w:pPr>
              <w:keepNext/>
              <w:spacing w:before="120"/>
              <w:jc w:val="center"/>
              <w:rPr>
                <w:rFonts w:ascii="Arial" w:hAnsi="Arial"/>
                <w:sz w:val="16"/>
                <w:szCs w:val="16"/>
                <w:lang w:val="en-US"/>
              </w:rPr>
            </w:pPr>
            <w:r w:rsidRPr="003467D5">
              <w:rPr>
                <w:b/>
                <w:bCs/>
                <w:color w:val="FFFFFF" w:themeColor="background1"/>
              </w:rPr>
              <w:lastRenderedPageBreak/>
              <w:t>Vicmap Property Attribute</w:t>
            </w:r>
          </w:p>
        </w:tc>
        <w:tc>
          <w:tcPr>
            <w:tcW w:w="1386" w:type="dxa"/>
            <w:gridSpan w:val="2"/>
          </w:tcPr>
          <w:p w14:paraId="4371D261" w14:textId="77777777" w:rsidR="00BA674A" w:rsidRPr="00FE4784" w:rsidRDefault="00BA674A" w:rsidP="0008737D">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Definition</w:t>
            </w:r>
          </w:p>
        </w:tc>
        <w:tc>
          <w:tcPr>
            <w:tcW w:w="991" w:type="dxa"/>
            <w:gridSpan w:val="2"/>
          </w:tcPr>
          <w:p w14:paraId="00A0AAAF" w14:textId="77777777" w:rsidR="00BA674A" w:rsidRPr="00FE4784" w:rsidRDefault="00BA674A" w:rsidP="0008737D">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 xml:space="preserve">Source </w:t>
            </w:r>
            <w:proofErr w:type="spellStart"/>
            <w:r>
              <w:rPr>
                <w:b/>
                <w:bCs/>
                <w:color w:val="FFFFFF" w:themeColor="background1"/>
              </w:rPr>
              <w:t>Tabble</w:t>
            </w:r>
            <w:proofErr w:type="spellEnd"/>
          </w:p>
        </w:tc>
        <w:tc>
          <w:tcPr>
            <w:tcW w:w="2778" w:type="dxa"/>
          </w:tcPr>
          <w:p w14:paraId="2EC0AE14" w14:textId="77777777" w:rsidR="00BA674A" w:rsidRPr="00FE4784" w:rsidRDefault="00BA674A" w:rsidP="0008737D">
            <w:pPr>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Explanation</w:t>
            </w:r>
          </w:p>
        </w:tc>
        <w:tc>
          <w:tcPr>
            <w:tcW w:w="1382" w:type="dxa"/>
          </w:tcPr>
          <w:p w14:paraId="30E2F914" w14:textId="77777777" w:rsidR="00BA674A" w:rsidRPr="00FE4784" w:rsidRDefault="00BA674A" w:rsidP="0008737D">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Field Type/Size</w:t>
            </w:r>
          </w:p>
        </w:tc>
        <w:tc>
          <w:tcPr>
            <w:tcW w:w="1397" w:type="dxa"/>
          </w:tcPr>
          <w:p w14:paraId="0E7A4202" w14:textId="77777777" w:rsidR="00BA674A" w:rsidRPr="00FE4784" w:rsidRDefault="00BA674A" w:rsidP="0008737D">
            <w:pPr>
              <w:keepNext/>
              <w:spacing w:before="12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lang w:val="en-US"/>
              </w:rPr>
            </w:pPr>
            <w:r>
              <w:rPr>
                <w:b/>
                <w:bCs/>
                <w:color w:val="FFFFFF" w:themeColor="background1"/>
              </w:rPr>
              <w:t>Example</w:t>
            </w:r>
          </w:p>
        </w:tc>
      </w:tr>
      <w:tr w:rsidR="002E590D" w14:paraId="77FD4017" w14:textId="77777777" w:rsidTr="00A17C91">
        <w:tc>
          <w:tcPr>
            <w:tcW w:w="1761" w:type="dxa"/>
          </w:tcPr>
          <w:p w14:paraId="4D88C4F5" w14:textId="77777777" w:rsidR="002E590D" w:rsidRPr="00071A8B" w:rsidRDefault="002E590D" w:rsidP="0008737D">
            <w:pPr>
              <w:jc w:val="both"/>
              <w:rPr>
                <w:rFonts w:ascii="Arial" w:hAnsi="Arial"/>
                <w:snapToGrid w:val="0"/>
                <w:sz w:val="16"/>
                <w:szCs w:val="16"/>
                <w:lang w:val="en-US"/>
              </w:rPr>
            </w:pPr>
            <w:r w:rsidRPr="00071A8B">
              <w:rPr>
                <w:rFonts w:ascii="Arial" w:hAnsi="Arial"/>
                <w:snapToGrid w:val="0"/>
                <w:sz w:val="16"/>
                <w:szCs w:val="16"/>
                <w:lang w:val="en-US"/>
              </w:rPr>
              <w:t>TO_SURVEY_X</w:t>
            </w:r>
          </w:p>
        </w:tc>
        <w:tc>
          <w:tcPr>
            <w:tcW w:w="1400" w:type="dxa"/>
            <w:gridSpan w:val="2"/>
          </w:tcPr>
          <w:p w14:paraId="12F8D57B" w14:textId="77777777" w:rsidR="002E590D" w:rsidRPr="00071A8B" w:rsidRDefault="002E590D" w:rsidP="0008737D">
            <w:pPr>
              <w:keepNext/>
              <w:spacing w:before="120"/>
              <w:rPr>
                <w:rFonts w:ascii="Arial" w:hAnsi="Arial"/>
                <w:sz w:val="16"/>
                <w:szCs w:val="16"/>
                <w:lang w:val="en-US"/>
              </w:rPr>
            </w:pPr>
            <w:r>
              <w:rPr>
                <w:rFonts w:ascii="Arial" w:hAnsi="Arial"/>
                <w:sz w:val="16"/>
                <w:szCs w:val="16"/>
                <w:lang w:val="en-US"/>
              </w:rPr>
              <w:t>Easting Coordinate</w:t>
            </w:r>
          </w:p>
        </w:tc>
        <w:tc>
          <w:tcPr>
            <w:tcW w:w="992" w:type="dxa"/>
            <w:gridSpan w:val="2"/>
          </w:tcPr>
          <w:p w14:paraId="6F22876D" w14:textId="77777777" w:rsidR="002E590D" w:rsidRPr="00071A8B" w:rsidRDefault="002E590D" w:rsidP="0008737D">
            <w:pPr>
              <w:keepNext/>
              <w:spacing w:before="120"/>
              <w:rPr>
                <w:rFonts w:ascii="Arial" w:hAnsi="Arial"/>
                <w:sz w:val="16"/>
                <w:szCs w:val="16"/>
                <w:lang w:val="en-US"/>
              </w:rPr>
            </w:pPr>
            <w:r w:rsidRPr="00071A8B">
              <w:rPr>
                <w:rFonts w:ascii="Arial" w:hAnsi="Arial"/>
                <w:sz w:val="16"/>
                <w:szCs w:val="16"/>
                <w:lang w:val="en-US"/>
              </w:rPr>
              <w:t xml:space="preserve">Cad Area </w:t>
            </w:r>
            <w:proofErr w:type="spellStart"/>
            <w:r w:rsidRPr="00071A8B">
              <w:rPr>
                <w:rFonts w:ascii="Arial" w:hAnsi="Arial"/>
                <w:sz w:val="16"/>
                <w:szCs w:val="16"/>
                <w:lang w:val="en-US"/>
              </w:rPr>
              <w:t>Bdy</w:t>
            </w:r>
            <w:proofErr w:type="spellEnd"/>
          </w:p>
        </w:tc>
        <w:tc>
          <w:tcPr>
            <w:tcW w:w="2813" w:type="dxa"/>
            <w:gridSpan w:val="2"/>
          </w:tcPr>
          <w:p w14:paraId="1AB26633" w14:textId="77777777" w:rsidR="002E590D" w:rsidRPr="00071A8B" w:rsidRDefault="002E590D" w:rsidP="0008737D">
            <w:pPr>
              <w:jc w:val="both"/>
              <w:rPr>
                <w:rFonts w:ascii="Arial" w:hAnsi="Arial"/>
                <w:sz w:val="16"/>
                <w:szCs w:val="16"/>
                <w:lang w:val="en-US"/>
              </w:rPr>
            </w:pPr>
            <w:r w:rsidRPr="00071A8B">
              <w:rPr>
                <w:rFonts w:ascii="Arial" w:hAnsi="Arial" w:cs="Arial"/>
                <w:sz w:val="16"/>
                <w:szCs w:val="16"/>
              </w:rPr>
              <w:t xml:space="preserve">The coordinate extracted from the </w:t>
            </w:r>
            <w:proofErr w:type="spellStart"/>
            <w:r w:rsidRPr="00071A8B">
              <w:rPr>
                <w:rFonts w:ascii="Arial" w:hAnsi="Arial" w:cs="Arial"/>
                <w:sz w:val="16"/>
                <w:szCs w:val="16"/>
              </w:rPr>
              <w:t>registrered</w:t>
            </w:r>
            <w:proofErr w:type="spellEnd"/>
            <w:r w:rsidRPr="00071A8B">
              <w:rPr>
                <w:rFonts w:ascii="Arial" w:hAnsi="Arial" w:cs="Arial"/>
                <w:sz w:val="16"/>
                <w:szCs w:val="16"/>
              </w:rPr>
              <w:t xml:space="preserve"> survey fieldnotes for the end of the cad area boundary, expressed in Longitude </w:t>
            </w:r>
            <w:r>
              <w:rPr>
                <w:rFonts w:ascii="Arial" w:hAnsi="Arial" w:cs="Arial"/>
                <w:sz w:val="16"/>
                <w:szCs w:val="16"/>
              </w:rPr>
              <w:t>–</w:t>
            </w:r>
            <w:r w:rsidRPr="00071A8B">
              <w:rPr>
                <w:rFonts w:ascii="Arial" w:hAnsi="Arial" w:cs="Arial"/>
                <w:sz w:val="16"/>
                <w:szCs w:val="16"/>
              </w:rPr>
              <w:t xml:space="preserve"> GDA</w:t>
            </w:r>
            <w:r>
              <w:rPr>
                <w:rFonts w:ascii="Arial" w:hAnsi="Arial" w:cs="Arial"/>
                <w:sz w:val="16"/>
                <w:szCs w:val="16"/>
              </w:rPr>
              <w:t>2020</w:t>
            </w:r>
            <w:r w:rsidRPr="00071A8B">
              <w:rPr>
                <w:rFonts w:ascii="Arial" w:hAnsi="Arial" w:cs="Arial"/>
                <w:sz w:val="16"/>
                <w:szCs w:val="16"/>
              </w:rPr>
              <w:t xml:space="preserve"> datum.</w:t>
            </w:r>
          </w:p>
        </w:tc>
        <w:tc>
          <w:tcPr>
            <w:tcW w:w="1382" w:type="dxa"/>
          </w:tcPr>
          <w:p w14:paraId="490760E8" w14:textId="77777777" w:rsidR="002E590D" w:rsidRPr="00071A8B" w:rsidRDefault="002E590D" w:rsidP="0008737D">
            <w:pPr>
              <w:keepNext/>
              <w:spacing w:before="120"/>
              <w:rPr>
                <w:rFonts w:ascii="Arial" w:hAnsi="Arial"/>
                <w:sz w:val="16"/>
                <w:szCs w:val="16"/>
                <w:lang w:val="en-US"/>
              </w:rPr>
            </w:pPr>
            <w:r w:rsidRPr="00071A8B">
              <w:rPr>
                <w:rFonts w:ascii="Arial" w:hAnsi="Arial"/>
                <w:sz w:val="16"/>
                <w:szCs w:val="16"/>
                <w:lang w:val="en-US"/>
              </w:rPr>
              <w:t>NUMBER(13,9)</w:t>
            </w:r>
          </w:p>
        </w:tc>
        <w:tc>
          <w:tcPr>
            <w:tcW w:w="1397" w:type="dxa"/>
          </w:tcPr>
          <w:p w14:paraId="3B1D8ED4" w14:textId="77777777" w:rsidR="002E590D" w:rsidRPr="00071A8B" w:rsidRDefault="002E590D" w:rsidP="0008737D">
            <w:pPr>
              <w:keepNext/>
              <w:spacing w:before="120"/>
              <w:rPr>
                <w:rFonts w:ascii="Arial" w:hAnsi="Arial"/>
                <w:sz w:val="16"/>
                <w:szCs w:val="16"/>
                <w:lang w:val="en-US"/>
              </w:rPr>
            </w:pPr>
            <w:r w:rsidRPr="00071A8B">
              <w:rPr>
                <w:rFonts w:ascii="Arial" w:hAnsi="Arial" w:cs="Arial"/>
                <w:sz w:val="16"/>
                <w:szCs w:val="16"/>
              </w:rPr>
              <w:t>145.453249435</w:t>
            </w:r>
          </w:p>
        </w:tc>
      </w:tr>
      <w:tr w:rsidR="002E590D" w14:paraId="50B46AD6" w14:textId="77777777" w:rsidTr="00A17C91">
        <w:tc>
          <w:tcPr>
            <w:tcW w:w="1761" w:type="dxa"/>
          </w:tcPr>
          <w:p w14:paraId="4990B3D5" w14:textId="77777777" w:rsidR="002E590D" w:rsidRPr="00071A8B" w:rsidRDefault="002E590D" w:rsidP="0008737D">
            <w:pPr>
              <w:jc w:val="both"/>
              <w:rPr>
                <w:rFonts w:ascii="Arial" w:hAnsi="Arial"/>
                <w:snapToGrid w:val="0"/>
                <w:sz w:val="16"/>
                <w:szCs w:val="16"/>
                <w:lang w:val="en-US"/>
              </w:rPr>
            </w:pPr>
            <w:r w:rsidRPr="00071A8B">
              <w:rPr>
                <w:rFonts w:ascii="Arial" w:hAnsi="Arial"/>
                <w:snapToGrid w:val="0"/>
                <w:sz w:val="16"/>
                <w:szCs w:val="16"/>
                <w:lang w:val="en-US"/>
              </w:rPr>
              <w:t>TO_SURVEY_Y</w:t>
            </w:r>
          </w:p>
        </w:tc>
        <w:tc>
          <w:tcPr>
            <w:tcW w:w="1400" w:type="dxa"/>
            <w:gridSpan w:val="2"/>
          </w:tcPr>
          <w:p w14:paraId="4F4FC76C" w14:textId="77777777" w:rsidR="002E590D" w:rsidRPr="00071A8B" w:rsidRDefault="002E590D" w:rsidP="0008737D">
            <w:pPr>
              <w:keepNext/>
              <w:spacing w:before="120"/>
              <w:rPr>
                <w:rFonts w:ascii="Arial" w:hAnsi="Arial"/>
                <w:sz w:val="16"/>
                <w:szCs w:val="16"/>
                <w:lang w:val="en-US"/>
              </w:rPr>
            </w:pPr>
            <w:r>
              <w:rPr>
                <w:rFonts w:ascii="Arial" w:hAnsi="Arial"/>
                <w:sz w:val="16"/>
                <w:szCs w:val="16"/>
                <w:lang w:val="en-US"/>
              </w:rPr>
              <w:t>Northing Coordinate</w:t>
            </w:r>
          </w:p>
        </w:tc>
        <w:tc>
          <w:tcPr>
            <w:tcW w:w="992" w:type="dxa"/>
            <w:gridSpan w:val="2"/>
          </w:tcPr>
          <w:p w14:paraId="42A25A4B" w14:textId="77777777" w:rsidR="002E590D" w:rsidRPr="00071A8B" w:rsidRDefault="002E590D" w:rsidP="0008737D">
            <w:pPr>
              <w:keepNext/>
              <w:spacing w:before="120"/>
              <w:rPr>
                <w:rFonts w:ascii="Arial" w:hAnsi="Arial"/>
                <w:sz w:val="16"/>
                <w:szCs w:val="16"/>
                <w:lang w:val="en-US"/>
              </w:rPr>
            </w:pPr>
            <w:r w:rsidRPr="00071A8B">
              <w:rPr>
                <w:rFonts w:ascii="Arial" w:hAnsi="Arial"/>
                <w:sz w:val="16"/>
                <w:szCs w:val="16"/>
                <w:lang w:val="en-US"/>
              </w:rPr>
              <w:t xml:space="preserve">Cad Area </w:t>
            </w:r>
            <w:proofErr w:type="spellStart"/>
            <w:r w:rsidRPr="00071A8B">
              <w:rPr>
                <w:rFonts w:ascii="Arial" w:hAnsi="Arial"/>
                <w:sz w:val="16"/>
                <w:szCs w:val="16"/>
                <w:lang w:val="en-US"/>
              </w:rPr>
              <w:t>Bdy</w:t>
            </w:r>
            <w:proofErr w:type="spellEnd"/>
          </w:p>
        </w:tc>
        <w:tc>
          <w:tcPr>
            <w:tcW w:w="2813" w:type="dxa"/>
            <w:gridSpan w:val="2"/>
          </w:tcPr>
          <w:p w14:paraId="696EC3D7" w14:textId="77777777" w:rsidR="002E590D" w:rsidRPr="00071A8B" w:rsidRDefault="002E590D" w:rsidP="0008737D">
            <w:pPr>
              <w:jc w:val="both"/>
              <w:rPr>
                <w:rFonts w:ascii="Arial" w:hAnsi="Arial"/>
                <w:sz w:val="16"/>
                <w:szCs w:val="16"/>
                <w:lang w:val="en-US"/>
              </w:rPr>
            </w:pPr>
            <w:r w:rsidRPr="00071A8B">
              <w:rPr>
                <w:rFonts w:ascii="Arial" w:hAnsi="Arial" w:cs="Arial"/>
                <w:sz w:val="16"/>
                <w:szCs w:val="16"/>
              </w:rPr>
              <w:t xml:space="preserve">The coordinate extracted from the </w:t>
            </w:r>
            <w:proofErr w:type="spellStart"/>
            <w:r w:rsidRPr="00071A8B">
              <w:rPr>
                <w:rFonts w:ascii="Arial" w:hAnsi="Arial" w:cs="Arial"/>
                <w:sz w:val="16"/>
                <w:szCs w:val="16"/>
              </w:rPr>
              <w:t>registrered</w:t>
            </w:r>
            <w:proofErr w:type="spellEnd"/>
            <w:r w:rsidRPr="00071A8B">
              <w:rPr>
                <w:rFonts w:ascii="Arial" w:hAnsi="Arial" w:cs="Arial"/>
                <w:sz w:val="16"/>
                <w:szCs w:val="16"/>
              </w:rPr>
              <w:t xml:space="preserve"> survey fieldnotes for the end of the cad area boundary, expressed in Latitude </w:t>
            </w:r>
            <w:r>
              <w:rPr>
                <w:rFonts w:ascii="Arial" w:hAnsi="Arial" w:cs="Arial"/>
                <w:sz w:val="16"/>
                <w:szCs w:val="16"/>
              </w:rPr>
              <w:t>–</w:t>
            </w:r>
            <w:r w:rsidRPr="00071A8B">
              <w:rPr>
                <w:rFonts w:ascii="Arial" w:hAnsi="Arial" w:cs="Arial"/>
                <w:sz w:val="16"/>
                <w:szCs w:val="16"/>
              </w:rPr>
              <w:t xml:space="preserve"> GDA</w:t>
            </w:r>
            <w:r>
              <w:rPr>
                <w:rFonts w:ascii="Arial" w:hAnsi="Arial" w:cs="Arial"/>
                <w:sz w:val="16"/>
                <w:szCs w:val="16"/>
              </w:rPr>
              <w:t xml:space="preserve">2020 </w:t>
            </w:r>
            <w:r w:rsidRPr="00071A8B">
              <w:rPr>
                <w:rFonts w:ascii="Arial" w:hAnsi="Arial" w:cs="Arial"/>
                <w:sz w:val="16"/>
                <w:szCs w:val="16"/>
              </w:rPr>
              <w:t>datum.</w:t>
            </w:r>
          </w:p>
        </w:tc>
        <w:tc>
          <w:tcPr>
            <w:tcW w:w="1382" w:type="dxa"/>
          </w:tcPr>
          <w:p w14:paraId="595BEBB7" w14:textId="77777777" w:rsidR="002E590D" w:rsidRPr="00071A8B" w:rsidRDefault="002E590D" w:rsidP="0008737D">
            <w:pPr>
              <w:keepNext/>
              <w:spacing w:before="120"/>
              <w:rPr>
                <w:rFonts w:ascii="Arial" w:hAnsi="Arial"/>
                <w:sz w:val="16"/>
                <w:szCs w:val="16"/>
                <w:lang w:val="en-US"/>
              </w:rPr>
            </w:pPr>
            <w:r w:rsidRPr="00071A8B">
              <w:rPr>
                <w:rFonts w:ascii="Arial" w:hAnsi="Arial"/>
                <w:sz w:val="16"/>
                <w:szCs w:val="16"/>
                <w:lang w:val="en-US"/>
              </w:rPr>
              <w:t>NUMBER(13,9)</w:t>
            </w:r>
          </w:p>
        </w:tc>
        <w:tc>
          <w:tcPr>
            <w:tcW w:w="1397" w:type="dxa"/>
          </w:tcPr>
          <w:p w14:paraId="366EB8CD" w14:textId="77777777" w:rsidR="002E590D" w:rsidRPr="00071A8B" w:rsidRDefault="002E590D" w:rsidP="0008737D">
            <w:pPr>
              <w:keepNext/>
              <w:spacing w:before="120"/>
              <w:rPr>
                <w:rFonts w:ascii="Arial" w:hAnsi="Arial"/>
                <w:sz w:val="16"/>
                <w:szCs w:val="16"/>
                <w:lang w:val="en-US"/>
              </w:rPr>
            </w:pPr>
            <w:r w:rsidRPr="00071A8B">
              <w:rPr>
                <w:rFonts w:ascii="Arial" w:hAnsi="Arial" w:cs="Arial"/>
                <w:sz w:val="16"/>
                <w:szCs w:val="16"/>
              </w:rPr>
              <w:t>-38.083767178</w:t>
            </w:r>
          </w:p>
        </w:tc>
      </w:tr>
      <w:tr w:rsidR="002E590D" w14:paraId="3CB1F083" w14:textId="77777777" w:rsidTr="00A17C91">
        <w:tc>
          <w:tcPr>
            <w:tcW w:w="1761" w:type="dxa"/>
          </w:tcPr>
          <w:p w14:paraId="189E6E2A" w14:textId="77777777" w:rsidR="002E590D" w:rsidRPr="00071A8B" w:rsidRDefault="002E590D" w:rsidP="0008737D">
            <w:pPr>
              <w:jc w:val="both"/>
              <w:rPr>
                <w:rFonts w:ascii="Arial" w:hAnsi="Arial"/>
                <w:snapToGrid w:val="0"/>
                <w:sz w:val="16"/>
                <w:szCs w:val="16"/>
                <w:lang w:val="en-US"/>
              </w:rPr>
            </w:pPr>
            <w:r w:rsidRPr="00071A8B">
              <w:rPr>
                <w:rFonts w:ascii="Arial" w:hAnsi="Arial"/>
                <w:snapToGrid w:val="0"/>
                <w:sz w:val="16"/>
                <w:szCs w:val="16"/>
                <w:lang w:val="en-US"/>
              </w:rPr>
              <w:t>TO_PRECISION</w:t>
            </w:r>
          </w:p>
        </w:tc>
        <w:tc>
          <w:tcPr>
            <w:tcW w:w="1400" w:type="dxa"/>
            <w:gridSpan w:val="2"/>
          </w:tcPr>
          <w:p w14:paraId="10F50931" w14:textId="77777777" w:rsidR="002E590D" w:rsidRPr="00071A8B" w:rsidRDefault="002E590D" w:rsidP="0008737D">
            <w:pPr>
              <w:keepNext/>
              <w:spacing w:before="120"/>
              <w:rPr>
                <w:rFonts w:ascii="Arial" w:hAnsi="Arial"/>
                <w:sz w:val="16"/>
                <w:szCs w:val="16"/>
                <w:lang w:val="en-US"/>
              </w:rPr>
            </w:pPr>
            <w:r>
              <w:rPr>
                <w:rFonts w:ascii="Arial" w:hAnsi="Arial"/>
                <w:sz w:val="16"/>
                <w:szCs w:val="16"/>
                <w:lang w:val="en-US"/>
              </w:rPr>
              <w:t>Accuracy</w:t>
            </w:r>
          </w:p>
        </w:tc>
        <w:tc>
          <w:tcPr>
            <w:tcW w:w="992" w:type="dxa"/>
            <w:gridSpan w:val="2"/>
          </w:tcPr>
          <w:p w14:paraId="236E5EAA" w14:textId="77777777" w:rsidR="002E590D" w:rsidRPr="00071A8B" w:rsidRDefault="002E590D" w:rsidP="0008737D">
            <w:pPr>
              <w:keepNext/>
              <w:spacing w:before="120"/>
              <w:rPr>
                <w:rFonts w:ascii="Arial" w:hAnsi="Arial"/>
                <w:sz w:val="16"/>
                <w:szCs w:val="16"/>
                <w:lang w:val="en-US"/>
              </w:rPr>
            </w:pPr>
            <w:r w:rsidRPr="00071A8B">
              <w:rPr>
                <w:rFonts w:ascii="Arial" w:hAnsi="Arial"/>
                <w:sz w:val="16"/>
                <w:szCs w:val="16"/>
                <w:lang w:val="en-US"/>
              </w:rPr>
              <w:t xml:space="preserve">Cad Area </w:t>
            </w:r>
            <w:proofErr w:type="spellStart"/>
            <w:r w:rsidRPr="00071A8B">
              <w:rPr>
                <w:rFonts w:ascii="Arial" w:hAnsi="Arial"/>
                <w:sz w:val="16"/>
                <w:szCs w:val="16"/>
                <w:lang w:val="en-US"/>
              </w:rPr>
              <w:t>Bdy</w:t>
            </w:r>
            <w:proofErr w:type="spellEnd"/>
          </w:p>
        </w:tc>
        <w:tc>
          <w:tcPr>
            <w:tcW w:w="2813" w:type="dxa"/>
            <w:gridSpan w:val="2"/>
          </w:tcPr>
          <w:p w14:paraId="5C326CA2" w14:textId="77777777" w:rsidR="002E590D" w:rsidRPr="00071A8B" w:rsidRDefault="002E590D" w:rsidP="0008737D">
            <w:pPr>
              <w:jc w:val="both"/>
              <w:rPr>
                <w:rFonts w:ascii="Arial" w:hAnsi="Arial"/>
                <w:sz w:val="16"/>
                <w:szCs w:val="16"/>
                <w:lang w:val="en-US"/>
              </w:rPr>
            </w:pPr>
            <w:r w:rsidRPr="00071A8B">
              <w:rPr>
                <w:rFonts w:ascii="Arial" w:hAnsi="Arial" w:cs="Arial"/>
                <w:sz w:val="16"/>
                <w:szCs w:val="16"/>
              </w:rPr>
              <w:t xml:space="preserve">The absolute accuracy (difference between survey XY and the </w:t>
            </w:r>
            <w:proofErr w:type="spellStart"/>
            <w:r w:rsidRPr="00071A8B">
              <w:rPr>
                <w:rFonts w:ascii="Arial" w:hAnsi="Arial" w:cs="Arial"/>
                <w:sz w:val="16"/>
                <w:szCs w:val="16"/>
              </w:rPr>
              <w:t>mapbase</w:t>
            </w:r>
            <w:proofErr w:type="spellEnd"/>
            <w:r w:rsidRPr="00071A8B">
              <w:rPr>
                <w:rFonts w:ascii="Arial" w:hAnsi="Arial" w:cs="Arial"/>
                <w:sz w:val="16"/>
                <w:szCs w:val="16"/>
              </w:rPr>
              <w:t xml:space="preserve"> XY) precision of the cad area boundary end node expressed in metres.</w:t>
            </w:r>
          </w:p>
        </w:tc>
        <w:tc>
          <w:tcPr>
            <w:tcW w:w="1382" w:type="dxa"/>
          </w:tcPr>
          <w:p w14:paraId="157E6AA1" w14:textId="77777777" w:rsidR="002E590D" w:rsidRPr="00071A8B" w:rsidRDefault="002E590D" w:rsidP="0008737D">
            <w:pPr>
              <w:keepNext/>
              <w:spacing w:before="120"/>
              <w:rPr>
                <w:rFonts w:ascii="Arial" w:hAnsi="Arial"/>
                <w:sz w:val="16"/>
                <w:szCs w:val="16"/>
                <w:lang w:val="en-US"/>
              </w:rPr>
            </w:pPr>
            <w:r w:rsidRPr="00071A8B">
              <w:rPr>
                <w:rFonts w:ascii="Arial" w:hAnsi="Arial"/>
                <w:sz w:val="16"/>
                <w:szCs w:val="16"/>
                <w:lang w:val="en-US"/>
              </w:rPr>
              <w:t>NUMBER(4,1)</w:t>
            </w:r>
          </w:p>
        </w:tc>
        <w:tc>
          <w:tcPr>
            <w:tcW w:w="1397" w:type="dxa"/>
          </w:tcPr>
          <w:p w14:paraId="2DCD6BEB" w14:textId="77777777" w:rsidR="002E590D" w:rsidRPr="00071A8B" w:rsidRDefault="002E590D" w:rsidP="0008737D">
            <w:pPr>
              <w:keepNext/>
              <w:spacing w:before="120"/>
              <w:rPr>
                <w:rFonts w:ascii="Arial" w:hAnsi="Arial"/>
                <w:sz w:val="16"/>
                <w:szCs w:val="16"/>
                <w:lang w:val="en-US"/>
              </w:rPr>
            </w:pPr>
            <w:r w:rsidRPr="00071A8B">
              <w:rPr>
                <w:rFonts w:ascii="Arial" w:hAnsi="Arial" w:cs="Arial"/>
                <w:sz w:val="16"/>
                <w:szCs w:val="16"/>
              </w:rPr>
              <w:t>2.5</w:t>
            </w:r>
          </w:p>
        </w:tc>
      </w:tr>
      <w:tr w:rsidR="00A17C91" w14:paraId="565D90A1" w14:textId="77777777" w:rsidTr="00A17C91">
        <w:tc>
          <w:tcPr>
            <w:tcW w:w="1761" w:type="dxa"/>
          </w:tcPr>
          <w:p w14:paraId="21B6A361" w14:textId="77777777" w:rsidR="00A17C91" w:rsidRPr="00F94592" w:rsidRDefault="00A17C91" w:rsidP="0008737D">
            <w:pPr>
              <w:jc w:val="both"/>
              <w:rPr>
                <w:rFonts w:ascii="Arial" w:hAnsi="Arial"/>
                <w:snapToGrid w:val="0"/>
                <w:sz w:val="16"/>
                <w:szCs w:val="16"/>
                <w:lang w:val="en-US"/>
              </w:rPr>
            </w:pPr>
            <w:r w:rsidRPr="00F94592">
              <w:rPr>
                <w:rFonts w:ascii="Arial" w:hAnsi="Arial"/>
                <w:snapToGrid w:val="0"/>
                <w:sz w:val="16"/>
                <w:szCs w:val="16"/>
                <w:lang w:val="en-US"/>
              </w:rPr>
              <w:t>TOWNSHIP_</w:t>
            </w:r>
          </w:p>
          <w:p w14:paraId="76A68176" w14:textId="77777777" w:rsidR="00A17C91" w:rsidRPr="00F94592" w:rsidRDefault="00A17C91" w:rsidP="0008737D">
            <w:pPr>
              <w:jc w:val="both"/>
              <w:rPr>
                <w:rFonts w:ascii="Arial" w:hAnsi="Arial"/>
                <w:snapToGrid w:val="0"/>
                <w:sz w:val="16"/>
                <w:szCs w:val="16"/>
                <w:lang w:val="en-US"/>
              </w:rPr>
            </w:pPr>
            <w:r w:rsidRPr="00F94592">
              <w:rPr>
                <w:rFonts w:ascii="Arial" w:hAnsi="Arial"/>
                <w:snapToGrid w:val="0"/>
                <w:sz w:val="16"/>
                <w:szCs w:val="16"/>
                <w:lang w:val="en-US"/>
              </w:rPr>
              <w:t>CODE</w:t>
            </w:r>
          </w:p>
        </w:tc>
        <w:tc>
          <w:tcPr>
            <w:tcW w:w="1400" w:type="dxa"/>
            <w:gridSpan w:val="2"/>
          </w:tcPr>
          <w:p w14:paraId="6CC17D6B"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Township Code</w:t>
            </w:r>
          </w:p>
        </w:tc>
        <w:tc>
          <w:tcPr>
            <w:tcW w:w="992" w:type="dxa"/>
            <w:gridSpan w:val="2"/>
          </w:tcPr>
          <w:p w14:paraId="55F56988"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Parcel</w:t>
            </w:r>
          </w:p>
        </w:tc>
        <w:tc>
          <w:tcPr>
            <w:tcW w:w="2813" w:type="dxa"/>
            <w:gridSpan w:val="2"/>
          </w:tcPr>
          <w:p w14:paraId="42DE6364" w14:textId="77777777" w:rsidR="00A17C91" w:rsidRPr="00F94592" w:rsidRDefault="00A17C91" w:rsidP="0008737D">
            <w:pPr>
              <w:jc w:val="both"/>
              <w:rPr>
                <w:rFonts w:ascii="Arial" w:hAnsi="Arial"/>
                <w:sz w:val="16"/>
                <w:szCs w:val="16"/>
                <w:lang w:val="en-US"/>
              </w:rPr>
            </w:pPr>
            <w:r w:rsidRPr="00F94592">
              <w:rPr>
                <w:rFonts w:ascii="Arial" w:hAnsi="Arial"/>
                <w:sz w:val="16"/>
                <w:szCs w:val="16"/>
                <w:lang w:val="en-US"/>
              </w:rPr>
              <w:t xml:space="preserve">List of Township and AT codes </w:t>
            </w:r>
          </w:p>
          <w:p w14:paraId="6897DD20" w14:textId="77777777" w:rsidR="00A17C91" w:rsidRPr="00F94592" w:rsidRDefault="00A17C91" w:rsidP="0008737D">
            <w:pPr>
              <w:jc w:val="both"/>
              <w:rPr>
                <w:rFonts w:ascii="Arial" w:hAnsi="Arial"/>
                <w:sz w:val="16"/>
                <w:szCs w:val="16"/>
                <w:lang w:val="en-US"/>
              </w:rPr>
            </w:pPr>
            <w:r w:rsidRPr="00F94592">
              <w:rPr>
                <w:rFonts w:ascii="Arial" w:hAnsi="Arial"/>
                <w:sz w:val="16"/>
                <w:szCs w:val="16"/>
                <w:lang w:val="en-US"/>
              </w:rPr>
              <w:t>See Reference Table: TOWNSHIP.TOWNSHIP_CODE</w:t>
            </w:r>
          </w:p>
        </w:tc>
        <w:tc>
          <w:tcPr>
            <w:tcW w:w="1382" w:type="dxa"/>
          </w:tcPr>
          <w:p w14:paraId="250B00C0"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VARCHAR2(5)</w:t>
            </w:r>
          </w:p>
        </w:tc>
        <w:tc>
          <w:tcPr>
            <w:tcW w:w="1397" w:type="dxa"/>
          </w:tcPr>
          <w:p w14:paraId="32287D59"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5606, 2287A</w:t>
            </w:r>
          </w:p>
        </w:tc>
      </w:tr>
      <w:tr w:rsidR="00A17C91" w14:paraId="5F0DFBEF" w14:textId="77777777" w:rsidTr="00A17C91">
        <w:tc>
          <w:tcPr>
            <w:tcW w:w="1761" w:type="dxa"/>
          </w:tcPr>
          <w:p w14:paraId="7DA958B4" w14:textId="77777777" w:rsidR="00A17C91" w:rsidRPr="00F94592" w:rsidRDefault="00A17C91" w:rsidP="0008737D">
            <w:pPr>
              <w:jc w:val="both"/>
              <w:rPr>
                <w:rFonts w:ascii="Arial" w:hAnsi="Arial"/>
                <w:snapToGrid w:val="0"/>
                <w:sz w:val="16"/>
                <w:szCs w:val="16"/>
                <w:lang w:val="en-US"/>
              </w:rPr>
            </w:pPr>
            <w:r w:rsidRPr="00F94592">
              <w:rPr>
                <w:rFonts w:ascii="Arial" w:hAnsi="Arial"/>
                <w:snapToGrid w:val="0"/>
                <w:sz w:val="16"/>
                <w:szCs w:val="16"/>
                <w:lang w:val="en-US"/>
              </w:rPr>
              <w:t>UFI</w:t>
            </w:r>
          </w:p>
        </w:tc>
        <w:tc>
          <w:tcPr>
            <w:tcW w:w="1400" w:type="dxa"/>
            <w:gridSpan w:val="2"/>
          </w:tcPr>
          <w:p w14:paraId="64BCF39D"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Unique Feature Identifier</w:t>
            </w:r>
          </w:p>
        </w:tc>
        <w:tc>
          <w:tcPr>
            <w:tcW w:w="992" w:type="dxa"/>
            <w:gridSpan w:val="2"/>
          </w:tcPr>
          <w:p w14:paraId="3FDAC28D"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All</w:t>
            </w:r>
          </w:p>
        </w:tc>
        <w:tc>
          <w:tcPr>
            <w:tcW w:w="2813" w:type="dxa"/>
            <w:gridSpan w:val="2"/>
          </w:tcPr>
          <w:p w14:paraId="46666002" w14:textId="77777777" w:rsidR="00A17C91" w:rsidRPr="00F94592" w:rsidRDefault="00A17C91" w:rsidP="0008737D">
            <w:pPr>
              <w:jc w:val="both"/>
              <w:rPr>
                <w:rFonts w:ascii="Arial" w:hAnsi="Arial"/>
                <w:sz w:val="16"/>
                <w:szCs w:val="16"/>
                <w:lang w:val="en-US"/>
              </w:rPr>
            </w:pPr>
            <w:r w:rsidRPr="00F94592">
              <w:rPr>
                <w:rFonts w:ascii="Arial" w:hAnsi="Arial"/>
                <w:sz w:val="16"/>
                <w:szCs w:val="16"/>
                <w:lang w:val="en-US"/>
              </w:rPr>
              <w:t>Unique Feature Identifier number that is retained until a feature attribute or position of data changes</w:t>
            </w:r>
          </w:p>
        </w:tc>
        <w:tc>
          <w:tcPr>
            <w:tcW w:w="1382" w:type="dxa"/>
          </w:tcPr>
          <w:p w14:paraId="607DFCD3"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NUMBER(1</w:t>
            </w:r>
            <w:r>
              <w:rPr>
                <w:rFonts w:ascii="Arial" w:hAnsi="Arial"/>
                <w:sz w:val="16"/>
                <w:szCs w:val="16"/>
                <w:lang w:val="en-US"/>
              </w:rPr>
              <w:t>0</w:t>
            </w:r>
            <w:r w:rsidRPr="00F94592">
              <w:rPr>
                <w:rFonts w:ascii="Arial" w:hAnsi="Arial"/>
                <w:sz w:val="16"/>
                <w:szCs w:val="16"/>
                <w:lang w:val="en-US"/>
              </w:rPr>
              <w:t>)</w:t>
            </w:r>
          </w:p>
        </w:tc>
        <w:tc>
          <w:tcPr>
            <w:tcW w:w="1397" w:type="dxa"/>
          </w:tcPr>
          <w:p w14:paraId="5C590B29"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375 004 696</w:t>
            </w:r>
          </w:p>
        </w:tc>
      </w:tr>
      <w:tr w:rsidR="00A17C91" w14:paraId="3CD99EC3" w14:textId="77777777" w:rsidTr="00A17C91">
        <w:tc>
          <w:tcPr>
            <w:tcW w:w="1761" w:type="dxa"/>
          </w:tcPr>
          <w:p w14:paraId="36C11760" w14:textId="77777777" w:rsidR="00A17C91" w:rsidRPr="00F94592" w:rsidRDefault="00A17C91" w:rsidP="0008737D">
            <w:pPr>
              <w:jc w:val="both"/>
              <w:rPr>
                <w:rFonts w:ascii="Arial" w:hAnsi="Arial"/>
                <w:snapToGrid w:val="0"/>
                <w:sz w:val="16"/>
                <w:szCs w:val="16"/>
                <w:lang w:val="en-US"/>
              </w:rPr>
            </w:pPr>
            <w:r w:rsidRPr="00F94592">
              <w:rPr>
                <w:rFonts w:ascii="Arial" w:hAnsi="Arial"/>
                <w:snapToGrid w:val="0"/>
                <w:sz w:val="16"/>
                <w:szCs w:val="16"/>
                <w:lang w:val="en-US"/>
              </w:rPr>
              <w:t>UFI_CREATED</w:t>
            </w:r>
          </w:p>
        </w:tc>
        <w:tc>
          <w:tcPr>
            <w:tcW w:w="1400" w:type="dxa"/>
            <w:gridSpan w:val="2"/>
          </w:tcPr>
          <w:p w14:paraId="28AA9D1C"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UFI Create date</w:t>
            </w:r>
          </w:p>
        </w:tc>
        <w:tc>
          <w:tcPr>
            <w:tcW w:w="992" w:type="dxa"/>
            <w:gridSpan w:val="2"/>
          </w:tcPr>
          <w:p w14:paraId="345A0FD8"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All</w:t>
            </w:r>
          </w:p>
        </w:tc>
        <w:tc>
          <w:tcPr>
            <w:tcW w:w="2813" w:type="dxa"/>
            <w:gridSpan w:val="2"/>
          </w:tcPr>
          <w:p w14:paraId="7E1E8EAF" w14:textId="77777777" w:rsidR="00A17C91" w:rsidRPr="00F94592" w:rsidRDefault="00A17C91" w:rsidP="0008737D">
            <w:pPr>
              <w:jc w:val="both"/>
              <w:rPr>
                <w:rFonts w:ascii="Arial" w:hAnsi="Arial"/>
                <w:sz w:val="16"/>
                <w:szCs w:val="16"/>
                <w:lang w:val="en-US"/>
              </w:rPr>
            </w:pPr>
            <w:r w:rsidRPr="00F94592">
              <w:rPr>
                <w:rFonts w:ascii="Arial" w:hAnsi="Arial"/>
                <w:sz w:val="16"/>
                <w:szCs w:val="16"/>
                <w:lang w:val="en-US"/>
              </w:rPr>
              <w:t>Date Unique Feature Identifier (UFI) was created</w:t>
            </w:r>
          </w:p>
        </w:tc>
        <w:tc>
          <w:tcPr>
            <w:tcW w:w="1382" w:type="dxa"/>
          </w:tcPr>
          <w:p w14:paraId="7554B8C5"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DATE</w:t>
            </w:r>
          </w:p>
        </w:tc>
        <w:tc>
          <w:tcPr>
            <w:tcW w:w="1397" w:type="dxa"/>
          </w:tcPr>
          <w:p w14:paraId="4E415EAB"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19/04/2010</w:t>
            </w:r>
            <w:r>
              <w:rPr>
                <w:rFonts w:ascii="Arial" w:hAnsi="Arial"/>
                <w:sz w:val="16"/>
                <w:szCs w:val="16"/>
                <w:lang w:val="en-US"/>
              </w:rPr>
              <w:t xml:space="preserve"> 10:32:17 AM</w:t>
            </w:r>
          </w:p>
        </w:tc>
      </w:tr>
      <w:tr w:rsidR="00A17C91" w14:paraId="096E5FDF" w14:textId="77777777" w:rsidTr="00A17C91">
        <w:tc>
          <w:tcPr>
            <w:tcW w:w="1761" w:type="dxa"/>
          </w:tcPr>
          <w:p w14:paraId="52690463" w14:textId="77777777" w:rsidR="00A17C91" w:rsidRPr="00F94592" w:rsidRDefault="00A17C91" w:rsidP="0008737D">
            <w:pPr>
              <w:jc w:val="both"/>
              <w:rPr>
                <w:rFonts w:ascii="Arial" w:hAnsi="Arial"/>
                <w:snapToGrid w:val="0"/>
                <w:sz w:val="16"/>
                <w:szCs w:val="16"/>
                <w:lang w:val="en-US"/>
              </w:rPr>
            </w:pPr>
            <w:r w:rsidRPr="00F94592">
              <w:rPr>
                <w:rFonts w:ascii="Arial" w:hAnsi="Arial"/>
                <w:snapToGrid w:val="0"/>
                <w:sz w:val="16"/>
                <w:szCs w:val="16"/>
                <w:lang w:val="en-US"/>
              </w:rPr>
              <w:t>UFI_OLD</w:t>
            </w:r>
          </w:p>
        </w:tc>
        <w:tc>
          <w:tcPr>
            <w:tcW w:w="1400" w:type="dxa"/>
            <w:gridSpan w:val="2"/>
          </w:tcPr>
          <w:p w14:paraId="21DA2215"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UFI superseded date</w:t>
            </w:r>
          </w:p>
        </w:tc>
        <w:tc>
          <w:tcPr>
            <w:tcW w:w="992" w:type="dxa"/>
            <w:gridSpan w:val="2"/>
          </w:tcPr>
          <w:p w14:paraId="485A4A7B"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All</w:t>
            </w:r>
          </w:p>
        </w:tc>
        <w:tc>
          <w:tcPr>
            <w:tcW w:w="2813" w:type="dxa"/>
            <w:gridSpan w:val="2"/>
          </w:tcPr>
          <w:p w14:paraId="4AE83C21" w14:textId="77777777" w:rsidR="00A17C91" w:rsidRPr="00F94592" w:rsidRDefault="00A17C91" w:rsidP="0008737D">
            <w:pPr>
              <w:jc w:val="both"/>
              <w:rPr>
                <w:rFonts w:ascii="Arial" w:hAnsi="Arial"/>
                <w:sz w:val="16"/>
                <w:szCs w:val="16"/>
                <w:lang w:val="en-US"/>
              </w:rPr>
            </w:pPr>
            <w:r w:rsidRPr="00F94592">
              <w:rPr>
                <w:rFonts w:ascii="Arial" w:hAnsi="Arial"/>
                <w:sz w:val="16"/>
                <w:szCs w:val="16"/>
                <w:lang w:val="en-US"/>
              </w:rPr>
              <w:t>Date Unique Feature Identifier (UFI) was superseded.</w:t>
            </w:r>
          </w:p>
        </w:tc>
        <w:tc>
          <w:tcPr>
            <w:tcW w:w="1382" w:type="dxa"/>
          </w:tcPr>
          <w:p w14:paraId="4A57A9F6"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DATE</w:t>
            </w:r>
          </w:p>
        </w:tc>
        <w:tc>
          <w:tcPr>
            <w:tcW w:w="1397" w:type="dxa"/>
          </w:tcPr>
          <w:p w14:paraId="20201265"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26/09/2000</w:t>
            </w:r>
            <w:r>
              <w:rPr>
                <w:rFonts w:ascii="Arial" w:hAnsi="Arial"/>
                <w:sz w:val="16"/>
                <w:szCs w:val="16"/>
                <w:lang w:val="en-US"/>
              </w:rPr>
              <w:t xml:space="preserve"> 11:25:02 AM</w:t>
            </w:r>
          </w:p>
        </w:tc>
      </w:tr>
      <w:tr w:rsidR="00A17C91" w14:paraId="1C4E9ED7" w14:textId="77777777" w:rsidTr="00A17C91">
        <w:tc>
          <w:tcPr>
            <w:tcW w:w="1761" w:type="dxa"/>
          </w:tcPr>
          <w:p w14:paraId="3B6EB02C" w14:textId="77777777" w:rsidR="00A17C91" w:rsidRPr="00F94592" w:rsidRDefault="00A17C91" w:rsidP="0008737D">
            <w:pPr>
              <w:jc w:val="both"/>
              <w:rPr>
                <w:rFonts w:ascii="Arial" w:hAnsi="Arial"/>
                <w:snapToGrid w:val="0"/>
                <w:sz w:val="16"/>
                <w:szCs w:val="16"/>
                <w:lang w:val="en-US"/>
              </w:rPr>
            </w:pPr>
            <w:r>
              <w:rPr>
                <w:rFonts w:ascii="Arial" w:hAnsi="Arial"/>
                <w:snapToGrid w:val="0"/>
                <w:sz w:val="16"/>
                <w:szCs w:val="16"/>
                <w:lang w:val="en-US"/>
              </w:rPr>
              <w:t>VIEW_PFI</w:t>
            </w:r>
          </w:p>
        </w:tc>
        <w:tc>
          <w:tcPr>
            <w:tcW w:w="1400" w:type="dxa"/>
            <w:gridSpan w:val="2"/>
          </w:tcPr>
          <w:p w14:paraId="20696B0B" w14:textId="77777777" w:rsidR="00A17C91" w:rsidRPr="00F94592" w:rsidRDefault="00A17C91" w:rsidP="0008737D">
            <w:pPr>
              <w:keepNext/>
              <w:spacing w:before="120"/>
              <w:rPr>
                <w:rFonts w:ascii="Arial" w:hAnsi="Arial"/>
                <w:sz w:val="16"/>
                <w:szCs w:val="16"/>
                <w:lang w:val="en-US"/>
              </w:rPr>
            </w:pPr>
            <w:r>
              <w:rPr>
                <w:rFonts w:ascii="Arial" w:hAnsi="Arial"/>
                <w:sz w:val="16"/>
                <w:szCs w:val="16"/>
                <w:lang w:val="en-US"/>
              </w:rPr>
              <w:t>Spatial Polygon PFI</w:t>
            </w:r>
          </w:p>
        </w:tc>
        <w:tc>
          <w:tcPr>
            <w:tcW w:w="992" w:type="dxa"/>
            <w:gridSpan w:val="2"/>
          </w:tcPr>
          <w:p w14:paraId="073C3D6C" w14:textId="77777777" w:rsidR="00A17C91" w:rsidRPr="00F94592" w:rsidRDefault="00A17C91" w:rsidP="0008737D">
            <w:pPr>
              <w:keepNext/>
              <w:spacing w:before="120"/>
              <w:rPr>
                <w:rFonts w:ascii="Arial" w:hAnsi="Arial"/>
                <w:sz w:val="16"/>
                <w:szCs w:val="16"/>
                <w:lang w:val="en-US"/>
              </w:rPr>
            </w:pPr>
            <w:r>
              <w:rPr>
                <w:rFonts w:ascii="Arial" w:hAnsi="Arial"/>
                <w:sz w:val="16"/>
                <w:szCs w:val="16"/>
                <w:lang w:val="en-US"/>
              </w:rPr>
              <w:t>Parcel &amp; Property</w:t>
            </w:r>
          </w:p>
        </w:tc>
        <w:tc>
          <w:tcPr>
            <w:tcW w:w="2813" w:type="dxa"/>
            <w:gridSpan w:val="2"/>
          </w:tcPr>
          <w:p w14:paraId="2D0D0318" w14:textId="77777777" w:rsidR="00A17C91" w:rsidRPr="00F94592" w:rsidRDefault="00A17C91" w:rsidP="0008737D">
            <w:pPr>
              <w:jc w:val="both"/>
              <w:rPr>
                <w:rFonts w:ascii="Arial" w:hAnsi="Arial"/>
                <w:sz w:val="16"/>
                <w:szCs w:val="16"/>
                <w:lang w:val="en-US"/>
              </w:rPr>
            </w:pPr>
            <w:r>
              <w:rPr>
                <w:rFonts w:ascii="Arial" w:hAnsi="Arial"/>
                <w:sz w:val="16"/>
                <w:szCs w:val="16"/>
                <w:lang w:val="en-US"/>
              </w:rPr>
              <w:t>Persistent Feature Identifier (PFI) for the spatial polygons for both the Parcel and Property representations</w:t>
            </w:r>
          </w:p>
        </w:tc>
        <w:tc>
          <w:tcPr>
            <w:tcW w:w="1382" w:type="dxa"/>
          </w:tcPr>
          <w:p w14:paraId="673C85A9" w14:textId="77777777" w:rsidR="00A17C91" w:rsidRPr="00F94592" w:rsidRDefault="00A17C91" w:rsidP="0008737D">
            <w:pPr>
              <w:keepNext/>
              <w:spacing w:before="120"/>
              <w:rPr>
                <w:rFonts w:ascii="Arial" w:hAnsi="Arial"/>
                <w:sz w:val="16"/>
                <w:szCs w:val="16"/>
                <w:lang w:val="en-US"/>
              </w:rPr>
            </w:pPr>
            <w:r w:rsidRPr="00C4599D">
              <w:rPr>
                <w:rFonts w:ascii="Arial" w:hAnsi="Arial" w:cs="Arial"/>
                <w:sz w:val="16"/>
                <w:szCs w:val="16"/>
                <w:lang w:val="en-US"/>
              </w:rPr>
              <w:t>VARCHAR2(10)</w:t>
            </w:r>
          </w:p>
        </w:tc>
        <w:tc>
          <w:tcPr>
            <w:tcW w:w="1397" w:type="dxa"/>
          </w:tcPr>
          <w:p w14:paraId="17E08B59" w14:textId="77777777" w:rsidR="00A17C91" w:rsidRPr="00F94592" w:rsidRDefault="00A17C91" w:rsidP="0008737D">
            <w:pPr>
              <w:keepNext/>
              <w:spacing w:before="120"/>
              <w:rPr>
                <w:rFonts w:ascii="Arial" w:hAnsi="Arial"/>
                <w:sz w:val="16"/>
                <w:szCs w:val="16"/>
                <w:lang w:val="en-US"/>
              </w:rPr>
            </w:pPr>
            <w:r w:rsidRPr="00C4599D">
              <w:rPr>
                <w:rFonts w:ascii="Arial" w:hAnsi="Arial" w:cs="Arial"/>
                <w:sz w:val="16"/>
                <w:szCs w:val="16"/>
                <w:lang w:val="en-US"/>
              </w:rPr>
              <w:t>167456342</w:t>
            </w:r>
          </w:p>
        </w:tc>
      </w:tr>
      <w:tr w:rsidR="00A17C91" w14:paraId="61E12BA5" w14:textId="77777777" w:rsidTr="00A17C91">
        <w:tc>
          <w:tcPr>
            <w:tcW w:w="1761" w:type="dxa"/>
          </w:tcPr>
          <w:p w14:paraId="38B5F741" w14:textId="77777777" w:rsidR="00A17C91" w:rsidRPr="00F94592" w:rsidRDefault="00A17C91" w:rsidP="0008737D">
            <w:pPr>
              <w:jc w:val="both"/>
              <w:rPr>
                <w:rFonts w:ascii="Arial" w:hAnsi="Arial"/>
                <w:snapToGrid w:val="0"/>
                <w:sz w:val="16"/>
                <w:szCs w:val="16"/>
                <w:lang w:val="en-US"/>
              </w:rPr>
            </w:pPr>
            <w:r w:rsidRPr="00F94592">
              <w:rPr>
                <w:rFonts w:ascii="Arial" w:hAnsi="Arial"/>
                <w:snapToGrid w:val="0"/>
                <w:sz w:val="16"/>
                <w:szCs w:val="16"/>
                <w:lang w:val="en-US"/>
              </w:rPr>
              <w:t>Z_LEVEL</w:t>
            </w:r>
          </w:p>
        </w:tc>
        <w:tc>
          <w:tcPr>
            <w:tcW w:w="1400" w:type="dxa"/>
            <w:gridSpan w:val="2"/>
          </w:tcPr>
          <w:p w14:paraId="37DB554D"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 xml:space="preserve">Property / Parcel Level </w:t>
            </w:r>
          </w:p>
        </w:tc>
        <w:tc>
          <w:tcPr>
            <w:tcW w:w="992" w:type="dxa"/>
            <w:gridSpan w:val="2"/>
          </w:tcPr>
          <w:p w14:paraId="746438E5"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Parcel</w:t>
            </w:r>
            <w:r>
              <w:rPr>
                <w:rFonts w:ascii="Arial" w:hAnsi="Arial"/>
                <w:sz w:val="16"/>
                <w:szCs w:val="16"/>
                <w:lang w:val="en-US"/>
              </w:rPr>
              <w:t xml:space="preserve"> View,</w:t>
            </w:r>
            <w:r w:rsidRPr="00F94592">
              <w:rPr>
                <w:rFonts w:ascii="Arial" w:hAnsi="Arial"/>
                <w:sz w:val="16"/>
                <w:szCs w:val="16"/>
                <w:lang w:val="en-US"/>
              </w:rPr>
              <w:t xml:space="preserve"> Property View</w:t>
            </w:r>
            <w:r>
              <w:rPr>
                <w:rFonts w:ascii="Arial" w:hAnsi="Arial"/>
                <w:sz w:val="16"/>
                <w:szCs w:val="16"/>
                <w:lang w:val="en-US"/>
              </w:rPr>
              <w:t xml:space="preserve"> &amp; Road Casement Polygon</w:t>
            </w:r>
          </w:p>
        </w:tc>
        <w:tc>
          <w:tcPr>
            <w:tcW w:w="2813" w:type="dxa"/>
            <w:gridSpan w:val="2"/>
          </w:tcPr>
          <w:p w14:paraId="43E7A5CC" w14:textId="77777777" w:rsidR="00A17C91" w:rsidRDefault="00A17C91" w:rsidP="0008737D">
            <w:pPr>
              <w:jc w:val="both"/>
              <w:rPr>
                <w:rFonts w:ascii="Arial" w:hAnsi="Arial"/>
                <w:sz w:val="16"/>
                <w:szCs w:val="16"/>
                <w:lang w:val="en-US"/>
              </w:rPr>
            </w:pPr>
            <w:r w:rsidRPr="00F94592">
              <w:rPr>
                <w:rFonts w:ascii="Arial" w:hAnsi="Arial"/>
                <w:sz w:val="16"/>
                <w:szCs w:val="16"/>
                <w:lang w:val="en-US"/>
              </w:rPr>
              <w:t>A property/parcel may be (B)</w:t>
            </w:r>
            <w:proofErr w:type="spellStart"/>
            <w:r w:rsidRPr="00F94592">
              <w:rPr>
                <w:rFonts w:ascii="Arial" w:hAnsi="Arial"/>
                <w:sz w:val="16"/>
                <w:szCs w:val="16"/>
                <w:lang w:val="en-US"/>
              </w:rPr>
              <w:t>elow</w:t>
            </w:r>
            <w:proofErr w:type="spellEnd"/>
            <w:r w:rsidRPr="00F94592">
              <w:rPr>
                <w:rFonts w:ascii="Arial" w:hAnsi="Arial"/>
                <w:sz w:val="16"/>
                <w:szCs w:val="16"/>
                <w:lang w:val="en-US"/>
              </w:rPr>
              <w:t xml:space="preserve"> ground, at (G)round level or (A)</w:t>
            </w:r>
            <w:proofErr w:type="spellStart"/>
            <w:r w:rsidRPr="00F94592">
              <w:rPr>
                <w:rFonts w:ascii="Arial" w:hAnsi="Arial"/>
                <w:sz w:val="16"/>
                <w:szCs w:val="16"/>
                <w:lang w:val="en-US"/>
              </w:rPr>
              <w:t>bove</w:t>
            </w:r>
            <w:proofErr w:type="spellEnd"/>
            <w:r w:rsidRPr="00F94592">
              <w:rPr>
                <w:rFonts w:ascii="Arial" w:hAnsi="Arial"/>
                <w:sz w:val="16"/>
                <w:szCs w:val="16"/>
                <w:lang w:val="en-US"/>
              </w:rPr>
              <w:t xml:space="preserve"> ground. Where a Below ground or Above ground property/parcel exists, the Ground Level property/parcel will be populated with ‘S’ for (S)</w:t>
            </w:r>
            <w:proofErr w:type="spellStart"/>
            <w:r w:rsidRPr="00F94592">
              <w:rPr>
                <w:rFonts w:ascii="Arial" w:hAnsi="Arial"/>
                <w:sz w:val="16"/>
                <w:szCs w:val="16"/>
                <w:lang w:val="en-US"/>
              </w:rPr>
              <w:t>urface</w:t>
            </w:r>
            <w:proofErr w:type="spellEnd"/>
            <w:r w:rsidRPr="00F94592">
              <w:rPr>
                <w:rFonts w:ascii="Arial" w:hAnsi="Arial"/>
                <w:sz w:val="16"/>
                <w:szCs w:val="16"/>
                <w:lang w:val="en-US"/>
              </w:rPr>
              <w:t xml:space="preserve"> Level.</w:t>
            </w:r>
          </w:p>
          <w:p w14:paraId="28D05FA6" w14:textId="77777777" w:rsidR="00A17C91" w:rsidRPr="00F94592" w:rsidRDefault="00A17C91" w:rsidP="0008737D">
            <w:pPr>
              <w:jc w:val="both"/>
              <w:rPr>
                <w:rFonts w:ascii="Arial" w:hAnsi="Arial"/>
                <w:sz w:val="16"/>
                <w:szCs w:val="16"/>
                <w:lang w:val="en-US"/>
              </w:rPr>
            </w:pPr>
            <w:r w:rsidRPr="00F94592">
              <w:rPr>
                <w:rFonts w:ascii="Arial" w:hAnsi="Arial"/>
                <w:sz w:val="16"/>
                <w:szCs w:val="16"/>
                <w:lang w:val="en-US"/>
              </w:rPr>
              <w:t xml:space="preserve">See Reference Table: </w:t>
            </w:r>
            <w:r>
              <w:rPr>
                <w:rFonts w:ascii="Arial" w:hAnsi="Arial"/>
                <w:sz w:val="16"/>
                <w:szCs w:val="16"/>
                <w:lang w:val="en-US"/>
              </w:rPr>
              <w:t>PR_Z_LEVEL</w:t>
            </w:r>
          </w:p>
        </w:tc>
        <w:tc>
          <w:tcPr>
            <w:tcW w:w="1382" w:type="dxa"/>
          </w:tcPr>
          <w:p w14:paraId="5CF2234B"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VARCHAR2(2)</w:t>
            </w:r>
          </w:p>
        </w:tc>
        <w:tc>
          <w:tcPr>
            <w:tcW w:w="1397" w:type="dxa"/>
          </w:tcPr>
          <w:p w14:paraId="5040D2BB" w14:textId="77777777" w:rsidR="00A17C91" w:rsidRPr="00F94592" w:rsidRDefault="00A17C91" w:rsidP="0008737D">
            <w:pPr>
              <w:keepNext/>
              <w:spacing w:before="120"/>
              <w:rPr>
                <w:rFonts w:ascii="Arial" w:hAnsi="Arial"/>
                <w:sz w:val="16"/>
                <w:szCs w:val="16"/>
                <w:lang w:val="en-US"/>
              </w:rPr>
            </w:pPr>
            <w:r w:rsidRPr="00F94592">
              <w:rPr>
                <w:rFonts w:ascii="Arial" w:hAnsi="Arial"/>
                <w:sz w:val="16"/>
                <w:szCs w:val="16"/>
                <w:lang w:val="en-US"/>
              </w:rPr>
              <w:t>A</w:t>
            </w:r>
            <w:r>
              <w:rPr>
                <w:rFonts w:ascii="Arial" w:hAnsi="Arial"/>
                <w:sz w:val="16"/>
                <w:szCs w:val="16"/>
                <w:lang w:val="en-US"/>
              </w:rPr>
              <w:t>1</w:t>
            </w:r>
            <w:r w:rsidRPr="00F94592">
              <w:rPr>
                <w:rFonts w:ascii="Arial" w:hAnsi="Arial"/>
                <w:sz w:val="16"/>
                <w:szCs w:val="16"/>
                <w:lang w:val="en-US"/>
              </w:rPr>
              <w:t>, B</w:t>
            </w:r>
            <w:r>
              <w:rPr>
                <w:rFonts w:ascii="Arial" w:hAnsi="Arial"/>
                <w:sz w:val="16"/>
                <w:szCs w:val="16"/>
                <w:lang w:val="en-US"/>
              </w:rPr>
              <w:t>9</w:t>
            </w:r>
            <w:r w:rsidRPr="00F94592">
              <w:rPr>
                <w:rFonts w:ascii="Arial" w:hAnsi="Arial"/>
                <w:sz w:val="16"/>
                <w:szCs w:val="16"/>
                <w:lang w:val="en-US"/>
              </w:rPr>
              <w:t>, G or S</w:t>
            </w:r>
          </w:p>
        </w:tc>
      </w:tr>
    </w:tbl>
    <w:p w14:paraId="11C0A5A7" w14:textId="77777777" w:rsidR="00614F42" w:rsidRDefault="00614F42">
      <w:r>
        <w:br w:type="page"/>
      </w:r>
    </w:p>
    <w:p w14:paraId="15B41AFD" w14:textId="1BA25ADB" w:rsidR="00B51BF2" w:rsidRPr="00A5192D" w:rsidRDefault="00B51BF2" w:rsidP="00B51BF2">
      <w:pPr>
        <w:pStyle w:val="Heading1"/>
      </w:pPr>
      <w:bookmarkStart w:id="216" w:name="_Toc113617338"/>
      <w:r w:rsidRPr="00A5192D">
        <w:lastRenderedPageBreak/>
        <w:t xml:space="preserve">Appendix </w:t>
      </w:r>
      <w:r w:rsidR="0098591B">
        <w:t>C</w:t>
      </w:r>
      <w:r>
        <w:t>:</w:t>
      </w:r>
      <w:r w:rsidRPr="00A5192D">
        <w:t xml:space="preserve"> </w:t>
      </w:r>
      <w:r w:rsidR="0098591B">
        <w:t>Reference Tables</w:t>
      </w:r>
      <w:bookmarkEnd w:id="216"/>
    </w:p>
    <w:p w14:paraId="46878789" w14:textId="586774C6" w:rsidR="00B55F64" w:rsidRDefault="00B55F64" w:rsidP="00B51BF2">
      <w:pPr>
        <w:keepNext/>
        <w:spacing w:before="120"/>
      </w:pPr>
      <w:r w:rsidRPr="00B55F64">
        <w:t>Reference tables used in the production and maintenance of Vicmap Property</w:t>
      </w:r>
    </w:p>
    <w:p w14:paraId="6F82D415" w14:textId="3EDE1161" w:rsidR="004340F9" w:rsidRDefault="004340F9" w:rsidP="004340F9">
      <w:pPr>
        <w:rPr>
          <w:rFonts w:ascii="Arial" w:hAnsi="Arial"/>
          <w:b/>
        </w:rPr>
      </w:pPr>
      <w:bookmarkStart w:id="217" w:name="_Toc139965130"/>
      <w:bookmarkStart w:id="218" w:name="_Toc139965623"/>
    </w:p>
    <w:tbl>
      <w:tblPr>
        <w:tblStyle w:val="TableGrid"/>
        <w:tblW w:w="0" w:type="auto"/>
        <w:tblLook w:val="04A0" w:firstRow="1" w:lastRow="0" w:firstColumn="1" w:lastColumn="0" w:noHBand="0" w:noVBand="1"/>
      </w:tblPr>
      <w:tblGrid>
        <w:gridCol w:w="2447"/>
        <w:gridCol w:w="1843"/>
        <w:gridCol w:w="5103"/>
      </w:tblGrid>
      <w:tr w:rsidR="00463139" w14:paraId="5A0F2004" w14:textId="77777777" w:rsidTr="00C21FD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447" w:type="dxa"/>
          </w:tcPr>
          <w:p w14:paraId="4C202CAD" w14:textId="1E812A3D" w:rsidR="00463139" w:rsidRPr="00463139" w:rsidRDefault="00463139" w:rsidP="00463139">
            <w:pPr>
              <w:jc w:val="center"/>
              <w:rPr>
                <w:rFonts w:ascii="Arial" w:hAnsi="Arial"/>
                <w:b/>
                <w:color w:val="FFFFFF" w:themeColor="background1"/>
              </w:rPr>
            </w:pPr>
            <w:r w:rsidRPr="00463139">
              <w:rPr>
                <w:rFonts w:ascii="Arial" w:hAnsi="Arial"/>
                <w:b/>
                <w:color w:val="FFFFFF" w:themeColor="background1"/>
              </w:rPr>
              <w:t>Name</w:t>
            </w:r>
          </w:p>
        </w:tc>
        <w:tc>
          <w:tcPr>
            <w:tcW w:w="1843" w:type="dxa"/>
          </w:tcPr>
          <w:p w14:paraId="095ECA42" w14:textId="66E01392" w:rsidR="00463139" w:rsidRPr="00463139" w:rsidRDefault="00463139" w:rsidP="00463139">
            <w:pPr>
              <w:jc w:val="center"/>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rPr>
            </w:pPr>
            <w:r w:rsidRPr="00463139">
              <w:rPr>
                <w:rFonts w:ascii="Arial" w:hAnsi="Arial"/>
                <w:b/>
                <w:color w:val="FFFFFF" w:themeColor="background1"/>
              </w:rPr>
              <w:t>Title</w:t>
            </w:r>
          </w:p>
        </w:tc>
        <w:tc>
          <w:tcPr>
            <w:tcW w:w="5103" w:type="dxa"/>
          </w:tcPr>
          <w:p w14:paraId="1481FE8D" w14:textId="631026A0" w:rsidR="00463139" w:rsidRPr="00463139" w:rsidRDefault="00463139" w:rsidP="00463139">
            <w:pPr>
              <w:jc w:val="center"/>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rPr>
            </w:pPr>
            <w:r w:rsidRPr="00463139">
              <w:rPr>
                <w:rFonts w:ascii="Arial" w:hAnsi="Arial"/>
                <w:b/>
                <w:color w:val="FFFFFF" w:themeColor="background1"/>
              </w:rPr>
              <w:t>Description</w:t>
            </w:r>
          </w:p>
        </w:tc>
      </w:tr>
      <w:tr w:rsidR="00463139" w14:paraId="08E2DB09" w14:textId="77777777" w:rsidTr="00C21FD2">
        <w:tc>
          <w:tcPr>
            <w:tcW w:w="2447" w:type="dxa"/>
          </w:tcPr>
          <w:p w14:paraId="114C2D85" w14:textId="57857973" w:rsidR="00463139" w:rsidRPr="00A23822" w:rsidRDefault="00731C29" w:rsidP="004340F9">
            <w:pPr>
              <w:rPr>
                <w:rFonts w:ascii="Arial" w:hAnsi="Arial"/>
                <w:bCs/>
              </w:rPr>
            </w:pPr>
            <w:r w:rsidRPr="00A23822">
              <w:rPr>
                <w:rFonts w:ascii="Arial" w:hAnsi="Arial"/>
                <w:bCs/>
              </w:rPr>
              <w:t>PR_CROWN_STATUS</w:t>
            </w:r>
          </w:p>
        </w:tc>
        <w:tc>
          <w:tcPr>
            <w:tcW w:w="1843" w:type="dxa"/>
          </w:tcPr>
          <w:p w14:paraId="327B08A8" w14:textId="536B275B" w:rsidR="00463139" w:rsidRPr="00A23822" w:rsidRDefault="00556534" w:rsidP="004340F9">
            <w:pPr>
              <w:rPr>
                <w:rFonts w:ascii="Arial" w:hAnsi="Arial"/>
                <w:bCs/>
              </w:rPr>
            </w:pPr>
            <w:r w:rsidRPr="00A23822">
              <w:rPr>
                <w:rFonts w:ascii="Arial" w:hAnsi="Arial"/>
                <w:bCs/>
              </w:rPr>
              <w:t>Crown Status</w:t>
            </w:r>
          </w:p>
        </w:tc>
        <w:tc>
          <w:tcPr>
            <w:tcW w:w="5103" w:type="dxa"/>
          </w:tcPr>
          <w:p w14:paraId="342A2F6D" w14:textId="77777777" w:rsidR="00E324A6" w:rsidRPr="00A23822" w:rsidRDefault="00E324A6" w:rsidP="00E324A6">
            <w:pPr>
              <w:rPr>
                <w:rFonts w:ascii="Arial" w:hAnsi="Arial"/>
                <w:bCs/>
              </w:rPr>
            </w:pPr>
            <w:r w:rsidRPr="00A23822">
              <w:rPr>
                <w:rFonts w:ascii="Arial" w:hAnsi="Arial"/>
                <w:bCs/>
              </w:rPr>
              <w:t>Codes indicating status of Crown Land</w:t>
            </w:r>
          </w:p>
          <w:p w14:paraId="516A266A" w14:textId="116498C6" w:rsidR="00E324A6" w:rsidRPr="00A23822" w:rsidRDefault="00E324A6" w:rsidP="00E324A6">
            <w:pPr>
              <w:rPr>
                <w:rFonts w:ascii="Arial" w:hAnsi="Arial"/>
                <w:bCs/>
              </w:rPr>
            </w:pPr>
            <w:r w:rsidRPr="00A23822">
              <w:rPr>
                <w:rFonts w:ascii="Arial" w:hAnsi="Arial"/>
                <w:bCs/>
              </w:rPr>
              <w:t>Valid codes are:</w:t>
            </w:r>
            <w:r w:rsidRPr="00A23822">
              <w:rPr>
                <w:rFonts w:ascii="Arial" w:hAnsi="Arial"/>
                <w:bCs/>
              </w:rPr>
              <w:tab/>
            </w:r>
            <w:r w:rsidR="002E590D">
              <w:rPr>
                <w:rFonts w:ascii="Arial" w:hAnsi="Arial"/>
                <w:bCs/>
              </w:rPr>
              <w:tab/>
            </w:r>
            <w:r w:rsidRPr="00A23822">
              <w:rPr>
                <w:rFonts w:ascii="Arial" w:hAnsi="Arial"/>
                <w:b/>
              </w:rPr>
              <w:t>C</w:t>
            </w:r>
            <w:r w:rsidRPr="00A23822">
              <w:rPr>
                <w:rFonts w:ascii="Arial" w:hAnsi="Arial"/>
                <w:bCs/>
              </w:rPr>
              <w:t xml:space="preserve"> – Crown Land</w:t>
            </w:r>
          </w:p>
          <w:p w14:paraId="705084B9" w14:textId="5B45ACD5" w:rsidR="00E324A6" w:rsidRPr="00A23822" w:rsidRDefault="00E324A6" w:rsidP="00E324A6">
            <w:pPr>
              <w:rPr>
                <w:rFonts w:ascii="Arial" w:hAnsi="Arial"/>
                <w:bCs/>
              </w:rPr>
            </w:pPr>
            <w:r w:rsidRPr="00A23822">
              <w:rPr>
                <w:rFonts w:ascii="Arial" w:hAnsi="Arial"/>
                <w:bCs/>
              </w:rPr>
              <w:tab/>
            </w:r>
            <w:r w:rsidRPr="00A23822">
              <w:rPr>
                <w:rFonts w:ascii="Arial" w:hAnsi="Arial"/>
                <w:bCs/>
              </w:rPr>
              <w:tab/>
            </w:r>
            <w:r w:rsidRPr="00A23822">
              <w:rPr>
                <w:rFonts w:ascii="Arial" w:hAnsi="Arial"/>
                <w:bCs/>
              </w:rPr>
              <w:tab/>
            </w:r>
            <w:r w:rsidR="002E590D">
              <w:rPr>
                <w:rFonts w:ascii="Arial" w:hAnsi="Arial"/>
                <w:bCs/>
              </w:rPr>
              <w:tab/>
            </w:r>
            <w:r w:rsidRPr="00A23822">
              <w:rPr>
                <w:rFonts w:ascii="Arial" w:hAnsi="Arial"/>
                <w:b/>
              </w:rPr>
              <w:t>G</w:t>
            </w:r>
            <w:r w:rsidRPr="00A23822">
              <w:rPr>
                <w:rFonts w:ascii="Arial" w:hAnsi="Arial"/>
                <w:bCs/>
              </w:rPr>
              <w:t xml:space="preserve"> – Government Road</w:t>
            </w:r>
          </w:p>
          <w:p w14:paraId="3507D77E" w14:textId="1B045D78" w:rsidR="00463139" w:rsidRDefault="00E324A6" w:rsidP="00E324A6">
            <w:pPr>
              <w:rPr>
                <w:rFonts w:ascii="Arial" w:hAnsi="Arial"/>
                <w:b/>
              </w:rPr>
            </w:pPr>
            <w:r w:rsidRPr="00A23822">
              <w:rPr>
                <w:rFonts w:ascii="Arial" w:hAnsi="Arial"/>
                <w:bCs/>
              </w:rPr>
              <w:tab/>
            </w:r>
            <w:r w:rsidRPr="00A23822">
              <w:rPr>
                <w:rFonts w:ascii="Arial" w:hAnsi="Arial"/>
                <w:bCs/>
              </w:rPr>
              <w:tab/>
            </w:r>
            <w:r w:rsidRPr="00A23822">
              <w:rPr>
                <w:rFonts w:ascii="Arial" w:hAnsi="Arial"/>
                <w:bCs/>
              </w:rPr>
              <w:tab/>
            </w:r>
            <w:r w:rsidR="002E590D">
              <w:rPr>
                <w:rFonts w:ascii="Arial" w:hAnsi="Arial"/>
                <w:bCs/>
              </w:rPr>
              <w:tab/>
            </w:r>
            <w:r w:rsidRPr="00A23822">
              <w:rPr>
                <w:rFonts w:ascii="Arial" w:hAnsi="Arial"/>
                <w:b/>
              </w:rPr>
              <w:t xml:space="preserve">V </w:t>
            </w:r>
            <w:r w:rsidRPr="00A23822">
              <w:rPr>
                <w:rFonts w:ascii="Arial" w:hAnsi="Arial"/>
                <w:bCs/>
              </w:rPr>
              <w:t>– Land Vested</w:t>
            </w:r>
          </w:p>
        </w:tc>
      </w:tr>
      <w:tr w:rsidR="00463139" w14:paraId="071069A7" w14:textId="77777777" w:rsidTr="00C21FD2">
        <w:tc>
          <w:tcPr>
            <w:tcW w:w="2447" w:type="dxa"/>
          </w:tcPr>
          <w:p w14:paraId="01F9AF15" w14:textId="50FF106A" w:rsidR="00463139" w:rsidRPr="00A23822" w:rsidRDefault="00DC491E" w:rsidP="004340F9">
            <w:pPr>
              <w:rPr>
                <w:rFonts w:ascii="Arial" w:hAnsi="Arial"/>
                <w:bCs/>
              </w:rPr>
            </w:pPr>
            <w:r w:rsidRPr="00DC491E">
              <w:rPr>
                <w:rFonts w:ascii="Arial" w:hAnsi="Arial"/>
                <w:bCs/>
              </w:rPr>
              <w:t>PR_DESC_TYPE</w:t>
            </w:r>
          </w:p>
        </w:tc>
        <w:tc>
          <w:tcPr>
            <w:tcW w:w="1843" w:type="dxa"/>
          </w:tcPr>
          <w:p w14:paraId="62BE5EB1" w14:textId="093C36F2" w:rsidR="00463139" w:rsidRPr="00A23822" w:rsidRDefault="00510415" w:rsidP="004340F9">
            <w:pPr>
              <w:rPr>
                <w:rFonts w:ascii="Arial" w:hAnsi="Arial"/>
                <w:bCs/>
              </w:rPr>
            </w:pPr>
            <w:r>
              <w:rPr>
                <w:rFonts w:ascii="Arial" w:hAnsi="Arial"/>
                <w:bCs/>
              </w:rPr>
              <w:t>Description Type</w:t>
            </w:r>
          </w:p>
        </w:tc>
        <w:tc>
          <w:tcPr>
            <w:tcW w:w="5103" w:type="dxa"/>
          </w:tcPr>
          <w:p w14:paraId="72F942D1" w14:textId="097F272A" w:rsidR="00585848" w:rsidRPr="00585848" w:rsidRDefault="00585848" w:rsidP="00585848">
            <w:pPr>
              <w:spacing w:line="240" w:lineRule="atLeast"/>
              <w:rPr>
                <w:rFonts w:ascii="Arial" w:hAnsi="Arial"/>
                <w:bCs/>
              </w:rPr>
            </w:pPr>
            <w:r w:rsidRPr="00585848">
              <w:rPr>
                <w:rFonts w:ascii="Arial" w:hAnsi="Arial"/>
                <w:bCs/>
              </w:rPr>
              <w:t>Type descriptor (Crown, Plan, etc.) values</w:t>
            </w:r>
          </w:p>
          <w:p w14:paraId="7DA942EC" w14:textId="46BA7D44" w:rsidR="00585848" w:rsidRDefault="00585848" w:rsidP="000D75A4">
            <w:pPr>
              <w:tabs>
                <w:tab w:val="left" w:pos="2245"/>
              </w:tabs>
              <w:rPr>
                <w:rFonts w:ascii="Arial" w:hAnsi="Arial"/>
                <w:bCs/>
              </w:rPr>
            </w:pPr>
            <w:r w:rsidRPr="00585848">
              <w:rPr>
                <w:rFonts w:ascii="Arial" w:hAnsi="Arial"/>
                <w:bCs/>
              </w:rPr>
              <w:t>Valid Values are :</w:t>
            </w:r>
            <w:r w:rsidRPr="00585848">
              <w:rPr>
                <w:rFonts w:ascii="Arial" w:hAnsi="Arial"/>
                <w:bCs/>
              </w:rPr>
              <w:tab/>
            </w:r>
            <w:r w:rsidRPr="00101091">
              <w:rPr>
                <w:rFonts w:ascii="Arial" w:hAnsi="Arial"/>
                <w:b/>
              </w:rPr>
              <w:t>14</w:t>
            </w:r>
            <w:r w:rsidRPr="00585848">
              <w:rPr>
                <w:rFonts w:ascii="Arial" w:hAnsi="Arial"/>
                <w:bCs/>
              </w:rPr>
              <w:t xml:space="preserve"> – Crown Description</w:t>
            </w:r>
          </w:p>
          <w:p w14:paraId="5041EDAC" w14:textId="5E6864F2" w:rsidR="00B9289B" w:rsidRPr="00585848" w:rsidRDefault="00B9289B" w:rsidP="00585848">
            <w:pPr>
              <w:tabs>
                <w:tab w:val="left" w:pos="2245"/>
              </w:tabs>
              <w:spacing w:line="240" w:lineRule="atLeast"/>
              <w:rPr>
                <w:rFonts w:ascii="Arial" w:hAnsi="Arial"/>
                <w:bCs/>
              </w:rPr>
            </w:pPr>
            <w:r>
              <w:rPr>
                <w:rFonts w:ascii="Arial" w:hAnsi="Arial"/>
                <w:bCs/>
              </w:rPr>
              <w:tab/>
            </w:r>
            <w:r w:rsidRPr="00101091">
              <w:rPr>
                <w:rFonts w:ascii="Arial" w:hAnsi="Arial"/>
                <w:b/>
              </w:rPr>
              <w:t>15</w:t>
            </w:r>
            <w:r>
              <w:rPr>
                <w:rFonts w:ascii="Arial" w:hAnsi="Arial"/>
                <w:bCs/>
              </w:rPr>
              <w:t xml:space="preserve"> </w:t>
            </w:r>
            <w:r w:rsidR="000D75A4">
              <w:rPr>
                <w:rFonts w:ascii="Arial" w:hAnsi="Arial"/>
                <w:bCs/>
              </w:rPr>
              <w:t>–</w:t>
            </w:r>
            <w:r>
              <w:rPr>
                <w:rFonts w:ascii="Arial" w:hAnsi="Arial"/>
                <w:bCs/>
              </w:rPr>
              <w:t xml:space="preserve"> </w:t>
            </w:r>
            <w:r w:rsidR="000D75A4">
              <w:rPr>
                <w:rFonts w:ascii="Arial" w:hAnsi="Arial"/>
                <w:bCs/>
              </w:rPr>
              <w:t>Plan Description</w:t>
            </w:r>
          </w:p>
          <w:p w14:paraId="3C4390A2" w14:textId="3F38FE95" w:rsidR="00463139" w:rsidRPr="00A23822" w:rsidRDefault="00A97015" w:rsidP="00EA3D27">
            <w:pPr>
              <w:ind w:left="708" w:hanging="595"/>
              <w:rPr>
                <w:rFonts w:ascii="Arial" w:hAnsi="Arial"/>
                <w:bCs/>
              </w:rPr>
            </w:pPr>
            <w:r>
              <w:rPr>
                <w:rFonts w:ascii="Arial" w:hAnsi="Arial"/>
                <w:bCs/>
              </w:rPr>
              <w:t xml:space="preserve">Note: </w:t>
            </w:r>
            <w:r w:rsidR="00EA3D27">
              <w:rPr>
                <w:rFonts w:ascii="Arial" w:hAnsi="Arial"/>
                <w:bCs/>
              </w:rPr>
              <w:tab/>
            </w:r>
            <w:r w:rsidRPr="00101091">
              <w:rPr>
                <w:rFonts w:ascii="Arial" w:hAnsi="Arial"/>
                <w:b/>
              </w:rPr>
              <w:t>12</w:t>
            </w:r>
            <w:r>
              <w:rPr>
                <w:rFonts w:ascii="Arial" w:hAnsi="Arial"/>
                <w:bCs/>
              </w:rPr>
              <w:t xml:space="preserve">- Multi Lot &amp; </w:t>
            </w:r>
            <w:r w:rsidRPr="00101091">
              <w:rPr>
                <w:rFonts w:ascii="Arial" w:hAnsi="Arial"/>
                <w:b/>
              </w:rPr>
              <w:t>1</w:t>
            </w:r>
            <w:r w:rsidR="00B9289B" w:rsidRPr="00101091">
              <w:rPr>
                <w:rFonts w:ascii="Arial" w:hAnsi="Arial"/>
                <w:b/>
              </w:rPr>
              <w:t>3</w:t>
            </w:r>
            <w:r w:rsidR="00585848" w:rsidRPr="00585848">
              <w:rPr>
                <w:rFonts w:ascii="Arial" w:hAnsi="Arial"/>
                <w:bCs/>
              </w:rPr>
              <w:t xml:space="preserve"> – </w:t>
            </w:r>
            <w:r w:rsidR="000D75A4">
              <w:rPr>
                <w:rFonts w:ascii="Arial" w:hAnsi="Arial"/>
                <w:bCs/>
              </w:rPr>
              <w:t>Road Parcel</w:t>
            </w:r>
            <w:r w:rsidR="00775FDC">
              <w:rPr>
                <w:rFonts w:ascii="Arial" w:hAnsi="Arial"/>
                <w:bCs/>
              </w:rPr>
              <w:t xml:space="preserve"> will remain valid until the VLAT IUF </w:t>
            </w:r>
            <w:r w:rsidR="00EA3D27">
              <w:rPr>
                <w:rFonts w:ascii="Arial" w:hAnsi="Arial"/>
                <w:bCs/>
              </w:rPr>
              <w:t xml:space="preserve">have incorporated the </w:t>
            </w:r>
            <w:r w:rsidR="00E22EEA">
              <w:rPr>
                <w:rFonts w:ascii="Arial" w:hAnsi="Arial"/>
                <w:bCs/>
              </w:rPr>
              <w:t>Multi and Road fl</w:t>
            </w:r>
            <w:r w:rsidR="00557E43">
              <w:rPr>
                <w:rFonts w:ascii="Arial" w:hAnsi="Arial"/>
                <w:bCs/>
              </w:rPr>
              <w:t>ags introduced in October 2021</w:t>
            </w:r>
          </w:p>
        </w:tc>
      </w:tr>
      <w:tr w:rsidR="00463139" w14:paraId="19A87185" w14:textId="77777777" w:rsidTr="00C21FD2">
        <w:tc>
          <w:tcPr>
            <w:tcW w:w="2447" w:type="dxa"/>
          </w:tcPr>
          <w:p w14:paraId="1BB1D422" w14:textId="2090F9CB" w:rsidR="00463139" w:rsidRPr="00A23822" w:rsidRDefault="00475271" w:rsidP="004340F9">
            <w:pPr>
              <w:rPr>
                <w:rFonts w:ascii="Arial" w:hAnsi="Arial"/>
                <w:bCs/>
              </w:rPr>
            </w:pPr>
            <w:r w:rsidRPr="00475271">
              <w:rPr>
                <w:rFonts w:ascii="Arial" w:hAnsi="Arial"/>
                <w:bCs/>
              </w:rPr>
              <w:t>PR_GRAPHIC_TYPE</w:t>
            </w:r>
          </w:p>
        </w:tc>
        <w:tc>
          <w:tcPr>
            <w:tcW w:w="1843" w:type="dxa"/>
          </w:tcPr>
          <w:p w14:paraId="1023D321" w14:textId="2BCAA7A4" w:rsidR="00463139" w:rsidRPr="00A23822" w:rsidRDefault="006A74BE" w:rsidP="004340F9">
            <w:pPr>
              <w:rPr>
                <w:rFonts w:ascii="Arial" w:hAnsi="Arial"/>
                <w:bCs/>
              </w:rPr>
            </w:pPr>
            <w:r>
              <w:rPr>
                <w:rFonts w:ascii="Arial" w:hAnsi="Arial"/>
                <w:bCs/>
              </w:rPr>
              <w:t>Graphic Type</w:t>
            </w:r>
          </w:p>
        </w:tc>
        <w:tc>
          <w:tcPr>
            <w:tcW w:w="5103" w:type="dxa"/>
          </w:tcPr>
          <w:p w14:paraId="6834FAB9" w14:textId="77777777" w:rsidR="009973D7" w:rsidRPr="009973D7" w:rsidRDefault="009973D7" w:rsidP="009973D7">
            <w:pPr>
              <w:rPr>
                <w:rFonts w:ascii="Arial" w:hAnsi="Arial"/>
                <w:bCs/>
              </w:rPr>
            </w:pPr>
            <w:r w:rsidRPr="009973D7">
              <w:rPr>
                <w:rFonts w:ascii="Arial" w:hAnsi="Arial"/>
                <w:bCs/>
              </w:rPr>
              <w:t>A code to identify the type of spatial property polygon representation</w:t>
            </w:r>
          </w:p>
          <w:p w14:paraId="53838484" w14:textId="5DE04644" w:rsidR="009973D7" w:rsidRPr="009973D7" w:rsidRDefault="009973D7" w:rsidP="009973D7">
            <w:pPr>
              <w:tabs>
                <w:tab w:val="left" w:pos="2103"/>
              </w:tabs>
              <w:rPr>
                <w:rFonts w:ascii="Arial" w:hAnsi="Arial"/>
                <w:bCs/>
                <w:highlight w:val="yellow"/>
              </w:rPr>
            </w:pPr>
            <w:r w:rsidRPr="009973D7">
              <w:rPr>
                <w:rFonts w:ascii="Arial" w:hAnsi="Arial"/>
                <w:bCs/>
              </w:rPr>
              <w:t>Valid Values:</w:t>
            </w:r>
            <w:r w:rsidRPr="009973D7">
              <w:rPr>
                <w:rFonts w:ascii="Arial" w:hAnsi="Arial"/>
                <w:bCs/>
              </w:rPr>
              <w:tab/>
            </w:r>
            <w:r>
              <w:rPr>
                <w:rFonts w:ascii="Arial" w:hAnsi="Arial"/>
                <w:bCs/>
              </w:rPr>
              <w:tab/>
            </w:r>
            <w:r w:rsidRPr="00D740D5">
              <w:rPr>
                <w:rFonts w:ascii="Arial" w:hAnsi="Arial"/>
                <w:b/>
              </w:rPr>
              <w:t>B</w:t>
            </w:r>
            <w:r w:rsidRPr="00D740D5">
              <w:rPr>
                <w:rFonts w:ascii="Arial" w:hAnsi="Arial"/>
                <w:bCs/>
              </w:rPr>
              <w:t xml:space="preserve"> – Base</w:t>
            </w:r>
          </w:p>
          <w:p w14:paraId="496743FF" w14:textId="2D8B8E56" w:rsidR="00463139" w:rsidRPr="00A23822" w:rsidRDefault="009973D7" w:rsidP="009973D7">
            <w:pPr>
              <w:rPr>
                <w:rFonts w:ascii="Arial" w:hAnsi="Arial"/>
                <w:bCs/>
              </w:rPr>
            </w:pPr>
            <w:r w:rsidRPr="00D740D5">
              <w:rPr>
                <w:rFonts w:ascii="Arial" w:hAnsi="Arial"/>
                <w:bCs/>
              </w:rPr>
              <w:tab/>
              <w:t xml:space="preserve">                            </w:t>
            </w:r>
            <w:r w:rsidRPr="00D740D5">
              <w:rPr>
                <w:rFonts w:ascii="Arial" w:hAnsi="Arial"/>
                <w:bCs/>
              </w:rPr>
              <w:tab/>
            </w:r>
            <w:r w:rsidRPr="00D740D5">
              <w:rPr>
                <w:rFonts w:ascii="Arial" w:hAnsi="Arial"/>
                <w:b/>
              </w:rPr>
              <w:t>P</w:t>
            </w:r>
            <w:r w:rsidRPr="00D740D5">
              <w:rPr>
                <w:rFonts w:ascii="Arial" w:hAnsi="Arial"/>
                <w:bCs/>
              </w:rPr>
              <w:t xml:space="preserve"> - Primary</w:t>
            </w:r>
          </w:p>
        </w:tc>
      </w:tr>
      <w:tr w:rsidR="00095627" w14:paraId="68E67A9D" w14:textId="77777777" w:rsidTr="00C21FD2">
        <w:tc>
          <w:tcPr>
            <w:tcW w:w="2447" w:type="dxa"/>
          </w:tcPr>
          <w:p w14:paraId="6E17B3A9" w14:textId="0C69668A" w:rsidR="00095627" w:rsidRPr="00A23822" w:rsidRDefault="00095627" w:rsidP="00095627">
            <w:pPr>
              <w:rPr>
                <w:rFonts w:ascii="Arial" w:hAnsi="Arial"/>
                <w:bCs/>
              </w:rPr>
            </w:pPr>
            <w:r w:rsidRPr="00095627">
              <w:rPr>
                <w:rFonts w:ascii="Arial" w:hAnsi="Arial"/>
                <w:bCs/>
              </w:rPr>
              <w:t>PR_INTERSECTION</w:t>
            </w:r>
          </w:p>
        </w:tc>
        <w:tc>
          <w:tcPr>
            <w:tcW w:w="1843" w:type="dxa"/>
          </w:tcPr>
          <w:p w14:paraId="1E544B04" w14:textId="537BBCB2" w:rsidR="00095627" w:rsidRPr="00A23822" w:rsidRDefault="00095627" w:rsidP="00095627">
            <w:pPr>
              <w:rPr>
                <w:rFonts w:ascii="Arial" w:hAnsi="Arial"/>
                <w:bCs/>
              </w:rPr>
            </w:pPr>
            <w:r w:rsidRPr="00095627">
              <w:rPr>
                <w:rFonts w:ascii="Arial" w:hAnsi="Arial"/>
                <w:bCs/>
              </w:rPr>
              <w:t>Intersection</w:t>
            </w:r>
            <w:r w:rsidR="0042171B">
              <w:rPr>
                <w:rFonts w:ascii="Arial" w:hAnsi="Arial"/>
                <w:bCs/>
              </w:rPr>
              <w:t xml:space="preserve"> flag</w:t>
            </w:r>
          </w:p>
        </w:tc>
        <w:tc>
          <w:tcPr>
            <w:tcW w:w="5103" w:type="dxa"/>
          </w:tcPr>
          <w:p w14:paraId="75315E9D" w14:textId="77777777" w:rsidR="00095627" w:rsidRDefault="00095627" w:rsidP="00095627">
            <w:pPr>
              <w:rPr>
                <w:rFonts w:ascii="Arial" w:hAnsi="Arial"/>
                <w:bCs/>
              </w:rPr>
            </w:pPr>
            <w:r w:rsidRPr="00095627">
              <w:rPr>
                <w:rFonts w:ascii="Arial" w:hAnsi="Arial"/>
                <w:bCs/>
              </w:rPr>
              <w:t xml:space="preserve">A </w:t>
            </w:r>
            <w:r w:rsidR="00F33778">
              <w:rPr>
                <w:rFonts w:ascii="Arial" w:hAnsi="Arial"/>
                <w:bCs/>
              </w:rPr>
              <w:t xml:space="preserve">flag </w:t>
            </w:r>
            <w:r w:rsidRPr="00095627">
              <w:rPr>
                <w:rFonts w:ascii="Arial" w:hAnsi="Arial"/>
                <w:bCs/>
              </w:rPr>
              <w:t xml:space="preserve">to identify </w:t>
            </w:r>
            <w:r w:rsidR="00F33778">
              <w:rPr>
                <w:rFonts w:ascii="Arial" w:hAnsi="Arial"/>
                <w:bCs/>
              </w:rPr>
              <w:t>whether a road casement polygon is an intersection or not</w:t>
            </w:r>
          </w:p>
          <w:p w14:paraId="29A3DD28" w14:textId="4A9BC4C8" w:rsidR="00230D3F" w:rsidRDefault="00230D3F" w:rsidP="00095627">
            <w:pPr>
              <w:rPr>
                <w:rFonts w:ascii="Arial" w:hAnsi="Arial"/>
                <w:bCs/>
              </w:rPr>
            </w:pPr>
            <w:r>
              <w:rPr>
                <w:rFonts w:ascii="Arial" w:hAnsi="Arial"/>
                <w:bCs/>
              </w:rPr>
              <w:t>Valid Values are:</w:t>
            </w:r>
            <w:r>
              <w:rPr>
                <w:rFonts w:ascii="Arial" w:hAnsi="Arial"/>
                <w:bCs/>
              </w:rPr>
              <w:tab/>
            </w:r>
            <w:r>
              <w:rPr>
                <w:rFonts w:ascii="Arial" w:hAnsi="Arial"/>
                <w:bCs/>
              </w:rPr>
              <w:tab/>
            </w:r>
            <w:r w:rsidRPr="00101091">
              <w:rPr>
                <w:rFonts w:ascii="Arial" w:hAnsi="Arial"/>
                <w:b/>
              </w:rPr>
              <w:t>Y</w:t>
            </w:r>
            <w:r>
              <w:rPr>
                <w:rFonts w:ascii="Arial" w:hAnsi="Arial"/>
                <w:bCs/>
              </w:rPr>
              <w:t xml:space="preserve"> </w:t>
            </w:r>
            <w:r w:rsidR="003A3C32">
              <w:rPr>
                <w:rFonts w:ascii="Arial" w:hAnsi="Arial"/>
                <w:bCs/>
              </w:rPr>
              <w:t>–</w:t>
            </w:r>
            <w:r>
              <w:rPr>
                <w:rFonts w:ascii="Arial" w:hAnsi="Arial"/>
                <w:bCs/>
              </w:rPr>
              <w:t xml:space="preserve"> Yes</w:t>
            </w:r>
          </w:p>
          <w:p w14:paraId="22CE8C3B" w14:textId="5D237542" w:rsidR="003A3C32" w:rsidRPr="00A23822" w:rsidRDefault="003A3C32" w:rsidP="00095627">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sidRPr="00101091">
              <w:rPr>
                <w:rFonts w:ascii="Arial" w:hAnsi="Arial"/>
                <w:b/>
              </w:rPr>
              <w:t>N</w:t>
            </w:r>
            <w:r>
              <w:rPr>
                <w:rFonts w:ascii="Arial" w:hAnsi="Arial"/>
                <w:bCs/>
              </w:rPr>
              <w:t xml:space="preserve"> - No</w:t>
            </w:r>
          </w:p>
        </w:tc>
      </w:tr>
      <w:tr w:rsidR="0042171B" w:rsidRPr="0042171B" w14:paraId="70B3540A" w14:textId="77777777" w:rsidTr="00C21FD2">
        <w:tc>
          <w:tcPr>
            <w:tcW w:w="2447" w:type="dxa"/>
          </w:tcPr>
          <w:p w14:paraId="6CFAC84D" w14:textId="12084255" w:rsidR="0042171B" w:rsidRPr="00A23822" w:rsidRDefault="0042171B" w:rsidP="0042171B">
            <w:pPr>
              <w:rPr>
                <w:rFonts w:ascii="Arial" w:hAnsi="Arial"/>
                <w:bCs/>
              </w:rPr>
            </w:pPr>
            <w:r w:rsidRPr="0042171B">
              <w:rPr>
                <w:rFonts w:ascii="Arial" w:hAnsi="Arial"/>
                <w:bCs/>
              </w:rPr>
              <w:t>PR_MULTI_ASSESSMENT</w:t>
            </w:r>
          </w:p>
        </w:tc>
        <w:tc>
          <w:tcPr>
            <w:tcW w:w="1843" w:type="dxa"/>
          </w:tcPr>
          <w:p w14:paraId="6BE3280F" w14:textId="61E57764" w:rsidR="0042171B" w:rsidRPr="00A23822" w:rsidRDefault="0042171B" w:rsidP="0042171B">
            <w:pPr>
              <w:rPr>
                <w:rFonts w:ascii="Arial" w:hAnsi="Arial"/>
                <w:bCs/>
              </w:rPr>
            </w:pPr>
            <w:r w:rsidRPr="0042171B">
              <w:rPr>
                <w:rFonts w:ascii="Arial" w:hAnsi="Arial"/>
                <w:bCs/>
              </w:rPr>
              <w:t>Multi-assessment flag</w:t>
            </w:r>
          </w:p>
        </w:tc>
        <w:tc>
          <w:tcPr>
            <w:tcW w:w="5103" w:type="dxa"/>
          </w:tcPr>
          <w:p w14:paraId="54EB1BD4" w14:textId="77777777" w:rsidR="0042171B" w:rsidRDefault="0042171B" w:rsidP="0042171B">
            <w:pPr>
              <w:rPr>
                <w:rFonts w:ascii="Arial" w:hAnsi="Arial"/>
                <w:bCs/>
              </w:rPr>
            </w:pPr>
            <w:r w:rsidRPr="0042171B">
              <w:rPr>
                <w:rFonts w:ascii="Arial" w:hAnsi="Arial"/>
                <w:bCs/>
              </w:rPr>
              <w:t>Multi-assessment property flag values</w:t>
            </w:r>
          </w:p>
          <w:p w14:paraId="726CCBF2" w14:textId="77777777" w:rsidR="00871D09" w:rsidRDefault="00871D09" w:rsidP="00871D09">
            <w:pPr>
              <w:rPr>
                <w:rFonts w:ascii="Arial" w:hAnsi="Arial"/>
                <w:bCs/>
              </w:rPr>
            </w:pPr>
            <w:r>
              <w:rPr>
                <w:rFonts w:ascii="Arial" w:hAnsi="Arial"/>
                <w:bCs/>
              </w:rPr>
              <w:t>Valid Values are:</w:t>
            </w:r>
            <w:r>
              <w:rPr>
                <w:rFonts w:ascii="Arial" w:hAnsi="Arial"/>
                <w:bCs/>
              </w:rPr>
              <w:tab/>
            </w:r>
            <w:r>
              <w:rPr>
                <w:rFonts w:ascii="Arial" w:hAnsi="Arial"/>
                <w:bCs/>
              </w:rPr>
              <w:tab/>
            </w:r>
            <w:r w:rsidRPr="00101091">
              <w:rPr>
                <w:rFonts w:ascii="Arial" w:hAnsi="Arial"/>
                <w:b/>
              </w:rPr>
              <w:t>Y</w:t>
            </w:r>
            <w:r>
              <w:rPr>
                <w:rFonts w:ascii="Arial" w:hAnsi="Arial"/>
                <w:bCs/>
              </w:rPr>
              <w:t xml:space="preserve"> – Yes</w:t>
            </w:r>
          </w:p>
          <w:p w14:paraId="0484AB7C" w14:textId="52D8FA93" w:rsidR="00871D09" w:rsidRPr="00A23822" w:rsidRDefault="00871D09" w:rsidP="00871D09">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sidRPr="00101091">
              <w:rPr>
                <w:rFonts w:ascii="Arial" w:hAnsi="Arial"/>
                <w:b/>
              </w:rPr>
              <w:t>N</w:t>
            </w:r>
            <w:r>
              <w:rPr>
                <w:rFonts w:ascii="Arial" w:hAnsi="Arial"/>
                <w:bCs/>
              </w:rPr>
              <w:t xml:space="preserve"> - No</w:t>
            </w:r>
          </w:p>
        </w:tc>
      </w:tr>
      <w:tr w:rsidR="0042171B" w:rsidRPr="0042171B" w14:paraId="3664D4F1" w14:textId="77777777" w:rsidTr="00C21FD2">
        <w:tc>
          <w:tcPr>
            <w:tcW w:w="2447" w:type="dxa"/>
          </w:tcPr>
          <w:p w14:paraId="2AABF2FA" w14:textId="273B364D" w:rsidR="0042171B" w:rsidRPr="00A23822" w:rsidRDefault="0042171B" w:rsidP="0042171B">
            <w:pPr>
              <w:rPr>
                <w:rFonts w:ascii="Arial" w:hAnsi="Arial"/>
                <w:bCs/>
              </w:rPr>
            </w:pPr>
            <w:r w:rsidRPr="0042171B">
              <w:rPr>
                <w:rFonts w:ascii="Arial" w:hAnsi="Arial"/>
                <w:bCs/>
              </w:rPr>
              <w:t>PR_PART</w:t>
            </w:r>
          </w:p>
        </w:tc>
        <w:tc>
          <w:tcPr>
            <w:tcW w:w="1843" w:type="dxa"/>
          </w:tcPr>
          <w:p w14:paraId="219537AA" w14:textId="259EEAA9" w:rsidR="0042171B" w:rsidRPr="00A23822" w:rsidRDefault="0042171B" w:rsidP="0042171B">
            <w:pPr>
              <w:rPr>
                <w:rFonts w:ascii="Arial" w:hAnsi="Arial"/>
                <w:bCs/>
              </w:rPr>
            </w:pPr>
            <w:r w:rsidRPr="0042171B">
              <w:rPr>
                <w:rFonts w:ascii="Arial" w:hAnsi="Arial"/>
                <w:bCs/>
              </w:rPr>
              <w:t>Part (parcel) flag</w:t>
            </w:r>
          </w:p>
        </w:tc>
        <w:tc>
          <w:tcPr>
            <w:tcW w:w="5103" w:type="dxa"/>
          </w:tcPr>
          <w:p w14:paraId="5C9D2232" w14:textId="77777777" w:rsidR="0042171B" w:rsidRPr="0042171B" w:rsidRDefault="0042171B" w:rsidP="0042171B">
            <w:pPr>
              <w:rPr>
                <w:rFonts w:ascii="Arial" w:hAnsi="Arial"/>
                <w:bCs/>
              </w:rPr>
            </w:pPr>
            <w:r w:rsidRPr="0042171B">
              <w:rPr>
                <w:rFonts w:ascii="Arial" w:hAnsi="Arial"/>
                <w:bCs/>
              </w:rPr>
              <w:t>Values indicating part or whole parcel</w:t>
            </w:r>
          </w:p>
          <w:p w14:paraId="77EBD86D" w14:textId="3EE0AA11" w:rsidR="00C462ED" w:rsidRDefault="0042171B" w:rsidP="0042171B">
            <w:pPr>
              <w:rPr>
                <w:rFonts w:ascii="Arial" w:hAnsi="Arial"/>
                <w:bCs/>
              </w:rPr>
            </w:pPr>
            <w:r w:rsidRPr="0042171B">
              <w:rPr>
                <w:rFonts w:ascii="Arial" w:hAnsi="Arial"/>
                <w:bCs/>
              </w:rPr>
              <w:t>Valid Values are</w:t>
            </w:r>
            <w:r w:rsidR="00101091">
              <w:rPr>
                <w:rFonts w:ascii="Arial" w:hAnsi="Arial"/>
                <w:bCs/>
              </w:rPr>
              <w:t>:</w:t>
            </w:r>
            <w:r w:rsidR="00101091">
              <w:rPr>
                <w:rFonts w:ascii="Arial" w:hAnsi="Arial"/>
                <w:bCs/>
              </w:rPr>
              <w:tab/>
            </w:r>
            <w:r w:rsidR="00101091">
              <w:rPr>
                <w:rFonts w:ascii="Arial" w:hAnsi="Arial"/>
                <w:bCs/>
              </w:rPr>
              <w:tab/>
            </w:r>
            <w:r w:rsidRPr="00C462ED">
              <w:rPr>
                <w:rFonts w:ascii="Arial" w:hAnsi="Arial"/>
                <w:b/>
              </w:rPr>
              <w:t>P</w:t>
            </w:r>
            <w:r w:rsidR="00101091">
              <w:rPr>
                <w:rFonts w:ascii="Arial" w:hAnsi="Arial"/>
                <w:bCs/>
              </w:rPr>
              <w:t xml:space="preserve"> </w:t>
            </w:r>
            <w:r w:rsidR="00C462ED">
              <w:rPr>
                <w:rFonts w:ascii="Arial" w:hAnsi="Arial"/>
                <w:bCs/>
              </w:rPr>
              <w:t>–</w:t>
            </w:r>
            <w:r w:rsidR="00101091">
              <w:rPr>
                <w:rFonts w:ascii="Arial" w:hAnsi="Arial"/>
                <w:bCs/>
              </w:rPr>
              <w:t xml:space="preserve"> </w:t>
            </w:r>
            <w:r w:rsidR="00C462ED">
              <w:rPr>
                <w:rFonts w:ascii="Arial" w:hAnsi="Arial"/>
                <w:bCs/>
              </w:rPr>
              <w:t>Part</w:t>
            </w:r>
          </w:p>
          <w:p w14:paraId="74853C3D" w14:textId="4A7B42D9" w:rsidR="0042171B" w:rsidRPr="00A23822" w:rsidRDefault="00C462ED" w:rsidP="0042171B">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sidR="0042171B" w:rsidRPr="00C462ED">
              <w:rPr>
                <w:rFonts w:ascii="Arial" w:hAnsi="Arial"/>
                <w:b/>
              </w:rPr>
              <w:t>N</w:t>
            </w:r>
            <w:r>
              <w:rPr>
                <w:rFonts w:ascii="Arial" w:hAnsi="Arial"/>
                <w:bCs/>
              </w:rPr>
              <w:t xml:space="preserve"> – Not Part</w:t>
            </w:r>
          </w:p>
        </w:tc>
      </w:tr>
      <w:tr w:rsidR="0042171B" w:rsidRPr="0042171B" w14:paraId="20EA5CC7" w14:textId="77777777" w:rsidTr="00C21FD2">
        <w:tc>
          <w:tcPr>
            <w:tcW w:w="2447" w:type="dxa"/>
          </w:tcPr>
          <w:p w14:paraId="5549E0DD" w14:textId="0F05F603" w:rsidR="0042171B" w:rsidRPr="00A23822" w:rsidRDefault="0042171B" w:rsidP="0042171B">
            <w:pPr>
              <w:rPr>
                <w:rFonts w:ascii="Arial" w:hAnsi="Arial"/>
                <w:bCs/>
              </w:rPr>
            </w:pPr>
            <w:r w:rsidRPr="0042171B">
              <w:rPr>
                <w:rFonts w:ascii="Arial" w:hAnsi="Arial"/>
                <w:bCs/>
              </w:rPr>
              <w:t>PR_PLAN_NUMBER</w:t>
            </w:r>
          </w:p>
        </w:tc>
        <w:tc>
          <w:tcPr>
            <w:tcW w:w="1843" w:type="dxa"/>
          </w:tcPr>
          <w:p w14:paraId="0E446AC9" w14:textId="72BB847D" w:rsidR="0042171B" w:rsidRPr="00A23822" w:rsidRDefault="0042171B" w:rsidP="0042171B">
            <w:pPr>
              <w:rPr>
                <w:rFonts w:ascii="Arial" w:hAnsi="Arial"/>
                <w:bCs/>
              </w:rPr>
            </w:pPr>
            <w:r w:rsidRPr="0042171B">
              <w:rPr>
                <w:rFonts w:ascii="Arial" w:hAnsi="Arial"/>
                <w:bCs/>
              </w:rPr>
              <w:t xml:space="preserve">Plan Number </w:t>
            </w:r>
          </w:p>
        </w:tc>
        <w:tc>
          <w:tcPr>
            <w:tcW w:w="5103" w:type="dxa"/>
          </w:tcPr>
          <w:p w14:paraId="71C15518" w14:textId="1ED6A07B" w:rsidR="0042171B" w:rsidRPr="00A23822" w:rsidRDefault="0042171B" w:rsidP="0042171B">
            <w:pPr>
              <w:rPr>
                <w:rFonts w:ascii="Arial" w:hAnsi="Arial"/>
                <w:bCs/>
              </w:rPr>
            </w:pPr>
            <w:r w:rsidRPr="0042171B">
              <w:rPr>
                <w:rFonts w:ascii="Arial" w:hAnsi="Arial"/>
                <w:bCs/>
              </w:rPr>
              <w:t>Valid Plan prefixes and valid number ranges for each plan type</w:t>
            </w:r>
          </w:p>
        </w:tc>
      </w:tr>
      <w:tr w:rsidR="00C21FD2" w:rsidRPr="0042171B" w14:paraId="03D37A53" w14:textId="77777777" w:rsidTr="00C21FD2">
        <w:tc>
          <w:tcPr>
            <w:tcW w:w="2447" w:type="dxa"/>
          </w:tcPr>
          <w:p w14:paraId="2D607982" w14:textId="343C9837" w:rsidR="00C21FD2" w:rsidRPr="0042171B" w:rsidRDefault="00C21FD2" w:rsidP="00C21FD2">
            <w:pPr>
              <w:rPr>
                <w:rFonts w:ascii="Arial" w:hAnsi="Arial"/>
                <w:bCs/>
              </w:rPr>
            </w:pPr>
            <w:r w:rsidRPr="00C21FD2">
              <w:rPr>
                <w:rFonts w:ascii="Arial" w:hAnsi="Arial"/>
                <w:bCs/>
              </w:rPr>
              <w:t>PR_PROPERTY_TYPE</w:t>
            </w:r>
          </w:p>
        </w:tc>
        <w:tc>
          <w:tcPr>
            <w:tcW w:w="1843" w:type="dxa"/>
          </w:tcPr>
          <w:p w14:paraId="69223203" w14:textId="13A85837" w:rsidR="00C21FD2" w:rsidRPr="0042171B" w:rsidRDefault="00C21FD2" w:rsidP="00C21FD2">
            <w:pPr>
              <w:rPr>
                <w:rFonts w:ascii="Arial" w:hAnsi="Arial"/>
                <w:bCs/>
              </w:rPr>
            </w:pPr>
            <w:r w:rsidRPr="00C21FD2">
              <w:rPr>
                <w:rFonts w:ascii="Arial" w:hAnsi="Arial"/>
                <w:bCs/>
              </w:rPr>
              <w:t>Property type</w:t>
            </w:r>
          </w:p>
        </w:tc>
        <w:tc>
          <w:tcPr>
            <w:tcW w:w="5103" w:type="dxa"/>
          </w:tcPr>
          <w:p w14:paraId="3C4CEE7A" w14:textId="77777777" w:rsidR="00C21FD2" w:rsidRPr="00C21FD2" w:rsidRDefault="00C21FD2" w:rsidP="00C21FD2">
            <w:pPr>
              <w:spacing w:line="240" w:lineRule="atLeast"/>
              <w:rPr>
                <w:rFonts w:ascii="Arial" w:hAnsi="Arial"/>
                <w:bCs/>
              </w:rPr>
            </w:pPr>
            <w:r w:rsidRPr="00C21FD2">
              <w:rPr>
                <w:rFonts w:ascii="Arial" w:hAnsi="Arial"/>
                <w:bCs/>
              </w:rPr>
              <w:t>A code to identify whether the property is an occupancy or just a graphic entity</w:t>
            </w:r>
          </w:p>
          <w:p w14:paraId="6E659682" w14:textId="7F4F75AF" w:rsidR="00C21FD2" w:rsidRPr="00C21FD2" w:rsidRDefault="00C21FD2" w:rsidP="00C21FD2">
            <w:pPr>
              <w:tabs>
                <w:tab w:val="left" w:pos="2103"/>
              </w:tabs>
              <w:spacing w:line="240" w:lineRule="atLeast"/>
              <w:rPr>
                <w:rFonts w:ascii="Arial" w:hAnsi="Arial"/>
                <w:bCs/>
              </w:rPr>
            </w:pPr>
            <w:r w:rsidRPr="00C21FD2">
              <w:rPr>
                <w:rFonts w:ascii="Arial" w:hAnsi="Arial"/>
                <w:bCs/>
              </w:rPr>
              <w:t>Valid Values are:</w:t>
            </w:r>
            <w:r w:rsidRPr="00C21FD2">
              <w:rPr>
                <w:rFonts w:ascii="Arial" w:hAnsi="Arial"/>
                <w:bCs/>
              </w:rPr>
              <w:tab/>
            </w:r>
            <w:r>
              <w:rPr>
                <w:rFonts w:ascii="Arial" w:hAnsi="Arial"/>
                <w:bCs/>
              </w:rPr>
              <w:tab/>
            </w:r>
            <w:r w:rsidRPr="00D740D5">
              <w:rPr>
                <w:rFonts w:ascii="Arial" w:hAnsi="Arial"/>
                <w:b/>
              </w:rPr>
              <w:t>G</w:t>
            </w:r>
            <w:r w:rsidRPr="00D740D5">
              <w:rPr>
                <w:rFonts w:ascii="Arial" w:hAnsi="Arial"/>
                <w:bCs/>
              </w:rPr>
              <w:t xml:space="preserve"> – Graphic</w:t>
            </w:r>
          </w:p>
          <w:p w14:paraId="5FE5895C" w14:textId="7606D612" w:rsidR="00C21FD2" w:rsidRPr="0042171B" w:rsidRDefault="00C21FD2" w:rsidP="00C21FD2">
            <w:pPr>
              <w:rPr>
                <w:rFonts w:ascii="Arial" w:hAnsi="Arial"/>
                <w:bCs/>
              </w:rPr>
            </w:pPr>
            <w:r w:rsidRPr="00C21FD2">
              <w:rPr>
                <w:rFonts w:ascii="Arial" w:hAnsi="Arial"/>
                <w:bCs/>
              </w:rPr>
              <w:tab/>
              <w:t xml:space="preserve">                            </w:t>
            </w:r>
            <w:r>
              <w:rPr>
                <w:rFonts w:ascii="Arial" w:hAnsi="Arial"/>
                <w:bCs/>
              </w:rPr>
              <w:tab/>
            </w:r>
            <w:r w:rsidRPr="00D740D5">
              <w:rPr>
                <w:rFonts w:ascii="Arial" w:hAnsi="Arial"/>
                <w:b/>
              </w:rPr>
              <w:t>O</w:t>
            </w:r>
            <w:r w:rsidRPr="00D740D5">
              <w:rPr>
                <w:rFonts w:ascii="Arial" w:hAnsi="Arial"/>
                <w:bCs/>
              </w:rPr>
              <w:t xml:space="preserve"> - Occupancy</w:t>
            </w:r>
          </w:p>
        </w:tc>
      </w:tr>
    </w:tbl>
    <w:p w14:paraId="6AEDABDF" w14:textId="77777777" w:rsidR="00A97A98" w:rsidRDefault="00A97A98">
      <w:r>
        <w:br w:type="page"/>
      </w:r>
    </w:p>
    <w:tbl>
      <w:tblPr>
        <w:tblStyle w:val="TableGrid"/>
        <w:tblW w:w="0" w:type="auto"/>
        <w:tblLook w:val="04A0" w:firstRow="1" w:lastRow="0" w:firstColumn="1" w:lastColumn="0" w:noHBand="0" w:noVBand="1"/>
      </w:tblPr>
      <w:tblGrid>
        <w:gridCol w:w="2447"/>
        <w:gridCol w:w="1843"/>
        <w:gridCol w:w="5103"/>
      </w:tblGrid>
      <w:tr w:rsidR="00A97A98" w14:paraId="036E2226" w14:textId="77777777" w:rsidTr="0008737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447" w:type="dxa"/>
          </w:tcPr>
          <w:p w14:paraId="1E1A7E61" w14:textId="77777777" w:rsidR="00A97A98" w:rsidRPr="00463139" w:rsidRDefault="00A97A98" w:rsidP="0008737D">
            <w:pPr>
              <w:jc w:val="center"/>
              <w:rPr>
                <w:rFonts w:ascii="Arial" w:hAnsi="Arial"/>
                <w:b/>
                <w:color w:val="FFFFFF" w:themeColor="background1"/>
              </w:rPr>
            </w:pPr>
            <w:r w:rsidRPr="00463139">
              <w:rPr>
                <w:rFonts w:ascii="Arial" w:hAnsi="Arial"/>
                <w:b/>
                <w:color w:val="FFFFFF" w:themeColor="background1"/>
              </w:rPr>
              <w:lastRenderedPageBreak/>
              <w:t>Name</w:t>
            </w:r>
          </w:p>
        </w:tc>
        <w:tc>
          <w:tcPr>
            <w:tcW w:w="1843" w:type="dxa"/>
          </w:tcPr>
          <w:p w14:paraId="796F0269" w14:textId="77777777" w:rsidR="00A97A98" w:rsidRPr="00463139" w:rsidRDefault="00A97A98" w:rsidP="0008737D">
            <w:pPr>
              <w:jc w:val="center"/>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rPr>
            </w:pPr>
            <w:r w:rsidRPr="00463139">
              <w:rPr>
                <w:rFonts w:ascii="Arial" w:hAnsi="Arial"/>
                <w:b/>
                <w:color w:val="FFFFFF" w:themeColor="background1"/>
              </w:rPr>
              <w:t>Title</w:t>
            </w:r>
          </w:p>
        </w:tc>
        <w:tc>
          <w:tcPr>
            <w:tcW w:w="5103" w:type="dxa"/>
          </w:tcPr>
          <w:p w14:paraId="32BC78AC" w14:textId="77777777" w:rsidR="00A97A98" w:rsidRPr="00463139" w:rsidRDefault="00A97A98" w:rsidP="0008737D">
            <w:pPr>
              <w:jc w:val="center"/>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rPr>
            </w:pPr>
            <w:r w:rsidRPr="00463139">
              <w:rPr>
                <w:rFonts w:ascii="Arial" w:hAnsi="Arial"/>
                <w:b/>
                <w:color w:val="FFFFFF" w:themeColor="background1"/>
              </w:rPr>
              <w:t>Description</w:t>
            </w:r>
          </w:p>
        </w:tc>
      </w:tr>
      <w:tr w:rsidR="00C21FD2" w:rsidRPr="0042171B" w14:paraId="6DB9123D" w14:textId="77777777" w:rsidTr="00C21FD2">
        <w:tc>
          <w:tcPr>
            <w:tcW w:w="2447" w:type="dxa"/>
          </w:tcPr>
          <w:p w14:paraId="7E2A2252" w14:textId="5F48122A" w:rsidR="00C21FD2" w:rsidRPr="0042171B" w:rsidRDefault="00C21FD2" w:rsidP="00C21FD2">
            <w:pPr>
              <w:rPr>
                <w:rFonts w:ascii="Arial" w:hAnsi="Arial"/>
                <w:bCs/>
              </w:rPr>
            </w:pPr>
            <w:r w:rsidRPr="00C21FD2">
              <w:rPr>
                <w:rFonts w:ascii="Arial" w:hAnsi="Arial"/>
                <w:bCs/>
              </w:rPr>
              <w:t>PR_SPI</w:t>
            </w:r>
          </w:p>
        </w:tc>
        <w:tc>
          <w:tcPr>
            <w:tcW w:w="1843" w:type="dxa"/>
          </w:tcPr>
          <w:p w14:paraId="3173AB7C" w14:textId="6A4557F0" w:rsidR="00C21FD2" w:rsidRPr="0042171B" w:rsidRDefault="00C21FD2" w:rsidP="00C21FD2">
            <w:pPr>
              <w:rPr>
                <w:rFonts w:ascii="Arial" w:hAnsi="Arial"/>
                <w:bCs/>
              </w:rPr>
            </w:pPr>
            <w:r w:rsidRPr="00C21FD2">
              <w:rPr>
                <w:rFonts w:ascii="Arial" w:hAnsi="Arial"/>
                <w:bCs/>
              </w:rPr>
              <w:t>Standard Parcel Identifier (SPI) code</w:t>
            </w:r>
          </w:p>
        </w:tc>
        <w:tc>
          <w:tcPr>
            <w:tcW w:w="5103" w:type="dxa"/>
          </w:tcPr>
          <w:p w14:paraId="432D2E75" w14:textId="77777777" w:rsidR="00C21FD2" w:rsidRDefault="00C21FD2" w:rsidP="00C21FD2">
            <w:pPr>
              <w:rPr>
                <w:rFonts w:ascii="Arial" w:hAnsi="Arial"/>
                <w:bCs/>
              </w:rPr>
            </w:pPr>
            <w:r w:rsidRPr="00C21FD2">
              <w:rPr>
                <w:rFonts w:ascii="Arial" w:hAnsi="Arial"/>
                <w:bCs/>
              </w:rPr>
              <w:t>A code that identifies the reliability of the Standard Parcel Identifier (SPI)</w:t>
            </w:r>
          </w:p>
          <w:p w14:paraId="14DDB0C4" w14:textId="4A43FBDF" w:rsidR="008537DF" w:rsidRDefault="008537DF" w:rsidP="00C21FD2">
            <w:pPr>
              <w:rPr>
                <w:rFonts w:ascii="Arial" w:hAnsi="Arial"/>
                <w:bCs/>
              </w:rPr>
            </w:pPr>
            <w:r>
              <w:rPr>
                <w:rFonts w:ascii="Arial" w:hAnsi="Arial"/>
                <w:bCs/>
              </w:rPr>
              <w:t>Valid Values are:</w:t>
            </w:r>
            <w:r>
              <w:rPr>
                <w:rFonts w:ascii="Arial" w:hAnsi="Arial"/>
                <w:bCs/>
              </w:rPr>
              <w:tab/>
            </w:r>
            <w:r>
              <w:rPr>
                <w:rFonts w:ascii="Arial" w:hAnsi="Arial"/>
                <w:bCs/>
              </w:rPr>
              <w:tab/>
            </w:r>
            <w:r w:rsidRPr="00C462ED">
              <w:rPr>
                <w:rFonts w:ascii="Arial" w:hAnsi="Arial"/>
                <w:b/>
              </w:rPr>
              <w:t>100</w:t>
            </w:r>
            <w:r w:rsidR="006C2206">
              <w:rPr>
                <w:rFonts w:ascii="Arial" w:hAnsi="Arial"/>
                <w:bCs/>
              </w:rPr>
              <w:t xml:space="preserve"> – Spatially Valid</w:t>
            </w:r>
          </w:p>
          <w:p w14:paraId="7F7B0D1D" w14:textId="476F8894" w:rsidR="008537DF" w:rsidRDefault="008537DF" w:rsidP="00C21FD2">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sidRPr="00C462ED">
              <w:rPr>
                <w:rFonts w:ascii="Arial" w:hAnsi="Arial"/>
                <w:b/>
              </w:rPr>
              <w:t>101</w:t>
            </w:r>
            <w:r w:rsidR="006C2206">
              <w:rPr>
                <w:rFonts w:ascii="Arial" w:hAnsi="Arial"/>
                <w:bCs/>
              </w:rPr>
              <w:t xml:space="preserve"> </w:t>
            </w:r>
            <w:r w:rsidR="00630E26">
              <w:rPr>
                <w:rFonts w:ascii="Arial" w:hAnsi="Arial"/>
                <w:bCs/>
              </w:rPr>
              <w:t>–</w:t>
            </w:r>
            <w:r w:rsidR="006C2206">
              <w:rPr>
                <w:rFonts w:ascii="Arial" w:hAnsi="Arial"/>
                <w:bCs/>
              </w:rPr>
              <w:t xml:space="preserve"> </w:t>
            </w:r>
            <w:r w:rsidR="00630E26">
              <w:rPr>
                <w:rFonts w:ascii="Arial" w:hAnsi="Arial"/>
                <w:bCs/>
              </w:rPr>
              <w:t>Validated SPI</w:t>
            </w:r>
          </w:p>
          <w:p w14:paraId="6A28EEBB" w14:textId="3055D27C" w:rsidR="008537DF" w:rsidRDefault="008537DF" w:rsidP="00C21FD2">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sidRPr="00C462ED">
              <w:rPr>
                <w:rFonts w:ascii="Arial" w:hAnsi="Arial"/>
                <w:b/>
              </w:rPr>
              <w:t>10</w:t>
            </w:r>
            <w:r w:rsidR="00630E26" w:rsidRPr="00C462ED">
              <w:rPr>
                <w:rFonts w:ascii="Arial" w:hAnsi="Arial"/>
                <w:b/>
              </w:rPr>
              <w:t>2</w:t>
            </w:r>
            <w:r w:rsidR="00630E26">
              <w:rPr>
                <w:rFonts w:ascii="Arial" w:hAnsi="Arial"/>
                <w:bCs/>
              </w:rPr>
              <w:t xml:space="preserve"> </w:t>
            </w:r>
            <w:r w:rsidR="002B2097">
              <w:rPr>
                <w:rFonts w:ascii="Arial" w:hAnsi="Arial"/>
                <w:bCs/>
              </w:rPr>
              <w:t>–</w:t>
            </w:r>
            <w:r w:rsidR="00630E26">
              <w:rPr>
                <w:rFonts w:ascii="Arial" w:hAnsi="Arial"/>
                <w:bCs/>
              </w:rPr>
              <w:t xml:space="preserve"> </w:t>
            </w:r>
            <w:r w:rsidR="00507746">
              <w:rPr>
                <w:rFonts w:ascii="Arial" w:hAnsi="Arial"/>
                <w:bCs/>
              </w:rPr>
              <w:t>Aut</w:t>
            </w:r>
            <w:r w:rsidR="002B2097">
              <w:rPr>
                <w:rFonts w:ascii="Arial" w:hAnsi="Arial"/>
                <w:bCs/>
              </w:rPr>
              <w:t>omatically Generated</w:t>
            </w:r>
          </w:p>
          <w:p w14:paraId="5C5CFC1B" w14:textId="2AFA3D61" w:rsidR="00FE4C70" w:rsidRDefault="00DA7D70" w:rsidP="00FE4C70">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sidR="00FE4C70" w:rsidRPr="00C462ED">
              <w:rPr>
                <w:rFonts w:ascii="Arial" w:hAnsi="Arial"/>
                <w:b/>
              </w:rPr>
              <w:t>105</w:t>
            </w:r>
            <w:r w:rsidR="00D7215A">
              <w:rPr>
                <w:rFonts w:ascii="Arial" w:hAnsi="Arial"/>
                <w:bCs/>
              </w:rPr>
              <w:t xml:space="preserve"> – Non-VOTS SPI</w:t>
            </w:r>
          </w:p>
          <w:p w14:paraId="3C9849AE" w14:textId="29DEFE4E" w:rsidR="00FE4C70" w:rsidRDefault="00FE4C70" w:rsidP="00FE4C70">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sidRPr="00C462ED">
              <w:rPr>
                <w:rFonts w:ascii="Arial" w:hAnsi="Arial"/>
                <w:b/>
              </w:rPr>
              <w:t>106</w:t>
            </w:r>
            <w:r w:rsidR="00D7215A">
              <w:rPr>
                <w:rFonts w:ascii="Arial" w:hAnsi="Arial"/>
                <w:bCs/>
              </w:rPr>
              <w:t xml:space="preserve"> </w:t>
            </w:r>
            <w:r w:rsidR="00D24801">
              <w:rPr>
                <w:rFonts w:ascii="Arial" w:hAnsi="Arial"/>
                <w:bCs/>
              </w:rPr>
              <w:t>–</w:t>
            </w:r>
            <w:r w:rsidR="00D7215A">
              <w:rPr>
                <w:rFonts w:ascii="Arial" w:hAnsi="Arial"/>
                <w:bCs/>
              </w:rPr>
              <w:t xml:space="preserve"> </w:t>
            </w:r>
            <w:r w:rsidR="00D24801">
              <w:rPr>
                <w:rFonts w:ascii="Arial" w:hAnsi="Arial"/>
                <w:bCs/>
              </w:rPr>
              <w:t>Non-Merge Duplicate SPI</w:t>
            </w:r>
          </w:p>
          <w:p w14:paraId="0D285C7B" w14:textId="77777777" w:rsidR="00390B7D" w:rsidRDefault="00390B7D" w:rsidP="00390B7D">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sidRPr="00C462ED">
              <w:rPr>
                <w:rFonts w:ascii="Arial" w:hAnsi="Arial"/>
                <w:b/>
              </w:rPr>
              <w:t>107</w:t>
            </w:r>
            <w:r w:rsidR="00D24801">
              <w:rPr>
                <w:rFonts w:ascii="Arial" w:hAnsi="Arial"/>
                <w:bCs/>
              </w:rPr>
              <w:t xml:space="preserve"> – Parcel Mismatch with SPI</w:t>
            </w:r>
          </w:p>
          <w:p w14:paraId="5BB33C8F" w14:textId="77777777" w:rsidR="00D24801" w:rsidRDefault="00D24801" w:rsidP="00390B7D">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sidR="009219E6" w:rsidRPr="00C462ED">
              <w:rPr>
                <w:rFonts w:ascii="Arial" w:hAnsi="Arial"/>
                <w:b/>
              </w:rPr>
              <w:t>110</w:t>
            </w:r>
            <w:r w:rsidR="009219E6">
              <w:rPr>
                <w:rFonts w:ascii="Arial" w:hAnsi="Arial"/>
                <w:bCs/>
              </w:rPr>
              <w:t xml:space="preserve"> </w:t>
            </w:r>
            <w:r w:rsidR="00D803E0">
              <w:rPr>
                <w:rFonts w:ascii="Arial" w:hAnsi="Arial"/>
                <w:bCs/>
              </w:rPr>
              <w:t>–</w:t>
            </w:r>
            <w:r w:rsidR="009219E6">
              <w:rPr>
                <w:rFonts w:ascii="Arial" w:hAnsi="Arial"/>
                <w:bCs/>
              </w:rPr>
              <w:t xml:space="preserve"> </w:t>
            </w:r>
            <w:r w:rsidR="00D803E0">
              <w:rPr>
                <w:rFonts w:ascii="Arial" w:hAnsi="Arial"/>
                <w:bCs/>
              </w:rPr>
              <w:t>Formerly Verified SPI</w:t>
            </w:r>
          </w:p>
          <w:p w14:paraId="16B7516A" w14:textId="77777777" w:rsidR="00D803E0" w:rsidRDefault="00D803E0" w:rsidP="00390B7D">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sidRPr="00C462ED">
              <w:rPr>
                <w:rFonts w:ascii="Arial" w:hAnsi="Arial"/>
                <w:b/>
              </w:rPr>
              <w:t>111</w:t>
            </w:r>
            <w:r>
              <w:rPr>
                <w:rFonts w:ascii="Arial" w:hAnsi="Arial"/>
                <w:bCs/>
              </w:rPr>
              <w:t xml:space="preserve"> </w:t>
            </w:r>
            <w:r w:rsidR="00317A84">
              <w:rPr>
                <w:rFonts w:ascii="Arial" w:hAnsi="Arial"/>
                <w:bCs/>
              </w:rPr>
              <w:t>–</w:t>
            </w:r>
            <w:r>
              <w:rPr>
                <w:rFonts w:ascii="Arial" w:hAnsi="Arial"/>
                <w:bCs/>
              </w:rPr>
              <w:t xml:space="preserve"> </w:t>
            </w:r>
            <w:r w:rsidR="00317A84">
              <w:rPr>
                <w:rFonts w:ascii="Arial" w:hAnsi="Arial"/>
                <w:bCs/>
              </w:rPr>
              <w:t>Validated Duplicate</w:t>
            </w:r>
          </w:p>
          <w:p w14:paraId="25EC57B2" w14:textId="77777777" w:rsidR="00317A84" w:rsidRDefault="00317A84" w:rsidP="00390B7D">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sidRPr="00C462ED">
              <w:rPr>
                <w:rFonts w:ascii="Arial" w:hAnsi="Arial"/>
                <w:b/>
              </w:rPr>
              <w:t>200</w:t>
            </w:r>
            <w:r>
              <w:rPr>
                <w:rFonts w:ascii="Arial" w:hAnsi="Arial"/>
                <w:bCs/>
              </w:rPr>
              <w:t xml:space="preserve"> </w:t>
            </w:r>
            <w:r w:rsidR="008D6CCD">
              <w:rPr>
                <w:rFonts w:ascii="Arial" w:hAnsi="Arial"/>
                <w:bCs/>
              </w:rPr>
              <w:t>–</w:t>
            </w:r>
            <w:r>
              <w:rPr>
                <w:rFonts w:ascii="Arial" w:hAnsi="Arial"/>
                <w:bCs/>
              </w:rPr>
              <w:t xml:space="preserve"> </w:t>
            </w:r>
            <w:r w:rsidR="008D6CCD">
              <w:rPr>
                <w:rFonts w:ascii="Arial" w:hAnsi="Arial"/>
                <w:bCs/>
              </w:rPr>
              <w:t>Multi Lot Validated</w:t>
            </w:r>
          </w:p>
          <w:p w14:paraId="510D0E53" w14:textId="77777777" w:rsidR="008D6CCD" w:rsidRDefault="008D6CCD" w:rsidP="00390B7D">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sidRPr="00C462ED">
              <w:rPr>
                <w:rFonts w:ascii="Arial" w:hAnsi="Arial"/>
                <w:b/>
              </w:rPr>
              <w:t>201</w:t>
            </w:r>
            <w:r>
              <w:rPr>
                <w:rFonts w:ascii="Arial" w:hAnsi="Arial"/>
                <w:bCs/>
              </w:rPr>
              <w:t xml:space="preserve"> – Unvalidated Duplicate</w:t>
            </w:r>
          </w:p>
          <w:p w14:paraId="4D439162" w14:textId="77777777" w:rsidR="008D6CCD" w:rsidRDefault="008D6CCD" w:rsidP="00390B7D">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sidRPr="00C462ED">
              <w:rPr>
                <w:rFonts w:ascii="Arial" w:hAnsi="Arial"/>
                <w:b/>
              </w:rPr>
              <w:t>202</w:t>
            </w:r>
            <w:r>
              <w:rPr>
                <w:rFonts w:ascii="Arial" w:hAnsi="Arial"/>
                <w:bCs/>
              </w:rPr>
              <w:t xml:space="preserve"> </w:t>
            </w:r>
            <w:r w:rsidR="00490862">
              <w:rPr>
                <w:rFonts w:ascii="Arial" w:hAnsi="Arial"/>
                <w:bCs/>
              </w:rPr>
              <w:t>–</w:t>
            </w:r>
            <w:r>
              <w:rPr>
                <w:rFonts w:ascii="Arial" w:hAnsi="Arial"/>
                <w:bCs/>
              </w:rPr>
              <w:t xml:space="preserve"> </w:t>
            </w:r>
            <w:r w:rsidR="00490862">
              <w:rPr>
                <w:rFonts w:ascii="Arial" w:hAnsi="Arial"/>
                <w:bCs/>
              </w:rPr>
              <w:t>Invalid SPI</w:t>
            </w:r>
          </w:p>
          <w:p w14:paraId="3D868C17" w14:textId="670FAC0B" w:rsidR="00490862" w:rsidRPr="0042171B" w:rsidRDefault="00490862" w:rsidP="00390B7D">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sidRPr="00C462ED">
              <w:rPr>
                <w:rFonts w:ascii="Arial" w:hAnsi="Arial"/>
                <w:b/>
              </w:rPr>
              <w:t>500</w:t>
            </w:r>
            <w:r>
              <w:rPr>
                <w:rFonts w:ascii="Arial" w:hAnsi="Arial"/>
                <w:bCs/>
              </w:rPr>
              <w:t xml:space="preserve"> </w:t>
            </w:r>
            <w:r w:rsidR="00A97A98">
              <w:rPr>
                <w:rFonts w:ascii="Arial" w:hAnsi="Arial"/>
                <w:bCs/>
              </w:rPr>
              <w:t>–</w:t>
            </w:r>
            <w:r>
              <w:rPr>
                <w:rFonts w:ascii="Arial" w:hAnsi="Arial"/>
                <w:bCs/>
              </w:rPr>
              <w:t xml:space="preserve"> </w:t>
            </w:r>
            <w:r w:rsidR="00A97A98">
              <w:rPr>
                <w:rFonts w:ascii="Arial" w:hAnsi="Arial"/>
                <w:bCs/>
              </w:rPr>
              <w:t>Transfer Balance</w:t>
            </w:r>
          </w:p>
        </w:tc>
      </w:tr>
      <w:tr w:rsidR="00C21FD2" w:rsidRPr="0042171B" w14:paraId="01EA6785" w14:textId="77777777" w:rsidTr="00C21FD2">
        <w:tc>
          <w:tcPr>
            <w:tcW w:w="2447" w:type="dxa"/>
          </w:tcPr>
          <w:p w14:paraId="5B1D083D" w14:textId="493C2F05" w:rsidR="00C21FD2" w:rsidRPr="0042171B" w:rsidRDefault="00C21FD2" w:rsidP="00C21FD2">
            <w:pPr>
              <w:rPr>
                <w:rFonts w:ascii="Arial" w:hAnsi="Arial"/>
                <w:bCs/>
              </w:rPr>
            </w:pPr>
            <w:r w:rsidRPr="00C21FD2">
              <w:rPr>
                <w:rFonts w:ascii="Arial" w:hAnsi="Arial"/>
                <w:bCs/>
              </w:rPr>
              <w:t>PR_STATUS</w:t>
            </w:r>
          </w:p>
        </w:tc>
        <w:tc>
          <w:tcPr>
            <w:tcW w:w="1843" w:type="dxa"/>
          </w:tcPr>
          <w:p w14:paraId="03D1E9AD" w14:textId="24E4B0DB" w:rsidR="00C21FD2" w:rsidRPr="0042171B" w:rsidRDefault="00C21FD2" w:rsidP="00C21FD2">
            <w:pPr>
              <w:rPr>
                <w:rFonts w:ascii="Arial" w:hAnsi="Arial"/>
                <w:bCs/>
              </w:rPr>
            </w:pPr>
            <w:r w:rsidRPr="00C21FD2">
              <w:rPr>
                <w:rFonts w:ascii="Arial" w:hAnsi="Arial"/>
                <w:bCs/>
              </w:rPr>
              <w:t>Status</w:t>
            </w:r>
          </w:p>
        </w:tc>
        <w:tc>
          <w:tcPr>
            <w:tcW w:w="5103" w:type="dxa"/>
          </w:tcPr>
          <w:p w14:paraId="74617EEC" w14:textId="77777777" w:rsidR="00C21FD2" w:rsidRPr="00C21FD2" w:rsidRDefault="00C21FD2" w:rsidP="00C21FD2">
            <w:pPr>
              <w:spacing w:line="240" w:lineRule="atLeast"/>
              <w:rPr>
                <w:rFonts w:ascii="Arial" w:hAnsi="Arial"/>
                <w:bCs/>
              </w:rPr>
            </w:pPr>
            <w:r w:rsidRPr="00C21FD2">
              <w:rPr>
                <w:rFonts w:ascii="Arial" w:hAnsi="Arial"/>
                <w:bCs/>
              </w:rPr>
              <w:t>Values indicating whether the parcel/property are proposed or approved.</w:t>
            </w:r>
          </w:p>
          <w:p w14:paraId="5B4F1ADE" w14:textId="2662B23D" w:rsidR="00C21FD2" w:rsidRPr="00C21FD2" w:rsidRDefault="00C21FD2" w:rsidP="00C21FD2">
            <w:pPr>
              <w:tabs>
                <w:tab w:val="left" w:pos="2103"/>
              </w:tabs>
              <w:spacing w:line="240" w:lineRule="atLeast"/>
              <w:rPr>
                <w:rFonts w:ascii="Arial" w:hAnsi="Arial"/>
                <w:bCs/>
              </w:rPr>
            </w:pPr>
            <w:r w:rsidRPr="00C21FD2">
              <w:rPr>
                <w:rFonts w:ascii="Arial" w:hAnsi="Arial"/>
                <w:bCs/>
              </w:rPr>
              <w:t>Valid Values are:</w:t>
            </w:r>
            <w:r w:rsidRPr="00C21FD2">
              <w:rPr>
                <w:rFonts w:ascii="Arial" w:hAnsi="Arial"/>
                <w:bCs/>
              </w:rPr>
              <w:tab/>
            </w:r>
            <w:r>
              <w:rPr>
                <w:rFonts w:ascii="Arial" w:hAnsi="Arial"/>
                <w:bCs/>
              </w:rPr>
              <w:tab/>
            </w:r>
            <w:r w:rsidRPr="00C462ED">
              <w:rPr>
                <w:rFonts w:ascii="Arial" w:hAnsi="Arial"/>
                <w:b/>
              </w:rPr>
              <w:t>A</w:t>
            </w:r>
            <w:r w:rsidRPr="00C21FD2">
              <w:rPr>
                <w:rFonts w:ascii="Arial" w:hAnsi="Arial"/>
                <w:bCs/>
              </w:rPr>
              <w:t xml:space="preserve"> – Approved</w:t>
            </w:r>
          </w:p>
          <w:p w14:paraId="26FE3956" w14:textId="6BFAD12C" w:rsidR="00C21FD2" w:rsidRPr="0042171B" w:rsidRDefault="00C21FD2" w:rsidP="00C21FD2">
            <w:pPr>
              <w:rPr>
                <w:rFonts w:ascii="Arial" w:hAnsi="Arial"/>
                <w:bCs/>
              </w:rPr>
            </w:pPr>
            <w:r w:rsidRPr="00C21FD2">
              <w:rPr>
                <w:rFonts w:ascii="Arial" w:hAnsi="Arial"/>
                <w:bCs/>
              </w:rPr>
              <w:tab/>
              <w:t xml:space="preserve">                          </w:t>
            </w:r>
            <w:r w:rsidR="009B0B6C">
              <w:rPr>
                <w:rFonts w:ascii="Arial" w:hAnsi="Arial"/>
                <w:bCs/>
              </w:rPr>
              <w:tab/>
            </w:r>
            <w:r w:rsidRPr="00C462ED">
              <w:rPr>
                <w:rFonts w:ascii="Arial" w:hAnsi="Arial"/>
                <w:b/>
              </w:rPr>
              <w:t>P</w:t>
            </w:r>
            <w:r w:rsidRPr="00C21FD2">
              <w:rPr>
                <w:rFonts w:ascii="Arial" w:hAnsi="Arial"/>
                <w:bCs/>
              </w:rPr>
              <w:t xml:space="preserve"> - Proposed</w:t>
            </w:r>
          </w:p>
        </w:tc>
      </w:tr>
      <w:tr w:rsidR="00F93CF0" w:rsidRPr="0042171B" w14:paraId="5E200C40" w14:textId="77777777" w:rsidTr="00C21FD2">
        <w:tc>
          <w:tcPr>
            <w:tcW w:w="2447" w:type="dxa"/>
          </w:tcPr>
          <w:p w14:paraId="269DBE1D" w14:textId="310F316E" w:rsidR="00F93CF0" w:rsidRPr="0042171B" w:rsidRDefault="00F93CF0" w:rsidP="00F93CF0">
            <w:pPr>
              <w:rPr>
                <w:rFonts w:ascii="Arial" w:hAnsi="Arial"/>
                <w:bCs/>
              </w:rPr>
            </w:pPr>
            <w:r w:rsidRPr="00F93CF0">
              <w:rPr>
                <w:rFonts w:ascii="Arial" w:hAnsi="Arial"/>
                <w:bCs/>
              </w:rPr>
              <w:t>PR_Z_LEVEL</w:t>
            </w:r>
          </w:p>
        </w:tc>
        <w:tc>
          <w:tcPr>
            <w:tcW w:w="1843" w:type="dxa"/>
          </w:tcPr>
          <w:p w14:paraId="0C932113" w14:textId="2EE8176A" w:rsidR="00F93CF0" w:rsidRPr="0042171B" w:rsidRDefault="00F93CF0" w:rsidP="00F93CF0">
            <w:pPr>
              <w:rPr>
                <w:rFonts w:ascii="Arial" w:hAnsi="Arial"/>
                <w:bCs/>
              </w:rPr>
            </w:pPr>
            <w:r w:rsidRPr="00F93CF0">
              <w:rPr>
                <w:rFonts w:ascii="Arial" w:hAnsi="Arial"/>
                <w:bCs/>
              </w:rPr>
              <w:br w:type="page"/>
              <w:t>Z Level</w:t>
            </w:r>
          </w:p>
        </w:tc>
        <w:tc>
          <w:tcPr>
            <w:tcW w:w="5103" w:type="dxa"/>
          </w:tcPr>
          <w:p w14:paraId="18D6F7CE" w14:textId="77777777" w:rsidR="00F93CF0" w:rsidRPr="00F93CF0" w:rsidRDefault="00F93CF0" w:rsidP="00F93CF0">
            <w:pPr>
              <w:spacing w:line="240" w:lineRule="atLeast"/>
              <w:rPr>
                <w:rFonts w:ascii="Arial" w:hAnsi="Arial"/>
                <w:bCs/>
              </w:rPr>
            </w:pPr>
            <w:r w:rsidRPr="00F93CF0">
              <w:rPr>
                <w:rFonts w:ascii="Arial" w:hAnsi="Arial"/>
                <w:bCs/>
              </w:rPr>
              <w:t>Indication of the location of a parcel/property in relation to the surface level.</w:t>
            </w:r>
          </w:p>
          <w:p w14:paraId="09ED5974" w14:textId="41703896" w:rsidR="00F93CF0" w:rsidRPr="00F93CF0" w:rsidRDefault="00F93CF0" w:rsidP="00F93CF0">
            <w:pPr>
              <w:tabs>
                <w:tab w:val="left" w:pos="2103"/>
              </w:tabs>
              <w:spacing w:line="240" w:lineRule="atLeast"/>
              <w:rPr>
                <w:rFonts w:ascii="Arial" w:hAnsi="Arial"/>
                <w:bCs/>
              </w:rPr>
            </w:pPr>
            <w:r w:rsidRPr="00F93CF0">
              <w:rPr>
                <w:rFonts w:ascii="Arial" w:hAnsi="Arial"/>
                <w:bCs/>
              </w:rPr>
              <w:t>Valid Values are:</w:t>
            </w:r>
            <w:r w:rsidRPr="00F93CF0">
              <w:rPr>
                <w:rFonts w:ascii="Arial" w:hAnsi="Arial"/>
                <w:bCs/>
              </w:rPr>
              <w:tab/>
            </w:r>
            <w:r>
              <w:rPr>
                <w:rFonts w:ascii="Arial" w:hAnsi="Arial"/>
                <w:bCs/>
              </w:rPr>
              <w:tab/>
            </w:r>
            <w:r w:rsidRPr="00C462ED">
              <w:rPr>
                <w:rFonts w:ascii="Arial" w:hAnsi="Arial"/>
                <w:b/>
              </w:rPr>
              <w:t>B1 to B9</w:t>
            </w:r>
            <w:r w:rsidRPr="00F93CF0">
              <w:rPr>
                <w:rFonts w:ascii="Arial" w:hAnsi="Arial"/>
                <w:bCs/>
              </w:rPr>
              <w:t xml:space="preserve"> – Below Ground</w:t>
            </w:r>
          </w:p>
          <w:p w14:paraId="718D72C8" w14:textId="346C7FD1" w:rsidR="00F93CF0" w:rsidRPr="00F93CF0" w:rsidRDefault="00F93CF0" w:rsidP="00F93CF0">
            <w:pPr>
              <w:tabs>
                <w:tab w:val="left" w:pos="2103"/>
              </w:tabs>
              <w:spacing w:line="240" w:lineRule="atLeast"/>
              <w:rPr>
                <w:rFonts w:ascii="Arial" w:hAnsi="Arial"/>
                <w:bCs/>
              </w:rPr>
            </w:pPr>
            <w:r w:rsidRPr="00F93CF0">
              <w:rPr>
                <w:rFonts w:ascii="Arial" w:hAnsi="Arial"/>
                <w:bCs/>
              </w:rPr>
              <w:tab/>
            </w:r>
            <w:r>
              <w:rPr>
                <w:rFonts w:ascii="Arial" w:hAnsi="Arial"/>
                <w:bCs/>
              </w:rPr>
              <w:tab/>
            </w:r>
            <w:r w:rsidRPr="00C462ED">
              <w:rPr>
                <w:rFonts w:ascii="Arial" w:hAnsi="Arial"/>
                <w:b/>
              </w:rPr>
              <w:t>G</w:t>
            </w:r>
            <w:r w:rsidRPr="00F93CF0">
              <w:rPr>
                <w:rFonts w:ascii="Arial" w:hAnsi="Arial"/>
                <w:bCs/>
              </w:rPr>
              <w:t xml:space="preserve">            – Ground Level</w:t>
            </w:r>
          </w:p>
          <w:p w14:paraId="5A7952F9" w14:textId="76BFBAC1" w:rsidR="00F93CF0" w:rsidRPr="00F93CF0" w:rsidRDefault="00F93CF0" w:rsidP="00F93CF0">
            <w:pPr>
              <w:tabs>
                <w:tab w:val="left" w:pos="2103"/>
              </w:tabs>
              <w:spacing w:line="240" w:lineRule="atLeast"/>
              <w:rPr>
                <w:rFonts w:ascii="Arial" w:hAnsi="Arial"/>
                <w:bCs/>
              </w:rPr>
            </w:pPr>
            <w:r w:rsidRPr="00F93CF0">
              <w:rPr>
                <w:rFonts w:ascii="Arial" w:hAnsi="Arial"/>
                <w:bCs/>
              </w:rPr>
              <w:tab/>
            </w:r>
            <w:r>
              <w:rPr>
                <w:rFonts w:ascii="Arial" w:hAnsi="Arial"/>
                <w:bCs/>
              </w:rPr>
              <w:tab/>
            </w:r>
            <w:r w:rsidRPr="00C462ED">
              <w:rPr>
                <w:rFonts w:ascii="Arial" w:hAnsi="Arial"/>
                <w:b/>
              </w:rPr>
              <w:t>S</w:t>
            </w:r>
            <w:r w:rsidRPr="00F93CF0">
              <w:rPr>
                <w:rFonts w:ascii="Arial" w:hAnsi="Arial"/>
                <w:bCs/>
              </w:rPr>
              <w:t xml:space="preserve">             - Surface Level</w:t>
            </w:r>
          </w:p>
          <w:p w14:paraId="036894C5" w14:textId="46098853" w:rsidR="00F93CF0" w:rsidRPr="0042171B" w:rsidRDefault="00F93CF0" w:rsidP="00F93CF0">
            <w:pPr>
              <w:rPr>
                <w:rFonts w:ascii="Arial" w:hAnsi="Arial"/>
                <w:bCs/>
              </w:rPr>
            </w:pPr>
            <w:r w:rsidRPr="00F93CF0">
              <w:rPr>
                <w:rFonts w:ascii="Arial" w:hAnsi="Arial"/>
                <w:bCs/>
              </w:rPr>
              <w:tab/>
            </w:r>
            <w:r>
              <w:rPr>
                <w:rFonts w:ascii="Arial" w:hAnsi="Arial"/>
                <w:bCs/>
              </w:rPr>
              <w:tab/>
            </w:r>
            <w:r>
              <w:rPr>
                <w:rFonts w:ascii="Arial" w:hAnsi="Arial"/>
                <w:bCs/>
              </w:rPr>
              <w:tab/>
            </w:r>
            <w:r>
              <w:rPr>
                <w:rFonts w:ascii="Arial" w:hAnsi="Arial"/>
                <w:bCs/>
              </w:rPr>
              <w:tab/>
            </w:r>
            <w:r w:rsidRPr="00B91981">
              <w:rPr>
                <w:rFonts w:ascii="Arial" w:hAnsi="Arial"/>
                <w:b/>
              </w:rPr>
              <w:t>A1 to A9</w:t>
            </w:r>
            <w:r w:rsidRPr="00F93CF0">
              <w:rPr>
                <w:rFonts w:ascii="Arial" w:hAnsi="Arial"/>
                <w:bCs/>
              </w:rPr>
              <w:t xml:space="preserve"> – Above Ground</w:t>
            </w:r>
          </w:p>
        </w:tc>
      </w:tr>
      <w:tr w:rsidR="00F93CF0" w:rsidRPr="0042171B" w14:paraId="3F9473B3" w14:textId="77777777" w:rsidTr="00C21FD2">
        <w:tc>
          <w:tcPr>
            <w:tcW w:w="2447" w:type="dxa"/>
          </w:tcPr>
          <w:p w14:paraId="47AC1996" w14:textId="38F6C6A9" w:rsidR="00F93CF0" w:rsidRPr="0042171B" w:rsidRDefault="00F93CF0" w:rsidP="00F93CF0">
            <w:pPr>
              <w:rPr>
                <w:rFonts w:ascii="Arial" w:hAnsi="Arial"/>
                <w:bCs/>
              </w:rPr>
            </w:pPr>
            <w:r w:rsidRPr="00F93CF0">
              <w:rPr>
                <w:rFonts w:ascii="Arial" w:hAnsi="Arial"/>
                <w:bCs/>
              </w:rPr>
              <w:t>LGA</w:t>
            </w:r>
          </w:p>
        </w:tc>
        <w:tc>
          <w:tcPr>
            <w:tcW w:w="1843" w:type="dxa"/>
          </w:tcPr>
          <w:p w14:paraId="305E5A32" w14:textId="6E3008F3" w:rsidR="00F93CF0" w:rsidRPr="0042171B" w:rsidRDefault="00F93CF0" w:rsidP="00F93CF0">
            <w:pPr>
              <w:rPr>
                <w:rFonts w:ascii="Arial" w:hAnsi="Arial"/>
                <w:bCs/>
              </w:rPr>
            </w:pPr>
            <w:r w:rsidRPr="00F93CF0">
              <w:rPr>
                <w:rFonts w:ascii="Arial" w:hAnsi="Arial"/>
                <w:bCs/>
              </w:rPr>
              <w:t>LGA name /code number</w:t>
            </w:r>
          </w:p>
        </w:tc>
        <w:tc>
          <w:tcPr>
            <w:tcW w:w="5103" w:type="dxa"/>
          </w:tcPr>
          <w:p w14:paraId="2EB70DAD" w14:textId="43D43E06" w:rsidR="00F93CF0" w:rsidRPr="0042171B" w:rsidRDefault="00F93CF0" w:rsidP="00F93CF0">
            <w:pPr>
              <w:rPr>
                <w:rFonts w:ascii="Arial" w:hAnsi="Arial"/>
                <w:bCs/>
              </w:rPr>
            </w:pPr>
            <w:r w:rsidRPr="00F93CF0">
              <w:rPr>
                <w:rFonts w:ascii="Arial" w:hAnsi="Arial"/>
                <w:bCs/>
              </w:rPr>
              <w:t>List of Local Government Area names and their corresponding codes</w:t>
            </w:r>
          </w:p>
        </w:tc>
      </w:tr>
      <w:tr w:rsidR="00F93CF0" w:rsidRPr="0042171B" w14:paraId="02BFA2E5" w14:textId="77777777" w:rsidTr="00C21FD2">
        <w:tc>
          <w:tcPr>
            <w:tcW w:w="2447" w:type="dxa"/>
          </w:tcPr>
          <w:p w14:paraId="7169C258" w14:textId="405C4DD0" w:rsidR="00F93CF0" w:rsidRPr="0042171B" w:rsidRDefault="00F93CF0" w:rsidP="00F93CF0">
            <w:pPr>
              <w:rPr>
                <w:rFonts w:ascii="Arial" w:hAnsi="Arial"/>
                <w:bCs/>
              </w:rPr>
            </w:pPr>
            <w:r w:rsidRPr="00F93CF0">
              <w:rPr>
                <w:rFonts w:ascii="Arial" w:hAnsi="Arial"/>
                <w:bCs/>
              </w:rPr>
              <w:t>PARISH</w:t>
            </w:r>
          </w:p>
        </w:tc>
        <w:tc>
          <w:tcPr>
            <w:tcW w:w="1843" w:type="dxa"/>
          </w:tcPr>
          <w:p w14:paraId="015199EA" w14:textId="3021F20A" w:rsidR="00F93CF0" w:rsidRPr="0042171B" w:rsidRDefault="00F93CF0" w:rsidP="00F93CF0">
            <w:pPr>
              <w:rPr>
                <w:rFonts w:ascii="Arial" w:hAnsi="Arial"/>
                <w:bCs/>
              </w:rPr>
            </w:pPr>
            <w:r w:rsidRPr="00F93CF0">
              <w:rPr>
                <w:rFonts w:ascii="Arial" w:hAnsi="Arial"/>
                <w:bCs/>
              </w:rPr>
              <w:t>Parish name /code number</w:t>
            </w:r>
          </w:p>
        </w:tc>
        <w:tc>
          <w:tcPr>
            <w:tcW w:w="5103" w:type="dxa"/>
          </w:tcPr>
          <w:p w14:paraId="328A67DF" w14:textId="214F3C6E" w:rsidR="00F93CF0" w:rsidRPr="0042171B" w:rsidRDefault="00F93CF0" w:rsidP="00F93CF0">
            <w:pPr>
              <w:rPr>
                <w:rFonts w:ascii="Arial" w:hAnsi="Arial"/>
                <w:bCs/>
              </w:rPr>
            </w:pPr>
            <w:r w:rsidRPr="00F93CF0">
              <w:rPr>
                <w:rFonts w:ascii="Arial" w:hAnsi="Arial"/>
                <w:bCs/>
              </w:rPr>
              <w:t>List of Parish names and their corresponding codes</w:t>
            </w:r>
          </w:p>
        </w:tc>
      </w:tr>
      <w:tr w:rsidR="00F93CF0" w:rsidRPr="0042171B" w14:paraId="07BEF1B1" w14:textId="77777777" w:rsidTr="00C21FD2">
        <w:tc>
          <w:tcPr>
            <w:tcW w:w="2447" w:type="dxa"/>
          </w:tcPr>
          <w:p w14:paraId="19D63E4A" w14:textId="77CE16C8" w:rsidR="00F93CF0" w:rsidRPr="0042171B" w:rsidRDefault="00F93CF0" w:rsidP="00F93CF0">
            <w:pPr>
              <w:rPr>
                <w:rFonts w:ascii="Arial" w:hAnsi="Arial"/>
                <w:bCs/>
              </w:rPr>
            </w:pPr>
            <w:r w:rsidRPr="00F93CF0">
              <w:rPr>
                <w:rFonts w:ascii="Arial" w:hAnsi="Arial"/>
                <w:bCs/>
              </w:rPr>
              <w:t>TOWNSHIP</w:t>
            </w:r>
          </w:p>
        </w:tc>
        <w:tc>
          <w:tcPr>
            <w:tcW w:w="1843" w:type="dxa"/>
          </w:tcPr>
          <w:p w14:paraId="4B205155" w14:textId="384CFA28" w:rsidR="00F93CF0" w:rsidRPr="0042171B" w:rsidRDefault="00F93CF0" w:rsidP="00F93CF0">
            <w:pPr>
              <w:rPr>
                <w:rFonts w:ascii="Arial" w:hAnsi="Arial"/>
                <w:bCs/>
              </w:rPr>
            </w:pPr>
            <w:r w:rsidRPr="00F93CF0">
              <w:rPr>
                <w:rFonts w:ascii="Arial" w:hAnsi="Arial"/>
                <w:bCs/>
              </w:rPr>
              <w:t>Township/AT name/code number</w:t>
            </w:r>
          </w:p>
        </w:tc>
        <w:tc>
          <w:tcPr>
            <w:tcW w:w="5103" w:type="dxa"/>
          </w:tcPr>
          <w:p w14:paraId="31DD096A" w14:textId="7C25A1FA" w:rsidR="00F93CF0" w:rsidRPr="0042171B" w:rsidRDefault="00F93CF0" w:rsidP="00F93CF0">
            <w:pPr>
              <w:rPr>
                <w:rFonts w:ascii="Arial" w:hAnsi="Arial"/>
                <w:bCs/>
              </w:rPr>
            </w:pPr>
            <w:r w:rsidRPr="00F93CF0">
              <w:rPr>
                <w:rFonts w:ascii="Arial" w:hAnsi="Arial"/>
                <w:bCs/>
              </w:rPr>
              <w:t>List of Township and AT names and their corresponding codes</w:t>
            </w:r>
          </w:p>
        </w:tc>
      </w:tr>
    </w:tbl>
    <w:p w14:paraId="684D8669" w14:textId="77777777" w:rsidR="00B55F64" w:rsidRPr="0042171B" w:rsidRDefault="00B55F64" w:rsidP="0042171B">
      <w:pPr>
        <w:spacing w:before="60" w:after="60" w:line="220" w:lineRule="atLeast"/>
        <w:ind w:left="113" w:right="113"/>
        <w:rPr>
          <w:rFonts w:ascii="Arial" w:hAnsi="Arial" w:cs="Times New Roman"/>
          <w:bCs/>
          <w:sz w:val="18"/>
        </w:rPr>
      </w:pPr>
    </w:p>
    <w:p w14:paraId="090F1ED2" w14:textId="77777777" w:rsidR="004340F9" w:rsidRDefault="004340F9" w:rsidP="004340F9">
      <w:pPr>
        <w:rPr>
          <w:rFonts w:ascii="Arial" w:hAnsi="Arial"/>
          <w:b/>
        </w:rPr>
      </w:pPr>
    </w:p>
    <w:p w14:paraId="241E1510" w14:textId="77777777" w:rsidR="004340F9" w:rsidRDefault="004340F9" w:rsidP="004340F9">
      <w:pPr>
        <w:rPr>
          <w:rFonts w:ascii="Arial" w:hAnsi="Arial"/>
          <w:b/>
        </w:rPr>
      </w:pPr>
    </w:p>
    <w:p w14:paraId="257C97C4" w14:textId="23C04181" w:rsidR="00F26B78" w:rsidRDefault="00F26B78">
      <w:pPr>
        <w:rPr>
          <w:lang w:val="en-US"/>
        </w:rPr>
      </w:pPr>
      <w:bookmarkStart w:id="219" w:name="_MON_1213815161"/>
      <w:bookmarkStart w:id="220" w:name="_MON_1213819489"/>
      <w:bookmarkStart w:id="221" w:name="_MON_1213884429"/>
      <w:bookmarkStart w:id="222" w:name="_MON_1417513919"/>
      <w:bookmarkStart w:id="223" w:name="_MON_1100603762"/>
      <w:bookmarkStart w:id="224" w:name="_MON_1100603815"/>
      <w:bookmarkStart w:id="225" w:name="_MON_1108540168"/>
      <w:bookmarkStart w:id="226" w:name="_MON_1108540218"/>
      <w:bookmarkStart w:id="227" w:name="_MON_1213467359"/>
      <w:bookmarkStart w:id="228" w:name="_MON_1213467520"/>
      <w:bookmarkStart w:id="229" w:name="_MON_1213467668"/>
      <w:bookmarkStart w:id="230" w:name="_MON_1213702551"/>
      <w:bookmarkStart w:id="231" w:name="_MON_1213885212"/>
      <w:bookmarkStart w:id="232" w:name="_MON_1417513920"/>
      <w:bookmarkStart w:id="233" w:name="_MON_1100607369"/>
      <w:bookmarkStart w:id="234" w:name="_MON_1100607381"/>
      <w:bookmarkStart w:id="235" w:name="_MON_1100607584"/>
      <w:bookmarkStart w:id="236" w:name="_MON_1100607632"/>
      <w:bookmarkStart w:id="237" w:name="_MON_1100607700"/>
      <w:bookmarkStart w:id="238" w:name="_MON_1108540128"/>
      <w:bookmarkStart w:id="239" w:name="_MON_1213467597"/>
      <w:bookmarkStart w:id="240" w:name="_MON_1213467683"/>
      <w:bookmarkStart w:id="241" w:name="_MON_1213703523"/>
      <w:bookmarkStart w:id="242" w:name="_MON_1213703499"/>
      <w:bookmarkStart w:id="243" w:name="_MON_1213703511"/>
      <w:bookmarkStart w:id="244" w:name="_MON_1213814969"/>
      <w:bookmarkStart w:id="245" w:name="_MON_1213885799"/>
      <w:bookmarkStart w:id="246" w:name="_MON_1213886011"/>
      <w:bookmarkStart w:id="247" w:name="_MON_1213886018"/>
      <w:bookmarkStart w:id="248" w:name="_MON_1417513921"/>
      <w:bookmarkStart w:id="249" w:name="_MON_1100607815"/>
      <w:bookmarkStart w:id="250" w:name="_MON_1100607834"/>
      <w:bookmarkStart w:id="251" w:name="_MON_1100608771"/>
      <w:bookmarkStart w:id="252" w:name="_MON_1108540373"/>
      <w:bookmarkStart w:id="253" w:name="_MON_1213467940"/>
      <w:bookmarkStart w:id="254" w:name="_MON_1213702791"/>
      <w:bookmarkStart w:id="255" w:name="_MON_1213703368"/>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lang w:val="en-US"/>
        </w:rPr>
        <w:br w:type="page"/>
      </w:r>
    </w:p>
    <w:p w14:paraId="38C5A1CD" w14:textId="7610CD18" w:rsidR="00F26B78" w:rsidRPr="00A5192D" w:rsidRDefault="00F26B78" w:rsidP="00F26B78">
      <w:pPr>
        <w:pStyle w:val="Heading1"/>
      </w:pPr>
      <w:bookmarkStart w:id="256" w:name="_Toc113617339"/>
      <w:r w:rsidRPr="00A5192D">
        <w:lastRenderedPageBreak/>
        <w:t xml:space="preserve">Appendix </w:t>
      </w:r>
      <w:r w:rsidR="007D2217">
        <w:t>D</w:t>
      </w:r>
      <w:r>
        <w:t>:</w:t>
      </w:r>
      <w:r w:rsidRPr="00A5192D">
        <w:t xml:space="preserve"> </w:t>
      </w:r>
      <w:r w:rsidR="000E15DA">
        <w:t xml:space="preserve">Vicmap Property </w:t>
      </w:r>
      <w:r w:rsidR="0050219C">
        <w:t>Completeness</w:t>
      </w:r>
      <w:bookmarkEnd w:id="256"/>
    </w:p>
    <w:tbl>
      <w:tblPr>
        <w:tblStyle w:val="TableGrid"/>
        <w:tblW w:w="0" w:type="auto"/>
        <w:tblLook w:val="04A0" w:firstRow="1" w:lastRow="0" w:firstColumn="1" w:lastColumn="0" w:noHBand="0" w:noVBand="1"/>
      </w:tblPr>
      <w:tblGrid>
        <w:gridCol w:w="1418"/>
        <w:gridCol w:w="3827"/>
        <w:gridCol w:w="1700"/>
        <w:gridCol w:w="2127"/>
      </w:tblGrid>
      <w:tr w:rsidR="00C5687E" w14:paraId="72086C33" w14:textId="77777777" w:rsidTr="00334D0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18" w:type="dxa"/>
          </w:tcPr>
          <w:p w14:paraId="265E9E80" w14:textId="61B1116F" w:rsidR="00C5687E" w:rsidRPr="00334D05" w:rsidRDefault="00C5687E" w:rsidP="00334D05">
            <w:pPr>
              <w:keepNext/>
              <w:spacing w:before="120"/>
              <w:jc w:val="center"/>
              <w:rPr>
                <w:b/>
                <w:bCs/>
                <w:color w:val="FFFFFF" w:themeColor="background1"/>
              </w:rPr>
            </w:pPr>
            <w:r w:rsidRPr="00334D05">
              <w:rPr>
                <w:b/>
                <w:bCs/>
                <w:color w:val="FFFFFF" w:themeColor="background1"/>
              </w:rPr>
              <w:t>LGA Code</w:t>
            </w:r>
          </w:p>
        </w:tc>
        <w:tc>
          <w:tcPr>
            <w:tcW w:w="3827" w:type="dxa"/>
          </w:tcPr>
          <w:p w14:paraId="16F34B33" w14:textId="2E7841FB" w:rsidR="00C5687E" w:rsidRPr="00334D05" w:rsidRDefault="00C5687E" w:rsidP="00334D05">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34D05">
              <w:rPr>
                <w:b/>
                <w:bCs/>
                <w:color w:val="FFFFFF" w:themeColor="background1"/>
              </w:rPr>
              <w:t>LGA Name</w:t>
            </w:r>
          </w:p>
        </w:tc>
        <w:tc>
          <w:tcPr>
            <w:tcW w:w="1700" w:type="dxa"/>
          </w:tcPr>
          <w:p w14:paraId="0E98ADEF" w14:textId="748CBDBE" w:rsidR="00C5687E" w:rsidRPr="00334D05" w:rsidRDefault="00F359DF" w:rsidP="00334D05">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34D05">
              <w:rPr>
                <w:b/>
                <w:bCs/>
                <w:color w:val="FFFFFF" w:themeColor="background1"/>
              </w:rPr>
              <w:t>% SPI Complet</w:t>
            </w:r>
            <w:r w:rsidR="00334D05" w:rsidRPr="00334D05">
              <w:rPr>
                <w:b/>
                <w:bCs/>
                <w:color w:val="FFFFFF" w:themeColor="background1"/>
              </w:rPr>
              <w:t>e</w:t>
            </w:r>
            <w:r w:rsidRPr="00334D05">
              <w:rPr>
                <w:b/>
                <w:bCs/>
                <w:color w:val="FFFFFF" w:themeColor="background1"/>
              </w:rPr>
              <w:t>ness</w:t>
            </w:r>
          </w:p>
        </w:tc>
        <w:tc>
          <w:tcPr>
            <w:tcW w:w="2127" w:type="dxa"/>
          </w:tcPr>
          <w:p w14:paraId="12556B77" w14:textId="56582931" w:rsidR="00C5687E" w:rsidRPr="00334D05" w:rsidRDefault="00F359DF" w:rsidP="00334D05">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34D05">
              <w:rPr>
                <w:b/>
                <w:bCs/>
                <w:color w:val="FFFFFF" w:themeColor="background1"/>
              </w:rPr>
              <w:t xml:space="preserve">% </w:t>
            </w:r>
            <w:proofErr w:type="spellStart"/>
            <w:r w:rsidRPr="00334D05">
              <w:rPr>
                <w:b/>
                <w:bCs/>
                <w:color w:val="FFFFFF" w:themeColor="background1"/>
              </w:rPr>
              <w:t>Propnum</w:t>
            </w:r>
            <w:proofErr w:type="spellEnd"/>
            <w:r w:rsidRPr="00334D05">
              <w:rPr>
                <w:b/>
                <w:bCs/>
                <w:color w:val="FFFFFF" w:themeColor="background1"/>
              </w:rPr>
              <w:t xml:space="preserve"> Complet</w:t>
            </w:r>
            <w:r w:rsidR="00334D05" w:rsidRPr="00334D05">
              <w:rPr>
                <w:b/>
                <w:bCs/>
                <w:color w:val="FFFFFF" w:themeColor="background1"/>
              </w:rPr>
              <w:t>e</w:t>
            </w:r>
            <w:r w:rsidRPr="00334D05">
              <w:rPr>
                <w:b/>
                <w:bCs/>
                <w:color w:val="FFFFFF" w:themeColor="background1"/>
              </w:rPr>
              <w:t>ness</w:t>
            </w:r>
          </w:p>
        </w:tc>
      </w:tr>
      <w:tr w:rsidR="00334D05" w:rsidRPr="00A75A94" w14:paraId="4621F82C" w14:textId="77777777" w:rsidTr="00334D05">
        <w:tc>
          <w:tcPr>
            <w:tcW w:w="1418" w:type="dxa"/>
          </w:tcPr>
          <w:p w14:paraId="024AF941" w14:textId="7B0FF21F" w:rsidR="00334D05" w:rsidRPr="00C109E1" w:rsidRDefault="00334D05" w:rsidP="00334D05">
            <w:pPr>
              <w:keepNext/>
              <w:spacing w:before="120"/>
              <w:jc w:val="center"/>
              <w:rPr>
                <w:color w:val="auto"/>
                <w:sz w:val="24"/>
                <w:szCs w:val="24"/>
              </w:rPr>
            </w:pPr>
            <w:r w:rsidRPr="00C109E1">
              <w:rPr>
                <w:color w:val="auto"/>
                <w:sz w:val="24"/>
                <w:szCs w:val="24"/>
              </w:rPr>
              <w:t>300</w:t>
            </w:r>
          </w:p>
        </w:tc>
        <w:tc>
          <w:tcPr>
            <w:tcW w:w="3827" w:type="dxa"/>
          </w:tcPr>
          <w:p w14:paraId="1148F707" w14:textId="37C0D438" w:rsidR="00334D05" w:rsidRPr="00C109E1" w:rsidRDefault="00A15E18" w:rsidP="00DF5CA1">
            <w:pPr>
              <w:keepNext/>
              <w:spacing w:before="120"/>
              <w:rPr>
                <w:color w:val="auto"/>
                <w:sz w:val="24"/>
                <w:szCs w:val="24"/>
              </w:rPr>
            </w:pPr>
            <w:r w:rsidRPr="00C109E1">
              <w:rPr>
                <w:color w:val="auto"/>
                <w:sz w:val="24"/>
                <w:szCs w:val="24"/>
              </w:rPr>
              <w:t>Alpine</w:t>
            </w:r>
          </w:p>
        </w:tc>
        <w:tc>
          <w:tcPr>
            <w:tcW w:w="1700" w:type="dxa"/>
          </w:tcPr>
          <w:p w14:paraId="373974CE" w14:textId="7364FA89" w:rsidR="00334D05" w:rsidRPr="00C109E1" w:rsidRDefault="00551BBC" w:rsidP="00334D05">
            <w:pPr>
              <w:keepNext/>
              <w:spacing w:before="120"/>
              <w:jc w:val="center"/>
              <w:rPr>
                <w:color w:val="auto"/>
                <w:sz w:val="24"/>
                <w:szCs w:val="24"/>
              </w:rPr>
            </w:pPr>
            <w:r w:rsidRPr="00C109E1">
              <w:rPr>
                <w:color w:val="auto"/>
                <w:sz w:val="24"/>
                <w:szCs w:val="24"/>
              </w:rPr>
              <w:t>99.88%</w:t>
            </w:r>
          </w:p>
        </w:tc>
        <w:tc>
          <w:tcPr>
            <w:tcW w:w="2127" w:type="dxa"/>
          </w:tcPr>
          <w:p w14:paraId="3242C23A" w14:textId="02D5ADE4" w:rsidR="00334D05" w:rsidRPr="00C109E1" w:rsidRDefault="00CA30E5" w:rsidP="00334D05">
            <w:pPr>
              <w:keepNext/>
              <w:spacing w:before="120"/>
              <w:jc w:val="center"/>
              <w:rPr>
                <w:color w:val="auto"/>
                <w:sz w:val="24"/>
                <w:szCs w:val="24"/>
              </w:rPr>
            </w:pPr>
            <w:r>
              <w:rPr>
                <w:color w:val="auto"/>
                <w:sz w:val="24"/>
                <w:szCs w:val="24"/>
              </w:rPr>
              <w:t>99.1</w:t>
            </w:r>
            <w:r w:rsidR="00D41012">
              <w:rPr>
                <w:color w:val="auto"/>
                <w:sz w:val="24"/>
                <w:szCs w:val="24"/>
              </w:rPr>
              <w:t>9%</w:t>
            </w:r>
          </w:p>
        </w:tc>
      </w:tr>
      <w:tr w:rsidR="00334D05" w14:paraId="67FD351A" w14:textId="77777777" w:rsidTr="00334D05">
        <w:tc>
          <w:tcPr>
            <w:tcW w:w="1418" w:type="dxa"/>
          </w:tcPr>
          <w:p w14:paraId="31EB3CFC" w14:textId="225BEE6D" w:rsidR="00334D05" w:rsidRPr="00C109E1" w:rsidRDefault="00334D05" w:rsidP="00334D05">
            <w:pPr>
              <w:keepNext/>
              <w:spacing w:before="120"/>
              <w:jc w:val="center"/>
              <w:rPr>
                <w:color w:val="auto"/>
                <w:sz w:val="24"/>
                <w:szCs w:val="24"/>
              </w:rPr>
            </w:pPr>
            <w:r w:rsidRPr="00C109E1">
              <w:rPr>
                <w:color w:val="auto"/>
                <w:sz w:val="24"/>
                <w:szCs w:val="24"/>
              </w:rPr>
              <w:t>301</w:t>
            </w:r>
          </w:p>
        </w:tc>
        <w:tc>
          <w:tcPr>
            <w:tcW w:w="3827" w:type="dxa"/>
          </w:tcPr>
          <w:p w14:paraId="288F67F2" w14:textId="769861AA" w:rsidR="00334D05" w:rsidRPr="00C109E1" w:rsidRDefault="00A15E18" w:rsidP="00DF5CA1">
            <w:pPr>
              <w:keepNext/>
              <w:spacing w:before="120"/>
              <w:rPr>
                <w:color w:val="auto"/>
                <w:sz w:val="24"/>
                <w:szCs w:val="24"/>
              </w:rPr>
            </w:pPr>
            <w:r w:rsidRPr="00C109E1">
              <w:rPr>
                <w:color w:val="auto"/>
                <w:sz w:val="24"/>
                <w:szCs w:val="24"/>
              </w:rPr>
              <w:t>Ararat</w:t>
            </w:r>
          </w:p>
        </w:tc>
        <w:tc>
          <w:tcPr>
            <w:tcW w:w="1700" w:type="dxa"/>
          </w:tcPr>
          <w:p w14:paraId="20937726" w14:textId="3F5270A3" w:rsidR="00334D05" w:rsidRPr="00C109E1" w:rsidRDefault="00551BBC" w:rsidP="00334D05">
            <w:pPr>
              <w:keepNext/>
              <w:spacing w:before="120"/>
              <w:jc w:val="center"/>
              <w:rPr>
                <w:color w:val="auto"/>
                <w:sz w:val="24"/>
                <w:szCs w:val="24"/>
              </w:rPr>
            </w:pPr>
            <w:r w:rsidRPr="00C109E1">
              <w:rPr>
                <w:color w:val="auto"/>
                <w:sz w:val="24"/>
                <w:szCs w:val="24"/>
              </w:rPr>
              <w:t>99.88%</w:t>
            </w:r>
          </w:p>
        </w:tc>
        <w:tc>
          <w:tcPr>
            <w:tcW w:w="2127" w:type="dxa"/>
          </w:tcPr>
          <w:p w14:paraId="544EA42D" w14:textId="2A6AC556" w:rsidR="00334D05" w:rsidRPr="00C109E1" w:rsidRDefault="00D41012" w:rsidP="00334D05">
            <w:pPr>
              <w:keepNext/>
              <w:spacing w:before="120"/>
              <w:jc w:val="center"/>
              <w:rPr>
                <w:color w:val="auto"/>
                <w:sz w:val="24"/>
                <w:szCs w:val="24"/>
              </w:rPr>
            </w:pPr>
            <w:r>
              <w:rPr>
                <w:color w:val="auto"/>
                <w:sz w:val="24"/>
                <w:szCs w:val="24"/>
              </w:rPr>
              <w:t>99.01%</w:t>
            </w:r>
          </w:p>
        </w:tc>
      </w:tr>
      <w:tr w:rsidR="00334D05" w14:paraId="2C38548F" w14:textId="77777777" w:rsidTr="00334D05">
        <w:tc>
          <w:tcPr>
            <w:tcW w:w="1418" w:type="dxa"/>
          </w:tcPr>
          <w:p w14:paraId="6F5A374E" w14:textId="1F62026B" w:rsidR="00334D05" w:rsidRPr="00C109E1" w:rsidRDefault="00334D05" w:rsidP="00334D05">
            <w:pPr>
              <w:keepNext/>
              <w:spacing w:before="120"/>
              <w:jc w:val="center"/>
              <w:rPr>
                <w:color w:val="auto"/>
                <w:sz w:val="24"/>
                <w:szCs w:val="24"/>
              </w:rPr>
            </w:pPr>
            <w:r w:rsidRPr="00C109E1">
              <w:rPr>
                <w:color w:val="auto"/>
                <w:sz w:val="24"/>
                <w:szCs w:val="24"/>
              </w:rPr>
              <w:t>302</w:t>
            </w:r>
          </w:p>
        </w:tc>
        <w:tc>
          <w:tcPr>
            <w:tcW w:w="3827" w:type="dxa"/>
          </w:tcPr>
          <w:p w14:paraId="7308AB50" w14:textId="2C8F479F" w:rsidR="00334D05" w:rsidRPr="00C109E1" w:rsidRDefault="00EA362B" w:rsidP="00DF5CA1">
            <w:pPr>
              <w:keepNext/>
              <w:spacing w:before="120"/>
              <w:rPr>
                <w:color w:val="auto"/>
                <w:sz w:val="24"/>
                <w:szCs w:val="24"/>
              </w:rPr>
            </w:pPr>
            <w:r w:rsidRPr="00C109E1">
              <w:rPr>
                <w:color w:val="auto"/>
                <w:sz w:val="24"/>
                <w:szCs w:val="24"/>
              </w:rPr>
              <w:t>Ballarat</w:t>
            </w:r>
          </w:p>
        </w:tc>
        <w:tc>
          <w:tcPr>
            <w:tcW w:w="1700" w:type="dxa"/>
          </w:tcPr>
          <w:p w14:paraId="2EA0FF32" w14:textId="54E1AB8E" w:rsidR="00334D05" w:rsidRPr="00C109E1" w:rsidRDefault="00140D13" w:rsidP="00334D05">
            <w:pPr>
              <w:keepNext/>
              <w:spacing w:before="120"/>
              <w:jc w:val="center"/>
              <w:rPr>
                <w:color w:val="auto"/>
                <w:sz w:val="24"/>
                <w:szCs w:val="24"/>
              </w:rPr>
            </w:pPr>
            <w:r w:rsidRPr="00C109E1">
              <w:rPr>
                <w:color w:val="auto"/>
                <w:sz w:val="24"/>
                <w:szCs w:val="24"/>
              </w:rPr>
              <w:t>99.79%</w:t>
            </w:r>
          </w:p>
        </w:tc>
        <w:tc>
          <w:tcPr>
            <w:tcW w:w="2127" w:type="dxa"/>
          </w:tcPr>
          <w:p w14:paraId="716AE0A0" w14:textId="25643BEF" w:rsidR="00334D05" w:rsidRPr="00C109E1" w:rsidRDefault="00BC29D4" w:rsidP="00334D05">
            <w:pPr>
              <w:keepNext/>
              <w:spacing w:before="120"/>
              <w:jc w:val="center"/>
              <w:rPr>
                <w:color w:val="auto"/>
                <w:sz w:val="24"/>
                <w:szCs w:val="24"/>
              </w:rPr>
            </w:pPr>
            <w:r>
              <w:rPr>
                <w:color w:val="auto"/>
                <w:sz w:val="24"/>
                <w:szCs w:val="24"/>
              </w:rPr>
              <w:t>99.47%</w:t>
            </w:r>
          </w:p>
        </w:tc>
      </w:tr>
      <w:tr w:rsidR="00334D05" w14:paraId="777D9AAD" w14:textId="77777777" w:rsidTr="00334D05">
        <w:tc>
          <w:tcPr>
            <w:tcW w:w="1418" w:type="dxa"/>
          </w:tcPr>
          <w:p w14:paraId="2F74D3B7" w14:textId="57F203C4" w:rsidR="00334D05" w:rsidRPr="00C109E1" w:rsidRDefault="00334D05" w:rsidP="00334D05">
            <w:pPr>
              <w:keepNext/>
              <w:spacing w:before="120"/>
              <w:jc w:val="center"/>
              <w:rPr>
                <w:color w:val="auto"/>
                <w:sz w:val="24"/>
                <w:szCs w:val="24"/>
              </w:rPr>
            </w:pPr>
            <w:r w:rsidRPr="00C109E1">
              <w:rPr>
                <w:color w:val="auto"/>
                <w:sz w:val="24"/>
                <w:szCs w:val="24"/>
              </w:rPr>
              <w:t>303</w:t>
            </w:r>
          </w:p>
        </w:tc>
        <w:tc>
          <w:tcPr>
            <w:tcW w:w="3827" w:type="dxa"/>
          </w:tcPr>
          <w:p w14:paraId="2FEAD45F" w14:textId="3E45B873" w:rsidR="00334D05" w:rsidRPr="00C109E1" w:rsidRDefault="00EA362B" w:rsidP="00DF5CA1">
            <w:pPr>
              <w:keepNext/>
              <w:spacing w:before="120"/>
              <w:rPr>
                <w:color w:val="auto"/>
                <w:sz w:val="24"/>
                <w:szCs w:val="24"/>
              </w:rPr>
            </w:pPr>
            <w:r w:rsidRPr="00C109E1">
              <w:rPr>
                <w:color w:val="auto"/>
                <w:sz w:val="24"/>
                <w:szCs w:val="24"/>
              </w:rPr>
              <w:t>Banyule</w:t>
            </w:r>
          </w:p>
        </w:tc>
        <w:tc>
          <w:tcPr>
            <w:tcW w:w="1700" w:type="dxa"/>
          </w:tcPr>
          <w:p w14:paraId="5EE1FF86" w14:textId="3F301C28" w:rsidR="00334D05" w:rsidRPr="00C109E1" w:rsidRDefault="00140D13" w:rsidP="00334D05">
            <w:pPr>
              <w:keepNext/>
              <w:spacing w:before="120"/>
              <w:jc w:val="center"/>
              <w:rPr>
                <w:color w:val="auto"/>
                <w:sz w:val="24"/>
                <w:szCs w:val="24"/>
              </w:rPr>
            </w:pPr>
            <w:r w:rsidRPr="00C109E1">
              <w:rPr>
                <w:color w:val="auto"/>
                <w:sz w:val="24"/>
                <w:szCs w:val="24"/>
              </w:rPr>
              <w:t>99.90%</w:t>
            </w:r>
          </w:p>
        </w:tc>
        <w:tc>
          <w:tcPr>
            <w:tcW w:w="2127" w:type="dxa"/>
          </w:tcPr>
          <w:p w14:paraId="1F14AEAB" w14:textId="6B88D332" w:rsidR="00334D05" w:rsidRPr="00C109E1" w:rsidRDefault="00E563BD" w:rsidP="00334D05">
            <w:pPr>
              <w:keepNext/>
              <w:spacing w:before="120"/>
              <w:jc w:val="center"/>
              <w:rPr>
                <w:color w:val="auto"/>
                <w:sz w:val="24"/>
                <w:szCs w:val="24"/>
              </w:rPr>
            </w:pPr>
            <w:r>
              <w:rPr>
                <w:color w:val="auto"/>
                <w:sz w:val="24"/>
                <w:szCs w:val="24"/>
              </w:rPr>
              <w:t>98.89%</w:t>
            </w:r>
          </w:p>
        </w:tc>
      </w:tr>
      <w:tr w:rsidR="00334D05" w14:paraId="4357925D" w14:textId="77777777" w:rsidTr="00334D05">
        <w:tc>
          <w:tcPr>
            <w:tcW w:w="1418" w:type="dxa"/>
          </w:tcPr>
          <w:p w14:paraId="0E4AEABA" w14:textId="045C3D8D" w:rsidR="00334D05" w:rsidRPr="00C109E1" w:rsidRDefault="00334D05" w:rsidP="00334D05">
            <w:pPr>
              <w:keepNext/>
              <w:spacing w:before="120"/>
              <w:jc w:val="center"/>
              <w:rPr>
                <w:color w:val="auto"/>
                <w:sz w:val="24"/>
                <w:szCs w:val="24"/>
              </w:rPr>
            </w:pPr>
            <w:r w:rsidRPr="00C109E1">
              <w:rPr>
                <w:color w:val="auto"/>
                <w:sz w:val="24"/>
                <w:szCs w:val="24"/>
              </w:rPr>
              <w:t>304</w:t>
            </w:r>
          </w:p>
        </w:tc>
        <w:tc>
          <w:tcPr>
            <w:tcW w:w="3827" w:type="dxa"/>
          </w:tcPr>
          <w:p w14:paraId="6B1B9A24" w14:textId="06E050F7" w:rsidR="00334D05" w:rsidRPr="00C109E1" w:rsidRDefault="00671FD1" w:rsidP="00DF5CA1">
            <w:pPr>
              <w:keepNext/>
              <w:spacing w:before="120"/>
              <w:rPr>
                <w:color w:val="auto"/>
                <w:sz w:val="24"/>
                <w:szCs w:val="24"/>
              </w:rPr>
            </w:pPr>
            <w:r w:rsidRPr="00C109E1">
              <w:rPr>
                <w:color w:val="auto"/>
                <w:sz w:val="24"/>
                <w:szCs w:val="24"/>
              </w:rPr>
              <w:t>Bass Coast</w:t>
            </w:r>
          </w:p>
        </w:tc>
        <w:tc>
          <w:tcPr>
            <w:tcW w:w="1700" w:type="dxa"/>
          </w:tcPr>
          <w:p w14:paraId="1CF5363D" w14:textId="531D3CC0" w:rsidR="00334D05" w:rsidRPr="00C109E1" w:rsidRDefault="009209EA" w:rsidP="00334D05">
            <w:pPr>
              <w:keepNext/>
              <w:spacing w:before="120"/>
              <w:jc w:val="center"/>
              <w:rPr>
                <w:color w:val="auto"/>
                <w:sz w:val="24"/>
                <w:szCs w:val="24"/>
              </w:rPr>
            </w:pPr>
            <w:r w:rsidRPr="00C109E1">
              <w:rPr>
                <w:color w:val="auto"/>
                <w:sz w:val="24"/>
                <w:szCs w:val="24"/>
              </w:rPr>
              <w:t>99.62%</w:t>
            </w:r>
          </w:p>
        </w:tc>
        <w:tc>
          <w:tcPr>
            <w:tcW w:w="2127" w:type="dxa"/>
          </w:tcPr>
          <w:p w14:paraId="062E9004" w14:textId="0945658F" w:rsidR="00334D05" w:rsidRPr="00C109E1" w:rsidRDefault="00E563BD" w:rsidP="00334D05">
            <w:pPr>
              <w:keepNext/>
              <w:spacing w:before="120"/>
              <w:jc w:val="center"/>
              <w:rPr>
                <w:color w:val="auto"/>
                <w:sz w:val="24"/>
                <w:szCs w:val="24"/>
              </w:rPr>
            </w:pPr>
            <w:r>
              <w:rPr>
                <w:color w:val="auto"/>
                <w:sz w:val="24"/>
                <w:szCs w:val="24"/>
              </w:rPr>
              <w:t>97.01%</w:t>
            </w:r>
          </w:p>
        </w:tc>
      </w:tr>
      <w:tr w:rsidR="00334D05" w14:paraId="43BDA5DB" w14:textId="77777777" w:rsidTr="00334D05">
        <w:tc>
          <w:tcPr>
            <w:tcW w:w="1418" w:type="dxa"/>
          </w:tcPr>
          <w:p w14:paraId="44282B88" w14:textId="24A94CF8" w:rsidR="00334D05" w:rsidRPr="00C109E1" w:rsidRDefault="00334D05" w:rsidP="00334D05">
            <w:pPr>
              <w:keepNext/>
              <w:spacing w:before="120"/>
              <w:jc w:val="center"/>
              <w:rPr>
                <w:color w:val="auto"/>
                <w:sz w:val="24"/>
                <w:szCs w:val="24"/>
              </w:rPr>
            </w:pPr>
            <w:r w:rsidRPr="00C109E1">
              <w:rPr>
                <w:color w:val="auto"/>
                <w:sz w:val="24"/>
                <w:szCs w:val="24"/>
              </w:rPr>
              <w:t>305</w:t>
            </w:r>
          </w:p>
        </w:tc>
        <w:tc>
          <w:tcPr>
            <w:tcW w:w="3827" w:type="dxa"/>
          </w:tcPr>
          <w:p w14:paraId="541AE5B5" w14:textId="6D203090" w:rsidR="00334D05" w:rsidRPr="00C109E1" w:rsidRDefault="00671FD1" w:rsidP="00DF5CA1">
            <w:pPr>
              <w:keepNext/>
              <w:spacing w:before="120"/>
              <w:rPr>
                <w:color w:val="auto"/>
                <w:sz w:val="24"/>
                <w:szCs w:val="24"/>
              </w:rPr>
            </w:pPr>
            <w:r w:rsidRPr="00C109E1">
              <w:rPr>
                <w:color w:val="auto"/>
                <w:sz w:val="24"/>
                <w:szCs w:val="24"/>
              </w:rPr>
              <w:t xml:space="preserve">Baw </w:t>
            </w:r>
            <w:proofErr w:type="spellStart"/>
            <w:r w:rsidRPr="00C109E1">
              <w:rPr>
                <w:color w:val="auto"/>
                <w:sz w:val="24"/>
                <w:szCs w:val="24"/>
              </w:rPr>
              <w:t>Baw</w:t>
            </w:r>
            <w:proofErr w:type="spellEnd"/>
          </w:p>
        </w:tc>
        <w:tc>
          <w:tcPr>
            <w:tcW w:w="1700" w:type="dxa"/>
          </w:tcPr>
          <w:p w14:paraId="26EB40C6" w14:textId="38059AFE" w:rsidR="00334D05" w:rsidRPr="00C109E1" w:rsidRDefault="009209EA" w:rsidP="00334D05">
            <w:pPr>
              <w:keepNext/>
              <w:spacing w:before="120"/>
              <w:jc w:val="center"/>
              <w:rPr>
                <w:color w:val="auto"/>
                <w:sz w:val="24"/>
                <w:szCs w:val="24"/>
              </w:rPr>
            </w:pPr>
            <w:r w:rsidRPr="00C109E1">
              <w:rPr>
                <w:color w:val="auto"/>
                <w:sz w:val="24"/>
                <w:szCs w:val="24"/>
              </w:rPr>
              <w:t>99.88%</w:t>
            </w:r>
          </w:p>
        </w:tc>
        <w:tc>
          <w:tcPr>
            <w:tcW w:w="2127" w:type="dxa"/>
          </w:tcPr>
          <w:p w14:paraId="2A20B49D" w14:textId="2D2720A1" w:rsidR="00334D05" w:rsidRPr="00C109E1" w:rsidRDefault="00E563BD" w:rsidP="00334D05">
            <w:pPr>
              <w:keepNext/>
              <w:spacing w:before="120"/>
              <w:jc w:val="center"/>
              <w:rPr>
                <w:color w:val="auto"/>
                <w:sz w:val="24"/>
                <w:szCs w:val="24"/>
              </w:rPr>
            </w:pPr>
            <w:r>
              <w:rPr>
                <w:color w:val="auto"/>
                <w:sz w:val="24"/>
                <w:szCs w:val="24"/>
              </w:rPr>
              <w:t>97.00%</w:t>
            </w:r>
          </w:p>
        </w:tc>
      </w:tr>
      <w:tr w:rsidR="00334D05" w14:paraId="6ED7C93A" w14:textId="77777777" w:rsidTr="00334D05">
        <w:tc>
          <w:tcPr>
            <w:tcW w:w="1418" w:type="dxa"/>
          </w:tcPr>
          <w:p w14:paraId="0B7F851E" w14:textId="17AEB334" w:rsidR="00334D05" w:rsidRPr="00C109E1" w:rsidRDefault="00334D05" w:rsidP="00334D05">
            <w:pPr>
              <w:keepNext/>
              <w:spacing w:before="120"/>
              <w:jc w:val="center"/>
              <w:rPr>
                <w:color w:val="auto"/>
                <w:sz w:val="24"/>
                <w:szCs w:val="24"/>
              </w:rPr>
            </w:pPr>
            <w:r w:rsidRPr="00C109E1">
              <w:rPr>
                <w:color w:val="auto"/>
                <w:sz w:val="24"/>
                <w:szCs w:val="24"/>
              </w:rPr>
              <w:t>306</w:t>
            </w:r>
          </w:p>
        </w:tc>
        <w:tc>
          <w:tcPr>
            <w:tcW w:w="3827" w:type="dxa"/>
          </w:tcPr>
          <w:p w14:paraId="3622822D" w14:textId="1DFE979D" w:rsidR="00334D05" w:rsidRPr="00C109E1" w:rsidRDefault="00EA362B" w:rsidP="00DF5CA1">
            <w:pPr>
              <w:keepNext/>
              <w:spacing w:before="120"/>
              <w:rPr>
                <w:color w:val="auto"/>
                <w:sz w:val="24"/>
                <w:szCs w:val="24"/>
              </w:rPr>
            </w:pPr>
            <w:r w:rsidRPr="00C109E1">
              <w:rPr>
                <w:color w:val="auto"/>
                <w:sz w:val="24"/>
                <w:szCs w:val="24"/>
              </w:rPr>
              <w:t>Bayside</w:t>
            </w:r>
          </w:p>
        </w:tc>
        <w:tc>
          <w:tcPr>
            <w:tcW w:w="1700" w:type="dxa"/>
          </w:tcPr>
          <w:p w14:paraId="64E8CD9D" w14:textId="22BDCCB0" w:rsidR="00334D05" w:rsidRPr="00C109E1" w:rsidRDefault="00B9238B" w:rsidP="00334D05">
            <w:pPr>
              <w:keepNext/>
              <w:spacing w:before="120"/>
              <w:jc w:val="center"/>
              <w:rPr>
                <w:color w:val="auto"/>
                <w:sz w:val="24"/>
                <w:szCs w:val="24"/>
              </w:rPr>
            </w:pPr>
            <w:r w:rsidRPr="00C109E1">
              <w:rPr>
                <w:color w:val="auto"/>
                <w:sz w:val="24"/>
                <w:szCs w:val="24"/>
              </w:rPr>
              <w:t>99.89%</w:t>
            </w:r>
          </w:p>
        </w:tc>
        <w:tc>
          <w:tcPr>
            <w:tcW w:w="2127" w:type="dxa"/>
          </w:tcPr>
          <w:p w14:paraId="5224F4FF" w14:textId="04C82DB3" w:rsidR="00334D05" w:rsidRPr="00C109E1" w:rsidRDefault="00E563BD" w:rsidP="00334D05">
            <w:pPr>
              <w:keepNext/>
              <w:spacing w:before="120"/>
              <w:jc w:val="center"/>
              <w:rPr>
                <w:color w:val="auto"/>
                <w:sz w:val="24"/>
                <w:szCs w:val="24"/>
              </w:rPr>
            </w:pPr>
            <w:r>
              <w:rPr>
                <w:color w:val="auto"/>
                <w:sz w:val="24"/>
                <w:szCs w:val="24"/>
              </w:rPr>
              <w:t>98.99%</w:t>
            </w:r>
          </w:p>
        </w:tc>
      </w:tr>
      <w:tr w:rsidR="00334D05" w14:paraId="500856AC" w14:textId="77777777" w:rsidTr="00334D05">
        <w:tc>
          <w:tcPr>
            <w:tcW w:w="1418" w:type="dxa"/>
          </w:tcPr>
          <w:p w14:paraId="627C16FA" w14:textId="0AAE5013" w:rsidR="00334D05" w:rsidRPr="00C109E1" w:rsidRDefault="00334D05" w:rsidP="00334D05">
            <w:pPr>
              <w:keepNext/>
              <w:spacing w:before="120"/>
              <w:jc w:val="center"/>
              <w:rPr>
                <w:color w:val="auto"/>
                <w:sz w:val="24"/>
                <w:szCs w:val="24"/>
              </w:rPr>
            </w:pPr>
            <w:r w:rsidRPr="00C109E1">
              <w:rPr>
                <w:color w:val="auto"/>
                <w:sz w:val="24"/>
                <w:szCs w:val="24"/>
              </w:rPr>
              <w:t>307</w:t>
            </w:r>
          </w:p>
        </w:tc>
        <w:tc>
          <w:tcPr>
            <w:tcW w:w="3827" w:type="dxa"/>
          </w:tcPr>
          <w:p w14:paraId="4D8A5E18" w14:textId="3B2441FF" w:rsidR="00334D05" w:rsidRPr="00C109E1" w:rsidRDefault="00671FD1" w:rsidP="00DF5CA1">
            <w:pPr>
              <w:keepNext/>
              <w:spacing w:before="120"/>
              <w:rPr>
                <w:color w:val="auto"/>
                <w:sz w:val="24"/>
                <w:szCs w:val="24"/>
              </w:rPr>
            </w:pPr>
            <w:r w:rsidRPr="00C109E1">
              <w:rPr>
                <w:color w:val="auto"/>
                <w:sz w:val="24"/>
                <w:szCs w:val="24"/>
              </w:rPr>
              <w:t>B</w:t>
            </w:r>
            <w:r w:rsidR="007C1935" w:rsidRPr="00C109E1">
              <w:rPr>
                <w:color w:val="auto"/>
                <w:sz w:val="24"/>
                <w:szCs w:val="24"/>
              </w:rPr>
              <w:t>oroondara</w:t>
            </w:r>
          </w:p>
        </w:tc>
        <w:tc>
          <w:tcPr>
            <w:tcW w:w="1700" w:type="dxa"/>
          </w:tcPr>
          <w:p w14:paraId="5048A06D" w14:textId="1344C89C" w:rsidR="00334D05" w:rsidRPr="00C109E1" w:rsidRDefault="00B9238B" w:rsidP="00334D05">
            <w:pPr>
              <w:keepNext/>
              <w:spacing w:before="120"/>
              <w:jc w:val="center"/>
              <w:rPr>
                <w:color w:val="auto"/>
                <w:sz w:val="24"/>
                <w:szCs w:val="24"/>
              </w:rPr>
            </w:pPr>
            <w:r w:rsidRPr="00C109E1">
              <w:rPr>
                <w:color w:val="auto"/>
                <w:sz w:val="24"/>
                <w:szCs w:val="24"/>
              </w:rPr>
              <w:t>99.94%</w:t>
            </w:r>
          </w:p>
        </w:tc>
        <w:tc>
          <w:tcPr>
            <w:tcW w:w="2127" w:type="dxa"/>
          </w:tcPr>
          <w:p w14:paraId="0D3F4A0C" w14:textId="76B256B5" w:rsidR="00334D05" w:rsidRPr="00C109E1" w:rsidRDefault="00D43E80" w:rsidP="00334D05">
            <w:pPr>
              <w:keepNext/>
              <w:spacing w:before="120"/>
              <w:jc w:val="center"/>
              <w:rPr>
                <w:color w:val="auto"/>
                <w:sz w:val="24"/>
                <w:szCs w:val="24"/>
              </w:rPr>
            </w:pPr>
            <w:r>
              <w:rPr>
                <w:color w:val="auto"/>
                <w:sz w:val="24"/>
                <w:szCs w:val="24"/>
              </w:rPr>
              <w:t>98.99%</w:t>
            </w:r>
          </w:p>
        </w:tc>
      </w:tr>
      <w:tr w:rsidR="00334D05" w14:paraId="18112756" w14:textId="77777777" w:rsidTr="00334D05">
        <w:tc>
          <w:tcPr>
            <w:tcW w:w="1418" w:type="dxa"/>
          </w:tcPr>
          <w:p w14:paraId="4EE6BF10" w14:textId="53B414F1" w:rsidR="00334D05" w:rsidRPr="00C109E1" w:rsidRDefault="00334D05" w:rsidP="00334D05">
            <w:pPr>
              <w:keepNext/>
              <w:spacing w:before="120"/>
              <w:jc w:val="center"/>
              <w:rPr>
                <w:color w:val="auto"/>
                <w:sz w:val="24"/>
                <w:szCs w:val="24"/>
              </w:rPr>
            </w:pPr>
            <w:r w:rsidRPr="00C109E1">
              <w:rPr>
                <w:color w:val="auto"/>
                <w:sz w:val="24"/>
                <w:szCs w:val="24"/>
              </w:rPr>
              <w:t>308</w:t>
            </w:r>
          </w:p>
        </w:tc>
        <w:tc>
          <w:tcPr>
            <w:tcW w:w="3827" w:type="dxa"/>
          </w:tcPr>
          <w:p w14:paraId="053C9F22" w14:textId="34F55AF3" w:rsidR="00334D05" w:rsidRPr="00C109E1" w:rsidRDefault="007C1935" w:rsidP="00DF5CA1">
            <w:pPr>
              <w:keepNext/>
              <w:spacing w:before="120"/>
              <w:rPr>
                <w:color w:val="auto"/>
                <w:sz w:val="24"/>
                <w:szCs w:val="24"/>
              </w:rPr>
            </w:pPr>
            <w:proofErr w:type="spellStart"/>
            <w:r w:rsidRPr="00C109E1">
              <w:rPr>
                <w:color w:val="auto"/>
                <w:sz w:val="24"/>
                <w:szCs w:val="24"/>
              </w:rPr>
              <w:t>Brimbank</w:t>
            </w:r>
            <w:proofErr w:type="spellEnd"/>
          </w:p>
        </w:tc>
        <w:tc>
          <w:tcPr>
            <w:tcW w:w="1700" w:type="dxa"/>
          </w:tcPr>
          <w:p w14:paraId="01B1986C" w14:textId="46BDA45E" w:rsidR="00334D05" w:rsidRPr="00C109E1" w:rsidRDefault="00967550" w:rsidP="00334D05">
            <w:pPr>
              <w:keepNext/>
              <w:spacing w:before="120"/>
              <w:jc w:val="center"/>
              <w:rPr>
                <w:color w:val="auto"/>
                <w:sz w:val="24"/>
                <w:szCs w:val="24"/>
              </w:rPr>
            </w:pPr>
            <w:r w:rsidRPr="00C109E1">
              <w:rPr>
                <w:color w:val="auto"/>
                <w:sz w:val="24"/>
                <w:szCs w:val="24"/>
              </w:rPr>
              <w:t>99.98%</w:t>
            </w:r>
          </w:p>
        </w:tc>
        <w:tc>
          <w:tcPr>
            <w:tcW w:w="2127" w:type="dxa"/>
          </w:tcPr>
          <w:p w14:paraId="15311C23" w14:textId="15478924" w:rsidR="00334D05" w:rsidRPr="00C109E1" w:rsidRDefault="00693173" w:rsidP="00334D05">
            <w:pPr>
              <w:keepNext/>
              <w:spacing w:before="120"/>
              <w:jc w:val="center"/>
              <w:rPr>
                <w:color w:val="auto"/>
                <w:sz w:val="24"/>
                <w:szCs w:val="24"/>
              </w:rPr>
            </w:pPr>
            <w:r>
              <w:rPr>
                <w:color w:val="auto"/>
                <w:sz w:val="24"/>
                <w:szCs w:val="24"/>
              </w:rPr>
              <w:t>96.44%</w:t>
            </w:r>
          </w:p>
        </w:tc>
      </w:tr>
      <w:tr w:rsidR="00334D05" w14:paraId="08CF7385" w14:textId="77777777" w:rsidTr="00334D05">
        <w:tc>
          <w:tcPr>
            <w:tcW w:w="1418" w:type="dxa"/>
          </w:tcPr>
          <w:p w14:paraId="214FED1C" w14:textId="30184BAD" w:rsidR="00334D05" w:rsidRPr="00C109E1" w:rsidRDefault="00334D05" w:rsidP="00334D05">
            <w:pPr>
              <w:keepNext/>
              <w:spacing w:before="120"/>
              <w:jc w:val="center"/>
              <w:rPr>
                <w:color w:val="auto"/>
                <w:sz w:val="24"/>
                <w:szCs w:val="24"/>
              </w:rPr>
            </w:pPr>
            <w:r w:rsidRPr="00C109E1">
              <w:rPr>
                <w:color w:val="auto"/>
                <w:sz w:val="24"/>
                <w:szCs w:val="24"/>
              </w:rPr>
              <w:t>309</w:t>
            </w:r>
          </w:p>
        </w:tc>
        <w:tc>
          <w:tcPr>
            <w:tcW w:w="3827" w:type="dxa"/>
          </w:tcPr>
          <w:p w14:paraId="1248040C" w14:textId="6516CA3E" w:rsidR="00334D05" w:rsidRPr="00C109E1" w:rsidRDefault="00EA362B" w:rsidP="00DF5CA1">
            <w:pPr>
              <w:keepNext/>
              <w:spacing w:before="120"/>
              <w:rPr>
                <w:color w:val="auto"/>
                <w:sz w:val="24"/>
                <w:szCs w:val="24"/>
              </w:rPr>
            </w:pPr>
            <w:proofErr w:type="spellStart"/>
            <w:r w:rsidRPr="00C109E1">
              <w:rPr>
                <w:color w:val="auto"/>
                <w:sz w:val="24"/>
                <w:szCs w:val="24"/>
              </w:rPr>
              <w:t>Buloke</w:t>
            </w:r>
            <w:proofErr w:type="spellEnd"/>
          </w:p>
        </w:tc>
        <w:tc>
          <w:tcPr>
            <w:tcW w:w="1700" w:type="dxa"/>
          </w:tcPr>
          <w:p w14:paraId="6FCFEEAA" w14:textId="7F0CE0FD" w:rsidR="00334D05" w:rsidRPr="00C109E1" w:rsidRDefault="00967550" w:rsidP="00334D05">
            <w:pPr>
              <w:keepNext/>
              <w:spacing w:before="120"/>
              <w:jc w:val="center"/>
              <w:rPr>
                <w:color w:val="auto"/>
                <w:sz w:val="24"/>
                <w:szCs w:val="24"/>
              </w:rPr>
            </w:pPr>
            <w:r w:rsidRPr="00C109E1">
              <w:rPr>
                <w:color w:val="auto"/>
                <w:sz w:val="24"/>
                <w:szCs w:val="24"/>
              </w:rPr>
              <w:t>99.48%</w:t>
            </w:r>
          </w:p>
        </w:tc>
        <w:tc>
          <w:tcPr>
            <w:tcW w:w="2127" w:type="dxa"/>
          </w:tcPr>
          <w:p w14:paraId="1703D357" w14:textId="77C2D6FE" w:rsidR="00334D05" w:rsidRPr="00C109E1" w:rsidRDefault="00693173" w:rsidP="00334D05">
            <w:pPr>
              <w:keepNext/>
              <w:spacing w:before="120"/>
              <w:jc w:val="center"/>
              <w:rPr>
                <w:color w:val="auto"/>
                <w:sz w:val="24"/>
                <w:szCs w:val="24"/>
              </w:rPr>
            </w:pPr>
            <w:r>
              <w:rPr>
                <w:color w:val="auto"/>
                <w:sz w:val="24"/>
                <w:szCs w:val="24"/>
              </w:rPr>
              <w:t>99.13%</w:t>
            </w:r>
          </w:p>
        </w:tc>
      </w:tr>
      <w:tr w:rsidR="00334D05" w14:paraId="719A9EC1" w14:textId="77777777" w:rsidTr="00334D05">
        <w:tc>
          <w:tcPr>
            <w:tcW w:w="1418" w:type="dxa"/>
          </w:tcPr>
          <w:p w14:paraId="706ADF2C" w14:textId="6CF41138" w:rsidR="00334D05" w:rsidRPr="00C109E1" w:rsidRDefault="00334D05" w:rsidP="00334D05">
            <w:pPr>
              <w:keepNext/>
              <w:spacing w:before="120"/>
              <w:jc w:val="center"/>
              <w:rPr>
                <w:color w:val="auto"/>
                <w:sz w:val="24"/>
                <w:szCs w:val="24"/>
              </w:rPr>
            </w:pPr>
            <w:r w:rsidRPr="00C109E1">
              <w:rPr>
                <w:color w:val="auto"/>
                <w:sz w:val="24"/>
                <w:szCs w:val="24"/>
              </w:rPr>
              <w:t>310</w:t>
            </w:r>
          </w:p>
        </w:tc>
        <w:tc>
          <w:tcPr>
            <w:tcW w:w="3827" w:type="dxa"/>
          </w:tcPr>
          <w:p w14:paraId="4F007E1D" w14:textId="39740283" w:rsidR="00334D05" w:rsidRPr="00C109E1" w:rsidRDefault="00EC7FF7" w:rsidP="00DF5CA1">
            <w:pPr>
              <w:keepNext/>
              <w:spacing w:before="120"/>
              <w:rPr>
                <w:color w:val="auto"/>
                <w:sz w:val="24"/>
                <w:szCs w:val="24"/>
              </w:rPr>
            </w:pPr>
            <w:r w:rsidRPr="00C109E1">
              <w:rPr>
                <w:color w:val="auto"/>
                <w:sz w:val="24"/>
                <w:szCs w:val="24"/>
              </w:rPr>
              <w:t>Campaspe</w:t>
            </w:r>
          </w:p>
        </w:tc>
        <w:tc>
          <w:tcPr>
            <w:tcW w:w="1700" w:type="dxa"/>
          </w:tcPr>
          <w:p w14:paraId="60F3045C" w14:textId="66D2E4A4" w:rsidR="00334D05" w:rsidRPr="00C109E1" w:rsidRDefault="00291513" w:rsidP="00334D05">
            <w:pPr>
              <w:keepNext/>
              <w:spacing w:before="120"/>
              <w:jc w:val="center"/>
              <w:rPr>
                <w:color w:val="auto"/>
                <w:sz w:val="24"/>
                <w:szCs w:val="24"/>
              </w:rPr>
            </w:pPr>
            <w:r w:rsidRPr="00C109E1">
              <w:rPr>
                <w:color w:val="auto"/>
                <w:sz w:val="24"/>
                <w:szCs w:val="24"/>
              </w:rPr>
              <w:t>99.78%</w:t>
            </w:r>
          </w:p>
        </w:tc>
        <w:tc>
          <w:tcPr>
            <w:tcW w:w="2127" w:type="dxa"/>
          </w:tcPr>
          <w:p w14:paraId="65FB37DA" w14:textId="145E0641" w:rsidR="00334D05" w:rsidRPr="00C109E1" w:rsidRDefault="00F44CB1" w:rsidP="00334D05">
            <w:pPr>
              <w:keepNext/>
              <w:spacing w:before="120"/>
              <w:jc w:val="center"/>
              <w:rPr>
                <w:color w:val="auto"/>
                <w:sz w:val="24"/>
                <w:szCs w:val="24"/>
              </w:rPr>
            </w:pPr>
            <w:r>
              <w:rPr>
                <w:color w:val="auto"/>
                <w:sz w:val="24"/>
                <w:szCs w:val="24"/>
              </w:rPr>
              <w:t>98.7</w:t>
            </w:r>
            <w:r w:rsidR="00693173">
              <w:rPr>
                <w:color w:val="auto"/>
                <w:sz w:val="24"/>
                <w:szCs w:val="24"/>
              </w:rPr>
              <w:t>5%</w:t>
            </w:r>
          </w:p>
        </w:tc>
      </w:tr>
      <w:tr w:rsidR="00334D05" w14:paraId="5F5D8382" w14:textId="77777777" w:rsidTr="00334D05">
        <w:tc>
          <w:tcPr>
            <w:tcW w:w="1418" w:type="dxa"/>
          </w:tcPr>
          <w:p w14:paraId="4250410D" w14:textId="0244DC7B" w:rsidR="00334D05" w:rsidRPr="00C109E1" w:rsidRDefault="00334D05" w:rsidP="00334D05">
            <w:pPr>
              <w:keepNext/>
              <w:spacing w:before="120"/>
              <w:jc w:val="center"/>
              <w:rPr>
                <w:color w:val="auto"/>
                <w:sz w:val="24"/>
                <w:szCs w:val="24"/>
              </w:rPr>
            </w:pPr>
            <w:r w:rsidRPr="00C109E1">
              <w:rPr>
                <w:color w:val="auto"/>
                <w:sz w:val="24"/>
                <w:szCs w:val="24"/>
              </w:rPr>
              <w:t>311</w:t>
            </w:r>
          </w:p>
        </w:tc>
        <w:tc>
          <w:tcPr>
            <w:tcW w:w="3827" w:type="dxa"/>
          </w:tcPr>
          <w:p w14:paraId="1BDC7853" w14:textId="6E49403D" w:rsidR="00334D05" w:rsidRPr="00C109E1" w:rsidRDefault="00EC7FF7" w:rsidP="00DF5CA1">
            <w:pPr>
              <w:keepNext/>
              <w:spacing w:before="120"/>
              <w:rPr>
                <w:color w:val="auto"/>
                <w:sz w:val="24"/>
                <w:szCs w:val="24"/>
              </w:rPr>
            </w:pPr>
            <w:r w:rsidRPr="00C109E1">
              <w:rPr>
                <w:color w:val="auto"/>
                <w:sz w:val="24"/>
                <w:szCs w:val="24"/>
              </w:rPr>
              <w:t>Cardinia</w:t>
            </w:r>
          </w:p>
        </w:tc>
        <w:tc>
          <w:tcPr>
            <w:tcW w:w="1700" w:type="dxa"/>
          </w:tcPr>
          <w:p w14:paraId="7400D181" w14:textId="213CD2BB" w:rsidR="00334D05" w:rsidRPr="00C109E1" w:rsidRDefault="00291513" w:rsidP="00334D05">
            <w:pPr>
              <w:keepNext/>
              <w:spacing w:before="120"/>
              <w:jc w:val="center"/>
              <w:rPr>
                <w:color w:val="auto"/>
                <w:sz w:val="24"/>
                <w:szCs w:val="24"/>
              </w:rPr>
            </w:pPr>
            <w:r w:rsidRPr="00C109E1">
              <w:rPr>
                <w:color w:val="auto"/>
                <w:sz w:val="24"/>
                <w:szCs w:val="24"/>
              </w:rPr>
              <w:t>99.97%</w:t>
            </w:r>
          </w:p>
        </w:tc>
        <w:tc>
          <w:tcPr>
            <w:tcW w:w="2127" w:type="dxa"/>
          </w:tcPr>
          <w:p w14:paraId="5E723B65" w14:textId="6A81E4FD" w:rsidR="00334D05" w:rsidRPr="00C109E1" w:rsidRDefault="00F44CB1" w:rsidP="00334D05">
            <w:pPr>
              <w:keepNext/>
              <w:spacing w:before="120"/>
              <w:jc w:val="center"/>
              <w:rPr>
                <w:color w:val="auto"/>
                <w:sz w:val="24"/>
                <w:szCs w:val="24"/>
              </w:rPr>
            </w:pPr>
            <w:r>
              <w:rPr>
                <w:color w:val="auto"/>
                <w:sz w:val="24"/>
                <w:szCs w:val="24"/>
              </w:rPr>
              <w:t>99.25%</w:t>
            </w:r>
          </w:p>
        </w:tc>
      </w:tr>
      <w:tr w:rsidR="00334D05" w14:paraId="162C2E37" w14:textId="77777777" w:rsidTr="00334D05">
        <w:tc>
          <w:tcPr>
            <w:tcW w:w="1418" w:type="dxa"/>
          </w:tcPr>
          <w:p w14:paraId="601403F8" w14:textId="64DBF21A" w:rsidR="00334D05" w:rsidRPr="00C109E1" w:rsidRDefault="00334D05" w:rsidP="00334D05">
            <w:pPr>
              <w:keepNext/>
              <w:spacing w:before="120"/>
              <w:jc w:val="center"/>
              <w:rPr>
                <w:color w:val="auto"/>
                <w:sz w:val="24"/>
                <w:szCs w:val="24"/>
              </w:rPr>
            </w:pPr>
            <w:r w:rsidRPr="00C109E1">
              <w:rPr>
                <w:color w:val="auto"/>
                <w:sz w:val="24"/>
                <w:szCs w:val="24"/>
              </w:rPr>
              <w:t>312</w:t>
            </w:r>
          </w:p>
        </w:tc>
        <w:tc>
          <w:tcPr>
            <w:tcW w:w="3827" w:type="dxa"/>
          </w:tcPr>
          <w:p w14:paraId="7AE939F3" w14:textId="5DDD41CE" w:rsidR="00334D05" w:rsidRPr="00C109E1" w:rsidRDefault="00EC7FF7" w:rsidP="00DF5CA1">
            <w:pPr>
              <w:keepNext/>
              <w:spacing w:before="120"/>
              <w:rPr>
                <w:color w:val="auto"/>
                <w:sz w:val="24"/>
                <w:szCs w:val="24"/>
              </w:rPr>
            </w:pPr>
            <w:r w:rsidRPr="00C109E1">
              <w:rPr>
                <w:color w:val="auto"/>
                <w:sz w:val="24"/>
                <w:szCs w:val="24"/>
              </w:rPr>
              <w:t>Casey</w:t>
            </w:r>
          </w:p>
        </w:tc>
        <w:tc>
          <w:tcPr>
            <w:tcW w:w="1700" w:type="dxa"/>
          </w:tcPr>
          <w:p w14:paraId="60611EF4" w14:textId="790224E8" w:rsidR="00334D05" w:rsidRPr="00C109E1" w:rsidRDefault="00493BB6" w:rsidP="00334D05">
            <w:pPr>
              <w:keepNext/>
              <w:spacing w:before="120"/>
              <w:jc w:val="center"/>
              <w:rPr>
                <w:color w:val="auto"/>
                <w:sz w:val="24"/>
                <w:szCs w:val="24"/>
              </w:rPr>
            </w:pPr>
            <w:r w:rsidRPr="00C109E1">
              <w:rPr>
                <w:color w:val="auto"/>
                <w:sz w:val="24"/>
                <w:szCs w:val="24"/>
              </w:rPr>
              <w:t>99.98%</w:t>
            </w:r>
          </w:p>
        </w:tc>
        <w:tc>
          <w:tcPr>
            <w:tcW w:w="2127" w:type="dxa"/>
          </w:tcPr>
          <w:p w14:paraId="08ED6444" w14:textId="63565609" w:rsidR="00334D05" w:rsidRPr="00C109E1" w:rsidRDefault="00F44CB1" w:rsidP="00334D05">
            <w:pPr>
              <w:keepNext/>
              <w:spacing w:before="120"/>
              <w:jc w:val="center"/>
              <w:rPr>
                <w:color w:val="auto"/>
                <w:sz w:val="24"/>
                <w:szCs w:val="24"/>
              </w:rPr>
            </w:pPr>
            <w:r>
              <w:rPr>
                <w:color w:val="auto"/>
                <w:sz w:val="24"/>
                <w:szCs w:val="24"/>
              </w:rPr>
              <w:t>98.47%</w:t>
            </w:r>
          </w:p>
        </w:tc>
      </w:tr>
      <w:tr w:rsidR="00334D05" w14:paraId="212942EB" w14:textId="77777777" w:rsidTr="00334D05">
        <w:tc>
          <w:tcPr>
            <w:tcW w:w="1418" w:type="dxa"/>
          </w:tcPr>
          <w:p w14:paraId="1DB0FD09" w14:textId="13E1C98B" w:rsidR="00334D05" w:rsidRPr="00C109E1" w:rsidRDefault="00334D05" w:rsidP="00334D05">
            <w:pPr>
              <w:keepNext/>
              <w:spacing w:before="120"/>
              <w:jc w:val="center"/>
              <w:rPr>
                <w:color w:val="auto"/>
                <w:sz w:val="24"/>
                <w:szCs w:val="24"/>
              </w:rPr>
            </w:pPr>
            <w:r w:rsidRPr="00C109E1">
              <w:rPr>
                <w:color w:val="auto"/>
                <w:sz w:val="24"/>
                <w:szCs w:val="24"/>
              </w:rPr>
              <w:t>313</w:t>
            </w:r>
          </w:p>
        </w:tc>
        <w:tc>
          <w:tcPr>
            <w:tcW w:w="3827" w:type="dxa"/>
          </w:tcPr>
          <w:p w14:paraId="29E81033" w14:textId="245DFA36" w:rsidR="00334D05" w:rsidRPr="00C109E1" w:rsidRDefault="004C72A8" w:rsidP="00DF5CA1">
            <w:pPr>
              <w:keepNext/>
              <w:spacing w:before="120"/>
              <w:rPr>
                <w:color w:val="auto"/>
                <w:sz w:val="24"/>
                <w:szCs w:val="24"/>
              </w:rPr>
            </w:pPr>
            <w:r w:rsidRPr="00C109E1">
              <w:rPr>
                <w:color w:val="auto"/>
                <w:sz w:val="24"/>
                <w:szCs w:val="24"/>
              </w:rPr>
              <w:t>Central Goldfields</w:t>
            </w:r>
          </w:p>
        </w:tc>
        <w:tc>
          <w:tcPr>
            <w:tcW w:w="1700" w:type="dxa"/>
          </w:tcPr>
          <w:p w14:paraId="46C232CB" w14:textId="502AF969" w:rsidR="00334D05" w:rsidRPr="00C109E1" w:rsidRDefault="00493BB6" w:rsidP="00334D05">
            <w:pPr>
              <w:keepNext/>
              <w:spacing w:before="120"/>
              <w:jc w:val="center"/>
              <w:rPr>
                <w:color w:val="auto"/>
                <w:sz w:val="24"/>
                <w:szCs w:val="24"/>
              </w:rPr>
            </w:pPr>
            <w:r w:rsidRPr="00C109E1">
              <w:rPr>
                <w:color w:val="auto"/>
                <w:sz w:val="24"/>
                <w:szCs w:val="24"/>
              </w:rPr>
              <w:t>99.94%</w:t>
            </w:r>
          </w:p>
        </w:tc>
        <w:tc>
          <w:tcPr>
            <w:tcW w:w="2127" w:type="dxa"/>
          </w:tcPr>
          <w:p w14:paraId="23236D6A" w14:textId="0F7886FD" w:rsidR="00334D05" w:rsidRPr="00C109E1" w:rsidRDefault="00F44CB1" w:rsidP="00334D05">
            <w:pPr>
              <w:keepNext/>
              <w:spacing w:before="120"/>
              <w:jc w:val="center"/>
              <w:rPr>
                <w:color w:val="auto"/>
                <w:sz w:val="24"/>
                <w:szCs w:val="24"/>
              </w:rPr>
            </w:pPr>
            <w:r>
              <w:rPr>
                <w:color w:val="auto"/>
                <w:sz w:val="24"/>
                <w:szCs w:val="24"/>
              </w:rPr>
              <w:t>98.33%</w:t>
            </w:r>
          </w:p>
        </w:tc>
      </w:tr>
      <w:tr w:rsidR="00334D05" w14:paraId="619FA5F1" w14:textId="77777777" w:rsidTr="00334D05">
        <w:tc>
          <w:tcPr>
            <w:tcW w:w="1418" w:type="dxa"/>
          </w:tcPr>
          <w:p w14:paraId="74870969" w14:textId="14153E7A" w:rsidR="00334D05" w:rsidRPr="00C109E1" w:rsidRDefault="00416F75" w:rsidP="00334D05">
            <w:pPr>
              <w:keepNext/>
              <w:spacing w:before="120"/>
              <w:jc w:val="center"/>
              <w:rPr>
                <w:color w:val="auto"/>
                <w:sz w:val="24"/>
                <w:szCs w:val="24"/>
              </w:rPr>
            </w:pPr>
            <w:r w:rsidRPr="00C109E1">
              <w:rPr>
                <w:color w:val="auto"/>
                <w:sz w:val="24"/>
                <w:szCs w:val="24"/>
              </w:rPr>
              <w:t>314</w:t>
            </w:r>
          </w:p>
        </w:tc>
        <w:tc>
          <w:tcPr>
            <w:tcW w:w="3827" w:type="dxa"/>
          </w:tcPr>
          <w:p w14:paraId="7B8107F0" w14:textId="0EBDA105" w:rsidR="00334D05" w:rsidRPr="00C109E1" w:rsidRDefault="004C72A8" w:rsidP="00DF5CA1">
            <w:pPr>
              <w:keepNext/>
              <w:spacing w:before="120"/>
              <w:rPr>
                <w:color w:val="auto"/>
                <w:sz w:val="24"/>
                <w:szCs w:val="24"/>
              </w:rPr>
            </w:pPr>
            <w:r w:rsidRPr="00C109E1">
              <w:rPr>
                <w:color w:val="auto"/>
                <w:sz w:val="24"/>
                <w:szCs w:val="24"/>
              </w:rPr>
              <w:t>Colac Otway</w:t>
            </w:r>
          </w:p>
        </w:tc>
        <w:tc>
          <w:tcPr>
            <w:tcW w:w="1700" w:type="dxa"/>
          </w:tcPr>
          <w:p w14:paraId="201A79B3" w14:textId="42EF729F" w:rsidR="00334D05" w:rsidRPr="00C109E1" w:rsidRDefault="00C17A0A" w:rsidP="00334D05">
            <w:pPr>
              <w:keepNext/>
              <w:spacing w:before="120"/>
              <w:jc w:val="center"/>
              <w:rPr>
                <w:color w:val="auto"/>
                <w:sz w:val="24"/>
                <w:szCs w:val="24"/>
              </w:rPr>
            </w:pPr>
            <w:r w:rsidRPr="00C109E1">
              <w:rPr>
                <w:color w:val="auto"/>
                <w:sz w:val="24"/>
                <w:szCs w:val="24"/>
              </w:rPr>
              <w:t>99.24%</w:t>
            </w:r>
          </w:p>
        </w:tc>
        <w:tc>
          <w:tcPr>
            <w:tcW w:w="2127" w:type="dxa"/>
          </w:tcPr>
          <w:p w14:paraId="32BB9714" w14:textId="72FD4FA5" w:rsidR="00334D05" w:rsidRPr="00C109E1" w:rsidRDefault="00C574A4" w:rsidP="00334D05">
            <w:pPr>
              <w:keepNext/>
              <w:spacing w:before="120"/>
              <w:jc w:val="center"/>
              <w:rPr>
                <w:color w:val="auto"/>
                <w:sz w:val="24"/>
                <w:szCs w:val="24"/>
              </w:rPr>
            </w:pPr>
            <w:r>
              <w:rPr>
                <w:color w:val="auto"/>
                <w:sz w:val="24"/>
                <w:szCs w:val="24"/>
              </w:rPr>
              <w:t>97.36%</w:t>
            </w:r>
          </w:p>
        </w:tc>
      </w:tr>
      <w:tr w:rsidR="00334D05" w14:paraId="072C5803" w14:textId="77777777" w:rsidTr="00334D05">
        <w:tc>
          <w:tcPr>
            <w:tcW w:w="1418" w:type="dxa"/>
          </w:tcPr>
          <w:p w14:paraId="585420AF" w14:textId="148F3E44" w:rsidR="00334D05" w:rsidRPr="00C109E1" w:rsidRDefault="00416F75" w:rsidP="00334D05">
            <w:pPr>
              <w:keepNext/>
              <w:spacing w:before="120"/>
              <w:jc w:val="center"/>
              <w:rPr>
                <w:color w:val="auto"/>
                <w:sz w:val="24"/>
                <w:szCs w:val="24"/>
              </w:rPr>
            </w:pPr>
            <w:r w:rsidRPr="00C109E1">
              <w:rPr>
                <w:color w:val="auto"/>
                <w:sz w:val="24"/>
                <w:szCs w:val="24"/>
              </w:rPr>
              <w:t>315</w:t>
            </w:r>
          </w:p>
        </w:tc>
        <w:tc>
          <w:tcPr>
            <w:tcW w:w="3827" w:type="dxa"/>
          </w:tcPr>
          <w:p w14:paraId="2E76B1B1" w14:textId="4E46F95C" w:rsidR="00334D05" w:rsidRPr="00C109E1" w:rsidRDefault="004C72A8" w:rsidP="00DF5CA1">
            <w:pPr>
              <w:keepNext/>
              <w:spacing w:before="120"/>
              <w:rPr>
                <w:color w:val="auto"/>
                <w:sz w:val="24"/>
                <w:szCs w:val="24"/>
              </w:rPr>
            </w:pPr>
            <w:r w:rsidRPr="00C109E1">
              <w:rPr>
                <w:color w:val="auto"/>
                <w:sz w:val="24"/>
                <w:szCs w:val="24"/>
              </w:rPr>
              <w:t>Corangamite</w:t>
            </w:r>
          </w:p>
        </w:tc>
        <w:tc>
          <w:tcPr>
            <w:tcW w:w="1700" w:type="dxa"/>
          </w:tcPr>
          <w:p w14:paraId="1A8B9E28" w14:textId="25068ED9" w:rsidR="00334D05" w:rsidRPr="00C109E1" w:rsidRDefault="00C17A0A" w:rsidP="00334D05">
            <w:pPr>
              <w:keepNext/>
              <w:spacing w:before="120"/>
              <w:jc w:val="center"/>
              <w:rPr>
                <w:color w:val="auto"/>
                <w:sz w:val="24"/>
                <w:szCs w:val="24"/>
              </w:rPr>
            </w:pPr>
            <w:r w:rsidRPr="00C109E1">
              <w:rPr>
                <w:color w:val="auto"/>
                <w:sz w:val="24"/>
                <w:szCs w:val="24"/>
              </w:rPr>
              <w:t>99.83%</w:t>
            </w:r>
          </w:p>
        </w:tc>
        <w:tc>
          <w:tcPr>
            <w:tcW w:w="2127" w:type="dxa"/>
          </w:tcPr>
          <w:p w14:paraId="793F299D" w14:textId="19527963" w:rsidR="00334D05" w:rsidRPr="00C109E1" w:rsidRDefault="00C574A4" w:rsidP="00334D05">
            <w:pPr>
              <w:keepNext/>
              <w:spacing w:before="120"/>
              <w:jc w:val="center"/>
              <w:rPr>
                <w:color w:val="auto"/>
                <w:sz w:val="24"/>
                <w:szCs w:val="24"/>
              </w:rPr>
            </w:pPr>
            <w:r>
              <w:rPr>
                <w:color w:val="auto"/>
                <w:sz w:val="24"/>
                <w:szCs w:val="24"/>
              </w:rPr>
              <w:t>99.54%</w:t>
            </w:r>
          </w:p>
        </w:tc>
      </w:tr>
      <w:tr w:rsidR="00334D05" w14:paraId="3EFDA3E6" w14:textId="77777777" w:rsidTr="00334D05">
        <w:tc>
          <w:tcPr>
            <w:tcW w:w="1418" w:type="dxa"/>
          </w:tcPr>
          <w:p w14:paraId="5A353C1B" w14:textId="0843690E" w:rsidR="00334D05" w:rsidRPr="00C109E1" w:rsidRDefault="00416F75" w:rsidP="00334D05">
            <w:pPr>
              <w:keepNext/>
              <w:spacing w:before="120"/>
              <w:jc w:val="center"/>
              <w:rPr>
                <w:color w:val="auto"/>
                <w:sz w:val="24"/>
                <w:szCs w:val="24"/>
              </w:rPr>
            </w:pPr>
            <w:r w:rsidRPr="00C109E1">
              <w:rPr>
                <w:color w:val="auto"/>
                <w:sz w:val="24"/>
                <w:szCs w:val="24"/>
              </w:rPr>
              <w:t>316</w:t>
            </w:r>
          </w:p>
        </w:tc>
        <w:tc>
          <w:tcPr>
            <w:tcW w:w="3827" w:type="dxa"/>
          </w:tcPr>
          <w:p w14:paraId="474FC368" w14:textId="07885204" w:rsidR="00334D05" w:rsidRPr="00C109E1" w:rsidRDefault="00A150DC" w:rsidP="00DF5CA1">
            <w:pPr>
              <w:keepNext/>
              <w:spacing w:before="120"/>
              <w:rPr>
                <w:color w:val="auto"/>
                <w:sz w:val="24"/>
                <w:szCs w:val="24"/>
              </w:rPr>
            </w:pPr>
            <w:r w:rsidRPr="00C109E1">
              <w:rPr>
                <w:color w:val="auto"/>
                <w:sz w:val="24"/>
                <w:szCs w:val="24"/>
              </w:rPr>
              <w:t>Darebin</w:t>
            </w:r>
          </w:p>
        </w:tc>
        <w:tc>
          <w:tcPr>
            <w:tcW w:w="1700" w:type="dxa"/>
          </w:tcPr>
          <w:p w14:paraId="5A084053" w14:textId="1B226304" w:rsidR="00334D05" w:rsidRPr="00C109E1" w:rsidRDefault="00FA38C1" w:rsidP="00334D05">
            <w:pPr>
              <w:keepNext/>
              <w:spacing w:before="120"/>
              <w:jc w:val="center"/>
              <w:rPr>
                <w:color w:val="auto"/>
                <w:sz w:val="24"/>
                <w:szCs w:val="24"/>
              </w:rPr>
            </w:pPr>
            <w:r w:rsidRPr="00C109E1">
              <w:rPr>
                <w:color w:val="auto"/>
                <w:sz w:val="24"/>
                <w:szCs w:val="24"/>
              </w:rPr>
              <w:t>99.88%</w:t>
            </w:r>
          </w:p>
        </w:tc>
        <w:tc>
          <w:tcPr>
            <w:tcW w:w="2127" w:type="dxa"/>
          </w:tcPr>
          <w:p w14:paraId="09989E4D" w14:textId="1F64F713" w:rsidR="00334D05" w:rsidRPr="00C109E1" w:rsidRDefault="00C574A4" w:rsidP="00334D05">
            <w:pPr>
              <w:keepNext/>
              <w:spacing w:before="120"/>
              <w:jc w:val="center"/>
              <w:rPr>
                <w:color w:val="auto"/>
                <w:sz w:val="24"/>
                <w:szCs w:val="24"/>
              </w:rPr>
            </w:pPr>
            <w:r>
              <w:rPr>
                <w:color w:val="auto"/>
                <w:sz w:val="24"/>
                <w:szCs w:val="24"/>
              </w:rPr>
              <w:t>99.60%</w:t>
            </w:r>
          </w:p>
        </w:tc>
      </w:tr>
      <w:tr w:rsidR="00334D05" w14:paraId="05A1A093" w14:textId="77777777" w:rsidTr="00334D05">
        <w:tc>
          <w:tcPr>
            <w:tcW w:w="1418" w:type="dxa"/>
          </w:tcPr>
          <w:p w14:paraId="6FC44BE8" w14:textId="435CBA20" w:rsidR="00334D05" w:rsidRPr="00C109E1" w:rsidRDefault="00416F75" w:rsidP="00334D05">
            <w:pPr>
              <w:keepNext/>
              <w:spacing w:before="120"/>
              <w:jc w:val="center"/>
              <w:rPr>
                <w:color w:val="auto"/>
                <w:sz w:val="24"/>
                <w:szCs w:val="24"/>
              </w:rPr>
            </w:pPr>
            <w:r w:rsidRPr="00C109E1">
              <w:rPr>
                <w:color w:val="auto"/>
                <w:sz w:val="24"/>
                <w:szCs w:val="24"/>
              </w:rPr>
              <w:t>319</w:t>
            </w:r>
          </w:p>
        </w:tc>
        <w:tc>
          <w:tcPr>
            <w:tcW w:w="3827" w:type="dxa"/>
          </w:tcPr>
          <w:p w14:paraId="58A0EF67" w14:textId="3DB81DA7" w:rsidR="00334D05" w:rsidRPr="00C109E1" w:rsidRDefault="00A150DC" w:rsidP="00DF5CA1">
            <w:pPr>
              <w:keepNext/>
              <w:spacing w:before="120"/>
              <w:rPr>
                <w:color w:val="auto"/>
                <w:sz w:val="24"/>
                <w:szCs w:val="24"/>
              </w:rPr>
            </w:pPr>
            <w:r w:rsidRPr="00C109E1">
              <w:rPr>
                <w:color w:val="auto"/>
                <w:sz w:val="24"/>
                <w:szCs w:val="24"/>
              </w:rPr>
              <w:t>East Gippsland</w:t>
            </w:r>
          </w:p>
        </w:tc>
        <w:tc>
          <w:tcPr>
            <w:tcW w:w="1700" w:type="dxa"/>
          </w:tcPr>
          <w:p w14:paraId="310D2074" w14:textId="25EA8E44" w:rsidR="00334D05" w:rsidRPr="00C109E1" w:rsidRDefault="005E40D3" w:rsidP="00334D05">
            <w:pPr>
              <w:keepNext/>
              <w:spacing w:before="120"/>
              <w:jc w:val="center"/>
              <w:rPr>
                <w:color w:val="auto"/>
                <w:sz w:val="24"/>
                <w:szCs w:val="24"/>
              </w:rPr>
            </w:pPr>
            <w:r w:rsidRPr="00C109E1">
              <w:rPr>
                <w:color w:val="auto"/>
                <w:sz w:val="24"/>
                <w:szCs w:val="24"/>
              </w:rPr>
              <w:t>99.94%</w:t>
            </w:r>
          </w:p>
        </w:tc>
        <w:tc>
          <w:tcPr>
            <w:tcW w:w="2127" w:type="dxa"/>
          </w:tcPr>
          <w:p w14:paraId="5FA2DA68" w14:textId="3F3191FF" w:rsidR="00334D05" w:rsidRPr="00C109E1" w:rsidRDefault="00C574A4" w:rsidP="00334D05">
            <w:pPr>
              <w:keepNext/>
              <w:spacing w:before="120"/>
              <w:jc w:val="center"/>
              <w:rPr>
                <w:color w:val="auto"/>
                <w:sz w:val="24"/>
                <w:szCs w:val="24"/>
              </w:rPr>
            </w:pPr>
            <w:r>
              <w:rPr>
                <w:color w:val="auto"/>
                <w:sz w:val="24"/>
                <w:szCs w:val="24"/>
              </w:rPr>
              <w:t>99.60%</w:t>
            </w:r>
          </w:p>
        </w:tc>
      </w:tr>
      <w:tr w:rsidR="00334D05" w14:paraId="00163867" w14:textId="77777777" w:rsidTr="00334D05">
        <w:tc>
          <w:tcPr>
            <w:tcW w:w="1418" w:type="dxa"/>
          </w:tcPr>
          <w:p w14:paraId="0A29B084" w14:textId="3B1AE5FD" w:rsidR="00334D05" w:rsidRPr="00C109E1" w:rsidRDefault="003D6660" w:rsidP="00334D05">
            <w:pPr>
              <w:keepNext/>
              <w:spacing w:before="120"/>
              <w:jc w:val="center"/>
              <w:rPr>
                <w:color w:val="auto"/>
                <w:sz w:val="24"/>
                <w:szCs w:val="24"/>
              </w:rPr>
            </w:pPr>
            <w:r w:rsidRPr="00C109E1">
              <w:rPr>
                <w:color w:val="auto"/>
                <w:sz w:val="24"/>
                <w:szCs w:val="24"/>
              </w:rPr>
              <w:t>320</w:t>
            </w:r>
          </w:p>
        </w:tc>
        <w:tc>
          <w:tcPr>
            <w:tcW w:w="3827" w:type="dxa"/>
          </w:tcPr>
          <w:p w14:paraId="7C657E9B" w14:textId="772FEEBF" w:rsidR="00334D05" w:rsidRPr="00C109E1" w:rsidRDefault="00A150DC" w:rsidP="00DF5CA1">
            <w:pPr>
              <w:keepNext/>
              <w:spacing w:before="120"/>
              <w:rPr>
                <w:color w:val="auto"/>
                <w:sz w:val="24"/>
                <w:szCs w:val="24"/>
              </w:rPr>
            </w:pPr>
            <w:r w:rsidRPr="00C109E1">
              <w:rPr>
                <w:color w:val="auto"/>
                <w:sz w:val="24"/>
                <w:szCs w:val="24"/>
              </w:rPr>
              <w:t>Fra</w:t>
            </w:r>
            <w:r w:rsidR="00120BB9" w:rsidRPr="00C109E1">
              <w:rPr>
                <w:color w:val="auto"/>
                <w:sz w:val="24"/>
                <w:szCs w:val="24"/>
              </w:rPr>
              <w:t>nkston</w:t>
            </w:r>
          </w:p>
        </w:tc>
        <w:tc>
          <w:tcPr>
            <w:tcW w:w="1700" w:type="dxa"/>
          </w:tcPr>
          <w:p w14:paraId="5CB70B86" w14:textId="59E50E24" w:rsidR="00334D05" w:rsidRPr="00C109E1" w:rsidRDefault="005E40D3" w:rsidP="00334D05">
            <w:pPr>
              <w:keepNext/>
              <w:spacing w:before="120"/>
              <w:jc w:val="center"/>
              <w:rPr>
                <w:color w:val="auto"/>
                <w:sz w:val="24"/>
                <w:szCs w:val="24"/>
              </w:rPr>
            </w:pPr>
            <w:r w:rsidRPr="00C109E1">
              <w:rPr>
                <w:color w:val="auto"/>
                <w:sz w:val="24"/>
                <w:szCs w:val="24"/>
              </w:rPr>
              <w:t>99.87%</w:t>
            </w:r>
          </w:p>
        </w:tc>
        <w:tc>
          <w:tcPr>
            <w:tcW w:w="2127" w:type="dxa"/>
          </w:tcPr>
          <w:p w14:paraId="75420066" w14:textId="5D66E780" w:rsidR="00334D05" w:rsidRPr="00C109E1" w:rsidRDefault="002C7F38" w:rsidP="00334D05">
            <w:pPr>
              <w:keepNext/>
              <w:spacing w:before="120"/>
              <w:jc w:val="center"/>
              <w:rPr>
                <w:color w:val="auto"/>
                <w:sz w:val="24"/>
                <w:szCs w:val="24"/>
              </w:rPr>
            </w:pPr>
            <w:r>
              <w:rPr>
                <w:color w:val="auto"/>
                <w:sz w:val="24"/>
                <w:szCs w:val="24"/>
              </w:rPr>
              <w:t>99.41%</w:t>
            </w:r>
          </w:p>
        </w:tc>
      </w:tr>
      <w:tr w:rsidR="00334D05" w14:paraId="614A7AF3" w14:textId="77777777" w:rsidTr="00334D05">
        <w:tc>
          <w:tcPr>
            <w:tcW w:w="1418" w:type="dxa"/>
          </w:tcPr>
          <w:p w14:paraId="0AA33BC8" w14:textId="0FDF1956" w:rsidR="00334D05" w:rsidRPr="00C109E1" w:rsidRDefault="003D6660" w:rsidP="00334D05">
            <w:pPr>
              <w:keepNext/>
              <w:spacing w:before="120"/>
              <w:jc w:val="center"/>
              <w:rPr>
                <w:color w:val="auto"/>
                <w:sz w:val="24"/>
                <w:szCs w:val="24"/>
              </w:rPr>
            </w:pPr>
            <w:r w:rsidRPr="00C109E1">
              <w:rPr>
                <w:color w:val="auto"/>
                <w:sz w:val="24"/>
                <w:szCs w:val="24"/>
              </w:rPr>
              <w:t>321</w:t>
            </w:r>
          </w:p>
        </w:tc>
        <w:tc>
          <w:tcPr>
            <w:tcW w:w="3827" w:type="dxa"/>
          </w:tcPr>
          <w:p w14:paraId="33391810" w14:textId="44B2D111" w:rsidR="00334D05" w:rsidRPr="00C109E1" w:rsidRDefault="00120BB9" w:rsidP="00DF5CA1">
            <w:pPr>
              <w:keepNext/>
              <w:spacing w:before="120"/>
              <w:rPr>
                <w:color w:val="auto"/>
                <w:sz w:val="24"/>
                <w:szCs w:val="24"/>
              </w:rPr>
            </w:pPr>
            <w:r w:rsidRPr="00C109E1">
              <w:rPr>
                <w:color w:val="auto"/>
                <w:sz w:val="24"/>
                <w:szCs w:val="24"/>
              </w:rPr>
              <w:t>Gan</w:t>
            </w:r>
            <w:r w:rsidR="0080290E" w:rsidRPr="00C109E1">
              <w:rPr>
                <w:color w:val="auto"/>
                <w:sz w:val="24"/>
                <w:szCs w:val="24"/>
              </w:rPr>
              <w:t>n</w:t>
            </w:r>
            <w:r w:rsidRPr="00C109E1">
              <w:rPr>
                <w:color w:val="auto"/>
                <w:sz w:val="24"/>
                <w:szCs w:val="24"/>
              </w:rPr>
              <w:t>awarra</w:t>
            </w:r>
          </w:p>
        </w:tc>
        <w:tc>
          <w:tcPr>
            <w:tcW w:w="1700" w:type="dxa"/>
          </w:tcPr>
          <w:p w14:paraId="305CDE54" w14:textId="2C0027FC" w:rsidR="00334D05" w:rsidRPr="00C109E1" w:rsidRDefault="006020CA" w:rsidP="00334D05">
            <w:pPr>
              <w:keepNext/>
              <w:spacing w:before="120"/>
              <w:jc w:val="center"/>
              <w:rPr>
                <w:color w:val="auto"/>
                <w:sz w:val="24"/>
                <w:szCs w:val="24"/>
              </w:rPr>
            </w:pPr>
            <w:r w:rsidRPr="00C109E1">
              <w:rPr>
                <w:color w:val="auto"/>
                <w:sz w:val="24"/>
                <w:szCs w:val="24"/>
              </w:rPr>
              <w:t>99.88%</w:t>
            </w:r>
          </w:p>
        </w:tc>
        <w:tc>
          <w:tcPr>
            <w:tcW w:w="2127" w:type="dxa"/>
          </w:tcPr>
          <w:p w14:paraId="75C9FF0D" w14:textId="22570ED6" w:rsidR="00334D05" w:rsidRPr="00C109E1" w:rsidRDefault="002C7F38" w:rsidP="00334D05">
            <w:pPr>
              <w:keepNext/>
              <w:spacing w:before="120"/>
              <w:jc w:val="center"/>
              <w:rPr>
                <w:color w:val="auto"/>
                <w:sz w:val="24"/>
                <w:szCs w:val="24"/>
              </w:rPr>
            </w:pPr>
            <w:r>
              <w:rPr>
                <w:color w:val="auto"/>
                <w:sz w:val="24"/>
                <w:szCs w:val="24"/>
              </w:rPr>
              <w:t>99.47%</w:t>
            </w:r>
          </w:p>
        </w:tc>
      </w:tr>
      <w:tr w:rsidR="003D6660" w14:paraId="5CD4C286" w14:textId="77777777" w:rsidTr="00334D05">
        <w:tc>
          <w:tcPr>
            <w:tcW w:w="1418" w:type="dxa"/>
          </w:tcPr>
          <w:p w14:paraId="2336BA9B" w14:textId="3B2BF23C" w:rsidR="003D6660" w:rsidRPr="00C109E1" w:rsidRDefault="003D6660" w:rsidP="00334D05">
            <w:pPr>
              <w:keepNext/>
              <w:spacing w:before="120"/>
              <w:jc w:val="center"/>
              <w:rPr>
                <w:color w:val="auto"/>
                <w:sz w:val="24"/>
                <w:szCs w:val="24"/>
              </w:rPr>
            </w:pPr>
            <w:r w:rsidRPr="00C109E1">
              <w:rPr>
                <w:color w:val="auto"/>
                <w:sz w:val="24"/>
                <w:szCs w:val="24"/>
              </w:rPr>
              <w:t>322</w:t>
            </w:r>
          </w:p>
        </w:tc>
        <w:tc>
          <w:tcPr>
            <w:tcW w:w="3827" w:type="dxa"/>
          </w:tcPr>
          <w:p w14:paraId="05A17FCA" w14:textId="532F01BB" w:rsidR="003D6660" w:rsidRPr="00C109E1" w:rsidRDefault="0080290E" w:rsidP="00DF5CA1">
            <w:pPr>
              <w:keepNext/>
              <w:spacing w:before="120"/>
              <w:rPr>
                <w:color w:val="auto"/>
                <w:sz w:val="24"/>
                <w:szCs w:val="24"/>
              </w:rPr>
            </w:pPr>
            <w:r w:rsidRPr="00C109E1">
              <w:rPr>
                <w:color w:val="auto"/>
                <w:sz w:val="24"/>
                <w:szCs w:val="24"/>
              </w:rPr>
              <w:t>Glen Eira</w:t>
            </w:r>
          </w:p>
        </w:tc>
        <w:tc>
          <w:tcPr>
            <w:tcW w:w="1700" w:type="dxa"/>
          </w:tcPr>
          <w:p w14:paraId="1FB013B2" w14:textId="22F25211" w:rsidR="003D6660" w:rsidRPr="00C109E1" w:rsidRDefault="00024DAD" w:rsidP="00334D05">
            <w:pPr>
              <w:keepNext/>
              <w:spacing w:before="120"/>
              <w:jc w:val="center"/>
              <w:rPr>
                <w:color w:val="auto"/>
                <w:sz w:val="24"/>
                <w:szCs w:val="24"/>
              </w:rPr>
            </w:pPr>
            <w:r w:rsidRPr="00C109E1">
              <w:rPr>
                <w:color w:val="auto"/>
                <w:sz w:val="24"/>
                <w:szCs w:val="24"/>
              </w:rPr>
              <w:t>99.93%</w:t>
            </w:r>
          </w:p>
        </w:tc>
        <w:tc>
          <w:tcPr>
            <w:tcW w:w="2127" w:type="dxa"/>
          </w:tcPr>
          <w:p w14:paraId="40F046B1" w14:textId="60849353" w:rsidR="003D6660" w:rsidRPr="00C109E1" w:rsidRDefault="002C7F38" w:rsidP="00334D05">
            <w:pPr>
              <w:keepNext/>
              <w:spacing w:before="120"/>
              <w:jc w:val="center"/>
              <w:rPr>
                <w:color w:val="auto"/>
                <w:sz w:val="24"/>
                <w:szCs w:val="24"/>
              </w:rPr>
            </w:pPr>
            <w:r>
              <w:rPr>
                <w:color w:val="auto"/>
                <w:sz w:val="24"/>
                <w:szCs w:val="24"/>
              </w:rPr>
              <w:t>99.59%</w:t>
            </w:r>
          </w:p>
        </w:tc>
      </w:tr>
      <w:tr w:rsidR="003D6660" w14:paraId="230B75BD" w14:textId="77777777" w:rsidTr="00334D05">
        <w:tc>
          <w:tcPr>
            <w:tcW w:w="1418" w:type="dxa"/>
          </w:tcPr>
          <w:p w14:paraId="004EB9D7" w14:textId="74410680" w:rsidR="003D6660" w:rsidRPr="00C109E1" w:rsidRDefault="003D6660" w:rsidP="00334D05">
            <w:pPr>
              <w:keepNext/>
              <w:spacing w:before="120"/>
              <w:jc w:val="center"/>
              <w:rPr>
                <w:color w:val="auto"/>
                <w:sz w:val="24"/>
                <w:szCs w:val="24"/>
              </w:rPr>
            </w:pPr>
            <w:r w:rsidRPr="00C109E1">
              <w:rPr>
                <w:color w:val="auto"/>
                <w:sz w:val="24"/>
                <w:szCs w:val="24"/>
              </w:rPr>
              <w:t>323</w:t>
            </w:r>
          </w:p>
        </w:tc>
        <w:tc>
          <w:tcPr>
            <w:tcW w:w="3827" w:type="dxa"/>
          </w:tcPr>
          <w:p w14:paraId="673C11D1" w14:textId="489CC46E" w:rsidR="003D6660" w:rsidRPr="00C109E1" w:rsidRDefault="0080290E" w:rsidP="00DF5CA1">
            <w:pPr>
              <w:keepNext/>
              <w:spacing w:before="120"/>
              <w:rPr>
                <w:color w:val="auto"/>
                <w:sz w:val="24"/>
                <w:szCs w:val="24"/>
              </w:rPr>
            </w:pPr>
            <w:r w:rsidRPr="00C109E1">
              <w:rPr>
                <w:color w:val="auto"/>
                <w:sz w:val="24"/>
                <w:szCs w:val="24"/>
              </w:rPr>
              <w:t>Glenelg</w:t>
            </w:r>
          </w:p>
        </w:tc>
        <w:tc>
          <w:tcPr>
            <w:tcW w:w="1700" w:type="dxa"/>
          </w:tcPr>
          <w:p w14:paraId="06847F49" w14:textId="50FEF5A7" w:rsidR="003D6660" w:rsidRPr="00C109E1" w:rsidRDefault="00024DAD" w:rsidP="00334D05">
            <w:pPr>
              <w:keepNext/>
              <w:spacing w:before="120"/>
              <w:jc w:val="center"/>
              <w:rPr>
                <w:color w:val="auto"/>
                <w:sz w:val="24"/>
                <w:szCs w:val="24"/>
              </w:rPr>
            </w:pPr>
            <w:r w:rsidRPr="00C109E1">
              <w:rPr>
                <w:color w:val="auto"/>
                <w:sz w:val="24"/>
                <w:szCs w:val="24"/>
              </w:rPr>
              <w:t>99.84%</w:t>
            </w:r>
          </w:p>
        </w:tc>
        <w:tc>
          <w:tcPr>
            <w:tcW w:w="2127" w:type="dxa"/>
          </w:tcPr>
          <w:p w14:paraId="2413B4CA" w14:textId="5D5D0C23" w:rsidR="003D6660" w:rsidRPr="00C109E1" w:rsidRDefault="00337F96" w:rsidP="00334D05">
            <w:pPr>
              <w:keepNext/>
              <w:spacing w:before="120"/>
              <w:jc w:val="center"/>
              <w:rPr>
                <w:color w:val="auto"/>
                <w:sz w:val="24"/>
                <w:szCs w:val="24"/>
              </w:rPr>
            </w:pPr>
            <w:r>
              <w:rPr>
                <w:color w:val="auto"/>
                <w:sz w:val="24"/>
                <w:szCs w:val="24"/>
              </w:rPr>
              <w:t>98.62%</w:t>
            </w:r>
          </w:p>
        </w:tc>
      </w:tr>
      <w:tr w:rsidR="003D6660" w14:paraId="294E8566" w14:textId="77777777" w:rsidTr="00334D05">
        <w:tc>
          <w:tcPr>
            <w:tcW w:w="1418" w:type="dxa"/>
          </w:tcPr>
          <w:p w14:paraId="0539419E" w14:textId="2592ED40" w:rsidR="003D6660" w:rsidRPr="00C109E1" w:rsidRDefault="003D6660" w:rsidP="00334D05">
            <w:pPr>
              <w:keepNext/>
              <w:spacing w:before="120"/>
              <w:jc w:val="center"/>
              <w:rPr>
                <w:color w:val="auto"/>
                <w:sz w:val="24"/>
                <w:szCs w:val="24"/>
              </w:rPr>
            </w:pPr>
            <w:r w:rsidRPr="00C109E1">
              <w:rPr>
                <w:color w:val="auto"/>
                <w:sz w:val="24"/>
                <w:szCs w:val="24"/>
              </w:rPr>
              <w:t>324</w:t>
            </w:r>
          </w:p>
        </w:tc>
        <w:tc>
          <w:tcPr>
            <w:tcW w:w="3827" w:type="dxa"/>
          </w:tcPr>
          <w:p w14:paraId="00970D04" w14:textId="3053D3D4" w:rsidR="003D6660" w:rsidRPr="00C109E1" w:rsidRDefault="0080290E" w:rsidP="00DF5CA1">
            <w:pPr>
              <w:keepNext/>
              <w:spacing w:before="120"/>
              <w:rPr>
                <w:color w:val="auto"/>
                <w:sz w:val="24"/>
                <w:szCs w:val="24"/>
              </w:rPr>
            </w:pPr>
            <w:r w:rsidRPr="00C109E1">
              <w:rPr>
                <w:color w:val="auto"/>
                <w:sz w:val="24"/>
                <w:szCs w:val="24"/>
              </w:rPr>
              <w:t>Golden Plains</w:t>
            </w:r>
          </w:p>
        </w:tc>
        <w:tc>
          <w:tcPr>
            <w:tcW w:w="1700" w:type="dxa"/>
          </w:tcPr>
          <w:p w14:paraId="3DDAF1EC" w14:textId="1F28B48E" w:rsidR="003D6660" w:rsidRPr="00C109E1" w:rsidRDefault="00B47761" w:rsidP="00334D05">
            <w:pPr>
              <w:keepNext/>
              <w:spacing w:before="120"/>
              <w:jc w:val="center"/>
              <w:rPr>
                <w:color w:val="auto"/>
                <w:sz w:val="24"/>
                <w:szCs w:val="24"/>
              </w:rPr>
            </w:pPr>
            <w:r w:rsidRPr="00C109E1">
              <w:rPr>
                <w:color w:val="auto"/>
                <w:sz w:val="24"/>
                <w:szCs w:val="24"/>
              </w:rPr>
              <w:t>98.87%</w:t>
            </w:r>
          </w:p>
        </w:tc>
        <w:tc>
          <w:tcPr>
            <w:tcW w:w="2127" w:type="dxa"/>
          </w:tcPr>
          <w:p w14:paraId="137FCFAB" w14:textId="569D3B26" w:rsidR="003D6660" w:rsidRPr="00C109E1" w:rsidRDefault="00337F96" w:rsidP="00334D05">
            <w:pPr>
              <w:keepNext/>
              <w:spacing w:before="120"/>
              <w:jc w:val="center"/>
              <w:rPr>
                <w:color w:val="auto"/>
                <w:sz w:val="24"/>
                <w:szCs w:val="24"/>
              </w:rPr>
            </w:pPr>
            <w:r>
              <w:rPr>
                <w:color w:val="auto"/>
                <w:sz w:val="24"/>
                <w:szCs w:val="24"/>
              </w:rPr>
              <w:t>99.50%</w:t>
            </w:r>
          </w:p>
        </w:tc>
      </w:tr>
      <w:tr w:rsidR="003D6660" w14:paraId="0E8FBE2F" w14:textId="77777777" w:rsidTr="00334D05">
        <w:tc>
          <w:tcPr>
            <w:tcW w:w="1418" w:type="dxa"/>
          </w:tcPr>
          <w:p w14:paraId="1480BE26" w14:textId="2283C0CD" w:rsidR="003D6660" w:rsidRPr="00C109E1" w:rsidRDefault="003D6660" w:rsidP="00334D05">
            <w:pPr>
              <w:keepNext/>
              <w:spacing w:before="120"/>
              <w:jc w:val="center"/>
              <w:rPr>
                <w:color w:val="auto"/>
                <w:sz w:val="24"/>
                <w:szCs w:val="24"/>
              </w:rPr>
            </w:pPr>
            <w:r w:rsidRPr="00C109E1">
              <w:rPr>
                <w:color w:val="auto"/>
                <w:sz w:val="24"/>
                <w:szCs w:val="24"/>
              </w:rPr>
              <w:t>325</w:t>
            </w:r>
          </w:p>
        </w:tc>
        <w:tc>
          <w:tcPr>
            <w:tcW w:w="3827" w:type="dxa"/>
          </w:tcPr>
          <w:p w14:paraId="2A0B7ADE" w14:textId="729DF07D" w:rsidR="003D6660" w:rsidRPr="00C109E1" w:rsidRDefault="0080290E" w:rsidP="00DF5CA1">
            <w:pPr>
              <w:keepNext/>
              <w:spacing w:before="120"/>
              <w:rPr>
                <w:color w:val="auto"/>
                <w:sz w:val="24"/>
                <w:szCs w:val="24"/>
              </w:rPr>
            </w:pPr>
            <w:r w:rsidRPr="00C109E1">
              <w:rPr>
                <w:color w:val="auto"/>
                <w:sz w:val="24"/>
                <w:szCs w:val="24"/>
              </w:rPr>
              <w:t>Greater</w:t>
            </w:r>
            <w:r w:rsidR="00633FAE" w:rsidRPr="00C109E1">
              <w:rPr>
                <w:color w:val="auto"/>
                <w:sz w:val="24"/>
                <w:szCs w:val="24"/>
              </w:rPr>
              <w:t xml:space="preserve"> Bendigo</w:t>
            </w:r>
          </w:p>
        </w:tc>
        <w:tc>
          <w:tcPr>
            <w:tcW w:w="1700" w:type="dxa"/>
          </w:tcPr>
          <w:p w14:paraId="15755FEE" w14:textId="6691A0F7" w:rsidR="003D6660" w:rsidRPr="00C109E1" w:rsidRDefault="00B47761" w:rsidP="00334D05">
            <w:pPr>
              <w:keepNext/>
              <w:spacing w:before="120"/>
              <w:jc w:val="center"/>
              <w:rPr>
                <w:color w:val="auto"/>
                <w:sz w:val="24"/>
                <w:szCs w:val="24"/>
              </w:rPr>
            </w:pPr>
            <w:r w:rsidRPr="00C109E1">
              <w:rPr>
                <w:color w:val="auto"/>
                <w:sz w:val="24"/>
                <w:szCs w:val="24"/>
              </w:rPr>
              <w:t>99.92%</w:t>
            </w:r>
          </w:p>
        </w:tc>
        <w:tc>
          <w:tcPr>
            <w:tcW w:w="2127" w:type="dxa"/>
          </w:tcPr>
          <w:p w14:paraId="52EDF9AA" w14:textId="6029D1EF" w:rsidR="003D6660" w:rsidRPr="00C109E1" w:rsidRDefault="001B3F48" w:rsidP="00334D05">
            <w:pPr>
              <w:keepNext/>
              <w:spacing w:before="120"/>
              <w:jc w:val="center"/>
              <w:rPr>
                <w:color w:val="auto"/>
                <w:sz w:val="24"/>
                <w:szCs w:val="24"/>
              </w:rPr>
            </w:pPr>
            <w:r>
              <w:rPr>
                <w:color w:val="auto"/>
                <w:sz w:val="24"/>
                <w:szCs w:val="24"/>
              </w:rPr>
              <w:t>99.55%</w:t>
            </w:r>
          </w:p>
        </w:tc>
      </w:tr>
    </w:tbl>
    <w:p w14:paraId="0D47CEBA" w14:textId="77777777" w:rsidR="00F26B78" w:rsidRDefault="00F26B78" w:rsidP="00F26B78">
      <w:pPr>
        <w:rPr>
          <w:rFonts w:ascii="Arial" w:hAnsi="Arial"/>
          <w:b/>
        </w:rPr>
      </w:pPr>
    </w:p>
    <w:p w14:paraId="219DAB69" w14:textId="77777777" w:rsidR="00F70752" w:rsidRDefault="00F70752">
      <w:pPr>
        <w:rPr>
          <w:lang w:val="en-US"/>
        </w:rPr>
      </w:pPr>
    </w:p>
    <w:tbl>
      <w:tblPr>
        <w:tblStyle w:val="TableGrid"/>
        <w:tblW w:w="0" w:type="auto"/>
        <w:tblLook w:val="04A0" w:firstRow="1" w:lastRow="0" w:firstColumn="1" w:lastColumn="0" w:noHBand="0" w:noVBand="1"/>
      </w:tblPr>
      <w:tblGrid>
        <w:gridCol w:w="1418"/>
        <w:gridCol w:w="3827"/>
        <w:gridCol w:w="1700"/>
        <w:gridCol w:w="2127"/>
      </w:tblGrid>
      <w:tr w:rsidR="0026396A" w14:paraId="6D25F3B4" w14:textId="77777777" w:rsidTr="00612D4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18" w:type="dxa"/>
          </w:tcPr>
          <w:p w14:paraId="4C3D7746" w14:textId="77777777" w:rsidR="0026396A" w:rsidRPr="00334D05" w:rsidRDefault="0026396A" w:rsidP="00612D40">
            <w:pPr>
              <w:keepNext/>
              <w:spacing w:before="120"/>
              <w:jc w:val="center"/>
              <w:rPr>
                <w:b/>
                <w:bCs/>
                <w:color w:val="FFFFFF" w:themeColor="background1"/>
              </w:rPr>
            </w:pPr>
            <w:r w:rsidRPr="00334D05">
              <w:rPr>
                <w:b/>
                <w:bCs/>
                <w:color w:val="FFFFFF" w:themeColor="background1"/>
              </w:rPr>
              <w:lastRenderedPageBreak/>
              <w:t>LGA Code</w:t>
            </w:r>
          </w:p>
        </w:tc>
        <w:tc>
          <w:tcPr>
            <w:tcW w:w="3827" w:type="dxa"/>
          </w:tcPr>
          <w:p w14:paraId="6D1599E9" w14:textId="77777777" w:rsidR="0026396A" w:rsidRPr="00334D05" w:rsidRDefault="0026396A" w:rsidP="00612D40">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34D05">
              <w:rPr>
                <w:b/>
                <w:bCs/>
                <w:color w:val="FFFFFF" w:themeColor="background1"/>
              </w:rPr>
              <w:t>LGA Name</w:t>
            </w:r>
          </w:p>
        </w:tc>
        <w:tc>
          <w:tcPr>
            <w:tcW w:w="1700" w:type="dxa"/>
          </w:tcPr>
          <w:p w14:paraId="70BE658B" w14:textId="77777777" w:rsidR="0026396A" w:rsidRPr="00334D05" w:rsidRDefault="0026396A" w:rsidP="00612D40">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34D05">
              <w:rPr>
                <w:b/>
                <w:bCs/>
                <w:color w:val="FFFFFF" w:themeColor="background1"/>
              </w:rPr>
              <w:t>% SPI Completeness</w:t>
            </w:r>
          </w:p>
        </w:tc>
        <w:tc>
          <w:tcPr>
            <w:tcW w:w="2127" w:type="dxa"/>
          </w:tcPr>
          <w:p w14:paraId="534A86E5" w14:textId="77777777" w:rsidR="0026396A" w:rsidRPr="00334D05" w:rsidRDefault="0026396A" w:rsidP="00612D40">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34D05">
              <w:rPr>
                <w:b/>
                <w:bCs/>
                <w:color w:val="FFFFFF" w:themeColor="background1"/>
              </w:rPr>
              <w:t xml:space="preserve">% </w:t>
            </w:r>
            <w:proofErr w:type="spellStart"/>
            <w:r w:rsidRPr="00334D05">
              <w:rPr>
                <w:b/>
                <w:bCs/>
                <w:color w:val="FFFFFF" w:themeColor="background1"/>
              </w:rPr>
              <w:t>Propnum</w:t>
            </w:r>
            <w:proofErr w:type="spellEnd"/>
            <w:r w:rsidRPr="00334D05">
              <w:rPr>
                <w:b/>
                <w:bCs/>
                <w:color w:val="FFFFFF" w:themeColor="background1"/>
              </w:rPr>
              <w:t xml:space="preserve"> Completeness</w:t>
            </w:r>
          </w:p>
        </w:tc>
      </w:tr>
      <w:tr w:rsidR="0026396A" w:rsidRPr="00A75A94" w14:paraId="75056C82" w14:textId="77777777" w:rsidTr="00612D40">
        <w:tc>
          <w:tcPr>
            <w:tcW w:w="1418" w:type="dxa"/>
          </w:tcPr>
          <w:p w14:paraId="64032B89" w14:textId="0435B2B4" w:rsidR="0026396A" w:rsidRPr="00C109E1" w:rsidRDefault="0026396A" w:rsidP="00612D40">
            <w:pPr>
              <w:keepNext/>
              <w:spacing w:before="120"/>
              <w:jc w:val="center"/>
              <w:rPr>
                <w:color w:val="auto"/>
                <w:sz w:val="24"/>
                <w:szCs w:val="24"/>
              </w:rPr>
            </w:pPr>
            <w:r w:rsidRPr="00C109E1">
              <w:rPr>
                <w:color w:val="auto"/>
                <w:sz w:val="24"/>
                <w:szCs w:val="24"/>
              </w:rPr>
              <w:t>326</w:t>
            </w:r>
          </w:p>
        </w:tc>
        <w:tc>
          <w:tcPr>
            <w:tcW w:w="3827" w:type="dxa"/>
          </w:tcPr>
          <w:p w14:paraId="68AA1D61" w14:textId="4F5A9831" w:rsidR="0026396A" w:rsidRPr="00C109E1" w:rsidRDefault="00EC100A" w:rsidP="00612D40">
            <w:pPr>
              <w:keepNext/>
              <w:spacing w:before="120"/>
              <w:rPr>
                <w:color w:val="auto"/>
                <w:sz w:val="24"/>
                <w:szCs w:val="24"/>
              </w:rPr>
            </w:pPr>
            <w:r w:rsidRPr="00C109E1">
              <w:rPr>
                <w:color w:val="auto"/>
                <w:sz w:val="24"/>
                <w:szCs w:val="24"/>
              </w:rPr>
              <w:t>Greater Dandenong</w:t>
            </w:r>
          </w:p>
        </w:tc>
        <w:tc>
          <w:tcPr>
            <w:tcW w:w="1700" w:type="dxa"/>
          </w:tcPr>
          <w:p w14:paraId="613600AE" w14:textId="435C206D" w:rsidR="0026396A" w:rsidRPr="00C109E1" w:rsidRDefault="00F155B6" w:rsidP="00612D40">
            <w:pPr>
              <w:keepNext/>
              <w:spacing w:before="120"/>
              <w:jc w:val="center"/>
              <w:rPr>
                <w:color w:val="auto"/>
                <w:sz w:val="24"/>
                <w:szCs w:val="24"/>
              </w:rPr>
            </w:pPr>
            <w:r w:rsidRPr="00C109E1">
              <w:rPr>
                <w:color w:val="auto"/>
                <w:sz w:val="24"/>
                <w:szCs w:val="24"/>
              </w:rPr>
              <w:t>99.92%</w:t>
            </w:r>
          </w:p>
        </w:tc>
        <w:tc>
          <w:tcPr>
            <w:tcW w:w="2127" w:type="dxa"/>
          </w:tcPr>
          <w:p w14:paraId="6FC5095F" w14:textId="720636C9" w:rsidR="0026396A" w:rsidRPr="00C109E1" w:rsidRDefault="00192AF8" w:rsidP="00612D40">
            <w:pPr>
              <w:keepNext/>
              <w:spacing w:before="120"/>
              <w:jc w:val="center"/>
              <w:rPr>
                <w:color w:val="auto"/>
                <w:sz w:val="24"/>
                <w:szCs w:val="24"/>
              </w:rPr>
            </w:pPr>
            <w:r>
              <w:rPr>
                <w:color w:val="auto"/>
                <w:sz w:val="24"/>
                <w:szCs w:val="24"/>
              </w:rPr>
              <w:t>99.41%</w:t>
            </w:r>
          </w:p>
        </w:tc>
      </w:tr>
      <w:tr w:rsidR="0026396A" w14:paraId="48A032FE" w14:textId="77777777" w:rsidTr="00612D40">
        <w:tc>
          <w:tcPr>
            <w:tcW w:w="1418" w:type="dxa"/>
          </w:tcPr>
          <w:p w14:paraId="6C209FC0" w14:textId="48E8A977" w:rsidR="0026396A" w:rsidRPr="00C109E1" w:rsidRDefault="0026396A" w:rsidP="00612D40">
            <w:pPr>
              <w:keepNext/>
              <w:spacing w:before="120"/>
              <w:jc w:val="center"/>
              <w:rPr>
                <w:color w:val="auto"/>
                <w:sz w:val="24"/>
                <w:szCs w:val="24"/>
              </w:rPr>
            </w:pPr>
            <w:r w:rsidRPr="00C109E1">
              <w:rPr>
                <w:color w:val="auto"/>
                <w:sz w:val="24"/>
                <w:szCs w:val="24"/>
              </w:rPr>
              <w:t>327</w:t>
            </w:r>
          </w:p>
        </w:tc>
        <w:tc>
          <w:tcPr>
            <w:tcW w:w="3827" w:type="dxa"/>
          </w:tcPr>
          <w:p w14:paraId="3A9D7193" w14:textId="3C2E6F45" w:rsidR="0026396A" w:rsidRPr="00C109E1" w:rsidRDefault="00EC100A" w:rsidP="00612D40">
            <w:pPr>
              <w:keepNext/>
              <w:spacing w:before="120"/>
              <w:rPr>
                <w:color w:val="auto"/>
                <w:sz w:val="24"/>
                <w:szCs w:val="24"/>
              </w:rPr>
            </w:pPr>
            <w:r w:rsidRPr="00C109E1">
              <w:rPr>
                <w:color w:val="auto"/>
                <w:sz w:val="24"/>
                <w:szCs w:val="24"/>
              </w:rPr>
              <w:t>Greater Geelong</w:t>
            </w:r>
          </w:p>
        </w:tc>
        <w:tc>
          <w:tcPr>
            <w:tcW w:w="1700" w:type="dxa"/>
          </w:tcPr>
          <w:p w14:paraId="451AF2BD" w14:textId="0A3D4ADB" w:rsidR="0026396A" w:rsidRPr="00C109E1" w:rsidRDefault="00F155B6" w:rsidP="00612D40">
            <w:pPr>
              <w:keepNext/>
              <w:spacing w:before="120"/>
              <w:jc w:val="center"/>
              <w:rPr>
                <w:color w:val="auto"/>
                <w:sz w:val="24"/>
                <w:szCs w:val="24"/>
              </w:rPr>
            </w:pPr>
            <w:r w:rsidRPr="00C109E1">
              <w:rPr>
                <w:color w:val="auto"/>
                <w:sz w:val="24"/>
                <w:szCs w:val="24"/>
              </w:rPr>
              <w:t>99.79%</w:t>
            </w:r>
          </w:p>
        </w:tc>
        <w:tc>
          <w:tcPr>
            <w:tcW w:w="2127" w:type="dxa"/>
          </w:tcPr>
          <w:p w14:paraId="35DF0A70" w14:textId="7E921215" w:rsidR="0026396A" w:rsidRPr="00C109E1" w:rsidRDefault="002F3716" w:rsidP="00612D40">
            <w:pPr>
              <w:keepNext/>
              <w:spacing w:before="120"/>
              <w:jc w:val="center"/>
              <w:rPr>
                <w:color w:val="auto"/>
                <w:sz w:val="24"/>
                <w:szCs w:val="24"/>
              </w:rPr>
            </w:pPr>
            <w:r>
              <w:rPr>
                <w:color w:val="auto"/>
                <w:sz w:val="24"/>
                <w:szCs w:val="24"/>
              </w:rPr>
              <w:t>98.59%</w:t>
            </w:r>
          </w:p>
        </w:tc>
      </w:tr>
      <w:tr w:rsidR="0026396A" w14:paraId="795761E0" w14:textId="77777777" w:rsidTr="00612D40">
        <w:tc>
          <w:tcPr>
            <w:tcW w:w="1418" w:type="dxa"/>
          </w:tcPr>
          <w:p w14:paraId="44D11EFA" w14:textId="5582BF5F" w:rsidR="0026396A" w:rsidRPr="00C109E1" w:rsidRDefault="0026396A" w:rsidP="00612D40">
            <w:pPr>
              <w:keepNext/>
              <w:spacing w:before="120"/>
              <w:jc w:val="center"/>
              <w:rPr>
                <w:color w:val="auto"/>
                <w:sz w:val="24"/>
                <w:szCs w:val="24"/>
              </w:rPr>
            </w:pPr>
            <w:r w:rsidRPr="00C109E1">
              <w:rPr>
                <w:color w:val="auto"/>
                <w:sz w:val="24"/>
                <w:szCs w:val="24"/>
              </w:rPr>
              <w:t>328</w:t>
            </w:r>
          </w:p>
        </w:tc>
        <w:tc>
          <w:tcPr>
            <w:tcW w:w="3827" w:type="dxa"/>
          </w:tcPr>
          <w:p w14:paraId="259E3B75" w14:textId="68FDD937" w:rsidR="0026396A" w:rsidRPr="00C109E1" w:rsidRDefault="00EC100A" w:rsidP="00612D40">
            <w:pPr>
              <w:keepNext/>
              <w:spacing w:before="120"/>
              <w:rPr>
                <w:color w:val="auto"/>
                <w:sz w:val="24"/>
                <w:szCs w:val="24"/>
              </w:rPr>
            </w:pPr>
            <w:r w:rsidRPr="00C109E1">
              <w:rPr>
                <w:color w:val="auto"/>
                <w:sz w:val="24"/>
                <w:szCs w:val="24"/>
              </w:rPr>
              <w:t>Greater Shepparton</w:t>
            </w:r>
          </w:p>
        </w:tc>
        <w:tc>
          <w:tcPr>
            <w:tcW w:w="1700" w:type="dxa"/>
          </w:tcPr>
          <w:p w14:paraId="425BBACA" w14:textId="3A6B2CE0" w:rsidR="0026396A" w:rsidRPr="00C109E1" w:rsidRDefault="00041365" w:rsidP="00612D40">
            <w:pPr>
              <w:keepNext/>
              <w:spacing w:before="120"/>
              <w:jc w:val="center"/>
              <w:rPr>
                <w:color w:val="auto"/>
                <w:sz w:val="24"/>
                <w:szCs w:val="24"/>
              </w:rPr>
            </w:pPr>
            <w:r w:rsidRPr="00C109E1">
              <w:rPr>
                <w:color w:val="auto"/>
                <w:sz w:val="24"/>
                <w:szCs w:val="24"/>
              </w:rPr>
              <w:t>99.93%</w:t>
            </w:r>
          </w:p>
        </w:tc>
        <w:tc>
          <w:tcPr>
            <w:tcW w:w="2127" w:type="dxa"/>
          </w:tcPr>
          <w:p w14:paraId="5419B591" w14:textId="1C7CD6DD" w:rsidR="0026396A" w:rsidRPr="00C109E1" w:rsidRDefault="002F3716" w:rsidP="00612D40">
            <w:pPr>
              <w:keepNext/>
              <w:spacing w:before="120"/>
              <w:jc w:val="center"/>
              <w:rPr>
                <w:color w:val="auto"/>
                <w:sz w:val="24"/>
                <w:szCs w:val="24"/>
              </w:rPr>
            </w:pPr>
            <w:r>
              <w:rPr>
                <w:color w:val="auto"/>
                <w:sz w:val="24"/>
                <w:szCs w:val="24"/>
              </w:rPr>
              <w:t>99.17%</w:t>
            </w:r>
          </w:p>
        </w:tc>
      </w:tr>
      <w:tr w:rsidR="0026396A" w14:paraId="26F07FFA" w14:textId="77777777" w:rsidTr="00612D40">
        <w:tc>
          <w:tcPr>
            <w:tcW w:w="1418" w:type="dxa"/>
          </w:tcPr>
          <w:p w14:paraId="2852C54A" w14:textId="77B92149" w:rsidR="0026396A" w:rsidRPr="00C109E1" w:rsidRDefault="0026396A" w:rsidP="00612D40">
            <w:pPr>
              <w:keepNext/>
              <w:spacing w:before="120"/>
              <w:jc w:val="center"/>
              <w:rPr>
                <w:color w:val="auto"/>
                <w:sz w:val="24"/>
                <w:szCs w:val="24"/>
              </w:rPr>
            </w:pPr>
            <w:r w:rsidRPr="00C109E1">
              <w:rPr>
                <w:color w:val="auto"/>
                <w:sz w:val="24"/>
                <w:szCs w:val="24"/>
              </w:rPr>
              <w:t>329</w:t>
            </w:r>
          </w:p>
        </w:tc>
        <w:tc>
          <w:tcPr>
            <w:tcW w:w="3827" w:type="dxa"/>
          </w:tcPr>
          <w:p w14:paraId="0A67658D" w14:textId="2B75946A" w:rsidR="0026396A" w:rsidRPr="00C109E1" w:rsidRDefault="002E08FA" w:rsidP="00612D40">
            <w:pPr>
              <w:keepNext/>
              <w:spacing w:before="120"/>
              <w:rPr>
                <w:color w:val="auto"/>
                <w:sz w:val="24"/>
                <w:szCs w:val="24"/>
              </w:rPr>
            </w:pPr>
            <w:r w:rsidRPr="00C109E1">
              <w:rPr>
                <w:color w:val="auto"/>
                <w:sz w:val="24"/>
                <w:szCs w:val="24"/>
              </w:rPr>
              <w:t>Hepburn</w:t>
            </w:r>
          </w:p>
        </w:tc>
        <w:tc>
          <w:tcPr>
            <w:tcW w:w="1700" w:type="dxa"/>
          </w:tcPr>
          <w:p w14:paraId="3BAF9882" w14:textId="23FB7EC2" w:rsidR="0026396A" w:rsidRPr="00C109E1" w:rsidRDefault="00041365" w:rsidP="00612D40">
            <w:pPr>
              <w:keepNext/>
              <w:spacing w:before="120"/>
              <w:jc w:val="center"/>
              <w:rPr>
                <w:color w:val="auto"/>
                <w:sz w:val="24"/>
                <w:szCs w:val="24"/>
              </w:rPr>
            </w:pPr>
            <w:r w:rsidRPr="00C109E1">
              <w:rPr>
                <w:color w:val="auto"/>
                <w:sz w:val="24"/>
                <w:szCs w:val="24"/>
              </w:rPr>
              <w:t>99.74%</w:t>
            </w:r>
          </w:p>
        </w:tc>
        <w:tc>
          <w:tcPr>
            <w:tcW w:w="2127" w:type="dxa"/>
          </w:tcPr>
          <w:p w14:paraId="5A7A753D" w14:textId="6C39BD56" w:rsidR="0026396A" w:rsidRPr="00C109E1" w:rsidRDefault="002F3716" w:rsidP="00612D40">
            <w:pPr>
              <w:keepNext/>
              <w:spacing w:before="120"/>
              <w:jc w:val="center"/>
              <w:rPr>
                <w:color w:val="auto"/>
                <w:sz w:val="24"/>
                <w:szCs w:val="24"/>
              </w:rPr>
            </w:pPr>
            <w:r>
              <w:rPr>
                <w:color w:val="auto"/>
                <w:sz w:val="24"/>
                <w:szCs w:val="24"/>
              </w:rPr>
              <w:t>98.86</w:t>
            </w:r>
            <w:r w:rsidR="00096153">
              <w:rPr>
                <w:color w:val="auto"/>
                <w:sz w:val="24"/>
                <w:szCs w:val="24"/>
              </w:rPr>
              <w:t>%</w:t>
            </w:r>
          </w:p>
        </w:tc>
      </w:tr>
      <w:tr w:rsidR="0026396A" w14:paraId="6303C191" w14:textId="77777777" w:rsidTr="00612D40">
        <w:tc>
          <w:tcPr>
            <w:tcW w:w="1418" w:type="dxa"/>
          </w:tcPr>
          <w:p w14:paraId="736A52FD" w14:textId="4826F0D5" w:rsidR="0026396A" w:rsidRPr="00C109E1" w:rsidRDefault="0026396A" w:rsidP="00612D40">
            <w:pPr>
              <w:keepNext/>
              <w:spacing w:before="120"/>
              <w:jc w:val="center"/>
              <w:rPr>
                <w:color w:val="auto"/>
                <w:sz w:val="24"/>
                <w:szCs w:val="24"/>
              </w:rPr>
            </w:pPr>
            <w:r w:rsidRPr="00C109E1">
              <w:rPr>
                <w:color w:val="auto"/>
                <w:sz w:val="24"/>
                <w:szCs w:val="24"/>
              </w:rPr>
              <w:t>330</w:t>
            </w:r>
          </w:p>
        </w:tc>
        <w:tc>
          <w:tcPr>
            <w:tcW w:w="3827" w:type="dxa"/>
          </w:tcPr>
          <w:p w14:paraId="50FEA474" w14:textId="7AC94095" w:rsidR="0026396A" w:rsidRPr="00C109E1" w:rsidRDefault="002E08FA" w:rsidP="00612D40">
            <w:pPr>
              <w:keepNext/>
              <w:spacing w:before="120"/>
              <w:rPr>
                <w:color w:val="auto"/>
                <w:sz w:val="24"/>
                <w:szCs w:val="24"/>
              </w:rPr>
            </w:pPr>
            <w:r w:rsidRPr="00C109E1">
              <w:rPr>
                <w:color w:val="auto"/>
                <w:sz w:val="24"/>
                <w:szCs w:val="24"/>
              </w:rPr>
              <w:t>Hindmarsh</w:t>
            </w:r>
          </w:p>
        </w:tc>
        <w:tc>
          <w:tcPr>
            <w:tcW w:w="1700" w:type="dxa"/>
          </w:tcPr>
          <w:p w14:paraId="53F7C963" w14:textId="0D28BE4B" w:rsidR="0026396A" w:rsidRPr="00C109E1" w:rsidRDefault="00D02522" w:rsidP="00612D40">
            <w:pPr>
              <w:keepNext/>
              <w:spacing w:before="120"/>
              <w:jc w:val="center"/>
              <w:rPr>
                <w:color w:val="auto"/>
                <w:sz w:val="24"/>
                <w:szCs w:val="24"/>
              </w:rPr>
            </w:pPr>
            <w:r w:rsidRPr="00C109E1">
              <w:rPr>
                <w:color w:val="auto"/>
                <w:sz w:val="24"/>
                <w:szCs w:val="24"/>
              </w:rPr>
              <w:t>99.49%</w:t>
            </w:r>
          </w:p>
        </w:tc>
        <w:tc>
          <w:tcPr>
            <w:tcW w:w="2127" w:type="dxa"/>
          </w:tcPr>
          <w:p w14:paraId="63F5AD3C" w14:textId="189BFB42" w:rsidR="0026396A" w:rsidRPr="00C109E1" w:rsidRDefault="00096153" w:rsidP="00612D40">
            <w:pPr>
              <w:keepNext/>
              <w:spacing w:before="120"/>
              <w:jc w:val="center"/>
              <w:rPr>
                <w:color w:val="auto"/>
                <w:sz w:val="24"/>
                <w:szCs w:val="24"/>
              </w:rPr>
            </w:pPr>
            <w:r>
              <w:rPr>
                <w:color w:val="auto"/>
                <w:sz w:val="24"/>
                <w:szCs w:val="24"/>
              </w:rPr>
              <w:t>99.82%</w:t>
            </w:r>
          </w:p>
        </w:tc>
      </w:tr>
      <w:tr w:rsidR="0026396A" w14:paraId="198F40C4" w14:textId="77777777" w:rsidTr="00612D40">
        <w:tc>
          <w:tcPr>
            <w:tcW w:w="1418" w:type="dxa"/>
          </w:tcPr>
          <w:p w14:paraId="2225D1A9" w14:textId="68E41C52" w:rsidR="0026396A" w:rsidRPr="00C109E1" w:rsidRDefault="0026396A" w:rsidP="00612D40">
            <w:pPr>
              <w:keepNext/>
              <w:spacing w:before="120"/>
              <w:jc w:val="center"/>
              <w:rPr>
                <w:color w:val="auto"/>
                <w:sz w:val="24"/>
                <w:szCs w:val="24"/>
              </w:rPr>
            </w:pPr>
            <w:r w:rsidRPr="00C109E1">
              <w:rPr>
                <w:color w:val="auto"/>
                <w:sz w:val="24"/>
                <w:szCs w:val="24"/>
              </w:rPr>
              <w:t>331</w:t>
            </w:r>
          </w:p>
        </w:tc>
        <w:tc>
          <w:tcPr>
            <w:tcW w:w="3827" w:type="dxa"/>
          </w:tcPr>
          <w:p w14:paraId="1FE90F25" w14:textId="6BF6D63B" w:rsidR="0026396A" w:rsidRPr="00C109E1" w:rsidRDefault="002E08FA" w:rsidP="00612D40">
            <w:pPr>
              <w:keepNext/>
              <w:spacing w:before="120"/>
              <w:rPr>
                <w:color w:val="auto"/>
                <w:sz w:val="24"/>
                <w:szCs w:val="24"/>
              </w:rPr>
            </w:pPr>
            <w:r w:rsidRPr="00C109E1">
              <w:rPr>
                <w:color w:val="auto"/>
                <w:sz w:val="24"/>
                <w:szCs w:val="24"/>
              </w:rPr>
              <w:t>Hobsons Bay</w:t>
            </w:r>
          </w:p>
        </w:tc>
        <w:tc>
          <w:tcPr>
            <w:tcW w:w="1700" w:type="dxa"/>
          </w:tcPr>
          <w:p w14:paraId="4AF6D49C" w14:textId="07D8D8C8" w:rsidR="0026396A" w:rsidRPr="00C109E1" w:rsidRDefault="00D02522" w:rsidP="00612D40">
            <w:pPr>
              <w:keepNext/>
              <w:spacing w:before="120"/>
              <w:jc w:val="center"/>
              <w:rPr>
                <w:color w:val="auto"/>
                <w:sz w:val="24"/>
                <w:szCs w:val="24"/>
              </w:rPr>
            </w:pPr>
            <w:r w:rsidRPr="00C109E1">
              <w:rPr>
                <w:color w:val="auto"/>
                <w:sz w:val="24"/>
                <w:szCs w:val="24"/>
              </w:rPr>
              <w:t>99.93%</w:t>
            </w:r>
          </w:p>
        </w:tc>
        <w:tc>
          <w:tcPr>
            <w:tcW w:w="2127" w:type="dxa"/>
          </w:tcPr>
          <w:p w14:paraId="7A473A29" w14:textId="145BDEA2" w:rsidR="0026396A" w:rsidRPr="00C109E1" w:rsidRDefault="00096153" w:rsidP="00612D40">
            <w:pPr>
              <w:keepNext/>
              <w:spacing w:before="120"/>
              <w:jc w:val="center"/>
              <w:rPr>
                <w:color w:val="auto"/>
                <w:sz w:val="24"/>
                <w:szCs w:val="24"/>
              </w:rPr>
            </w:pPr>
            <w:r>
              <w:rPr>
                <w:color w:val="auto"/>
                <w:sz w:val="24"/>
                <w:szCs w:val="24"/>
              </w:rPr>
              <w:t>99.14%</w:t>
            </w:r>
          </w:p>
        </w:tc>
      </w:tr>
      <w:tr w:rsidR="0026396A" w14:paraId="7AEE0A14" w14:textId="77777777" w:rsidTr="00612D40">
        <w:tc>
          <w:tcPr>
            <w:tcW w:w="1418" w:type="dxa"/>
          </w:tcPr>
          <w:p w14:paraId="27B45B13" w14:textId="655BAA96" w:rsidR="0026396A" w:rsidRPr="00C109E1" w:rsidRDefault="0026396A" w:rsidP="00612D40">
            <w:pPr>
              <w:keepNext/>
              <w:spacing w:before="120"/>
              <w:jc w:val="center"/>
              <w:rPr>
                <w:color w:val="auto"/>
                <w:sz w:val="24"/>
                <w:szCs w:val="24"/>
              </w:rPr>
            </w:pPr>
            <w:r w:rsidRPr="00C109E1">
              <w:rPr>
                <w:color w:val="auto"/>
                <w:sz w:val="24"/>
                <w:szCs w:val="24"/>
              </w:rPr>
              <w:t>332</w:t>
            </w:r>
          </w:p>
        </w:tc>
        <w:tc>
          <w:tcPr>
            <w:tcW w:w="3827" w:type="dxa"/>
          </w:tcPr>
          <w:p w14:paraId="4D16A066" w14:textId="0E241895" w:rsidR="0026396A" w:rsidRPr="00C109E1" w:rsidRDefault="0087225A" w:rsidP="00612D40">
            <w:pPr>
              <w:keepNext/>
              <w:spacing w:before="120"/>
              <w:rPr>
                <w:color w:val="auto"/>
                <w:sz w:val="24"/>
                <w:szCs w:val="24"/>
              </w:rPr>
            </w:pPr>
            <w:r w:rsidRPr="00C109E1">
              <w:rPr>
                <w:color w:val="auto"/>
                <w:sz w:val="24"/>
                <w:szCs w:val="24"/>
              </w:rPr>
              <w:t>Horsham</w:t>
            </w:r>
          </w:p>
        </w:tc>
        <w:tc>
          <w:tcPr>
            <w:tcW w:w="1700" w:type="dxa"/>
          </w:tcPr>
          <w:p w14:paraId="7814413E" w14:textId="01C787F8" w:rsidR="0026396A" w:rsidRPr="00C109E1" w:rsidRDefault="00F22923" w:rsidP="00612D40">
            <w:pPr>
              <w:keepNext/>
              <w:spacing w:before="120"/>
              <w:jc w:val="center"/>
              <w:rPr>
                <w:color w:val="auto"/>
                <w:sz w:val="24"/>
                <w:szCs w:val="24"/>
              </w:rPr>
            </w:pPr>
            <w:r w:rsidRPr="00C109E1">
              <w:rPr>
                <w:color w:val="auto"/>
                <w:sz w:val="24"/>
                <w:szCs w:val="24"/>
              </w:rPr>
              <w:t>99.91%</w:t>
            </w:r>
          </w:p>
        </w:tc>
        <w:tc>
          <w:tcPr>
            <w:tcW w:w="2127" w:type="dxa"/>
          </w:tcPr>
          <w:p w14:paraId="3C17DFB5" w14:textId="2FB2EA33" w:rsidR="0026396A" w:rsidRPr="00C109E1" w:rsidRDefault="00096153" w:rsidP="00612D40">
            <w:pPr>
              <w:keepNext/>
              <w:spacing w:before="120"/>
              <w:jc w:val="center"/>
              <w:rPr>
                <w:color w:val="auto"/>
                <w:sz w:val="24"/>
                <w:szCs w:val="24"/>
              </w:rPr>
            </w:pPr>
            <w:r>
              <w:rPr>
                <w:color w:val="auto"/>
                <w:sz w:val="24"/>
                <w:szCs w:val="24"/>
              </w:rPr>
              <w:t>99.88%</w:t>
            </w:r>
          </w:p>
        </w:tc>
      </w:tr>
      <w:tr w:rsidR="0026396A" w14:paraId="26FE194A" w14:textId="77777777" w:rsidTr="00612D40">
        <w:tc>
          <w:tcPr>
            <w:tcW w:w="1418" w:type="dxa"/>
          </w:tcPr>
          <w:p w14:paraId="19058D9D" w14:textId="7F8F9A0E" w:rsidR="0026396A" w:rsidRPr="00C109E1" w:rsidRDefault="0026396A" w:rsidP="00612D40">
            <w:pPr>
              <w:keepNext/>
              <w:spacing w:before="120"/>
              <w:jc w:val="center"/>
              <w:rPr>
                <w:color w:val="auto"/>
                <w:sz w:val="24"/>
                <w:szCs w:val="24"/>
              </w:rPr>
            </w:pPr>
            <w:r w:rsidRPr="00C109E1">
              <w:rPr>
                <w:color w:val="auto"/>
                <w:sz w:val="24"/>
                <w:szCs w:val="24"/>
              </w:rPr>
              <w:t>333</w:t>
            </w:r>
          </w:p>
        </w:tc>
        <w:tc>
          <w:tcPr>
            <w:tcW w:w="3827" w:type="dxa"/>
          </w:tcPr>
          <w:p w14:paraId="05168CB1" w14:textId="3BC08F40" w:rsidR="0026396A" w:rsidRPr="00C109E1" w:rsidRDefault="0087225A" w:rsidP="00612D40">
            <w:pPr>
              <w:keepNext/>
              <w:spacing w:before="120"/>
              <w:rPr>
                <w:color w:val="auto"/>
                <w:sz w:val="24"/>
                <w:szCs w:val="24"/>
              </w:rPr>
            </w:pPr>
            <w:r w:rsidRPr="00C109E1">
              <w:rPr>
                <w:color w:val="auto"/>
                <w:sz w:val="24"/>
                <w:szCs w:val="24"/>
              </w:rPr>
              <w:t>Hume</w:t>
            </w:r>
          </w:p>
        </w:tc>
        <w:tc>
          <w:tcPr>
            <w:tcW w:w="1700" w:type="dxa"/>
          </w:tcPr>
          <w:p w14:paraId="4D200ECF" w14:textId="4AFA590A" w:rsidR="0026396A" w:rsidRPr="00C109E1" w:rsidRDefault="00F22923" w:rsidP="00612D40">
            <w:pPr>
              <w:keepNext/>
              <w:spacing w:before="120"/>
              <w:jc w:val="center"/>
              <w:rPr>
                <w:color w:val="auto"/>
                <w:sz w:val="24"/>
                <w:szCs w:val="24"/>
              </w:rPr>
            </w:pPr>
            <w:r w:rsidRPr="00C109E1">
              <w:rPr>
                <w:color w:val="auto"/>
                <w:sz w:val="24"/>
                <w:szCs w:val="24"/>
              </w:rPr>
              <w:t>99.98%</w:t>
            </w:r>
          </w:p>
        </w:tc>
        <w:tc>
          <w:tcPr>
            <w:tcW w:w="2127" w:type="dxa"/>
          </w:tcPr>
          <w:p w14:paraId="61E4F0FE" w14:textId="21971F04" w:rsidR="0026396A" w:rsidRPr="00C109E1" w:rsidRDefault="00EC5E66" w:rsidP="00612D40">
            <w:pPr>
              <w:keepNext/>
              <w:spacing w:before="120"/>
              <w:jc w:val="center"/>
              <w:rPr>
                <w:color w:val="auto"/>
                <w:sz w:val="24"/>
                <w:szCs w:val="24"/>
              </w:rPr>
            </w:pPr>
            <w:r>
              <w:rPr>
                <w:color w:val="auto"/>
                <w:sz w:val="24"/>
                <w:szCs w:val="24"/>
              </w:rPr>
              <w:t>99.28%</w:t>
            </w:r>
          </w:p>
        </w:tc>
      </w:tr>
      <w:tr w:rsidR="0026396A" w14:paraId="6EA561A9" w14:textId="77777777" w:rsidTr="00612D40">
        <w:tc>
          <w:tcPr>
            <w:tcW w:w="1418" w:type="dxa"/>
          </w:tcPr>
          <w:p w14:paraId="7D1CFDA0" w14:textId="32F2301C" w:rsidR="0026396A" w:rsidRPr="00C109E1" w:rsidRDefault="0026396A" w:rsidP="00612D40">
            <w:pPr>
              <w:keepNext/>
              <w:spacing w:before="120"/>
              <w:jc w:val="center"/>
              <w:rPr>
                <w:color w:val="auto"/>
                <w:sz w:val="24"/>
                <w:szCs w:val="24"/>
              </w:rPr>
            </w:pPr>
            <w:r w:rsidRPr="00C109E1">
              <w:rPr>
                <w:color w:val="auto"/>
                <w:sz w:val="24"/>
                <w:szCs w:val="24"/>
              </w:rPr>
              <w:t>334</w:t>
            </w:r>
          </w:p>
        </w:tc>
        <w:tc>
          <w:tcPr>
            <w:tcW w:w="3827" w:type="dxa"/>
          </w:tcPr>
          <w:p w14:paraId="5C3AE9D8" w14:textId="196AA254" w:rsidR="0026396A" w:rsidRPr="00C109E1" w:rsidRDefault="0087225A" w:rsidP="00612D40">
            <w:pPr>
              <w:keepNext/>
              <w:spacing w:before="120"/>
              <w:rPr>
                <w:color w:val="auto"/>
                <w:sz w:val="24"/>
                <w:szCs w:val="24"/>
              </w:rPr>
            </w:pPr>
            <w:r w:rsidRPr="00C109E1">
              <w:rPr>
                <w:color w:val="auto"/>
                <w:sz w:val="24"/>
                <w:szCs w:val="24"/>
              </w:rPr>
              <w:t>Indigo</w:t>
            </w:r>
          </w:p>
        </w:tc>
        <w:tc>
          <w:tcPr>
            <w:tcW w:w="1700" w:type="dxa"/>
          </w:tcPr>
          <w:p w14:paraId="5B29F416" w14:textId="23C23C0F" w:rsidR="0026396A" w:rsidRPr="00C109E1" w:rsidRDefault="00F22923" w:rsidP="00612D40">
            <w:pPr>
              <w:keepNext/>
              <w:spacing w:before="120"/>
              <w:jc w:val="center"/>
              <w:rPr>
                <w:color w:val="auto"/>
                <w:sz w:val="24"/>
                <w:szCs w:val="24"/>
              </w:rPr>
            </w:pPr>
            <w:r w:rsidRPr="00C109E1">
              <w:rPr>
                <w:color w:val="auto"/>
                <w:sz w:val="24"/>
                <w:szCs w:val="24"/>
              </w:rPr>
              <w:t>99.86%</w:t>
            </w:r>
          </w:p>
        </w:tc>
        <w:tc>
          <w:tcPr>
            <w:tcW w:w="2127" w:type="dxa"/>
          </w:tcPr>
          <w:p w14:paraId="7385CA0E" w14:textId="495364B9" w:rsidR="00851EAE" w:rsidRPr="00C109E1" w:rsidRDefault="00851EAE" w:rsidP="00851EAE">
            <w:pPr>
              <w:keepNext/>
              <w:spacing w:before="120"/>
              <w:jc w:val="center"/>
              <w:rPr>
                <w:color w:val="auto"/>
                <w:sz w:val="24"/>
                <w:szCs w:val="24"/>
              </w:rPr>
            </w:pPr>
            <w:r>
              <w:rPr>
                <w:color w:val="auto"/>
                <w:sz w:val="24"/>
                <w:szCs w:val="24"/>
              </w:rPr>
              <w:t>98.12%</w:t>
            </w:r>
          </w:p>
        </w:tc>
      </w:tr>
      <w:tr w:rsidR="0026396A" w14:paraId="3AB53615" w14:textId="77777777" w:rsidTr="00612D40">
        <w:tc>
          <w:tcPr>
            <w:tcW w:w="1418" w:type="dxa"/>
          </w:tcPr>
          <w:p w14:paraId="59A083DC" w14:textId="07E249E0" w:rsidR="0026396A" w:rsidRPr="00C109E1" w:rsidRDefault="0026396A" w:rsidP="00612D40">
            <w:pPr>
              <w:keepNext/>
              <w:spacing w:before="120"/>
              <w:jc w:val="center"/>
              <w:rPr>
                <w:color w:val="auto"/>
                <w:sz w:val="24"/>
                <w:szCs w:val="24"/>
              </w:rPr>
            </w:pPr>
            <w:r w:rsidRPr="00C109E1">
              <w:rPr>
                <w:color w:val="auto"/>
                <w:sz w:val="24"/>
                <w:szCs w:val="24"/>
              </w:rPr>
              <w:t>335</w:t>
            </w:r>
          </w:p>
        </w:tc>
        <w:tc>
          <w:tcPr>
            <w:tcW w:w="3827" w:type="dxa"/>
          </w:tcPr>
          <w:p w14:paraId="7DEF6550" w14:textId="7A95563F" w:rsidR="0026396A" w:rsidRPr="00C109E1" w:rsidRDefault="002C1769" w:rsidP="00612D40">
            <w:pPr>
              <w:keepNext/>
              <w:spacing w:before="120"/>
              <w:rPr>
                <w:color w:val="auto"/>
                <w:sz w:val="24"/>
                <w:szCs w:val="24"/>
              </w:rPr>
            </w:pPr>
            <w:r w:rsidRPr="00C109E1">
              <w:rPr>
                <w:color w:val="auto"/>
                <w:sz w:val="24"/>
                <w:szCs w:val="24"/>
              </w:rPr>
              <w:t>Kingston</w:t>
            </w:r>
          </w:p>
        </w:tc>
        <w:tc>
          <w:tcPr>
            <w:tcW w:w="1700" w:type="dxa"/>
          </w:tcPr>
          <w:p w14:paraId="640E9875" w14:textId="53A985D0" w:rsidR="0026396A" w:rsidRPr="00C109E1" w:rsidRDefault="00094E67" w:rsidP="00612D40">
            <w:pPr>
              <w:keepNext/>
              <w:spacing w:before="120"/>
              <w:jc w:val="center"/>
              <w:rPr>
                <w:color w:val="auto"/>
                <w:sz w:val="24"/>
                <w:szCs w:val="24"/>
              </w:rPr>
            </w:pPr>
            <w:r w:rsidRPr="00C109E1">
              <w:rPr>
                <w:color w:val="auto"/>
                <w:sz w:val="24"/>
                <w:szCs w:val="24"/>
              </w:rPr>
              <w:t>99.84%</w:t>
            </w:r>
          </w:p>
        </w:tc>
        <w:tc>
          <w:tcPr>
            <w:tcW w:w="2127" w:type="dxa"/>
          </w:tcPr>
          <w:p w14:paraId="1EFBBE03" w14:textId="128AC2E4" w:rsidR="0026396A" w:rsidRPr="00C109E1" w:rsidRDefault="00256DE3" w:rsidP="00612D40">
            <w:pPr>
              <w:keepNext/>
              <w:spacing w:before="120"/>
              <w:jc w:val="center"/>
              <w:rPr>
                <w:color w:val="auto"/>
                <w:sz w:val="24"/>
                <w:szCs w:val="24"/>
              </w:rPr>
            </w:pPr>
            <w:r>
              <w:rPr>
                <w:color w:val="auto"/>
                <w:sz w:val="24"/>
                <w:szCs w:val="24"/>
              </w:rPr>
              <w:t>98.31%</w:t>
            </w:r>
          </w:p>
        </w:tc>
      </w:tr>
      <w:tr w:rsidR="0026396A" w14:paraId="4A1CC43B" w14:textId="77777777" w:rsidTr="00612D40">
        <w:tc>
          <w:tcPr>
            <w:tcW w:w="1418" w:type="dxa"/>
          </w:tcPr>
          <w:p w14:paraId="54E897EC" w14:textId="5C6DC448" w:rsidR="0026396A" w:rsidRPr="00C109E1" w:rsidRDefault="0026396A" w:rsidP="00612D40">
            <w:pPr>
              <w:keepNext/>
              <w:spacing w:before="120"/>
              <w:jc w:val="center"/>
              <w:rPr>
                <w:color w:val="auto"/>
                <w:sz w:val="24"/>
                <w:szCs w:val="24"/>
              </w:rPr>
            </w:pPr>
            <w:r w:rsidRPr="00C109E1">
              <w:rPr>
                <w:color w:val="auto"/>
                <w:sz w:val="24"/>
                <w:szCs w:val="24"/>
              </w:rPr>
              <w:t>336</w:t>
            </w:r>
          </w:p>
        </w:tc>
        <w:tc>
          <w:tcPr>
            <w:tcW w:w="3827" w:type="dxa"/>
          </w:tcPr>
          <w:p w14:paraId="7A191FD5" w14:textId="03A7BF7D" w:rsidR="0026396A" w:rsidRPr="00C109E1" w:rsidRDefault="00193FCF" w:rsidP="00612D40">
            <w:pPr>
              <w:keepNext/>
              <w:spacing w:before="120"/>
              <w:rPr>
                <w:color w:val="auto"/>
                <w:sz w:val="24"/>
                <w:szCs w:val="24"/>
              </w:rPr>
            </w:pPr>
            <w:r w:rsidRPr="00C109E1">
              <w:rPr>
                <w:color w:val="auto"/>
                <w:sz w:val="24"/>
                <w:szCs w:val="24"/>
              </w:rPr>
              <w:t>Knox</w:t>
            </w:r>
          </w:p>
        </w:tc>
        <w:tc>
          <w:tcPr>
            <w:tcW w:w="1700" w:type="dxa"/>
          </w:tcPr>
          <w:p w14:paraId="30E72C2F" w14:textId="6DED961E" w:rsidR="0026396A" w:rsidRPr="00C109E1" w:rsidRDefault="00BE05BF" w:rsidP="00612D40">
            <w:pPr>
              <w:keepNext/>
              <w:spacing w:before="120"/>
              <w:jc w:val="center"/>
              <w:rPr>
                <w:color w:val="auto"/>
                <w:sz w:val="24"/>
                <w:szCs w:val="24"/>
              </w:rPr>
            </w:pPr>
            <w:r w:rsidRPr="00C109E1">
              <w:rPr>
                <w:color w:val="auto"/>
                <w:sz w:val="24"/>
                <w:szCs w:val="24"/>
              </w:rPr>
              <w:t>99.96%</w:t>
            </w:r>
          </w:p>
        </w:tc>
        <w:tc>
          <w:tcPr>
            <w:tcW w:w="2127" w:type="dxa"/>
          </w:tcPr>
          <w:p w14:paraId="2F96E004" w14:textId="32660A0C" w:rsidR="0026396A" w:rsidRPr="00C109E1" w:rsidRDefault="00256DE3" w:rsidP="00612D40">
            <w:pPr>
              <w:keepNext/>
              <w:spacing w:before="120"/>
              <w:jc w:val="center"/>
              <w:rPr>
                <w:color w:val="auto"/>
                <w:sz w:val="24"/>
                <w:szCs w:val="24"/>
              </w:rPr>
            </w:pPr>
            <w:r>
              <w:rPr>
                <w:color w:val="auto"/>
                <w:sz w:val="24"/>
                <w:szCs w:val="24"/>
              </w:rPr>
              <w:t>98.05%</w:t>
            </w:r>
          </w:p>
        </w:tc>
      </w:tr>
      <w:tr w:rsidR="0026396A" w14:paraId="74E61D3E" w14:textId="77777777" w:rsidTr="00612D40">
        <w:tc>
          <w:tcPr>
            <w:tcW w:w="1418" w:type="dxa"/>
          </w:tcPr>
          <w:p w14:paraId="4CA0EFE9" w14:textId="1665A85F" w:rsidR="0026396A" w:rsidRPr="00C109E1" w:rsidRDefault="0026396A" w:rsidP="00612D40">
            <w:pPr>
              <w:keepNext/>
              <w:spacing w:before="120"/>
              <w:jc w:val="center"/>
              <w:rPr>
                <w:color w:val="auto"/>
                <w:sz w:val="24"/>
                <w:szCs w:val="24"/>
              </w:rPr>
            </w:pPr>
            <w:r w:rsidRPr="00C109E1">
              <w:rPr>
                <w:color w:val="auto"/>
                <w:sz w:val="24"/>
                <w:szCs w:val="24"/>
              </w:rPr>
              <w:t>337</w:t>
            </w:r>
          </w:p>
        </w:tc>
        <w:tc>
          <w:tcPr>
            <w:tcW w:w="3827" w:type="dxa"/>
          </w:tcPr>
          <w:p w14:paraId="5520ADBC" w14:textId="3760593E" w:rsidR="0026396A" w:rsidRPr="00C109E1" w:rsidRDefault="00193FCF" w:rsidP="00612D40">
            <w:pPr>
              <w:keepNext/>
              <w:spacing w:before="120"/>
              <w:rPr>
                <w:color w:val="auto"/>
                <w:sz w:val="24"/>
                <w:szCs w:val="24"/>
              </w:rPr>
            </w:pPr>
            <w:r w:rsidRPr="00C109E1">
              <w:rPr>
                <w:color w:val="auto"/>
                <w:sz w:val="24"/>
                <w:szCs w:val="24"/>
              </w:rPr>
              <w:t>Latrobe</w:t>
            </w:r>
          </w:p>
        </w:tc>
        <w:tc>
          <w:tcPr>
            <w:tcW w:w="1700" w:type="dxa"/>
          </w:tcPr>
          <w:p w14:paraId="61B5FB4F" w14:textId="664E8515" w:rsidR="0026396A" w:rsidRPr="00C109E1" w:rsidRDefault="00BE05BF" w:rsidP="00612D40">
            <w:pPr>
              <w:keepNext/>
              <w:spacing w:before="120"/>
              <w:jc w:val="center"/>
              <w:rPr>
                <w:color w:val="auto"/>
                <w:sz w:val="24"/>
                <w:szCs w:val="24"/>
              </w:rPr>
            </w:pPr>
            <w:r w:rsidRPr="00C109E1">
              <w:rPr>
                <w:color w:val="auto"/>
                <w:sz w:val="24"/>
                <w:szCs w:val="24"/>
              </w:rPr>
              <w:t>99.92%</w:t>
            </w:r>
          </w:p>
        </w:tc>
        <w:tc>
          <w:tcPr>
            <w:tcW w:w="2127" w:type="dxa"/>
          </w:tcPr>
          <w:p w14:paraId="1D76E2C3" w14:textId="6FB40D82" w:rsidR="0026396A" w:rsidRPr="00C109E1" w:rsidRDefault="00256DE3" w:rsidP="00612D40">
            <w:pPr>
              <w:keepNext/>
              <w:spacing w:before="120"/>
              <w:jc w:val="center"/>
              <w:rPr>
                <w:color w:val="auto"/>
                <w:sz w:val="24"/>
                <w:szCs w:val="24"/>
              </w:rPr>
            </w:pPr>
            <w:r>
              <w:rPr>
                <w:color w:val="auto"/>
                <w:sz w:val="24"/>
                <w:szCs w:val="24"/>
              </w:rPr>
              <w:t>99.11%</w:t>
            </w:r>
          </w:p>
        </w:tc>
      </w:tr>
      <w:tr w:rsidR="0026396A" w14:paraId="693D435D" w14:textId="77777777" w:rsidTr="00612D40">
        <w:tc>
          <w:tcPr>
            <w:tcW w:w="1418" w:type="dxa"/>
          </w:tcPr>
          <w:p w14:paraId="3AFCBB86" w14:textId="0BE45BC4" w:rsidR="0026396A" w:rsidRPr="00C109E1" w:rsidRDefault="0026396A" w:rsidP="00612D40">
            <w:pPr>
              <w:keepNext/>
              <w:spacing w:before="120"/>
              <w:jc w:val="center"/>
              <w:rPr>
                <w:color w:val="auto"/>
                <w:sz w:val="24"/>
                <w:szCs w:val="24"/>
              </w:rPr>
            </w:pPr>
            <w:r w:rsidRPr="00C109E1">
              <w:rPr>
                <w:color w:val="auto"/>
                <w:sz w:val="24"/>
                <w:szCs w:val="24"/>
              </w:rPr>
              <w:t>338</w:t>
            </w:r>
          </w:p>
        </w:tc>
        <w:tc>
          <w:tcPr>
            <w:tcW w:w="3827" w:type="dxa"/>
          </w:tcPr>
          <w:p w14:paraId="0CB2E205" w14:textId="6F46CB89" w:rsidR="0026396A" w:rsidRPr="00C109E1" w:rsidRDefault="00193FCF" w:rsidP="00612D40">
            <w:pPr>
              <w:keepNext/>
              <w:spacing w:before="120"/>
              <w:rPr>
                <w:color w:val="auto"/>
                <w:sz w:val="24"/>
                <w:szCs w:val="24"/>
              </w:rPr>
            </w:pPr>
            <w:r w:rsidRPr="00C109E1">
              <w:rPr>
                <w:color w:val="auto"/>
                <w:sz w:val="24"/>
                <w:szCs w:val="24"/>
              </w:rPr>
              <w:t>Loddon</w:t>
            </w:r>
          </w:p>
        </w:tc>
        <w:tc>
          <w:tcPr>
            <w:tcW w:w="1700" w:type="dxa"/>
          </w:tcPr>
          <w:p w14:paraId="4595813B" w14:textId="14F82461" w:rsidR="0026396A" w:rsidRPr="00C109E1" w:rsidRDefault="00A74420" w:rsidP="00612D40">
            <w:pPr>
              <w:keepNext/>
              <w:spacing w:before="120"/>
              <w:jc w:val="center"/>
              <w:rPr>
                <w:color w:val="auto"/>
                <w:sz w:val="24"/>
                <w:szCs w:val="24"/>
              </w:rPr>
            </w:pPr>
            <w:r w:rsidRPr="00C109E1">
              <w:rPr>
                <w:color w:val="auto"/>
                <w:sz w:val="24"/>
                <w:szCs w:val="24"/>
              </w:rPr>
              <w:t>99.63%</w:t>
            </w:r>
          </w:p>
        </w:tc>
        <w:tc>
          <w:tcPr>
            <w:tcW w:w="2127" w:type="dxa"/>
          </w:tcPr>
          <w:p w14:paraId="138B7CBE" w14:textId="3AC40C61" w:rsidR="0026396A" w:rsidRPr="00C109E1" w:rsidRDefault="00256DE3" w:rsidP="00612D40">
            <w:pPr>
              <w:keepNext/>
              <w:spacing w:before="120"/>
              <w:jc w:val="center"/>
              <w:rPr>
                <w:color w:val="auto"/>
                <w:sz w:val="24"/>
                <w:szCs w:val="24"/>
              </w:rPr>
            </w:pPr>
            <w:r>
              <w:rPr>
                <w:color w:val="auto"/>
                <w:sz w:val="24"/>
                <w:szCs w:val="24"/>
              </w:rPr>
              <w:t>97.48%</w:t>
            </w:r>
          </w:p>
        </w:tc>
      </w:tr>
      <w:tr w:rsidR="00581150" w14:paraId="292478A5" w14:textId="77777777" w:rsidTr="00612D40">
        <w:tc>
          <w:tcPr>
            <w:tcW w:w="1418" w:type="dxa"/>
          </w:tcPr>
          <w:p w14:paraId="4B25183D" w14:textId="7A474484" w:rsidR="00581150" w:rsidRPr="00C109E1" w:rsidRDefault="00581150" w:rsidP="00612D40">
            <w:pPr>
              <w:keepNext/>
              <w:spacing w:before="120"/>
              <w:jc w:val="center"/>
              <w:rPr>
                <w:color w:val="auto"/>
                <w:sz w:val="24"/>
                <w:szCs w:val="24"/>
              </w:rPr>
            </w:pPr>
            <w:r w:rsidRPr="00C109E1">
              <w:rPr>
                <w:color w:val="auto"/>
                <w:sz w:val="24"/>
                <w:szCs w:val="24"/>
              </w:rPr>
              <w:t>339</w:t>
            </w:r>
          </w:p>
        </w:tc>
        <w:tc>
          <w:tcPr>
            <w:tcW w:w="3827" w:type="dxa"/>
          </w:tcPr>
          <w:p w14:paraId="691FC761" w14:textId="0E123CD1" w:rsidR="00581150" w:rsidRPr="00C109E1" w:rsidRDefault="00193FCF" w:rsidP="00612D40">
            <w:pPr>
              <w:keepNext/>
              <w:spacing w:before="120"/>
              <w:rPr>
                <w:color w:val="auto"/>
                <w:sz w:val="24"/>
                <w:szCs w:val="24"/>
              </w:rPr>
            </w:pPr>
            <w:r w:rsidRPr="00C109E1">
              <w:rPr>
                <w:color w:val="auto"/>
                <w:sz w:val="24"/>
                <w:szCs w:val="24"/>
              </w:rPr>
              <w:t>Macedon Ranges</w:t>
            </w:r>
          </w:p>
        </w:tc>
        <w:tc>
          <w:tcPr>
            <w:tcW w:w="1700" w:type="dxa"/>
          </w:tcPr>
          <w:p w14:paraId="0330D1AC" w14:textId="1483007B" w:rsidR="00581150" w:rsidRPr="00C109E1" w:rsidRDefault="00A74420" w:rsidP="00612D40">
            <w:pPr>
              <w:keepNext/>
              <w:spacing w:before="120"/>
              <w:jc w:val="center"/>
              <w:rPr>
                <w:color w:val="auto"/>
                <w:sz w:val="24"/>
                <w:szCs w:val="24"/>
              </w:rPr>
            </w:pPr>
            <w:r w:rsidRPr="00C109E1">
              <w:rPr>
                <w:color w:val="auto"/>
                <w:sz w:val="24"/>
                <w:szCs w:val="24"/>
              </w:rPr>
              <w:t>99.95%</w:t>
            </w:r>
          </w:p>
        </w:tc>
        <w:tc>
          <w:tcPr>
            <w:tcW w:w="2127" w:type="dxa"/>
          </w:tcPr>
          <w:p w14:paraId="02E86983" w14:textId="6433B941" w:rsidR="00581150" w:rsidRPr="00C109E1" w:rsidRDefault="00256DE3" w:rsidP="00612D40">
            <w:pPr>
              <w:keepNext/>
              <w:spacing w:before="120"/>
              <w:jc w:val="center"/>
              <w:rPr>
                <w:color w:val="auto"/>
                <w:sz w:val="24"/>
                <w:szCs w:val="24"/>
              </w:rPr>
            </w:pPr>
            <w:r>
              <w:rPr>
                <w:color w:val="auto"/>
                <w:sz w:val="24"/>
                <w:szCs w:val="24"/>
              </w:rPr>
              <w:t>95.38%</w:t>
            </w:r>
          </w:p>
        </w:tc>
      </w:tr>
      <w:tr w:rsidR="00581150" w14:paraId="03766F40" w14:textId="77777777" w:rsidTr="00612D40">
        <w:tc>
          <w:tcPr>
            <w:tcW w:w="1418" w:type="dxa"/>
          </w:tcPr>
          <w:p w14:paraId="1EDCCF32" w14:textId="5626D073" w:rsidR="00581150" w:rsidRPr="00C109E1" w:rsidRDefault="00581150" w:rsidP="00612D40">
            <w:pPr>
              <w:keepNext/>
              <w:spacing w:before="120"/>
              <w:jc w:val="center"/>
              <w:rPr>
                <w:color w:val="auto"/>
                <w:sz w:val="24"/>
                <w:szCs w:val="24"/>
              </w:rPr>
            </w:pPr>
            <w:r w:rsidRPr="00C109E1">
              <w:rPr>
                <w:color w:val="auto"/>
                <w:sz w:val="24"/>
                <w:szCs w:val="24"/>
              </w:rPr>
              <w:t>340</w:t>
            </w:r>
          </w:p>
        </w:tc>
        <w:tc>
          <w:tcPr>
            <w:tcW w:w="3827" w:type="dxa"/>
          </w:tcPr>
          <w:p w14:paraId="180580E4" w14:textId="5CE392AD" w:rsidR="00581150" w:rsidRPr="00C109E1" w:rsidRDefault="00193FCF" w:rsidP="00612D40">
            <w:pPr>
              <w:keepNext/>
              <w:spacing w:before="120"/>
              <w:rPr>
                <w:color w:val="auto"/>
                <w:sz w:val="24"/>
                <w:szCs w:val="24"/>
              </w:rPr>
            </w:pPr>
            <w:r w:rsidRPr="00C109E1">
              <w:rPr>
                <w:color w:val="auto"/>
                <w:sz w:val="24"/>
                <w:szCs w:val="24"/>
              </w:rPr>
              <w:t>Manningham</w:t>
            </w:r>
          </w:p>
        </w:tc>
        <w:tc>
          <w:tcPr>
            <w:tcW w:w="1700" w:type="dxa"/>
          </w:tcPr>
          <w:p w14:paraId="262E687F" w14:textId="3A766908" w:rsidR="00581150" w:rsidRPr="00C109E1" w:rsidRDefault="00A74420" w:rsidP="00612D40">
            <w:pPr>
              <w:keepNext/>
              <w:spacing w:before="120"/>
              <w:jc w:val="center"/>
              <w:rPr>
                <w:color w:val="auto"/>
                <w:sz w:val="24"/>
                <w:szCs w:val="24"/>
              </w:rPr>
            </w:pPr>
            <w:r w:rsidRPr="00C109E1">
              <w:rPr>
                <w:color w:val="auto"/>
                <w:sz w:val="24"/>
                <w:szCs w:val="24"/>
              </w:rPr>
              <w:t>99.95%</w:t>
            </w:r>
          </w:p>
        </w:tc>
        <w:tc>
          <w:tcPr>
            <w:tcW w:w="2127" w:type="dxa"/>
          </w:tcPr>
          <w:p w14:paraId="5D6B966B" w14:textId="198E32E7" w:rsidR="00581150" w:rsidRPr="00C109E1" w:rsidRDefault="00A9105F" w:rsidP="00612D40">
            <w:pPr>
              <w:keepNext/>
              <w:spacing w:before="120"/>
              <w:jc w:val="center"/>
              <w:rPr>
                <w:color w:val="auto"/>
                <w:sz w:val="24"/>
                <w:szCs w:val="24"/>
              </w:rPr>
            </w:pPr>
            <w:r>
              <w:rPr>
                <w:color w:val="auto"/>
                <w:sz w:val="24"/>
                <w:szCs w:val="24"/>
              </w:rPr>
              <w:t>99.55%</w:t>
            </w:r>
          </w:p>
        </w:tc>
      </w:tr>
      <w:tr w:rsidR="00581150" w14:paraId="064F51EE" w14:textId="77777777" w:rsidTr="00612D40">
        <w:tc>
          <w:tcPr>
            <w:tcW w:w="1418" w:type="dxa"/>
          </w:tcPr>
          <w:p w14:paraId="3E72433D" w14:textId="48C4E811" w:rsidR="00581150" w:rsidRPr="00C109E1" w:rsidRDefault="00581150" w:rsidP="00612D40">
            <w:pPr>
              <w:keepNext/>
              <w:spacing w:before="120"/>
              <w:jc w:val="center"/>
              <w:rPr>
                <w:color w:val="auto"/>
                <w:sz w:val="24"/>
                <w:szCs w:val="24"/>
              </w:rPr>
            </w:pPr>
            <w:r w:rsidRPr="00C109E1">
              <w:rPr>
                <w:color w:val="auto"/>
                <w:sz w:val="24"/>
                <w:szCs w:val="24"/>
              </w:rPr>
              <w:t>341</w:t>
            </w:r>
          </w:p>
        </w:tc>
        <w:tc>
          <w:tcPr>
            <w:tcW w:w="3827" w:type="dxa"/>
          </w:tcPr>
          <w:p w14:paraId="408A4830" w14:textId="38DE3D6F" w:rsidR="00581150" w:rsidRPr="00C109E1" w:rsidRDefault="00193FCF" w:rsidP="00612D40">
            <w:pPr>
              <w:keepNext/>
              <w:spacing w:before="120"/>
              <w:rPr>
                <w:color w:val="auto"/>
                <w:sz w:val="24"/>
                <w:szCs w:val="24"/>
              </w:rPr>
            </w:pPr>
            <w:proofErr w:type="spellStart"/>
            <w:r w:rsidRPr="00C109E1">
              <w:rPr>
                <w:color w:val="auto"/>
                <w:sz w:val="24"/>
                <w:szCs w:val="24"/>
              </w:rPr>
              <w:t>Maribrynong</w:t>
            </w:r>
            <w:proofErr w:type="spellEnd"/>
          </w:p>
        </w:tc>
        <w:tc>
          <w:tcPr>
            <w:tcW w:w="1700" w:type="dxa"/>
          </w:tcPr>
          <w:p w14:paraId="140028CA" w14:textId="468D64C3" w:rsidR="00581150" w:rsidRPr="00C109E1" w:rsidRDefault="00511EA3" w:rsidP="00612D40">
            <w:pPr>
              <w:keepNext/>
              <w:spacing w:before="120"/>
              <w:jc w:val="center"/>
              <w:rPr>
                <w:color w:val="auto"/>
                <w:sz w:val="24"/>
                <w:szCs w:val="24"/>
              </w:rPr>
            </w:pPr>
            <w:r w:rsidRPr="00C109E1">
              <w:rPr>
                <w:color w:val="auto"/>
                <w:sz w:val="24"/>
                <w:szCs w:val="24"/>
              </w:rPr>
              <w:t>99.79%</w:t>
            </w:r>
          </w:p>
        </w:tc>
        <w:tc>
          <w:tcPr>
            <w:tcW w:w="2127" w:type="dxa"/>
          </w:tcPr>
          <w:p w14:paraId="65298E92" w14:textId="313D2C2F" w:rsidR="00581150" w:rsidRPr="00C109E1" w:rsidRDefault="00A9105F" w:rsidP="00612D40">
            <w:pPr>
              <w:keepNext/>
              <w:spacing w:before="120"/>
              <w:jc w:val="center"/>
              <w:rPr>
                <w:color w:val="auto"/>
                <w:sz w:val="24"/>
                <w:szCs w:val="24"/>
              </w:rPr>
            </w:pPr>
            <w:r>
              <w:rPr>
                <w:color w:val="auto"/>
                <w:sz w:val="24"/>
                <w:szCs w:val="24"/>
              </w:rPr>
              <w:t>98.88%</w:t>
            </w:r>
          </w:p>
        </w:tc>
      </w:tr>
      <w:tr w:rsidR="00581150" w14:paraId="0C4E9946" w14:textId="77777777" w:rsidTr="00612D40">
        <w:tc>
          <w:tcPr>
            <w:tcW w:w="1418" w:type="dxa"/>
          </w:tcPr>
          <w:p w14:paraId="03B4BA00" w14:textId="1390737C" w:rsidR="00581150" w:rsidRPr="00C109E1" w:rsidRDefault="00581150" w:rsidP="00612D40">
            <w:pPr>
              <w:keepNext/>
              <w:spacing w:before="120"/>
              <w:jc w:val="center"/>
              <w:rPr>
                <w:color w:val="auto"/>
                <w:sz w:val="24"/>
                <w:szCs w:val="24"/>
              </w:rPr>
            </w:pPr>
            <w:r w:rsidRPr="00C109E1">
              <w:rPr>
                <w:color w:val="auto"/>
                <w:sz w:val="24"/>
                <w:szCs w:val="24"/>
              </w:rPr>
              <w:t>342</w:t>
            </w:r>
          </w:p>
        </w:tc>
        <w:tc>
          <w:tcPr>
            <w:tcW w:w="3827" w:type="dxa"/>
          </w:tcPr>
          <w:p w14:paraId="47504061" w14:textId="5F780740" w:rsidR="00581150" w:rsidRPr="00C109E1" w:rsidRDefault="000513CE" w:rsidP="00612D40">
            <w:pPr>
              <w:keepNext/>
              <w:spacing w:before="120"/>
              <w:rPr>
                <w:color w:val="auto"/>
                <w:sz w:val="24"/>
                <w:szCs w:val="24"/>
              </w:rPr>
            </w:pPr>
            <w:r w:rsidRPr="00C109E1">
              <w:rPr>
                <w:color w:val="auto"/>
                <w:sz w:val="24"/>
                <w:szCs w:val="24"/>
              </w:rPr>
              <w:t>Maroondah</w:t>
            </w:r>
          </w:p>
        </w:tc>
        <w:tc>
          <w:tcPr>
            <w:tcW w:w="1700" w:type="dxa"/>
          </w:tcPr>
          <w:p w14:paraId="6CC2B3C9" w14:textId="44141E2C" w:rsidR="00581150" w:rsidRPr="00C109E1" w:rsidRDefault="00511EA3" w:rsidP="00612D40">
            <w:pPr>
              <w:keepNext/>
              <w:spacing w:before="120"/>
              <w:jc w:val="center"/>
              <w:rPr>
                <w:color w:val="auto"/>
                <w:sz w:val="24"/>
                <w:szCs w:val="24"/>
              </w:rPr>
            </w:pPr>
            <w:r w:rsidRPr="00C109E1">
              <w:rPr>
                <w:color w:val="auto"/>
                <w:sz w:val="24"/>
                <w:szCs w:val="24"/>
              </w:rPr>
              <w:t>99.96%</w:t>
            </w:r>
          </w:p>
        </w:tc>
        <w:tc>
          <w:tcPr>
            <w:tcW w:w="2127" w:type="dxa"/>
          </w:tcPr>
          <w:p w14:paraId="04780B1A" w14:textId="3AA279E5" w:rsidR="00581150" w:rsidRPr="00C109E1" w:rsidRDefault="00A9105F" w:rsidP="00612D40">
            <w:pPr>
              <w:keepNext/>
              <w:spacing w:before="120"/>
              <w:jc w:val="center"/>
              <w:rPr>
                <w:color w:val="auto"/>
                <w:sz w:val="24"/>
                <w:szCs w:val="24"/>
              </w:rPr>
            </w:pPr>
            <w:r>
              <w:rPr>
                <w:color w:val="auto"/>
                <w:sz w:val="24"/>
                <w:szCs w:val="24"/>
              </w:rPr>
              <w:t>99.82%</w:t>
            </w:r>
          </w:p>
        </w:tc>
      </w:tr>
      <w:tr w:rsidR="00581150" w14:paraId="6AEBDAD6" w14:textId="77777777" w:rsidTr="00612D40">
        <w:tc>
          <w:tcPr>
            <w:tcW w:w="1418" w:type="dxa"/>
          </w:tcPr>
          <w:p w14:paraId="3F489EE1" w14:textId="1001ED64" w:rsidR="00581150" w:rsidRPr="00C109E1" w:rsidRDefault="00581150" w:rsidP="00612D40">
            <w:pPr>
              <w:keepNext/>
              <w:spacing w:before="120"/>
              <w:jc w:val="center"/>
              <w:rPr>
                <w:color w:val="auto"/>
                <w:sz w:val="24"/>
                <w:szCs w:val="24"/>
              </w:rPr>
            </w:pPr>
            <w:r w:rsidRPr="00C109E1">
              <w:rPr>
                <w:color w:val="auto"/>
                <w:sz w:val="24"/>
                <w:szCs w:val="24"/>
              </w:rPr>
              <w:t>343</w:t>
            </w:r>
          </w:p>
        </w:tc>
        <w:tc>
          <w:tcPr>
            <w:tcW w:w="3827" w:type="dxa"/>
          </w:tcPr>
          <w:p w14:paraId="600400F1" w14:textId="148FE80A" w:rsidR="00581150" w:rsidRPr="00C109E1" w:rsidRDefault="000513CE" w:rsidP="00612D40">
            <w:pPr>
              <w:keepNext/>
              <w:spacing w:before="120"/>
              <w:rPr>
                <w:color w:val="auto"/>
                <w:sz w:val="24"/>
                <w:szCs w:val="24"/>
              </w:rPr>
            </w:pPr>
            <w:r w:rsidRPr="00C109E1">
              <w:rPr>
                <w:color w:val="auto"/>
                <w:sz w:val="24"/>
                <w:szCs w:val="24"/>
              </w:rPr>
              <w:t>Melbourne</w:t>
            </w:r>
          </w:p>
        </w:tc>
        <w:tc>
          <w:tcPr>
            <w:tcW w:w="1700" w:type="dxa"/>
          </w:tcPr>
          <w:p w14:paraId="14A50A46" w14:textId="08E77652" w:rsidR="00581150" w:rsidRPr="00C109E1" w:rsidRDefault="00CA5B95" w:rsidP="00612D40">
            <w:pPr>
              <w:keepNext/>
              <w:spacing w:before="120"/>
              <w:jc w:val="center"/>
              <w:rPr>
                <w:color w:val="auto"/>
                <w:sz w:val="24"/>
                <w:szCs w:val="24"/>
              </w:rPr>
            </w:pPr>
            <w:r w:rsidRPr="00C109E1">
              <w:rPr>
                <w:color w:val="auto"/>
                <w:sz w:val="24"/>
                <w:szCs w:val="24"/>
              </w:rPr>
              <w:t>99.93%</w:t>
            </w:r>
          </w:p>
        </w:tc>
        <w:tc>
          <w:tcPr>
            <w:tcW w:w="2127" w:type="dxa"/>
          </w:tcPr>
          <w:p w14:paraId="1A87E86A" w14:textId="5834C7DC" w:rsidR="00581150" w:rsidRPr="00C109E1" w:rsidRDefault="00A9105F" w:rsidP="00612D40">
            <w:pPr>
              <w:keepNext/>
              <w:spacing w:before="120"/>
              <w:jc w:val="center"/>
              <w:rPr>
                <w:color w:val="auto"/>
                <w:sz w:val="24"/>
                <w:szCs w:val="24"/>
              </w:rPr>
            </w:pPr>
            <w:r>
              <w:rPr>
                <w:color w:val="auto"/>
                <w:sz w:val="24"/>
                <w:szCs w:val="24"/>
              </w:rPr>
              <w:t>99.21%</w:t>
            </w:r>
          </w:p>
        </w:tc>
      </w:tr>
      <w:tr w:rsidR="00581150" w14:paraId="14BF0F6F" w14:textId="77777777" w:rsidTr="00612D40">
        <w:tc>
          <w:tcPr>
            <w:tcW w:w="1418" w:type="dxa"/>
          </w:tcPr>
          <w:p w14:paraId="7B84F745" w14:textId="0BF1B30D" w:rsidR="00581150" w:rsidRPr="00C109E1" w:rsidRDefault="00581150" w:rsidP="00612D40">
            <w:pPr>
              <w:keepNext/>
              <w:spacing w:before="120"/>
              <w:jc w:val="center"/>
              <w:rPr>
                <w:color w:val="auto"/>
                <w:sz w:val="24"/>
                <w:szCs w:val="24"/>
              </w:rPr>
            </w:pPr>
            <w:r w:rsidRPr="00C109E1">
              <w:rPr>
                <w:color w:val="auto"/>
                <w:sz w:val="24"/>
                <w:szCs w:val="24"/>
              </w:rPr>
              <w:t>344</w:t>
            </w:r>
          </w:p>
        </w:tc>
        <w:tc>
          <w:tcPr>
            <w:tcW w:w="3827" w:type="dxa"/>
          </w:tcPr>
          <w:p w14:paraId="370EFF50" w14:textId="61FDB577" w:rsidR="00581150" w:rsidRPr="00C109E1" w:rsidRDefault="000513CE" w:rsidP="00612D40">
            <w:pPr>
              <w:keepNext/>
              <w:spacing w:before="120"/>
              <w:rPr>
                <w:color w:val="auto"/>
                <w:sz w:val="24"/>
                <w:szCs w:val="24"/>
              </w:rPr>
            </w:pPr>
            <w:r w:rsidRPr="00C109E1">
              <w:rPr>
                <w:color w:val="auto"/>
                <w:sz w:val="24"/>
                <w:szCs w:val="24"/>
              </w:rPr>
              <w:t>Melton</w:t>
            </w:r>
          </w:p>
        </w:tc>
        <w:tc>
          <w:tcPr>
            <w:tcW w:w="1700" w:type="dxa"/>
          </w:tcPr>
          <w:p w14:paraId="5565739B" w14:textId="59D10BBD" w:rsidR="00581150" w:rsidRPr="00C109E1" w:rsidRDefault="00CA5B95" w:rsidP="00612D40">
            <w:pPr>
              <w:keepNext/>
              <w:spacing w:before="120"/>
              <w:jc w:val="center"/>
              <w:rPr>
                <w:color w:val="auto"/>
                <w:sz w:val="24"/>
                <w:szCs w:val="24"/>
              </w:rPr>
            </w:pPr>
            <w:r w:rsidRPr="00C109E1">
              <w:rPr>
                <w:color w:val="auto"/>
                <w:sz w:val="24"/>
                <w:szCs w:val="24"/>
              </w:rPr>
              <w:t>99.97%</w:t>
            </w:r>
          </w:p>
        </w:tc>
        <w:tc>
          <w:tcPr>
            <w:tcW w:w="2127" w:type="dxa"/>
          </w:tcPr>
          <w:p w14:paraId="3010EF74" w14:textId="24CAA61F" w:rsidR="00581150" w:rsidRPr="00C109E1" w:rsidRDefault="00572C52" w:rsidP="00612D40">
            <w:pPr>
              <w:keepNext/>
              <w:spacing w:before="120"/>
              <w:jc w:val="center"/>
              <w:rPr>
                <w:color w:val="auto"/>
                <w:sz w:val="24"/>
                <w:szCs w:val="24"/>
              </w:rPr>
            </w:pPr>
            <w:r>
              <w:rPr>
                <w:color w:val="auto"/>
                <w:sz w:val="24"/>
                <w:szCs w:val="24"/>
              </w:rPr>
              <w:t>99.56%</w:t>
            </w:r>
          </w:p>
        </w:tc>
      </w:tr>
      <w:tr w:rsidR="00581150" w14:paraId="122E2EDE" w14:textId="77777777" w:rsidTr="00612D40">
        <w:tc>
          <w:tcPr>
            <w:tcW w:w="1418" w:type="dxa"/>
          </w:tcPr>
          <w:p w14:paraId="7EF48506" w14:textId="0422A412" w:rsidR="00581150" w:rsidRPr="00C109E1" w:rsidRDefault="00581150" w:rsidP="00612D40">
            <w:pPr>
              <w:keepNext/>
              <w:spacing w:before="120"/>
              <w:jc w:val="center"/>
              <w:rPr>
                <w:color w:val="auto"/>
                <w:sz w:val="24"/>
                <w:szCs w:val="24"/>
              </w:rPr>
            </w:pPr>
            <w:r w:rsidRPr="00C109E1">
              <w:rPr>
                <w:color w:val="auto"/>
                <w:sz w:val="24"/>
                <w:szCs w:val="24"/>
              </w:rPr>
              <w:t>345</w:t>
            </w:r>
          </w:p>
        </w:tc>
        <w:tc>
          <w:tcPr>
            <w:tcW w:w="3827" w:type="dxa"/>
          </w:tcPr>
          <w:p w14:paraId="05A03909" w14:textId="1374C4C9" w:rsidR="00581150" w:rsidRPr="00C109E1" w:rsidRDefault="000513CE" w:rsidP="00612D40">
            <w:pPr>
              <w:keepNext/>
              <w:spacing w:before="120"/>
              <w:rPr>
                <w:color w:val="auto"/>
                <w:sz w:val="24"/>
                <w:szCs w:val="24"/>
              </w:rPr>
            </w:pPr>
            <w:r w:rsidRPr="00C109E1">
              <w:rPr>
                <w:color w:val="auto"/>
                <w:sz w:val="24"/>
                <w:szCs w:val="24"/>
              </w:rPr>
              <w:t>Mildura</w:t>
            </w:r>
          </w:p>
        </w:tc>
        <w:tc>
          <w:tcPr>
            <w:tcW w:w="1700" w:type="dxa"/>
          </w:tcPr>
          <w:p w14:paraId="6EB8B980" w14:textId="5FD6773F" w:rsidR="00581150" w:rsidRPr="00C109E1" w:rsidRDefault="00CA5B95" w:rsidP="00612D40">
            <w:pPr>
              <w:keepNext/>
              <w:spacing w:before="120"/>
              <w:jc w:val="center"/>
              <w:rPr>
                <w:color w:val="auto"/>
                <w:sz w:val="24"/>
                <w:szCs w:val="24"/>
              </w:rPr>
            </w:pPr>
            <w:r w:rsidRPr="00C109E1">
              <w:rPr>
                <w:color w:val="auto"/>
                <w:sz w:val="24"/>
                <w:szCs w:val="24"/>
              </w:rPr>
              <w:t>99.90%</w:t>
            </w:r>
          </w:p>
        </w:tc>
        <w:tc>
          <w:tcPr>
            <w:tcW w:w="2127" w:type="dxa"/>
          </w:tcPr>
          <w:p w14:paraId="3FB15C49" w14:textId="461097EE" w:rsidR="00581150" w:rsidRPr="00C109E1" w:rsidRDefault="00572C52" w:rsidP="00612D40">
            <w:pPr>
              <w:keepNext/>
              <w:spacing w:before="120"/>
              <w:jc w:val="center"/>
              <w:rPr>
                <w:color w:val="auto"/>
                <w:sz w:val="24"/>
                <w:szCs w:val="24"/>
              </w:rPr>
            </w:pPr>
            <w:r>
              <w:rPr>
                <w:color w:val="auto"/>
                <w:sz w:val="24"/>
                <w:szCs w:val="24"/>
              </w:rPr>
              <w:t>99.28%</w:t>
            </w:r>
          </w:p>
        </w:tc>
      </w:tr>
      <w:tr w:rsidR="00581150" w14:paraId="0D803323" w14:textId="77777777" w:rsidTr="00612D40">
        <w:tc>
          <w:tcPr>
            <w:tcW w:w="1418" w:type="dxa"/>
          </w:tcPr>
          <w:p w14:paraId="28A5C109" w14:textId="18B73473" w:rsidR="00581150" w:rsidRPr="00C109E1" w:rsidRDefault="00581150" w:rsidP="00612D40">
            <w:pPr>
              <w:keepNext/>
              <w:spacing w:before="120"/>
              <w:jc w:val="center"/>
              <w:rPr>
                <w:color w:val="auto"/>
                <w:sz w:val="24"/>
                <w:szCs w:val="24"/>
              </w:rPr>
            </w:pPr>
            <w:r w:rsidRPr="00C109E1">
              <w:rPr>
                <w:color w:val="auto"/>
                <w:sz w:val="24"/>
                <w:szCs w:val="24"/>
              </w:rPr>
              <w:t>346</w:t>
            </w:r>
          </w:p>
        </w:tc>
        <w:tc>
          <w:tcPr>
            <w:tcW w:w="3827" w:type="dxa"/>
          </w:tcPr>
          <w:p w14:paraId="79EB43EE" w14:textId="16D0CC62" w:rsidR="00581150" w:rsidRPr="00C109E1" w:rsidRDefault="00CC2E4D" w:rsidP="00612D40">
            <w:pPr>
              <w:keepNext/>
              <w:spacing w:before="120"/>
              <w:rPr>
                <w:color w:val="auto"/>
                <w:sz w:val="24"/>
                <w:szCs w:val="24"/>
              </w:rPr>
            </w:pPr>
            <w:r w:rsidRPr="00C109E1">
              <w:rPr>
                <w:color w:val="auto"/>
                <w:sz w:val="24"/>
                <w:szCs w:val="24"/>
              </w:rPr>
              <w:t>Mitchell</w:t>
            </w:r>
          </w:p>
        </w:tc>
        <w:tc>
          <w:tcPr>
            <w:tcW w:w="1700" w:type="dxa"/>
          </w:tcPr>
          <w:p w14:paraId="5199F8DC" w14:textId="1BC60923" w:rsidR="00581150" w:rsidRPr="00C109E1" w:rsidRDefault="00907C85" w:rsidP="00612D40">
            <w:pPr>
              <w:keepNext/>
              <w:spacing w:before="120"/>
              <w:jc w:val="center"/>
              <w:rPr>
                <w:color w:val="auto"/>
                <w:sz w:val="24"/>
                <w:szCs w:val="24"/>
              </w:rPr>
            </w:pPr>
            <w:r w:rsidRPr="00C109E1">
              <w:rPr>
                <w:color w:val="auto"/>
                <w:sz w:val="24"/>
                <w:szCs w:val="24"/>
              </w:rPr>
              <w:t>99.94%</w:t>
            </w:r>
          </w:p>
        </w:tc>
        <w:tc>
          <w:tcPr>
            <w:tcW w:w="2127" w:type="dxa"/>
          </w:tcPr>
          <w:p w14:paraId="1AECE7AA" w14:textId="358CF1D4" w:rsidR="00581150" w:rsidRPr="00C109E1" w:rsidRDefault="007F4051" w:rsidP="00612D40">
            <w:pPr>
              <w:keepNext/>
              <w:spacing w:before="120"/>
              <w:jc w:val="center"/>
              <w:rPr>
                <w:color w:val="auto"/>
                <w:sz w:val="24"/>
                <w:szCs w:val="24"/>
              </w:rPr>
            </w:pPr>
            <w:r>
              <w:rPr>
                <w:color w:val="auto"/>
                <w:sz w:val="24"/>
                <w:szCs w:val="24"/>
              </w:rPr>
              <w:t>98.89%</w:t>
            </w:r>
          </w:p>
        </w:tc>
      </w:tr>
      <w:tr w:rsidR="00581150" w14:paraId="30DD88CC" w14:textId="77777777" w:rsidTr="00612D40">
        <w:tc>
          <w:tcPr>
            <w:tcW w:w="1418" w:type="dxa"/>
          </w:tcPr>
          <w:p w14:paraId="2AEE47F7" w14:textId="0027DB10" w:rsidR="00581150" w:rsidRPr="00C109E1" w:rsidRDefault="00581150" w:rsidP="00612D40">
            <w:pPr>
              <w:keepNext/>
              <w:spacing w:before="120"/>
              <w:jc w:val="center"/>
              <w:rPr>
                <w:color w:val="auto"/>
                <w:sz w:val="24"/>
                <w:szCs w:val="24"/>
              </w:rPr>
            </w:pPr>
            <w:r w:rsidRPr="00C109E1">
              <w:rPr>
                <w:color w:val="auto"/>
                <w:sz w:val="24"/>
                <w:szCs w:val="24"/>
              </w:rPr>
              <w:t>347</w:t>
            </w:r>
          </w:p>
        </w:tc>
        <w:tc>
          <w:tcPr>
            <w:tcW w:w="3827" w:type="dxa"/>
          </w:tcPr>
          <w:p w14:paraId="124B9D8F" w14:textId="73C4E5EB" w:rsidR="00581150" w:rsidRPr="00C109E1" w:rsidRDefault="00CC2E4D" w:rsidP="00612D40">
            <w:pPr>
              <w:keepNext/>
              <w:spacing w:before="120"/>
              <w:rPr>
                <w:color w:val="auto"/>
                <w:sz w:val="24"/>
                <w:szCs w:val="24"/>
              </w:rPr>
            </w:pPr>
            <w:r w:rsidRPr="00C109E1">
              <w:rPr>
                <w:color w:val="auto"/>
                <w:sz w:val="24"/>
                <w:szCs w:val="24"/>
              </w:rPr>
              <w:t>Moira</w:t>
            </w:r>
          </w:p>
        </w:tc>
        <w:tc>
          <w:tcPr>
            <w:tcW w:w="1700" w:type="dxa"/>
          </w:tcPr>
          <w:p w14:paraId="79E82DB8" w14:textId="1406B436" w:rsidR="00581150" w:rsidRPr="00C109E1" w:rsidRDefault="00907C85" w:rsidP="00612D40">
            <w:pPr>
              <w:keepNext/>
              <w:spacing w:before="120"/>
              <w:jc w:val="center"/>
              <w:rPr>
                <w:color w:val="auto"/>
                <w:sz w:val="24"/>
                <w:szCs w:val="24"/>
              </w:rPr>
            </w:pPr>
            <w:r w:rsidRPr="00C109E1">
              <w:rPr>
                <w:color w:val="auto"/>
                <w:sz w:val="24"/>
                <w:szCs w:val="24"/>
              </w:rPr>
              <w:t>99.91%</w:t>
            </w:r>
          </w:p>
        </w:tc>
        <w:tc>
          <w:tcPr>
            <w:tcW w:w="2127" w:type="dxa"/>
          </w:tcPr>
          <w:p w14:paraId="5B2EE394" w14:textId="4467553C" w:rsidR="00581150" w:rsidRPr="00C109E1" w:rsidRDefault="007F4051" w:rsidP="00612D40">
            <w:pPr>
              <w:keepNext/>
              <w:spacing w:before="120"/>
              <w:jc w:val="center"/>
              <w:rPr>
                <w:color w:val="auto"/>
                <w:sz w:val="24"/>
                <w:szCs w:val="24"/>
              </w:rPr>
            </w:pPr>
            <w:r>
              <w:rPr>
                <w:color w:val="auto"/>
                <w:sz w:val="24"/>
                <w:szCs w:val="24"/>
              </w:rPr>
              <w:t>98.69%</w:t>
            </w:r>
          </w:p>
        </w:tc>
      </w:tr>
      <w:tr w:rsidR="00581150" w14:paraId="021ECF05" w14:textId="77777777" w:rsidTr="00612D40">
        <w:tc>
          <w:tcPr>
            <w:tcW w:w="1418" w:type="dxa"/>
          </w:tcPr>
          <w:p w14:paraId="221189C7" w14:textId="7694F1FE" w:rsidR="00581150" w:rsidRPr="00C109E1" w:rsidRDefault="00581150" w:rsidP="00612D40">
            <w:pPr>
              <w:keepNext/>
              <w:spacing w:before="120"/>
              <w:jc w:val="center"/>
              <w:rPr>
                <w:color w:val="auto"/>
                <w:sz w:val="24"/>
                <w:szCs w:val="24"/>
              </w:rPr>
            </w:pPr>
            <w:r w:rsidRPr="00C109E1">
              <w:rPr>
                <w:color w:val="auto"/>
                <w:sz w:val="24"/>
                <w:szCs w:val="24"/>
              </w:rPr>
              <w:t>348</w:t>
            </w:r>
          </w:p>
        </w:tc>
        <w:tc>
          <w:tcPr>
            <w:tcW w:w="3827" w:type="dxa"/>
          </w:tcPr>
          <w:p w14:paraId="15DF6A64" w14:textId="052CAC10" w:rsidR="00581150" w:rsidRPr="00C109E1" w:rsidRDefault="00581150" w:rsidP="00612D40">
            <w:pPr>
              <w:keepNext/>
              <w:spacing w:before="120"/>
              <w:rPr>
                <w:color w:val="auto"/>
                <w:sz w:val="24"/>
                <w:szCs w:val="24"/>
              </w:rPr>
            </w:pPr>
            <w:r w:rsidRPr="00C109E1">
              <w:rPr>
                <w:color w:val="auto"/>
                <w:sz w:val="24"/>
                <w:szCs w:val="24"/>
              </w:rPr>
              <w:t>Monash</w:t>
            </w:r>
          </w:p>
        </w:tc>
        <w:tc>
          <w:tcPr>
            <w:tcW w:w="1700" w:type="dxa"/>
          </w:tcPr>
          <w:p w14:paraId="370142AA" w14:textId="3847E9BA" w:rsidR="00581150" w:rsidRPr="00C109E1" w:rsidRDefault="00907C85" w:rsidP="00612D40">
            <w:pPr>
              <w:keepNext/>
              <w:spacing w:before="120"/>
              <w:jc w:val="center"/>
              <w:rPr>
                <w:color w:val="auto"/>
                <w:sz w:val="24"/>
                <w:szCs w:val="24"/>
              </w:rPr>
            </w:pPr>
            <w:r w:rsidRPr="00C109E1">
              <w:rPr>
                <w:color w:val="auto"/>
                <w:sz w:val="24"/>
                <w:szCs w:val="24"/>
              </w:rPr>
              <w:t>99.94%</w:t>
            </w:r>
          </w:p>
        </w:tc>
        <w:tc>
          <w:tcPr>
            <w:tcW w:w="2127" w:type="dxa"/>
          </w:tcPr>
          <w:p w14:paraId="46674069" w14:textId="39380B12" w:rsidR="00581150" w:rsidRPr="00C109E1" w:rsidRDefault="00257FE9" w:rsidP="00612D40">
            <w:pPr>
              <w:keepNext/>
              <w:spacing w:before="120"/>
              <w:jc w:val="center"/>
              <w:rPr>
                <w:color w:val="auto"/>
                <w:sz w:val="24"/>
                <w:szCs w:val="24"/>
              </w:rPr>
            </w:pPr>
            <w:r>
              <w:rPr>
                <w:color w:val="auto"/>
                <w:sz w:val="24"/>
                <w:szCs w:val="24"/>
              </w:rPr>
              <w:t>99.25%</w:t>
            </w:r>
          </w:p>
        </w:tc>
      </w:tr>
      <w:tr w:rsidR="00581150" w14:paraId="6C6E06D1" w14:textId="77777777" w:rsidTr="00612D40">
        <w:tc>
          <w:tcPr>
            <w:tcW w:w="1418" w:type="dxa"/>
          </w:tcPr>
          <w:p w14:paraId="45E6377A" w14:textId="367FA146" w:rsidR="00581150" w:rsidRPr="00C109E1" w:rsidRDefault="00581150" w:rsidP="00612D40">
            <w:pPr>
              <w:keepNext/>
              <w:spacing w:before="120"/>
              <w:jc w:val="center"/>
              <w:rPr>
                <w:color w:val="auto"/>
                <w:sz w:val="24"/>
                <w:szCs w:val="24"/>
              </w:rPr>
            </w:pPr>
            <w:r w:rsidRPr="00C109E1">
              <w:rPr>
                <w:color w:val="auto"/>
                <w:sz w:val="24"/>
                <w:szCs w:val="24"/>
              </w:rPr>
              <w:t>349</w:t>
            </w:r>
          </w:p>
        </w:tc>
        <w:tc>
          <w:tcPr>
            <w:tcW w:w="3827" w:type="dxa"/>
          </w:tcPr>
          <w:p w14:paraId="2BEB1DAF" w14:textId="4D8B17C6" w:rsidR="00581150" w:rsidRPr="00C109E1" w:rsidRDefault="00CC2E4D" w:rsidP="00612D40">
            <w:pPr>
              <w:keepNext/>
              <w:spacing w:before="120"/>
              <w:rPr>
                <w:color w:val="auto"/>
                <w:sz w:val="24"/>
                <w:szCs w:val="24"/>
              </w:rPr>
            </w:pPr>
            <w:r w:rsidRPr="00C109E1">
              <w:rPr>
                <w:color w:val="auto"/>
                <w:sz w:val="24"/>
                <w:szCs w:val="24"/>
              </w:rPr>
              <w:t>Moonee Valley</w:t>
            </w:r>
          </w:p>
        </w:tc>
        <w:tc>
          <w:tcPr>
            <w:tcW w:w="1700" w:type="dxa"/>
          </w:tcPr>
          <w:p w14:paraId="75DE9EA8" w14:textId="7551F794" w:rsidR="00581150" w:rsidRPr="00C109E1" w:rsidRDefault="001B5EBC" w:rsidP="00612D40">
            <w:pPr>
              <w:keepNext/>
              <w:spacing w:before="120"/>
              <w:jc w:val="center"/>
              <w:rPr>
                <w:color w:val="auto"/>
                <w:sz w:val="24"/>
                <w:szCs w:val="24"/>
              </w:rPr>
            </w:pPr>
            <w:r w:rsidRPr="00C109E1">
              <w:rPr>
                <w:color w:val="auto"/>
                <w:sz w:val="24"/>
                <w:szCs w:val="24"/>
              </w:rPr>
              <w:t>99.90%</w:t>
            </w:r>
          </w:p>
        </w:tc>
        <w:tc>
          <w:tcPr>
            <w:tcW w:w="2127" w:type="dxa"/>
          </w:tcPr>
          <w:p w14:paraId="78799C4C" w14:textId="6A50ADD4" w:rsidR="00581150" w:rsidRPr="00C109E1" w:rsidRDefault="00257FE9" w:rsidP="00612D40">
            <w:pPr>
              <w:keepNext/>
              <w:spacing w:before="120"/>
              <w:jc w:val="center"/>
              <w:rPr>
                <w:color w:val="auto"/>
                <w:sz w:val="24"/>
                <w:szCs w:val="24"/>
              </w:rPr>
            </w:pPr>
            <w:r>
              <w:rPr>
                <w:color w:val="auto"/>
                <w:sz w:val="24"/>
                <w:szCs w:val="24"/>
              </w:rPr>
              <w:t>99.06%</w:t>
            </w:r>
          </w:p>
        </w:tc>
      </w:tr>
      <w:tr w:rsidR="00581150" w14:paraId="679446E9" w14:textId="77777777" w:rsidTr="00612D40">
        <w:tc>
          <w:tcPr>
            <w:tcW w:w="1418" w:type="dxa"/>
          </w:tcPr>
          <w:p w14:paraId="3C3B235E" w14:textId="7C89EB8C" w:rsidR="00581150" w:rsidRPr="00C109E1" w:rsidRDefault="00581150" w:rsidP="00612D40">
            <w:pPr>
              <w:keepNext/>
              <w:spacing w:before="120"/>
              <w:jc w:val="center"/>
              <w:rPr>
                <w:color w:val="auto"/>
                <w:sz w:val="24"/>
                <w:szCs w:val="24"/>
              </w:rPr>
            </w:pPr>
            <w:r w:rsidRPr="00C109E1">
              <w:rPr>
                <w:color w:val="auto"/>
                <w:sz w:val="24"/>
                <w:szCs w:val="24"/>
              </w:rPr>
              <w:t>350</w:t>
            </w:r>
          </w:p>
        </w:tc>
        <w:tc>
          <w:tcPr>
            <w:tcW w:w="3827" w:type="dxa"/>
          </w:tcPr>
          <w:p w14:paraId="43C89B4C" w14:textId="09DAEFF3" w:rsidR="00581150" w:rsidRPr="00C109E1" w:rsidRDefault="00094E67" w:rsidP="00612D40">
            <w:pPr>
              <w:keepNext/>
              <w:spacing w:before="120"/>
              <w:rPr>
                <w:color w:val="auto"/>
                <w:sz w:val="24"/>
                <w:szCs w:val="24"/>
              </w:rPr>
            </w:pPr>
            <w:r w:rsidRPr="00C109E1">
              <w:rPr>
                <w:color w:val="auto"/>
                <w:sz w:val="24"/>
                <w:szCs w:val="24"/>
              </w:rPr>
              <w:t>Moorabool</w:t>
            </w:r>
          </w:p>
        </w:tc>
        <w:tc>
          <w:tcPr>
            <w:tcW w:w="1700" w:type="dxa"/>
          </w:tcPr>
          <w:p w14:paraId="01FA9DC3" w14:textId="731DFD9A" w:rsidR="00581150" w:rsidRPr="00C109E1" w:rsidRDefault="001B5EBC" w:rsidP="00612D40">
            <w:pPr>
              <w:keepNext/>
              <w:spacing w:before="120"/>
              <w:jc w:val="center"/>
              <w:rPr>
                <w:color w:val="auto"/>
                <w:sz w:val="24"/>
                <w:szCs w:val="24"/>
              </w:rPr>
            </w:pPr>
            <w:r w:rsidRPr="00C109E1">
              <w:rPr>
                <w:color w:val="auto"/>
                <w:sz w:val="24"/>
                <w:szCs w:val="24"/>
              </w:rPr>
              <w:t>99.49%</w:t>
            </w:r>
          </w:p>
        </w:tc>
        <w:tc>
          <w:tcPr>
            <w:tcW w:w="2127" w:type="dxa"/>
          </w:tcPr>
          <w:p w14:paraId="0682EB94" w14:textId="764CC3FA" w:rsidR="00581150" w:rsidRPr="00C109E1" w:rsidRDefault="00257FE9" w:rsidP="00612D40">
            <w:pPr>
              <w:keepNext/>
              <w:spacing w:before="120"/>
              <w:jc w:val="center"/>
              <w:rPr>
                <w:color w:val="auto"/>
                <w:sz w:val="24"/>
                <w:szCs w:val="24"/>
              </w:rPr>
            </w:pPr>
            <w:r>
              <w:rPr>
                <w:color w:val="auto"/>
                <w:sz w:val="24"/>
                <w:szCs w:val="24"/>
              </w:rPr>
              <w:t>99.73%</w:t>
            </w:r>
          </w:p>
        </w:tc>
      </w:tr>
      <w:tr w:rsidR="00581150" w14:paraId="2670AFA0" w14:textId="77777777" w:rsidTr="00612D40">
        <w:tc>
          <w:tcPr>
            <w:tcW w:w="1418" w:type="dxa"/>
          </w:tcPr>
          <w:p w14:paraId="554BC65C" w14:textId="0972C7E2" w:rsidR="00581150" w:rsidRPr="00C109E1" w:rsidRDefault="00581150" w:rsidP="00612D40">
            <w:pPr>
              <w:keepNext/>
              <w:spacing w:before="120"/>
              <w:jc w:val="center"/>
              <w:rPr>
                <w:color w:val="auto"/>
                <w:sz w:val="24"/>
                <w:szCs w:val="24"/>
              </w:rPr>
            </w:pPr>
            <w:r w:rsidRPr="00C109E1">
              <w:rPr>
                <w:color w:val="auto"/>
                <w:sz w:val="24"/>
                <w:szCs w:val="24"/>
              </w:rPr>
              <w:t>351</w:t>
            </w:r>
          </w:p>
        </w:tc>
        <w:tc>
          <w:tcPr>
            <w:tcW w:w="3827" w:type="dxa"/>
          </w:tcPr>
          <w:p w14:paraId="57059F32" w14:textId="0B4B0B9A" w:rsidR="00581150" w:rsidRPr="00C109E1" w:rsidRDefault="00094E67" w:rsidP="00612D40">
            <w:pPr>
              <w:keepNext/>
              <w:spacing w:before="120"/>
              <w:rPr>
                <w:color w:val="auto"/>
                <w:sz w:val="24"/>
                <w:szCs w:val="24"/>
              </w:rPr>
            </w:pPr>
            <w:r w:rsidRPr="00C109E1">
              <w:rPr>
                <w:color w:val="auto"/>
                <w:sz w:val="24"/>
                <w:szCs w:val="24"/>
              </w:rPr>
              <w:t>Moreland</w:t>
            </w:r>
          </w:p>
        </w:tc>
        <w:tc>
          <w:tcPr>
            <w:tcW w:w="1700" w:type="dxa"/>
          </w:tcPr>
          <w:p w14:paraId="0DB930F6" w14:textId="59A32832" w:rsidR="00581150" w:rsidRPr="00C109E1" w:rsidRDefault="009E6078" w:rsidP="00612D40">
            <w:pPr>
              <w:keepNext/>
              <w:spacing w:before="120"/>
              <w:jc w:val="center"/>
              <w:rPr>
                <w:color w:val="auto"/>
                <w:sz w:val="24"/>
                <w:szCs w:val="24"/>
              </w:rPr>
            </w:pPr>
            <w:r w:rsidRPr="00C109E1">
              <w:rPr>
                <w:color w:val="auto"/>
                <w:sz w:val="24"/>
                <w:szCs w:val="24"/>
              </w:rPr>
              <w:t>99.76%</w:t>
            </w:r>
          </w:p>
        </w:tc>
        <w:tc>
          <w:tcPr>
            <w:tcW w:w="2127" w:type="dxa"/>
          </w:tcPr>
          <w:p w14:paraId="14980125" w14:textId="3037E302" w:rsidR="00581150" w:rsidRPr="00C109E1" w:rsidRDefault="00257FE9" w:rsidP="00612D40">
            <w:pPr>
              <w:keepNext/>
              <w:spacing w:before="120"/>
              <w:jc w:val="center"/>
              <w:rPr>
                <w:color w:val="auto"/>
                <w:sz w:val="24"/>
                <w:szCs w:val="24"/>
              </w:rPr>
            </w:pPr>
            <w:r>
              <w:rPr>
                <w:color w:val="auto"/>
                <w:sz w:val="24"/>
                <w:szCs w:val="24"/>
              </w:rPr>
              <w:t>99.60%</w:t>
            </w:r>
          </w:p>
        </w:tc>
      </w:tr>
    </w:tbl>
    <w:p w14:paraId="11B9470D" w14:textId="7E1527F9" w:rsidR="00F70752" w:rsidRDefault="00F70752">
      <w:pPr>
        <w:rPr>
          <w:lang w:val="en-US"/>
        </w:rPr>
      </w:pPr>
    </w:p>
    <w:tbl>
      <w:tblPr>
        <w:tblStyle w:val="TableGrid"/>
        <w:tblW w:w="0" w:type="auto"/>
        <w:tblLook w:val="04A0" w:firstRow="1" w:lastRow="0" w:firstColumn="1" w:lastColumn="0" w:noHBand="0" w:noVBand="1"/>
      </w:tblPr>
      <w:tblGrid>
        <w:gridCol w:w="1418"/>
        <w:gridCol w:w="3827"/>
        <w:gridCol w:w="1700"/>
        <w:gridCol w:w="2127"/>
      </w:tblGrid>
      <w:tr w:rsidR="009E6078" w14:paraId="0A54EE03" w14:textId="77777777" w:rsidTr="00612D4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18" w:type="dxa"/>
          </w:tcPr>
          <w:p w14:paraId="05B04427" w14:textId="77777777" w:rsidR="009E6078" w:rsidRPr="00334D05" w:rsidRDefault="009E6078" w:rsidP="00612D40">
            <w:pPr>
              <w:keepNext/>
              <w:spacing w:before="120"/>
              <w:jc w:val="center"/>
              <w:rPr>
                <w:b/>
                <w:bCs/>
                <w:color w:val="FFFFFF" w:themeColor="background1"/>
              </w:rPr>
            </w:pPr>
            <w:r w:rsidRPr="00334D05">
              <w:rPr>
                <w:b/>
                <w:bCs/>
                <w:color w:val="FFFFFF" w:themeColor="background1"/>
              </w:rPr>
              <w:lastRenderedPageBreak/>
              <w:t>LGA Code</w:t>
            </w:r>
          </w:p>
        </w:tc>
        <w:tc>
          <w:tcPr>
            <w:tcW w:w="3827" w:type="dxa"/>
          </w:tcPr>
          <w:p w14:paraId="56334A0F" w14:textId="77777777" w:rsidR="009E6078" w:rsidRPr="00334D05" w:rsidRDefault="009E6078" w:rsidP="00612D40">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34D05">
              <w:rPr>
                <w:b/>
                <w:bCs/>
                <w:color w:val="FFFFFF" w:themeColor="background1"/>
              </w:rPr>
              <w:t>LGA Name</w:t>
            </w:r>
          </w:p>
        </w:tc>
        <w:tc>
          <w:tcPr>
            <w:tcW w:w="1700" w:type="dxa"/>
          </w:tcPr>
          <w:p w14:paraId="08ACFCA4" w14:textId="77777777" w:rsidR="009E6078" w:rsidRPr="00334D05" w:rsidRDefault="009E6078" w:rsidP="00612D40">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34D05">
              <w:rPr>
                <w:b/>
                <w:bCs/>
                <w:color w:val="FFFFFF" w:themeColor="background1"/>
              </w:rPr>
              <w:t>% SPI Completeness</w:t>
            </w:r>
          </w:p>
        </w:tc>
        <w:tc>
          <w:tcPr>
            <w:tcW w:w="2127" w:type="dxa"/>
          </w:tcPr>
          <w:p w14:paraId="6F64D539" w14:textId="77777777" w:rsidR="009E6078" w:rsidRPr="00334D05" w:rsidRDefault="009E6078" w:rsidP="00612D40">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34D05">
              <w:rPr>
                <w:b/>
                <w:bCs/>
                <w:color w:val="FFFFFF" w:themeColor="background1"/>
              </w:rPr>
              <w:t xml:space="preserve">% </w:t>
            </w:r>
            <w:proofErr w:type="spellStart"/>
            <w:r w:rsidRPr="00334D05">
              <w:rPr>
                <w:b/>
                <w:bCs/>
                <w:color w:val="FFFFFF" w:themeColor="background1"/>
              </w:rPr>
              <w:t>Propnum</w:t>
            </w:r>
            <w:proofErr w:type="spellEnd"/>
            <w:r w:rsidRPr="00334D05">
              <w:rPr>
                <w:b/>
                <w:bCs/>
                <w:color w:val="FFFFFF" w:themeColor="background1"/>
              </w:rPr>
              <w:t xml:space="preserve"> Completeness</w:t>
            </w:r>
          </w:p>
        </w:tc>
      </w:tr>
      <w:tr w:rsidR="009E6078" w:rsidRPr="00A75A94" w14:paraId="1AF4743F" w14:textId="77777777" w:rsidTr="00612D40">
        <w:tc>
          <w:tcPr>
            <w:tcW w:w="1418" w:type="dxa"/>
          </w:tcPr>
          <w:p w14:paraId="773B97C4" w14:textId="05880988" w:rsidR="009E6078" w:rsidRPr="00C109E1" w:rsidRDefault="00950545" w:rsidP="00612D40">
            <w:pPr>
              <w:keepNext/>
              <w:spacing w:before="120"/>
              <w:jc w:val="center"/>
              <w:rPr>
                <w:color w:val="auto"/>
                <w:sz w:val="24"/>
                <w:szCs w:val="24"/>
              </w:rPr>
            </w:pPr>
            <w:r w:rsidRPr="00C109E1">
              <w:rPr>
                <w:color w:val="auto"/>
                <w:sz w:val="24"/>
                <w:szCs w:val="24"/>
              </w:rPr>
              <w:t>352</w:t>
            </w:r>
          </w:p>
        </w:tc>
        <w:tc>
          <w:tcPr>
            <w:tcW w:w="3827" w:type="dxa"/>
          </w:tcPr>
          <w:p w14:paraId="443A40A0" w14:textId="2810999A" w:rsidR="009E6078" w:rsidRPr="00C109E1" w:rsidRDefault="00D93E7A" w:rsidP="00612D40">
            <w:pPr>
              <w:keepNext/>
              <w:spacing w:before="120"/>
              <w:rPr>
                <w:color w:val="auto"/>
                <w:sz w:val="24"/>
                <w:szCs w:val="24"/>
              </w:rPr>
            </w:pPr>
            <w:r w:rsidRPr="00C109E1">
              <w:rPr>
                <w:color w:val="auto"/>
                <w:sz w:val="24"/>
                <w:szCs w:val="24"/>
              </w:rPr>
              <w:t>Mornington Peninsula</w:t>
            </w:r>
          </w:p>
        </w:tc>
        <w:tc>
          <w:tcPr>
            <w:tcW w:w="1700" w:type="dxa"/>
          </w:tcPr>
          <w:p w14:paraId="09CE0EDF" w14:textId="6103CBFA" w:rsidR="009E6078" w:rsidRPr="00C109E1" w:rsidRDefault="00D93E7A" w:rsidP="00612D40">
            <w:pPr>
              <w:keepNext/>
              <w:spacing w:before="120"/>
              <w:jc w:val="center"/>
              <w:rPr>
                <w:color w:val="auto"/>
                <w:sz w:val="24"/>
                <w:szCs w:val="24"/>
              </w:rPr>
            </w:pPr>
            <w:r w:rsidRPr="00C109E1">
              <w:rPr>
                <w:color w:val="auto"/>
                <w:sz w:val="24"/>
                <w:szCs w:val="24"/>
              </w:rPr>
              <w:t>99.88%</w:t>
            </w:r>
          </w:p>
        </w:tc>
        <w:tc>
          <w:tcPr>
            <w:tcW w:w="2127" w:type="dxa"/>
          </w:tcPr>
          <w:p w14:paraId="411D4532" w14:textId="6BFE83A5" w:rsidR="009E6078" w:rsidRPr="00C109E1" w:rsidRDefault="00A357AB" w:rsidP="00612D40">
            <w:pPr>
              <w:keepNext/>
              <w:spacing w:before="120"/>
              <w:jc w:val="center"/>
              <w:rPr>
                <w:color w:val="auto"/>
                <w:sz w:val="24"/>
                <w:szCs w:val="24"/>
              </w:rPr>
            </w:pPr>
            <w:r>
              <w:rPr>
                <w:color w:val="auto"/>
                <w:sz w:val="24"/>
                <w:szCs w:val="24"/>
              </w:rPr>
              <w:t>98.79%</w:t>
            </w:r>
          </w:p>
        </w:tc>
      </w:tr>
      <w:tr w:rsidR="009E6078" w14:paraId="5A5CDAA3" w14:textId="77777777" w:rsidTr="00612D40">
        <w:tc>
          <w:tcPr>
            <w:tcW w:w="1418" w:type="dxa"/>
          </w:tcPr>
          <w:p w14:paraId="2F1C49A3" w14:textId="1EBEA6BD" w:rsidR="009E6078" w:rsidRPr="00C109E1" w:rsidRDefault="00950545" w:rsidP="00612D40">
            <w:pPr>
              <w:keepNext/>
              <w:spacing w:before="120"/>
              <w:jc w:val="center"/>
              <w:rPr>
                <w:color w:val="auto"/>
                <w:sz w:val="24"/>
                <w:szCs w:val="24"/>
              </w:rPr>
            </w:pPr>
            <w:r w:rsidRPr="00C109E1">
              <w:rPr>
                <w:color w:val="auto"/>
                <w:sz w:val="24"/>
                <w:szCs w:val="24"/>
              </w:rPr>
              <w:t>353</w:t>
            </w:r>
          </w:p>
        </w:tc>
        <w:tc>
          <w:tcPr>
            <w:tcW w:w="3827" w:type="dxa"/>
          </w:tcPr>
          <w:p w14:paraId="6B41C742" w14:textId="3CD5D68D" w:rsidR="009E6078" w:rsidRPr="00C109E1" w:rsidRDefault="00F31972" w:rsidP="00612D40">
            <w:pPr>
              <w:keepNext/>
              <w:spacing w:before="120"/>
              <w:rPr>
                <w:color w:val="auto"/>
                <w:sz w:val="24"/>
                <w:szCs w:val="24"/>
              </w:rPr>
            </w:pPr>
            <w:r w:rsidRPr="00C109E1">
              <w:rPr>
                <w:color w:val="auto"/>
                <w:sz w:val="24"/>
                <w:szCs w:val="24"/>
              </w:rPr>
              <w:t>Mount Alexander</w:t>
            </w:r>
          </w:p>
        </w:tc>
        <w:tc>
          <w:tcPr>
            <w:tcW w:w="1700" w:type="dxa"/>
          </w:tcPr>
          <w:p w14:paraId="55860F09" w14:textId="4CEB4A49" w:rsidR="009E6078" w:rsidRPr="00C109E1" w:rsidRDefault="00CC574F" w:rsidP="00612D40">
            <w:pPr>
              <w:keepNext/>
              <w:spacing w:before="120"/>
              <w:jc w:val="center"/>
              <w:rPr>
                <w:color w:val="auto"/>
                <w:sz w:val="24"/>
                <w:szCs w:val="24"/>
              </w:rPr>
            </w:pPr>
            <w:r w:rsidRPr="00C109E1">
              <w:rPr>
                <w:color w:val="auto"/>
                <w:sz w:val="24"/>
                <w:szCs w:val="24"/>
              </w:rPr>
              <w:t>99.77%</w:t>
            </w:r>
          </w:p>
        </w:tc>
        <w:tc>
          <w:tcPr>
            <w:tcW w:w="2127" w:type="dxa"/>
          </w:tcPr>
          <w:p w14:paraId="12FBA104" w14:textId="2AEB40AB" w:rsidR="009E6078" w:rsidRPr="00C109E1" w:rsidRDefault="00A357AB" w:rsidP="00612D40">
            <w:pPr>
              <w:keepNext/>
              <w:spacing w:before="120"/>
              <w:jc w:val="center"/>
              <w:rPr>
                <w:color w:val="auto"/>
                <w:sz w:val="24"/>
                <w:szCs w:val="24"/>
              </w:rPr>
            </w:pPr>
            <w:r>
              <w:rPr>
                <w:color w:val="auto"/>
                <w:sz w:val="24"/>
                <w:szCs w:val="24"/>
              </w:rPr>
              <w:t>97.88%</w:t>
            </w:r>
          </w:p>
        </w:tc>
      </w:tr>
      <w:tr w:rsidR="009E6078" w14:paraId="6865F67A" w14:textId="77777777" w:rsidTr="00612D40">
        <w:tc>
          <w:tcPr>
            <w:tcW w:w="1418" w:type="dxa"/>
          </w:tcPr>
          <w:p w14:paraId="373C844B" w14:textId="3834496D" w:rsidR="009E6078" w:rsidRPr="00C109E1" w:rsidRDefault="00950545" w:rsidP="00612D40">
            <w:pPr>
              <w:keepNext/>
              <w:spacing w:before="120"/>
              <w:jc w:val="center"/>
              <w:rPr>
                <w:color w:val="auto"/>
                <w:sz w:val="24"/>
                <w:szCs w:val="24"/>
              </w:rPr>
            </w:pPr>
            <w:r w:rsidRPr="00C109E1">
              <w:rPr>
                <w:color w:val="auto"/>
                <w:sz w:val="24"/>
                <w:szCs w:val="24"/>
              </w:rPr>
              <w:t>354</w:t>
            </w:r>
          </w:p>
        </w:tc>
        <w:tc>
          <w:tcPr>
            <w:tcW w:w="3827" w:type="dxa"/>
          </w:tcPr>
          <w:p w14:paraId="27AC0C5C" w14:textId="26519F54" w:rsidR="009E6078" w:rsidRPr="00C109E1" w:rsidRDefault="00F31972" w:rsidP="00612D40">
            <w:pPr>
              <w:keepNext/>
              <w:spacing w:before="120"/>
              <w:rPr>
                <w:color w:val="auto"/>
                <w:sz w:val="24"/>
                <w:szCs w:val="24"/>
              </w:rPr>
            </w:pPr>
            <w:r w:rsidRPr="00C109E1">
              <w:rPr>
                <w:color w:val="auto"/>
                <w:sz w:val="24"/>
                <w:szCs w:val="24"/>
              </w:rPr>
              <w:t>Moyne</w:t>
            </w:r>
          </w:p>
        </w:tc>
        <w:tc>
          <w:tcPr>
            <w:tcW w:w="1700" w:type="dxa"/>
          </w:tcPr>
          <w:p w14:paraId="0E62FA78" w14:textId="66E4A484" w:rsidR="009E6078" w:rsidRPr="00C109E1" w:rsidRDefault="004F0B6C" w:rsidP="00612D40">
            <w:pPr>
              <w:keepNext/>
              <w:spacing w:before="120"/>
              <w:jc w:val="center"/>
              <w:rPr>
                <w:color w:val="auto"/>
                <w:sz w:val="24"/>
                <w:szCs w:val="24"/>
              </w:rPr>
            </w:pPr>
            <w:r w:rsidRPr="00C109E1">
              <w:rPr>
                <w:color w:val="auto"/>
                <w:sz w:val="24"/>
                <w:szCs w:val="24"/>
              </w:rPr>
              <w:t>99.50%</w:t>
            </w:r>
          </w:p>
        </w:tc>
        <w:tc>
          <w:tcPr>
            <w:tcW w:w="2127" w:type="dxa"/>
          </w:tcPr>
          <w:p w14:paraId="062F874B" w14:textId="02275A45" w:rsidR="009E6078" w:rsidRPr="00C109E1" w:rsidRDefault="00A357AB" w:rsidP="00612D40">
            <w:pPr>
              <w:keepNext/>
              <w:spacing w:before="120"/>
              <w:jc w:val="center"/>
              <w:rPr>
                <w:color w:val="auto"/>
                <w:sz w:val="24"/>
                <w:szCs w:val="24"/>
              </w:rPr>
            </w:pPr>
            <w:r>
              <w:rPr>
                <w:color w:val="auto"/>
                <w:sz w:val="24"/>
                <w:szCs w:val="24"/>
              </w:rPr>
              <w:t>98.46%</w:t>
            </w:r>
          </w:p>
        </w:tc>
      </w:tr>
      <w:tr w:rsidR="009E6078" w14:paraId="2D698FD3" w14:textId="77777777" w:rsidTr="00612D40">
        <w:tc>
          <w:tcPr>
            <w:tcW w:w="1418" w:type="dxa"/>
          </w:tcPr>
          <w:p w14:paraId="2AAD82EF" w14:textId="38A36A10" w:rsidR="009E6078" w:rsidRPr="00C109E1" w:rsidRDefault="00950545" w:rsidP="00612D40">
            <w:pPr>
              <w:keepNext/>
              <w:spacing w:before="120"/>
              <w:jc w:val="center"/>
              <w:rPr>
                <w:color w:val="auto"/>
                <w:sz w:val="24"/>
                <w:szCs w:val="24"/>
              </w:rPr>
            </w:pPr>
            <w:r w:rsidRPr="00C109E1">
              <w:rPr>
                <w:color w:val="auto"/>
                <w:sz w:val="24"/>
                <w:szCs w:val="24"/>
              </w:rPr>
              <w:t>355</w:t>
            </w:r>
          </w:p>
        </w:tc>
        <w:tc>
          <w:tcPr>
            <w:tcW w:w="3827" w:type="dxa"/>
          </w:tcPr>
          <w:p w14:paraId="5D84D1C8" w14:textId="4E664864" w:rsidR="009E6078" w:rsidRPr="00C109E1" w:rsidRDefault="00F31972" w:rsidP="00612D40">
            <w:pPr>
              <w:keepNext/>
              <w:spacing w:before="120"/>
              <w:rPr>
                <w:color w:val="auto"/>
                <w:sz w:val="24"/>
                <w:szCs w:val="24"/>
              </w:rPr>
            </w:pPr>
            <w:r w:rsidRPr="00C109E1">
              <w:rPr>
                <w:color w:val="auto"/>
                <w:sz w:val="24"/>
                <w:szCs w:val="24"/>
              </w:rPr>
              <w:t>Murrindindi</w:t>
            </w:r>
          </w:p>
        </w:tc>
        <w:tc>
          <w:tcPr>
            <w:tcW w:w="1700" w:type="dxa"/>
          </w:tcPr>
          <w:p w14:paraId="4B70C005" w14:textId="5E4BF0EB" w:rsidR="009E6078" w:rsidRPr="00C109E1" w:rsidRDefault="004F0B6C" w:rsidP="00612D40">
            <w:pPr>
              <w:keepNext/>
              <w:spacing w:before="120"/>
              <w:jc w:val="center"/>
              <w:rPr>
                <w:color w:val="auto"/>
                <w:sz w:val="24"/>
                <w:szCs w:val="24"/>
              </w:rPr>
            </w:pPr>
            <w:r w:rsidRPr="00C109E1">
              <w:rPr>
                <w:color w:val="auto"/>
                <w:sz w:val="24"/>
                <w:szCs w:val="24"/>
              </w:rPr>
              <w:t>99.27%</w:t>
            </w:r>
          </w:p>
        </w:tc>
        <w:tc>
          <w:tcPr>
            <w:tcW w:w="2127" w:type="dxa"/>
          </w:tcPr>
          <w:p w14:paraId="3F835BE7" w14:textId="0E550641" w:rsidR="009E6078" w:rsidRPr="00C109E1" w:rsidRDefault="00A357AB" w:rsidP="00612D40">
            <w:pPr>
              <w:keepNext/>
              <w:spacing w:before="120"/>
              <w:jc w:val="center"/>
              <w:rPr>
                <w:color w:val="auto"/>
                <w:sz w:val="24"/>
                <w:szCs w:val="24"/>
              </w:rPr>
            </w:pPr>
            <w:r>
              <w:rPr>
                <w:color w:val="auto"/>
                <w:sz w:val="24"/>
                <w:szCs w:val="24"/>
              </w:rPr>
              <w:t>98.22%</w:t>
            </w:r>
          </w:p>
        </w:tc>
      </w:tr>
      <w:tr w:rsidR="009E6078" w14:paraId="7935CE48" w14:textId="77777777" w:rsidTr="00612D40">
        <w:tc>
          <w:tcPr>
            <w:tcW w:w="1418" w:type="dxa"/>
          </w:tcPr>
          <w:p w14:paraId="45BF6280" w14:textId="4EE74136" w:rsidR="009E6078" w:rsidRPr="00C109E1" w:rsidRDefault="00950545" w:rsidP="00612D40">
            <w:pPr>
              <w:keepNext/>
              <w:spacing w:before="120"/>
              <w:jc w:val="center"/>
              <w:rPr>
                <w:color w:val="auto"/>
                <w:sz w:val="24"/>
                <w:szCs w:val="24"/>
              </w:rPr>
            </w:pPr>
            <w:r w:rsidRPr="00C109E1">
              <w:rPr>
                <w:color w:val="auto"/>
                <w:sz w:val="24"/>
                <w:szCs w:val="24"/>
              </w:rPr>
              <w:t>356</w:t>
            </w:r>
          </w:p>
        </w:tc>
        <w:tc>
          <w:tcPr>
            <w:tcW w:w="3827" w:type="dxa"/>
          </w:tcPr>
          <w:p w14:paraId="5A32A1F7" w14:textId="59557D08" w:rsidR="009E6078" w:rsidRPr="00C109E1" w:rsidRDefault="0056267C" w:rsidP="00612D40">
            <w:pPr>
              <w:keepNext/>
              <w:spacing w:before="120"/>
              <w:rPr>
                <w:color w:val="auto"/>
                <w:sz w:val="24"/>
                <w:szCs w:val="24"/>
              </w:rPr>
            </w:pPr>
            <w:r w:rsidRPr="00C109E1">
              <w:rPr>
                <w:color w:val="auto"/>
                <w:sz w:val="24"/>
                <w:szCs w:val="24"/>
              </w:rPr>
              <w:t>Nillumbik</w:t>
            </w:r>
          </w:p>
        </w:tc>
        <w:tc>
          <w:tcPr>
            <w:tcW w:w="1700" w:type="dxa"/>
          </w:tcPr>
          <w:p w14:paraId="637C55EC" w14:textId="712A3F49" w:rsidR="009E6078" w:rsidRPr="00C109E1" w:rsidRDefault="004F0B6C" w:rsidP="00612D40">
            <w:pPr>
              <w:keepNext/>
              <w:spacing w:before="120"/>
              <w:jc w:val="center"/>
              <w:rPr>
                <w:color w:val="auto"/>
                <w:sz w:val="24"/>
                <w:szCs w:val="24"/>
              </w:rPr>
            </w:pPr>
            <w:r w:rsidRPr="00C109E1">
              <w:rPr>
                <w:color w:val="auto"/>
                <w:sz w:val="24"/>
                <w:szCs w:val="24"/>
              </w:rPr>
              <w:t>99.94</w:t>
            </w:r>
          </w:p>
        </w:tc>
        <w:tc>
          <w:tcPr>
            <w:tcW w:w="2127" w:type="dxa"/>
          </w:tcPr>
          <w:p w14:paraId="33F92CBB" w14:textId="0C30E1F3" w:rsidR="009E6078" w:rsidRPr="00C109E1" w:rsidRDefault="00272BE5" w:rsidP="00612D40">
            <w:pPr>
              <w:keepNext/>
              <w:spacing w:before="120"/>
              <w:jc w:val="center"/>
              <w:rPr>
                <w:color w:val="auto"/>
                <w:sz w:val="24"/>
                <w:szCs w:val="24"/>
              </w:rPr>
            </w:pPr>
            <w:r>
              <w:rPr>
                <w:color w:val="auto"/>
                <w:sz w:val="24"/>
                <w:szCs w:val="24"/>
              </w:rPr>
              <w:t>99.62%</w:t>
            </w:r>
          </w:p>
        </w:tc>
      </w:tr>
      <w:tr w:rsidR="009E6078" w14:paraId="66E3688E" w14:textId="77777777" w:rsidTr="00612D40">
        <w:tc>
          <w:tcPr>
            <w:tcW w:w="1418" w:type="dxa"/>
          </w:tcPr>
          <w:p w14:paraId="2037A3E2" w14:textId="765AA3A8" w:rsidR="009E6078" w:rsidRPr="00C109E1" w:rsidRDefault="00950545" w:rsidP="00612D40">
            <w:pPr>
              <w:keepNext/>
              <w:spacing w:before="120"/>
              <w:jc w:val="center"/>
              <w:rPr>
                <w:color w:val="auto"/>
                <w:sz w:val="24"/>
                <w:szCs w:val="24"/>
              </w:rPr>
            </w:pPr>
            <w:r w:rsidRPr="00C109E1">
              <w:rPr>
                <w:color w:val="auto"/>
                <w:sz w:val="24"/>
                <w:szCs w:val="24"/>
              </w:rPr>
              <w:t>357</w:t>
            </w:r>
          </w:p>
        </w:tc>
        <w:tc>
          <w:tcPr>
            <w:tcW w:w="3827" w:type="dxa"/>
          </w:tcPr>
          <w:p w14:paraId="1196D52B" w14:textId="0EB036D6" w:rsidR="009E6078" w:rsidRPr="00C109E1" w:rsidRDefault="0056267C" w:rsidP="00612D40">
            <w:pPr>
              <w:keepNext/>
              <w:spacing w:before="120"/>
              <w:rPr>
                <w:color w:val="auto"/>
                <w:sz w:val="24"/>
                <w:szCs w:val="24"/>
              </w:rPr>
            </w:pPr>
            <w:r w:rsidRPr="00C109E1">
              <w:rPr>
                <w:color w:val="auto"/>
                <w:sz w:val="24"/>
                <w:szCs w:val="24"/>
              </w:rPr>
              <w:t>Northern Grampians</w:t>
            </w:r>
          </w:p>
        </w:tc>
        <w:tc>
          <w:tcPr>
            <w:tcW w:w="1700" w:type="dxa"/>
          </w:tcPr>
          <w:p w14:paraId="627C91B5" w14:textId="7C3527A2" w:rsidR="009E6078" w:rsidRPr="00C109E1" w:rsidRDefault="00430E54" w:rsidP="00612D40">
            <w:pPr>
              <w:keepNext/>
              <w:spacing w:before="120"/>
              <w:jc w:val="center"/>
              <w:rPr>
                <w:color w:val="auto"/>
                <w:sz w:val="24"/>
                <w:szCs w:val="24"/>
              </w:rPr>
            </w:pPr>
            <w:r w:rsidRPr="00C109E1">
              <w:rPr>
                <w:color w:val="auto"/>
                <w:sz w:val="24"/>
                <w:szCs w:val="24"/>
              </w:rPr>
              <w:t>99.98%</w:t>
            </w:r>
          </w:p>
        </w:tc>
        <w:tc>
          <w:tcPr>
            <w:tcW w:w="2127" w:type="dxa"/>
          </w:tcPr>
          <w:p w14:paraId="5FEECAB5" w14:textId="28B45BE8" w:rsidR="009E6078" w:rsidRPr="00C109E1" w:rsidRDefault="00B027D2" w:rsidP="00612D40">
            <w:pPr>
              <w:keepNext/>
              <w:spacing w:before="120"/>
              <w:jc w:val="center"/>
              <w:rPr>
                <w:color w:val="auto"/>
                <w:sz w:val="24"/>
                <w:szCs w:val="24"/>
              </w:rPr>
            </w:pPr>
            <w:r>
              <w:rPr>
                <w:color w:val="auto"/>
                <w:sz w:val="24"/>
                <w:szCs w:val="24"/>
              </w:rPr>
              <w:t>99.92%</w:t>
            </w:r>
          </w:p>
        </w:tc>
      </w:tr>
      <w:tr w:rsidR="009E6078" w14:paraId="5B869789" w14:textId="77777777" w:rsidTr="00612D40">
        <w:tc>
          <w:tcPr>
            <w:tcW w:w="1418" w:type="dxa"/>
          </w:tcPr>
          <w:p w14:paraId="3D2EF185" w14:textId="61969A6A" w:rsidR="009E6078" w:rsidRPr="00C109E1" w:rsidRDefault="00950545" w:rsidP="00612D40">
            <w:pPr>
              <w:keepNext/>
              <w:spacing w:before="120"/>
              <w:jc w:val="center"/>
              <w:rPr>
                <w:color w:val="auto"/>
                <w:sz w:val="24"/>
                <w:szCs w:val="24"/>
              </w:rPr>
            </w:pPr>
            <w:r w:rsidRPr="00C109E1">
              <w:rPr>
                <w:color w:val="auto"/>
                <w:sz w:val="24"/>
                <w:szCs w:val="24"/>
              </w:rPr>
              <w:t>358</w:t>
            </w:r>
          </w:p>
        </w:tc>
        <w:tc>
          <w:tcPr>
            <w:tcW w:w="3827" w:type="dxa"/>
          </w:tcPr>
          <w:p w14:paraId="4CF43E4D" w14:textId="6CCC6D55" w:rsidR="009E6078" w:rsidRPr="00C109E1" w:rsidRDefault="0056267C" w:rsidP="00612D40">
            <w:pPr>
              <w:keepNext/>
              <w:spacing w:before="120"/>
              <w:rPr>
                <w:color w:val="auto"/>
                <w:sz w:val="24"/>
                <w:szCs w:val="24"/>
              </w:rPr>
            </w:pPr>
            <w:r w:rsidRPr="00C109E1">
              <w:rPr>
                <w:color w:val="auto"/>
                <w:sz w:val="24"/>
                <w:szCs w:val="24"/>
              </w:rPr>
              <w:t>Port Phillip</w:t>
            </w:r>
          </w:p>
        </w:tc>
        <w:tc>
          <w:tcPr>
            <w:tcW w:w="1700" w:type="dxa"/>
          </w:tcPr>
          <w:p w14:paraId="5106F8A6" w14:textId="08C08326" w:rsidR="009E6078" w:rsidRPr="00C109E1" w:rsidRDefault="00430E54" w:rsidP="00612D40">
            <w:pPr>
              <w:keepNext/>
              <w:spacing w:before="120"/>
              <w:jc w:val="center"/>
              <w:rPr>
                <w:color w:val="auto"/>
                <w:sz w:val="24"/>
                <w:szCs w:val="24"/>
              </w:rPr>
            </w:pPr>
            <w:r w:rsidRPr="00C109E1">
              <w:rPr>
                <w:color w:val="auto"/>
                <w:sz w:val="24"/>
                <w:szCs w:val="24"/>
              </w:rPr>
              <w:t>99.98%</w:t>
            </w:r>
          </w:p>
        </w:tc>
        <w:tc>
          <w:tcPr>
            <w:tcW w:w="2127" w:type="dxa"/>
          </w:tcPr>
          <w:p w14:paraId="137DC8A2" w14:textId="0ED65956" w:rsidR="009E6078" w:rsidRPr="00C109E1" w:rsidRDefault="00B027D2" w:rsidP="00612D40">
            <w:pPr>
              <w:keepNext/>
              <w:spacing w:before="120"/>
              <w:jc w:val="center"/>
              <w:rPr>
                <w:color w:val="auto"/>
                <w:sz w:val="24"/>
                <w:szCs w:val="24"/>
              </w:rPr>
            </w:pPr>
            <w:r>
              <w:rPr>
                <w:color w:val="auto"/>
                <w:sz w:val="24"/>
                <w:szCs w:val="24"/>
              </w:rPr>
              <w:t>99.88%</w:t>
            </w:r>
          </w:p>
        </w:tc>
      </w:tr>
      <w:tr w:rsidR="009E6078" w14:paraId="67C84A3E" w14:textId="77777777" w:rsidTr="00612D40">
        <w:tc>
          <w:tcPr>
            <w:tcW w:w="1418" w:type="dxa"/>
          </w:tcPr>
          <w:p w14:paraId="557054CF" w14:textId="74A6F988" w:rsidR="009E6078" w:rsidRPr="00C109E1" w:rsidRDefault="00950545" w:rsidP="00612D40">
            <w:pPr>
              <w:keepNext/>
              <w:spacing w:before="120"/>
              <w:jc w:val="center"/>
              <w:rPr>
                <w:color w:val="auto"/>
                <w:sz w:val="24"/>
                <w:szCs w:val="24"/>
              </w:rPr>
            </w:pPr>
            <w:r w:rsidRPr="00C109E1">
              <w:rPr>
                <w:color w:val="auto"/>
                <w:sz w:val="24"/>
                <w:szCs w:val="24"/>
              </w:rPr>
              <w:t>359</w:t>
            </w:r>
          </w:p>
        </w:tc>
        <w:tc>
          <w:tcPr>
            <w:tcW w:w="3827" w:type="dxa"/>
          </w:tcPr>
          <w:p w14:paraId="51727492" w14:textId="2240F97B" w:rsidR="009E6078" w:rsidRPr="00C109E1" w:rsidRDefault="0056267C" w:rsidP="00612D40">
            <w:pPr>
              <w:keepNext/>
              <w:spacing w:before="120"/>
              <w:rPr>
                <w:color w:val="auto"/>
                <w:sz w:val="24"/>
                <w:szCs w:val="24"/>
              </w:rPr>
            </w:pPr>
            <w:r w:rsidRPr="00C109E1">
              <w:rPr>
                <w:color w:val="auto"/>
                <w:sz w:val="24"/>
                <w:szCs w:val="24"/>
              </w:rPr>
              <w:t>Pyrenees</w:t>
            </w:r>
          </w:p>
        </w:tc>
        <w:tc>
          <w:tcPr>
            <w:tcW w:w="1700" w:type="dxa"/>
          </w:tcPr>
          <w:p w14:paraId="2EEEEA0B" w14:textId="2293725F" w:rsidR="009E6078" w:rsidRPr="00C109E1" w:rsidRDefault="00430E54" w:rsidP="00612D40">
            <w:pPr>
              <w:keepNext/>
              <w:spacing w:before="120"/>
              <w:jc w:val="center"/>
              <w:rPr>
                <w:color w:val="auto"/>
                <w:sz w:val="24"/>
                <w:szCs w:val="24"/>
              </w:rPr>
            </w:pPr>
            <w:r w:rsidRPr="00C109E1">
              <w:rPr>
                <w:color w:val="auto"/>
                <w:sz w:val="24"/>
                <w:szCs w:val="24"/>
              </w:rPr>
              <w:t>99.72%</w:t>
            </w:r>
          </w:p>
        </w:tc>
        <w:tc>
          <w:tcPr>
            <w:tcW w:w="2127" w:type="dxa"/>
          </w:tcPr>
          <w:p w14:paraId="1E957C25" w14:textId="3EE3BB15" w:rsidR="009E6078" w:rsidRPr="00C109E1" w:rsidRDefault="008556E7" w:rsidP="00612D40">
            <w:pPr>
              <w:keepNext/>
              <w:spacing w:before="120"/>
              <w:jc w:val="center"/>
              <w:rPr>
                <w:color w:val="auto"/>
                <w:sz w:val="24"/>
                <w:szCs w:val="24"/>
              </w:rPr>
            </w:pPr>
            <w:r>
              <w:rPr>
                <w:color w:val="auto"/>
                <w:sz w:val="24"/>
                <w:szCs w:val="24"/>
              </w:rPr>
              <w:t>99.59%</w:t>
            </w:r>
          </w:p>
        </w:tc>
      </w:tr>
      <w:tr w:rsidR="009E6078" w14:paraId="13EF8A8F" w14:textId="77777777" w:rsidTr="00612D40">
        <w:tc>
          <w:tcPr>
            <w:tcW w:w="1418" w:type="dxa"/>
          </w:tcPr>
          <w:p w14:paraId="09D50C36" w14:textId="14B088FA" w:rsidR="009E6078" w:rsidRPr="00C109E1" w:rsidRDefault="00950545" w:rsidP="00612D40">
            <w:pPr>
              <w:keepNext/>
              <w:spacing w:before="120"/>
              <w:jc w:val="center"/>
              <w:rPr>
                <w:color w:val="auto"/>
                <w:sz w:val="24"/>
                <w:szCs w:val="24"/>
              </w:rPr>
            </w:pPr>
            <w:r w:rsidRPr="00C109E1">
              <w:rPr>
                <w:color w:val="auto"/>
                <w:sz w:val="24"/>
                <w:szCs w:val="24"/>
              </w:rPr>
              <w:t>360</w:t>
            </w:r>
          </w:p>
        </w:tc>
        <w:tc>
          <w:tcPr>
            <w:tcW w:w="3827" w:type="dxa"/>
          </w:tcPr>
          <w:p w14:paraId="4D42255E" w14:textId="79DDC1EB" w:rsidR="009E6078" w:rsidRPr="00C109E1" w:rsidRDefault="0056267C" w:rsidP="00612D40">
            <w:pPr>
              <w:keepNext/>
              <w:spacing w:before="120"/>
              <w:rPr>
                <w:color w:val="auto"/>
                <w:sz w:val="24"/>
                <w:szCs w:val="24"/>
              </w:rPr>
            </w:pPr>
            <w:proofErr w:type="spellStart"/>
            <w:r w:rsidRPr="00C109E1">
              <w:rPr>
                <w:color w:val="auto"/>
                <w:sz w:val="24"/>
                <w:szCs w:val="24"/>
              </w:rPr>
              <w:t>Queenscliffe</w:t>
            </w:r>
            <w:proofErr w:type="spellEnd"/>
          </w:p>
        </w:tc>
        <w:tc>
          <w:tcPr>
            <w:tcW w:w="1700" w:type="dxa"/>
          </w:tcPr>
          <w:p w14:paraId="7DA0785D" w14:textId="7FA678E0" w:rsidR="009E6078" w:rsidRPr="00C109E1" w:rsidRDefault="002E07DD" w:rsidP="00612D40">
            <w:pPr>
              <w:keepNext/>
              <w:spacing w:before="120"/>
              <w:jc w:val="center"/>
              <w:rPr>
                <w:color w:val="auto"/>
                <w:sz w:val="24"/>
                <w:szCs w:val="24"/>
              </w:rPr>
            </w:pPr>
            <w:r w:rsidRPr="00C109E1">
              <w:rPr>
                <w:color w:val="auto"/>
                <w:sz w:val="24"/>
                <w:szCs w:val="24"/>
              </w:rPr>
              <w:t>98.66%</w:t>
            </w:r>
          </w:p>
        </w:tc>
        <w:tc>
          <w:tcPr>
            <w:tcW w:w="2127" w:type="dxa"/>
          </w:tcPr>
          <w:p w14:paraId="1036733C" w14:textId="097436F3" w:rsidR="009E6078" w:rsidRPr="00C109E1" w:rsidRDefault="008556E7" w:rsidP="00612D40">
            <w:pPr>
              <w:keepNext/>
              <w:spacing w:before="120"/>
              <w:jc w:val="center"/>
              <w:rPr>
                <w:color w:val="auto"/>
                <w:sz w:val="24"/>
                <w:szCs w:val="24"/>
              </w:rPr>
            </w:pPr>
            <w:r>
              <w:rPr>
                <w:color w:val="auto"/>
                <w:sz w:val="24"/>
                <w:szCs w:val="24"/>
              </w:rPr>
              <w:t>98.79%</w:t>
            </w:r>
          </w:p>
        </w:tc>
      </w:tr>
      <w:tr w:rsidR="009E6078" w14:paraId="356D7AFB" w14:textId="77777777" w:rsidTr="00612D40">
        <w:tc>
          <w:tcPr>
            <w:tcW w:w="1418" w:type="dxa"/>
          </w:tcPr>
          <w:p w14:paraId="67A3478B" w14:textId="2BB36845" w:rsidR="009E6078" w:rsidRPr="00C109E1" w:rsidRDefault="00950545" w:rsidP="00612D40">
            <w:pPr>
              <w:keepNext/>
              <w:spacing w:before="120"/>
              <w:jc w:val="center"/>
              <w:rPr>
                <w:color w:val="auto"/>
                <w:sz w:val="24"/>
                <w:szCs w:val="24"/>
              </w:rPr>
            </w:pPr>
            <w:r w:rsidRPr="00C109E1">
              <w:rPr>
                <w:color w:val="auto"/>
                <w:sz w:val="24"/>
                <w:szCs w:val="24"/>
              </w:rPr>
              <w:t>361</w:t>
            </w:r>
          </w:p>
        </w:tc>
        <w:tc>
          <w:tcPr>
            <w:tcW w:w="3827" w:type="dxa"/>
          </w:tcPr>
          <w:p w14:paraId="7DFC9727" w14:textId="0A5487F6" w:rsidR="009E6078" w:rsidRPr="00C109E1" w:rsidRDefault="004D1789" w:rsidP="00612D40">
            <w:pPr>
              <w:keepNext/>
              <w:spacing w:before="120"/>
              <w:rPr>
                <w:color w:val="auto"/>
                <w:sz w:val="24"/>
                <w:szCs w:val="24"/>
              </w:rPr>
            </w:pPr>
            <w:r w:rsidRPr="00C109E1">
              <w:rPr>
                <w:color w:val="auto"/>
                <w:sz w:val="24"/>
                <w:szCs w:val="24"/>
              </w:rPr>
              <w:t>South Gippsland</w:t>
            </w:r>
          </w:p>
        </w:tc>
        <w:tc>
          <w:tcPr>
            <w:tcW w:w="1700" w:type="dxa"/>
          </w:tcPr>
          <w:p w14:paraId="5E3FB671" w14:textId="4C7EBDC7" w:rsidR="009E6078" w:rsidRPr="00C109E1" w:rsidRDefault="002E07DD" w:rsidP="00612D40">
            <w:pPr>
              <w:keepNext/>
              <w:spacing w:before="120"/>
              <w:jc w:val="center"/>
              <w:rPr>
                <w:color w:val="auto"/>
                <w:sz w:val="24"/>
                <w:szCs w:val="24"/>
              </w:rPr>
            </w:pPr>
            <w:r w:rsidRPr="00C109E1">
              <w:rPr>
                <w:color w:val="auto"/>
                <w:sz w:val="24"/>
                <w:szCs w:val="24"/>
              </w:rPr>
              <w:t>99.38%</w:t>
            </w:r>
          </w:p>
        </w:tc>
        <w:tc>
          <w:tcPr>
            <w:tcW w:w="2127" w:type="dxa"/>
          </w:tcPr>
          <w:p w14:paraId="4D46EFE1" w14:textId="420870CB" w:rsidR="009E6078" w:rsidRPr="00C109E1" w:rsidRDefault="008556E7" w:rsidP="00612D40">
            <w:pPr>
              <w:keepNext/>
              <w:spacing w:before="120"/>
              <w:jc w:val="center"/>
              <w:rPr>
                <w:color w:val="auto"/>
                <w:sz w:val="24"/>
                <w:szCs w:val="24"/>
              </w:rPr>
            </w:pPr>
            <w:r>
              <w:rPr>
                <w:color w:val="auto"/>
                <w:sz w:val="24"/>
                <w:szCs w:val="24"/>
              </w:rPr>
              <w:t>97.77%</w:t>
            </w:r>
          </w:p>
        </w:tc>
      </w:tr>
      <w:tr w:rsidR="009E6078" w14:paraId="2986E70C" w14:textId="77777777" w:rsidTr="00612D40">
        <w:tc>
          <w:tcPr>
            <w:tcW w:w="1418" w:type="dxa"/>
          </w:tcPr>
          <w:p w14:paraId="4413CCC5" w14:textId="0D153077" w:rsidR="009E6078" w:rsidRPr="00C109E1" w:rsidRDefault="00950545" w:rsidP="00612D40">
            <w:pPr>
              <w:keepNext/>
              <w:spacing w:before="120"/>
              <w:jc w:val="center"/>
              <w:rPr>
                <w:color w:val="auto"/>
                <w:sz w:val="24"/>
                <w:szCs w:val="24"/>
              </w:rPr>
            </w:pPr>
            <w:r w:rsidRPr="00C109E1">
              <w:rPr>
                <w:color w:val="auto"/>
                <w:sz w:val="24"/>
                <w:szCs w:val="24"/>
              </w:rPr>
              <w:t>362</w:t>
            </w:r>
          </w:p>
        </w:tc>
        <w:tc>
          <w:tcPr>
            <w:tcW w:w="3827" w:type="dxa"/>
          </w:tcPr>
          <w:p w14:paraId="46A37663" w14:textId="336F1AB8" w:rsidR="009E6078" w:rsidRPr="00C109E1" w:rsidRDefault="004D1789" w:rsidP="00612D40">
            <w:pPr>
              <w:keepNext/>
              <w:spacing w:before="120"/>
              <w:rPr>
                <w:color w:val="auto"/>
                <w:sz w:val="24"/>
                <w:szCs w:val="24"/>
              </w:rPr>
            </w:pPr>
            <w:r w:rsidRPr="00C109E1">
              <w:rPr>
                <w:color w:val="auto"/>
                <w:sz w:val="24"/>
                <w:szCs w:val="24"/>
              </w:rPr>
              <w:t>Southern Grampians</w:t>
            </w:r>
          </w:p>
        </w:tc>
        <w:tc>
          <w:tcPr>
            <w:tcW w:w="1700" w:type="dxa"/>
          </w:tcPr>
          <w:p w14:paraId="08017F1F" w14:textId="4C85D846" w:rsidR="009E6078" w:rsidRPr="00C109E1" w:rsidRDefault="002E07DD" w:rsidP="00612D40">
            <w:pPr>
              <w:keepNext/>
              <w:spacing w:before="120"/>
              <w:jc w:val="center"/>
              <w:rPr>
                <w:color w:val="auto"/>
                <w:sz w:val="24"/>
                <w:szCs w:val="24"/>
              </w:rPr>
            </w:pPr>
            <w:r w:rsidRPr="00C109E1">
              <w:rPr>
                <w:color w:val="auto"/>
                <w:sz w:val="24"/>
                <w:szCs w:val="24"/>
              </w:rPr>
              <w:t>99.66%</w:t>
            </w:r>
          </w:p>
        </w:tc>
        <w:tc>
          <w:tcPr>
            <w:tcW w:w="2127" w:type="dxa"/>
          </w:tcPr>
          <w:p w14:paraId="3C7682DB" w14:textId="513C80CF" w:rsidR="009E6078" w:rsidRPr="00C109E1" w:rsidRDefault="00FD6720" w:rsidP="00612D40">
            <w:pPr>
              <w:keepNext/>
              <w:spacing w:before="120"/>
              <w:jc w:val="center"/>
              <w:rPr>
                <w:color w:val="auto"/>
                <w:sz w:val="24"/>
                <w:szCs w:val="24"/>
              </w:rPr>
            </w:pPr>
            <w:r>
              <w:rPr>
                <w:color w:val="auto"/>
                <w:sz w:val="24"/>
                <w:szCs w:val="24"/>
              </w:rPr>
              <w:t>99.74%</w:t>
            </w:r>
          </w:p>
        </w:tc>
      </w:tr>
      <w:tr w:rsidR="009E6078" w14:paraId="69D2FC60" w14:textId="77777777" w:rsidTr="00612D40">
        <w:tc>
          <w:tcPr>
            <w:tcW w:w="1418" w:type="dxa"/>
          </w:tcPr>
          <w:p w14:paraId="375A88E2" w14:textId="42288A20" w:rsidR="009E6078" w:rsidRPr="00C109E1" w:rsidRDefault="00950545" w:rsidP="00612D40">
            <w:pPr>
              <w:keepNext/>
              <w:spacing w:before="120"/>
              <w:jc w:val="center"/>
              <w:rPr>
                <w:color w:val="auto"/>
                <w:sz w:val="24"/>
                <w:szCs w:val="24"/>
              </w:rPr>
            </w:pPr>
            <w:r w:rsidRPr="00C109E1">
              <w:rPr>
                <w:color w:val="auto"/>
                <w:sz w:val="24"/>
                <w:szCs w:val="24"/>
              </w:rPr>
              <w:t>363</w:t>
            </w:r>
          </w:p>
        </w:tc>
        <w:tc>
          <w:tcPr>
            <w:tcW w:w="3827" w:type="dxa"/>
          </w:tcPr>
          <w:p w14:paraId="2742118E" w14:textId="4A1E1430" w:rsidR="009E6078" w:rsidRPr="00C109E1" w:rsidRDefault="004D1789" w:rsidP="00612D40">
            <w:pPr>
              <w:keepNext/>
              <w:spacing w:before="120"/>
              <w:rPr>
                <w:color w:val="auto"/>
                <w:sz w:val="24"/>
                <w:szCs w:val="24"/>
              </w:rPr>
            </w:pPr>
            <w:r w:rsidRPr="00C109E1">
              <w:rPr>
                <w:color w:val="auto"/>
                <w:sz w:val="24"/>
                <w:szCs w:val="24"/>
              </w:rPr>
              <w:t>Stonnington</w:t>
            </w:r>
          </w:p>
        </w:tc>
        <w:tc>
          <w:tcPr>
            <w:tcW w:w="1700" w:type="dxa"/>
          </w:tcPr>
          <w:p w14:paraId="2CA84B0E" w14:textId="740C288E" w:rsidR="009E6078" w:rsidRPr="00C109E1" w:rsidRDefault="00EB3757" w:rsidP="00612D40">
            <w:pPr>
              <w:keepNext/>
              <w:spacing w:before="120"/>
              <w:jc w:val="center"/>
              <w:rPr>
                <w:color w:val="auto"/>
                <w:sz w:val="24"/>
                <w:szCs w:val="24"/>
              </w:rPr>
            </w:pPr>
            <w:r w:rsidRPr="00C109E1">
              <w:rPr>
                <w:color w:val="auto"/>
                <w:sz w:val="24"/>
                <w:szCs w:val="24"/>
              </w:rPr>
              <w:t>99.95%</w:t>
            </w:r>
          </w:p>
        </w:tc>
        <w:tc>
          <w:tcPr>
            <w:tcW w:w="2127" w:type="dxa"/>
          </w:tcPr>
          <w:p w14:paraId="4F542317" w14:textId="338F66C4" w:rsidR="009E6078" w:rsidRPr="00C109E1" w:rsidRDefault="007F7F45" w:rsidP="00612D40">
            <w:pPr>
              <w:keepNext/>
              <w:spacing w:before="120"/>
              <w:jc w:val="center"/>
              <w:rPr>
                <w:color w:val="auto"/>
                <w:sz w:val="24"/>
                <w:szCs w:val="24"/>
              </w:rPr>
            </w:pPr>
            <w:r>
              <w:rPr>
                <w:color w:val="auto"/>
                <w:sz w:val="24"/>
                <w:szCs w:val="24"/>
              </w:rPr>
              <w:t>98.63%</w:t>
            </w:r>
          </w:p>
        </w:tc>
      </w:tr>
      <w:tr w:rsidR="009E6078" w14:paraId="6DB0D9CE" w14:textId="77777777" w:rsidTr="00612D40">
        <w:tc>
          <w:tcPr>
            <w:tcW w:w="1418" w:type="dxa"/>
          </w:tcPr>
          <w:p w14:paraId="5E28D29A" w14:textId="36DB673A" w:rsidR="009E6078" w:rsidRPr="00C109E1" w:rsidRDefault="00950545" w:rsidP="00612D40">
            <w:pPr>
              <w:keepNext/>
              <w:spacing w:before="120"/>
              <w:jc w:val="center"/>
              <w:rPr>
                <w:color w:val="auto"/>
                <w:sz w:val="24"/>
                <w:szCs w:val="24"/>
              </w:rPr>
            </w:pPr>
            <w:r w:rsidRPr="00C109E1">
              <w:rPr>
                <w:color w:val="auto"/>
                <w:sz w:val="24"/>
                <w:szCs w:val="24"/>
              </w:rPr>
              <w:t>364</w:t>
            </w:r>
          </w:p>
        </w:tc>
        <w:tc>
          <w:tcPr>
            <w:tcW w:w="3827" w:type="dxa"/>
          </w:tcPr>
          <w:p w14:paraId="5F245514" w14:textId="1913BBBF" w:rsidR="009E6078" w:rsidRPr="00C109E1" w:rsidRDefault="00A51752" w:rsidP="00612D40">
            <w:pPr>
              <w:keepNext/>
              <w:spacing w:before="120"/>
              <w:rPr>
                <w:color w:val="auto"/>
                <w:sz w:val="24"/>
                <w:szCs w:val="24"/>
              </w:rPr>
            </w:pPr>
            <w:r w:rsidRPr="00C109E1">
              <w:rPr>
                <w:color w:val="auto"/>
                <w:sz w:val="24"/>
                <w:szCs w:val="24"/>
              </w:rPr>
              <w:t>Strathbogie</w:t>
            </w:r>
          </w:p>
        </w:tc>
        <w:tc>
          <w:tcPr>
            <w:tcW w:w="1700" w:type="dxa"/>
          </w:tcPr>
          <w:p w14:paraId="0FE0D921" w14:textId="7BE9855D" w:rsidR="009E6078" w:rsidRPr="00C109E1" w:rsidRDefault="00EB3757" w:rsidP="00612D40">
            <w:pPr>
              <w:keepNext/>
              <w:spacing w:before="120"/>
              <w:jc w:val="center"/>
              <w:rPr>
                <w:color w:val="auto"/>
                <w:sz w:val="24"/>
                <w:szCs w:val="24"/>
              </w:rPr>
            </w:pPr>
            <w:r w:rsidRPr="00C109E1">
              <w:rPr>
                <w:color w:val="auto"/>
                <w:sz w:val="24"/>
                <w:szCs w:val="24"/>
              </w:rPr>
              <w:t>99.96%</w:t>
            </w:r>
          </w:p>
        </w:tc>
        <w:tc>
          <w:tcPr>
            <w:tcW w:w="2127" w:type="dxa"/>
          </w:tcPr>
          <w:p w14:paraId="3FF679F1" w14:textId="1DC5E8C2" w:rsidR="009E6078" w:rsidRPr="00C109E1" w:rsidRDefault="007F7F45" w:rsidP="00612D40">
            <w:pPr>
              <w:keepNext/>
              <w:spacing w:before="120"/>
              <w:jc w:val="center"/>
              <w:rPr>
                <w:color w:val="auto"/>
                <w:sz w:val="24"/>
                <w:szCs w:val="24"/>
              </w:rPr>
            </w:pPr>
            <w:r>
              <w:rPr>
                <w:color w:val="auto"/>
                <w:sz w:val="24"/>
                <w:szCs w:val="24"/>
              </w:rPr>
              <w:t>99.96%</w:t>
            </w:r>
          </w:p>
        </w:tc>
      </w:tr>
      <w:tr w:rsidR="009E6078" w14:paraId="4B400D31" w14:textId="77777777" w:rsidTr="00612D40">
        <w:tc>
          <w:tcPr>
            <w:tcW w:w="1418" w:type="dxa"/>
          </w:tcPr>
          <w:p w14:paraId="34A0AA13" w14:textId="6E333F61" w:rsidR="009E6078" w:rsidRPr="00C109E1" w:rsidRDefault="00950545" w:rsidP="00612D40">
            <w:pPr>
              <w:keepNext/>
              <w:spacing w:before="120"/>
              <w:jc w:val="center"/>
              <w:rPr>
                <w:color w:val="auto"/>
                <w:sz w:val="24"/>
                <w:szCs w:val="24"/>
              </w:rPr>
            </w:pPr>
            <w:r w:rsidRPr="00C109E1">
              <w:rPr>
                <w:color w:val="auto"/>
                <w:sz w:val="24"/>
                <w:szCs w:val="24"/>
              </w:rPr>
              <w:t>365</w:t>
            </w:r>
          </w:p>
        </w:tc>
        <w:tc>
          <w:tcPr>
            <w:tcW w:w="3827" w:type="dxa"/>
          </w:tcPr>
          <w:p w14:paraId="12A966A8" w14:textId="1B904035" w:rsidR="009E6078" w:rsidRPr="00C109E1" w:rsidRDefault="00A51752" w:rsidP="00612D40">
            <w:pPr>
              <w:keepNext/>
              <w:spacing w:before="120"/>
              <w:rPr>
                <w:color w:val="auto"/>
                <w:sz w:val="24"/>
                <w:szCs w:val="24"/>
              </w:rPr>
            </w:pPr>
            <w:r w:rsidRPr="00C109E1">
              <w:rPr>
                <w:color w:val="auto"/>
                <w:sz w:val="24"/>
                <w:szCs w:val="24"/>
              </w:rPr>
              <w:t>Surf Coast</w:t>
            </w:r>
          </w:p>
        </w:tc>
        <w:tc>
          <w:tcPr>
            <w:tcW w:w="1700" w:type="dxa"/>
          </w:tcPr>
          <w:p w14:paraId="07D40703" w14:textId="54B09777" w:rsidR="009E6078" w:rsidRPr="00C109E1" w:rsidRDefault="00EB3757" w:rsidP="00612D40">
            <w:pPr>
              <w:keepNext/>
              <w:spacing w:before="120"/>
              <w:jc w:val="center"/>
              <w:rPr>
                <w:color w:val="auto"/>
                <w:sz w:val="24"/>
                <w:szCs w:val="24"/>
              </w:rPr>
            </w:pPr>
            <w:r w:rsidRPr="00C109E1">
              <w:rPr>
                <w:color w:val="auto"/>
                <w:sz w:val="24"/>
                <w:szCs w:val="24"/>
              </w:rPr>
              <w:t>99.43%</w:t>
            </w:r>
          </w:p>
        </w:tc>
        <w:tc>
          <w:tcPr>
            <w:tcW w:w="2127" w:type="dxa"/>
          </w:tcPr>
          <w:p w14:paraId="6C1DB89B" w14:textId="7C6CA305" w:rsidR="009E6078" w:rsidRPr="00C109E1" w:rsidRDefault="00C17DF0" w:rsidP="00612D40">
            <w:pPr>
              <w:keepNext/>
              <w:spacing w:before="120"/>
              <w:jc w:val="center"/>
              <w:rPr>
                <w:color w:val="auto"/>
                <w:sz w:val="24"/>
                <w:szCs w:val="24"/>
              </w:rPr>
            </w:pPr>
            <w:r>
              <w:rPr>
                <w:color w:val="auto"/>
                <w:sz w:val="24"/>
                <w:szCs w:val="24"/>
              </w:rPr>
              <w:t>99.44%</w:t>
            </w:r>
          </w:p>
        </w:tc>
      </w:tr>
      <w:tr w:rsidR="009E6078" w14:paraId="357FA8B6" w14:textId="77777777" w:rsidTr="00612D40">
        <w:tc>
          <w:tcPr>
            <w:tcW w:w="1418" w:type="dxa"/>
          </w:tcPr>
          <w:p w14:paraId="7346E671" w14:textId="4C86395D" w:rsidR="009E6078" w:rsidRPr="00C109E1" w:rsidRDefault="00950545" w:rsidP="00612D40">
            <w:pPr>
              <w:keepNext/>
              <w:spacing w:before="120"/>
              <w:jc w:val="center"/>
              <w:rPr>
                <w:color w:val="auto"/>
                <w:sz w:val="24"/>
                <w:szCs w:val="24"/>
              </w:rPr>
            </w:pPr>
            <w:r w:rsidRPr="00C109E1">
              <w:rPr>
                <w:color w:val="auto"/>
                <w:sz w:val="24"/>
                <w:szCs w:val="24"/>
              </w:rPr>
              <w:t>366</w:t>
            </w:r>
          </w:p>
        </w:tc>
        <w:tc>
          <w:tcPr>
            <w:tcW w:w="3827" w:type="dxa"/>
          </w:tcPr>
          <w:p w14:paraId="02036E7F" w14:textId="564D932F" w:rsidR="009E6078" w:rsidRPr="00C109E1" w:rsidRDefault="00A51752" w:rsidP="00612D40">
            <w:pPr>
              <w:keepNext/>
              <w:spacing w:before="120"/>
              <w:rPr>
                <w:color w:val="auto"/>
                <w:sz w:val="24"/>
                <w:szCs w:val="24"/>
              </w:rPr>
            </w:pPr>
            <w:r w:rsidRPr="00C109E1">
              <w:rPr>
                <w:color w:val="auto"/>
                <w:sz w:val="24"/>
                <w:szCs w:val="24"/>
              </w:rPr>
              <w:t>Swan Hill</w:t>
            </w:r>
          </w:p>
        </w:tc>
        <w:tc>
          <w:tcPr>
            <w:tcW w:w="1700" w:type="dxa"/>
          </w:tcPr>
          <w:p w14:paraId="58B2B1E9" w14:textId="30DF53E6" w:rsidR="009E6078" w:rsidRPr="00C109E1" w:rsidRDefault="00EB3757" w:rsidP="00612D40">
            <w:pPr>
              <w:keepNext/>
              <w:spacing w:before="120"/>
              <w:jc w:val="center"/>
              <w:rPr>
                <w:color w:val="auto"/>
                <w:sz w:val="24"/>
                <w:szCs w:val="24"/>
              </w:rPr>
            </w:pPr>
            <w:r w:rsidRPr="00C109E1">
              <w:rPr>
                <w:color w:val="auto"/>
                <w:sz w:val="24"/>
                <w:szCs w:val="24"/>
              </w:rPr>
              <w:t>99.09%</w:t>
            </w:r>
          </w:p>
        </w:tc>
        <w:tc>
          <w:tcPr>
            <w:tcW w:w="2127" w:type="dxa"/>
          </w:tcPr>
          <w:p w14:paraId="5A602531" w14:textId="4D227C30" w:rsidR="009E6078" w:rsidRPr="00C109E1" w:rsidRDefault="00C17DF0" w:rsidP="00612D40">
            <w:pPr>
              <w:keepNext/>
              <w:spacing w:before="120"/>
              <w:jc w:val="center"/>
              <w:rPr>
                <w:color w:val="auto"/>
                <w:sz w:val="24"/>
                <w:szCs w:val="24"/>
              </w:rPr>
            </w:pPr>
            <w:r>
              <w:rPr>
                <w:color w:val="auto"/>
                <w:sz w:val="24"/>
                <w:szCs w:val="24"/>
              </w:rPr>
              <w:t>99.26%</w:t>
            </w:r>
          </w:p>
        </w:tc>
      </w:tr>
      <w:tr w:rsidR="009E6078" w14:paraId="14560D0B" w14:textId="77777777" w:rsidTr="00612D40">
        <w:tc>
          <w:tcPr>
            <w:tcW w:w="1418" w:type="dxa"/>
          </w:tcPr>
          <w:p w14:paraId="7D7814C5" w14:textId="70FC8145" w:rsidR="009E6078" w:rsidRPr="00C109E1" w:rsidRDefault="00950545" w:rsidP="00612D40">
            <w:pPr>
              <w:keepNext/>
              <w:spacing w:before="120"/>
              <w:jc w:val="center"/>
              <w:rPr>
                <w:color w:val="auto"/>
                <w:sz w:val="24"/>
                <w:szCs w:val="24"/>
              </w:rPr>
            </w:pPr>
            <w:r w:rsidRPr="00C109E1">
              <w:rPr>
                <w:color w:val="auto"/>
                <w:sz w:val="24"/>
                <w:szCs w:val="24"/>
              </w:rPr>
              <w:t>367</w:t>
            </w:r>
          </w:p>
        </w:tc>
        <w:tc>
          <w:tcPr>
            <w:tcW w:w="3827" w:type="dxa"/>
          </w:tcPr>
          <w:p w14:paraId="02C1D4CA" w14:textId="00A0234D" w:rsidR="009E6078" w:rsidRPr="00C109E1" w:rsidRDefault="00A51752" w:rsidP="00612D40">
            <w:pPr>
              <w:keepNext/>
              <w:spacing w:before="120"/>
              <w:rPr>
                <w:color w:val="auto"/>
                <w:sz w:val="24"/>
                <w:szCs w:val="24"/>
              </w:rPr>
            </w:pPr>
            <w:r w:rsidRPr="00C109E1">
              <w:rPr>
                <w:color w:val="auto"/>
                <w:sz w:val="24"/>
                <w:szCs w:val="24"/>
              </w:rPr>
              <w:t>Towong</w:t>
            </w:r>
          </w:p>
        </w:tc>
        <w:tc>
          <w:tcPr>
            <w:tcW w:w="1700" w:type="dxa"/>
          </w:tcPr>
          <w:p w14:paraId="610CE960" w14:textId="2A38DA54" w:rsidR="009E6078" w:rsidRPr="00C109E1" w:rsidRDefault="00144794" w:rsidP="00612D40">
            <w:pPr>
              <w:keepNext/>
              <w:spacing w:before="120"/>
              <w:jc w:val="center"/>
              <w:rPr>
                <w:color w:val="auto"/>
                <w:sz w:val="24"/>
                <w:szCs w:val="24"/>
              </w:rPr>
            </w:pPr>
            <w:r w:rsidRPr="00C109E1">
              <w:rPr>
                <w:color w:val="auto"/>
                <w:sz w:val="24"/>
                <w:szCs w:val="24"/>
              </w:rPr>
              <w:t>99.34%</w:t>
            </w:r>
          </w:p>
        </w:tc>
        <w:tc>
          <w:tcPr>
            <w:tcW w:w="2127" w:type="dxa"/>
          </w:tcPr>
          <w:p w14:paraId="4761F738" w14:textId="268B4851" w:rsidR="009E6078" w:rsidRPr="00C109E1" w:rsidRDefault="00C17DF0" w:rsidP="00612D40">
            <w:pPr>
              <w:keepNext/>
              <w:spacing w:before="120"/>
              <w:jc w:val="center"/>
              <w:rPr>
                <w:color w:val="auto"/>
                <w:sz w:val="24"/>
                <w:szCs w:val="24"/>
              </w:rPr>
            </w:pPr>
            <w:r>
              <w:rPr>
                <w:color w:val="auto"/>
                <w:sz w:val="24"/>
                <w:szCs w:val="24"/>
              </w:rPr>
              <w:t>99.31%</w:t>
            </w:r>
          </w:p>
        </w:tc>
      </w:tr>
      <w:tr w:rsidR="009E6078" w14:paraId="12BF6BBA" w14:textId="77777777" w:rsidTr="00612D40">
        <w:tc>
          <w:tcPr>
            <w:tcW w:w="1418" w:type="dxa"/>
          </w:tcPr>
          <w:p w14:paraId="443F0F7A" w14:textId="3485C6A6" w:rsidR="009E6078" w:rsidRPr="00C109E1" w:rsidRDefault="00950545" w:rsidP="00612D40">
            <w:pPr>
              <w:keepNext/>
              <w:spacing w:before="120"/>
              <w:jc w:val="center"/>
              <w:rPr>
                <w:color w:val="auto"/>
                <w:sz w:val="24"/>
                <w:szCs w:val="24"/>
              </w:rPr>
            </w:pPr>
            <w:r w:rsidRPr="00C109E1">
              <w:rPr>
                <w:color w:val="auto"/>
                <w:sz w:val="24"/>
                <w:szCs w:val="24"/>
              </w:rPr>
              <w:t>368</w:t>
            </w:r>
          </w:p>
        </w:tc>
        <w:tc>
          <w:tcPr>
            <w:tcW w:w="3827" w:type="dxa"/>
          </w:tcPr>
          <w:p w14:paraId="424182CD" w14:textId="38E74B80" w:rsidR="009E6078" w:rsidRPr="00C109E1" w:rsidRDefault="00A51752" w:rsidP="00612D40">
            <w:pPr>
              <w:keepNext/>
              <w:spacing w:before="120"/>
              <w:rPr>
                <w:color w:val="auto"/>
                <w:sz w:val="24"/>
                <w:szCs w:val="24"/>
              </w:rPr>
            </w:pPr>
            <w:r w:rsidRPr="00C109E1">
              <w:rPr>
                <w:color w:val="auto"/>
                <w:sz w:val="24"/>
                <w:szCs w:val="24"/>
              </w:rPr>
              <w:t>Wangaratta</w:t>
            </w:r>
          </w:p>
        </w:tc>
        <w:tc>
          <w:tcPr>
            <w:tcW w:w="1700" w:type="dxa"/>
          </w:tcPr>
          <w:p w14:paraId="6643D740" w14:textId="759D7792" w:rsidR="009E6078" w:rsidRPr="00C109E1" w:rsidRDefault="00144794" w:rsidP="00612D40">
            <w:pPr>
              <w:keepNext/>
              <w:spacing w:before="120"/>
              <w:jc w:val="center"/>
              <w:rPr>
                <w:color w:val="auto"/>
                <w:sz w:val="24"/>
                <w:szCs w:val="24"/>
              </w:rPr>
            </w:pPr>
            <w:r w:rsidRPr="00C109E1">
              <w:rPr>
                <w:color w:val="auto"/>
                <w:sz w:val="24"/>
                <w:szCs w:val="24"/>
              </w:rPr>
              <w:t>99.59%</w:t>
            </w:r>
          </w:p>
        </w:tc>
        <w:tc>
          <w:tcPr>
            <w:tcW w:w="2127" w:type="dxa"/>
          </w:tcPr>
          <w:p w14:paraId="53A597DA" w14:textId="38B955AE" w:rsidR="009E6078" w:rsidRPr="00C109E1" w:rsidRDefault="00280385" w:rsidP="00612D40">
            <w:pPr>
              <w:keepNext/>
              <w:spacing w:before="120"/>
              <w:jc w:val="center"/>
              <w:rPr>
                <w:color w:val="auto"/>
                <w:sz w:val="24"/>
                <w:szCs w:val="24"/>
              </w:rPr>
            </w:pPr>
            <w:r>
              <w:rPr>
                <w:color w:val="auto"/>
                <w:sz w:val="24"/>
                <w:szCs w:val="24"/>
              </w:rPr>
              <w:t>99.36%</w:t>
            </w:r>
          </w:p>
        </w:tc>
      </w:tr>
      <w:tr w:rsidR="009E6078" w14:paraId="707D3EBD" w14:textId="77777777" w:rsidTr="00612D40">
        <w:tc>
          <w:tcPr>
            <w:tcW w:w="1418" w:type="dxa"/>
          </w:tcPr>
          <w:p w14:paraId="549476C4" w14:textId="47538833" w:rsidR="009E6078" w:rsidRPr="00C109E1" w:rsidRDefault="00950545" w:rsidP="00612D40">
            <w:pPr>
              <w:keepNext/>
              <w:spacing w:before="120"/>
              <w:jc w:val="center"/>
              <w:rPr>
                <w:color w:val="auto"/>
                <w:sz w:val="24"/>
                <w:szCs w:val="24"/>
              </w:rPr>
            </w:pPr>
            <w:r w:rsidRPr="00C109E1">
              <w:rPr>
                <w:color w:val="auto"/>
                <w:sz w:val="24"/>
                <w:szCs w:val="24"/>
              </w:rPr>
              <w:t>369</w:t>
            </w:r>
          </w:p>
        </w:tc>
        <w:tc>
          <w:tcPr>
            <w:tcW w:w="3827" w:type="dxa"/>
          </w:tcPr>
          <w:p w14:paraId="5E9D1FE2" w14:textId="3ED311EF" w:rsidR="009E6078" w:rsidRPr="00C109E1" w:rsidRDefault="00A84EE0" w:rsidP="00612D40">
            <w:pPr>
              <w:keepNext/>
              <w:spacing w:before="120"/>
              <w:rPr>
                <w:color w:val="auto"/>
                <w:sz w:val="24"/>
                <w:szCs w:val="24"/>
              </w:rPr>
            </w:pPr>
            <w:r w:rsidRPr="00C109E1">
              <w:rPr>
                <w:color w:val="auto"/>
                <w:sz w:val="24"/>
                <w:szCs w:val="24"/>
              </w:rPr>
              <w:t>Warrnambool</w:t>
            </w:r>
          </w:p>
        </w:tc>
        <w:tc>
          <w:tcPr>
            <w:tcW w:w="1700" w:type="dxa"/>
          </w:tcPr>
          <w:p w14:paraId="4CDD0368" w14:textId="47842469" w:rsidR="009E6078" w:rsidRPr="00C109E1" w:rsidRDefault="00144794" w:rsidP="00612D40">
            <w:pPr>
              <w:keepNext/>
              <w:spacing w:before="120"/>
              <w:jc w:val="center"/>
              <w:rPr>
                <w:color w:val="auto"/>
                <w:sz w:val="24"/>
                <w:szCs w:val="24"/>
              </w:rPr>
            </w:pPr>
            <w:r w:rsidRPr="00C109E1">
              <w:rPr>
                <w:color w:val="auto"/>
                <w:sz w:val="24"/>
                <w:szCs w:val="24"/>
              </w:rPr>
              <w:t>99.75%</w:t>
            </w:r>
          </w:p>
        </w:tc>
        <w:tc>
          <w:tcPr>
            <w:tcW w:w="2127" w:type="dxa"/>
          </w:tcPr>
          <w:p w14:paraId="55D8929C" w14:textId="7ECBD0E9" w:rsidR="009E6078" w:rsidRPr="00C109E1" w:rsidRDefault="00280385" w:rsidP="00612D40">
            <w:pPr>
              <w:keepNext/>
              <w:spacing w:before="120"/>
              <w:jc w:val="center"/>
              <w:rPr>
                <w:color w:val="auto"/>
                <w:sz w:val="24"/>
                <w:szCs w:val="24"/>
              </w:rPr>
            </w:pPr>
            <w:r>
              <w:rPr>
                <w:color w:val="auto"/>
                <w:sz w:val="24"/>
                <w:szCs w:val="24"/>
              </w:rPr>
              <w:t>98.83%</w:t>
            </w:r>
          </w:p>
        </w:tc>
      </w:tr>
      <w:tr w:rsidR="009E6078" w14:paraId="1038C6B1" w14:textId="77777777" w:rsidTr="00612D40">
        <w:tc>
          <w:tcPr>
            <w:tcW w:w="1418" w:type="dxa"/>
          </w:tcPr>
          <w:p w14:paraId="0FDCD139" w14:textId="1EF5800B" w:rsidR="009E6078" w:rsidRPr="00C109E1" w:rsidRDefault="00950545" w:rsidP="00612D40">
            <w:pPr>
              <w:keepNext/>
              <w:spacing w:before="120"/>
              <w:jc w:val="center"/>
              <w:rPr>
                <w:color w:val="auto"/>
                <w:sz w:val="24"/>
                <w:szCs w:val="24"/>
              </w:rPr>
            </w:pPr>
            <w:r w:rsidRPr="00C109E1">
              <w:rPr>
                <w:color w:val="auto"/>
                <w:sz w:val="24"/>
                <w:szCs w:val="24"/>
              </w:rPr>
              <w:t>370</w:t>
            </w:r>
          </w:p>
        </w:tc>
        <w:tc>
          <w:tcPr>
            <w:tcW w:w="3827" w:type="dxa"/>
          </w:tcPr>
          <w:p w14:paraId="2553353A" w14:textId="39CE7FB5" w:rsidR="009E6078" w:rsidRPr="00C109E1" w:rsidRDefault="00A84EE0" w:rsidP="00612D40">
            <w:pPr>
              <w:keepNext/>
              <w:spacing w:before="120"/>
              <w:rPr>
                <w:color w:val="auto"/>
                <w:sz w:val="24"/>
                <w:szCs w:val="24"/>
              </w:rPr>
            </w:pPr>
            <w:r w:rsidRPr="00C109E1">
              <w:rPr>
                <w:color w:val="auto"/>
                <w:sz w:val="24"/>
                <w:szCs w:val="24"/>
              </w:rPr>
              <w:t>Wellington</w:t>
            </w:r>
          </w:p>
        </w:tc>
        <w:tc>
          <w:tcPr>
            <w:tcW w:w="1700" w:type="dxa"/>
          </w:tcPr>
          <w:p w14:paraId="042DAA6C" w14:textId="138FFAC7" w:rsidR="009E6078" w:rsidRPr="00C109E1" w:rsidRDefault="00170229" w:rsidP="00612D40">
            <w:pPr>
              <w:keepNext/>
              <w:spacing w:before="120"/>
              <w:jc w:val="center"/>
              <w:rPr>
                <w:color w:val="auto"/>
                <w:sz w:val="24"/>
                <w:szCs w:val="24"/>
              </w:rPr>
            </w:pPr>
            <w:r w:rsidRPr="00C109E1">
              <w:rPr>
                <w:color w:val="auto"/>
                <w:sz w:val="24"/>
                <w:szCs w:val="24"/>
              </w:rPr>
              <w:t>99.69%</w:t>
            </w:r>
          </w:p>
        </w:tc>
        <w:tc>
          <w:tcPr>
            <w:tcW w:w="2127" w:type="dxa"/>
          </w:tcPr>
          <w:p w14:paraId="66EF951F" w14:textId="68051020" w:rsidR="009E6078" w:rsidRPr="00C109E1" w:rsidRDefault="00280385" w:rsidP="00612D40">
            <w:pPr>
              <w:keepNext/>
              <w:spacing w:before="120"/>
              <w:jc w:val="center"/>
              <w:rPr>
                <w:color w:val="auto"/>
                <w:sz w:val="24"/>
                <w:szCs w:val="24"/>
              </w:rPr>
            </w:pPr>
            <w:r>
              <w:rPr>
                <w:color w:val="auto"/>
                <w:sz w:val="24"/>
                <w:szCs w:val="24"/>
              </w:rPr>
              <w:t>99.88%</w:t>
            </w:r>
          </w:p>
        </w:tc>
      </w:tr>
      <w:tr w:rsidR="009E6078" w14:paraId="08BFDDE5" w14:textId="77777777" w:rsidTr="00612D40">
        <w:tc>
          <w:tcPr>
            <w:tcW w:w="1418" w:type="dxa"/>
          </w:tcPr>
          <w:p w14:paraId="6D2B3483" w14:textId="133CE7A4" w:rsidR="009E6078" w:rsidRPr="00C109E1" w:rsidRDefault="00950545" w:rsidP="00612D40">
            <w:pPr>
              <w:keepNext/>
              <w:spacing w:before="120"/>
              <w:jc w:val="center"/>
              <w:rPr>
                <w:color w:val="auto"/>
                <w:sz w:val="24"/>
                <w:szCs w:val="24"/>
              </w:rPr>
            </w:pPr>
            <w:r w:rsidRPr="00C109E1">
              <w:rPr>
                <w:color w:val="auto"/>
                <w:sz w:val="24"/>
                <w:szCs w:val="24"/>
              </w:rPr>
              <w:t>371</w:t>
            </w:r>
          </w:p>
        </w:tc>
        <w:tc>
          <w:tcPr>
            <w:tcW w:w="3827" w:type="dxa"/>
          </w:tcPr>
          <w:p w14:paraId="2D8A78FB" w14:textId="14729EDC" w:rsidR="009E6078" w:rsidRPr="00C109E1" w:rsidRDefault="007670EE" w:rsidP="00612D40">
            <w:pPr>
              <w:keepNext/>
              <w:spacing w:before="120"/>
              <w:rPr>
                <w:color w:val="auto"/>
                <w:sz w:val="24"/>
                <w:szCs w:val="24"/>
              </w:rPr>
            </w:pPr>
            <w:r w:rsidRPr="00C109E1">
              <w:rPr>
                <w:color w:val="auto"/>
                <w:sz w:val="24"/>
                <w:szCs w:val="24"/>
              </w:rPr>
              <w:t>West Wimmera</w:t>
            </w:r>
          </w:p>
        </w:tc>
        <w:tc>
          <w:tcPr>
            <w:tcW w:w="1700" w:type="dxa"/>
          </w:tcPr>
          <w:p w14:paraId="34500489" w14:textId="336E53A8" w:rsidR="009E6078" w:rsidRPr="00C109E1" w:rsidRDefault="007103FF" w:rsidP="00612D40">
            <w:pPr>
              <w:keepNext/>
              <w:spacing w:before="120"/>
              <w:jc w:val="center"/>
              <w:rPr>
                <w:color w:val="auto"/>
                <w:sz w:val="24"/>
                <w:szCs w:val="24"/>
              </w:rPr>
            </w:pPr>
            <w:r w:rsidRPr="00C109E1">
              <w:rPr>
                <w:color w:val="auto"/>
                <w:sz w:val="24"/>
                <w:szCs w:val="24"/>
              </w:rPr>
              <w:t>99.68%</w:t>
            </w:r>
          </w:p>
        </w:tc>
        <w:tc>
          <w:tcPr>
            <w:tcW w:w="2127" w:type="dxa"/>
          </w:tcPr>
          <w:p w14:paraId="7CCABCF4" w14:textId="06E7C71F" w:rsidR="009E6078" w:rsidRPr="00C109E1" w:rsidRDefault="00280385" w:rsidP="00612D40">
            <w:pPr>
              <w:keepNext/>
              <w:spacing w:before="120"/>
              <w:jc w:val="center"/>
              <w:rPr>
                <w:color w:val="auto"/>
                <w:sz w:val="24"/>
                <w:szCs w:val="24"/>
              </w:rPr>
            </w:pPr>
            <w:r>
              <w:rPr>
                <w:color w:val="auto"/>
                <w:sz w:val="24"/>
                <w:szCs w:val="24"/>
              </w:rPr>
              <w:t>99.57%</w:t>
            </w:r>
          </w:p>
        </w:tc>
      </w:tr>
      <w:tr w:rsidR="009E6078" w14:paraId="4C328908" w14:textId="77777777" w:rsidTr="00612D40">
        <w:tc>
          <w:tcPr>
            <w:tcW w:w="1418" w:type="dxa"/>
          </w:tcPr>
          <w:p w14:paraId="43B05A68" w14:textId="5A6FDF92" w:rsidR="009E6078" w:rsidRPr="00C109E1" w:rsidRDefault="00950545" w:rsidP="00612D40">
            <w:pPr>
              <w:keepNext/>
              <w:spacing w:before="120"/>
              <w:jc w:val="center"/>
              <w:rPr>
                <w:color w:val="auto"/>
                <w:sz w:val="24"/>
                <w:szCs w:val="24"/>
              </w:rPr>
            </w:pPr>
            <w:r w:rsidRPr="00C109E1">
              <w:rPr>
                <w:color w:val="auto"/>
                <w:sz w:val="24"/>
                <w:szCs w:val="24"/>
              </w:rPr>
              <w:t>372</w:t>
            </w:r>
          </w:p>
        </w:tc>
        <w:tc>
          <w:tcPr>
            <w:tcW w:w="3827" w:type="dxa"/>
          </w:tcPr>
          <w:p w14:paraId="5F8914CE" w14:textId="2EB1EF0B" w:rsidR="009E6078" w:rsidRPr="00C109E1" w:rsidRDefault="007670EE" w:rsidP="00612D40">
            <w:pPr>
              <w:keepNext/>
              <w:spacing w:before="120"/>
              <w:rPr>
                <w:color w:val="auto"/>
                <w:sz w:val="24"/>
                <w:szCs w:val="24"/>
              </w:rPr>
            </w:pPr>
            <w:r w:rsidRPr="00C109E1">
              <w:rPr>
                <w:color w:val="auto"/>
                <w:sz w:val="24"/>
                <w:szCs w:val="24"/>
              </w:rPr>
              <w:t>Whitehorse</w:t>
            </w:r>
          </w:p>
        </w:tc>
        <w:tc>
          <w:tcPr>
            <w:tcW w:w="1700" w:type="dxa"/>
          </w:tcPr>
          <w:p w14:paraId="28F0188D" w14:textId="7A5F429B" w:rsidR="009E6078" w:rsidRPr="00C109E1" w:rsidRDefault="007103FF" w:rsidP="00612D40">
            <w:pPr>
              <w:keepNext/>
              <w:spacing w:before="120"/>
              <w:jc w:val="center"/>
              <w:rPr>
                <w:color w:val="auto"/>
                <w:sz w:val="24"/>
                <w:szCs w:val="24"/>
              </w:rPr>
            </w:pPr>
            <w:r w:rsidRPr="00C109E1">
              <w:rPr>
                <w:color w:val="auto"/>
                <w:sz w:val="24"/>
                <w:szCs w:val="24"/>
              </w:rPr>
              <w:t>99.94%</w:t>
            </w:r>
          </w:p>
        </w:tc>
        <w:tc>
          <w:tcPr>
            <w:tcW w:w="2127" w:type="dxa"/>
          </w:tcPr>
          <w:p w14:paraId="1DEA9A6A" w14:textId="08FFF1D5" w:rsidR="009E6078" w:rsidRPr="00C109E1" w:rsidRDefault="00AE5F0D" w:rsidP="00612D40">
            <w:pPr>
              <w:keepNext/>
              <w:spacing w:before="120"/>
              <w:jc w:val="center"/>
              <w:rPr>
                <w:color w:val="auto"/>
                <w:sz w:val="24"/>
                <w:szCs w:val="24"/>
              </w:rPr>
            </w:pPr>
            <w:r>
              <w:rPr>
                <w:color w:val="auto"/>
                <w:sz w:val="24"/>
                <w:szCs w:val="24"/>
              </w:rPr>
              <w:t>98.78%</w:t>
            </w:r>
          </w:p>
        </w:tc>
      </w:tr>
      <w:tr w:rsidR="009E6078" w14:paraId="62E091FD" w14:textId="77777777" w:rsidTr="00612D40">
        <w:tc>
          <w:tcPr>
            <w:tcW w:w="1418" w:type="dxa"/>
          </w:tcPr>
          <w:p w14:paraId="49BFDE68" w14:textId="08971101" w:rsidR="009E6078" w:rsidRPr="00C109E1" w:rsidRDefault="00950545" w:rsidP="00612D40">
            <w:pPr>
              <w:keepNext/>
              <w:spacing w:before="120"/>
              <w:jc w:val="center"/>
              <w:rPr>
                <w:color w:val="auto"/>
                <w:sz w:val="24"/>
                <w:szCs w:val="24"/>
              </w:rPr>
            </w:pPr>
            <w:r w:rsidRPr="00C109E1">
              <w:rPr>
                <w:color w:val="auto"/>
                <w:sz w:val="24"/>
                <w:szCs w:val="24"/>
              </w:rPr>
              <w:t>373</w:t>
            </w:r>
          </w:p>
        </w:tc>
        <w:tc>
          <w:tcPr>
            <w:tcW w:w="3827" w:type="dxa"/>
          </w:tcPr>
          <w:p w14:paraId="60C42833" w14:textId="2163E107" w:rsidR="009E6078" w:rsidRPr="00C109E1" w:rsidRDefault="00E0627E" w:rsidP="00612D40">
            <w:pPr>
              <w:keepNext/>
              <w:spacing w:before="120"/>
              <w:rPr>
                <w:color w:val="auto"/>
                <w:sz w:val="24"/>
                <w:szCs w:val="24"/>
              </w:rPr>
            </w:pPr>
            <w:r w:rsidRPr="00C109E1">
              <w:rPr>
                <w:color w:val="auto"/>
                <w:sz w:val="24"/>
                <w:szCs w:val="24"/>
              </w:rPr>
              <w:t>Whittlesea</w:t>
            </w:r>
          </w:p>
        </w:tc>
        <w:tc>
          <w:tcPr>
            <w:tcW w:w="1700" w:type="dxa"/>
          </w:tcPr>
          <w:p w14:paraId="6047265C" w14:textId="501EE991" w:rsidR="009E6078" w:rsidRPr="00C109E1" w:rsidRDefault="007103FF" w:rsidP="00612D40">
            <w:pPr>
              <w:keepNext/>
              <w:spacing w:before="120"/>
              <w:jc w:val="center"/>
              <w:rPr>
                <w:color w:val="auto"/>
                <w:sz w:val="24"/>
                <w:szCs w:val="24"/>
              </w:rPr>
            </w:pPr>
            <w:r w:rsidRPr="00C109E1">
              <w:rPr>
                <w:color w:val="auto"/>
                <w:sz w:val="24"/>
                <w:szCs w:val="24"/>
              </w:rPr>
              <w:t>99.97%</w:t>
            </w:r>
          </w:p>
        </w:tc>
        <w:tc>
          <w:tcPr>
            <w:tcW w:w="2127" w:type="dxa"/>
          </w:tcPr>
          <w:p w14:paraId="24977E9A" w14:textId="5CFCD228" w:rsidR="009E6078" w:rsidRPr="00C109E1" w:rsidRDefault="00452140" w:rsidP="00612D40">
            <w:pPr>
              <w:keepNext/>
              <w:spacing w:before="120"/>
              <w:jc w:val="center"/>
              <w:rPr>
                <w:color w:val="auto"/>
                <w:sz w:val="24"/>
                <w:szCs w:val="24"/>
              </w:rPr>
            </w:pPr>
            <w:r>
              <w:rPr>
                <w:color w:val="auto"/>
                <w:sz w:val="24"/>
                <w:szCs w:val="24"/>
              </w:rPr>
              <w:t>98.04%</w:t>
            </w:r>
          </w:p>
        </w:tc>
      </w:tr>
      <w:tr w:rsidR="009E6078" w14:paraId="1AE02349" w14:textId="77777777" w:rsidTr="00612D40">
        <w:tc>
          <w:tcPr>
            <w:tcW w:w="1418" w:type="dxa"/>
          </w:tcPr>
          <w:p w14:paraId="5C4D9204" w14:textId="14D1E8FD" w:rsidR="009E6078" w:rsidRPr="00C109E1" w:rsidRDefault="00950545" w:rsidP="00612D40">
            <w:pPr>
              <w:keepNext/>
              <w:spacing w:before="120"/>
              <w:jc w:val="center"/>
              <w:rPr>
                <w:color w:val="auto"/>
                <w:sz w:val="24"/>
                <w:szCs w:val="24"/>
              </w:rPr>
            </w:pPr>
            <w:r w:rsidRPr="00C109E1">
              <w:rPr>
                <w:color w:val="auto"/>
                <w:sz w:val="24"/>
                <w:szCs w:val="24"/>
              </w:rPr>
              <w:t>374</w:t>
            </w:r>
          </w:p>
        </w:tc>
        <w:tc>
          <w:tcPr>
            <w:tcW w:w="3827" w:type="dxa"/>
          </w:tcPr>
          <w:p w14:paraId="26E78E01" w14:textId="6DB32CC7" w:rsidR="009E6078" w:rsidRPr="00C109E1" w:rsidRDefault="00E0627E" w:rsidP="00612D40">
            <w:pPr>
              <w:keepNext/>
              <w:spacing w:before="120"/>
              <w:rPr>
                <w:color w:val="auto"/>
                <w:sz w:val="24"/>
                <w:szCs w:val="24"/>
              </w:rPr>
            </w:pPr>
            <w:r w:rsidRPr="00C109E1">
              <w:rPr>
                <w:color w:val="auto"/>
                <w:sz w:val="24"/>
                <w:szCs w:val="24"/>
              </w:rPr>
              <w:t>Wodonga</w:t>
            </w:r>
          </w:p>
        </w:tc>
        <w:tc>
          <w:tcPr>
            <w:tcW w:w="1700" w:type="dxa"/>
          </w:tcPr>
          <w:p w14:paraId="1C3F7B15" w14:textId="3E78BAA7" w:rsidR="009E6078" w:rsidRPr="00C109E1" w:rsidRDefault="001D0357" w:rsidP="00612D40">
            <w:pPr>
              <w:keepNext/>
              <w:spacing w:before="120"/>
              <w:jc w:val="center"/>
              <w:rPr>
                <w:color w:val="auto"/>
                <w:sz w:val="24"/>
                <w:szCs w:val="24"/>
              </w:rPr>
            </w:pPr>
            <w:r w:rsidRPr="00C109E1">
              <w:rPr>
                <w:color w:val="auto"/>
                <w:sz w:val="24"/>
                <w:szCs w:val="24"/>
              </w:rPr>
              <w:t>99.96%</w:t>
            </w:r>
          </w:p>
        </w:tc>
        <w:tc>
          <w:tcPr>
            <w:tcW w:w="2127" w:type="dxa"/>
          </w:tcPr>
          <w:p w14:paraId="4A618961" w14:textId="195DB85D" w:rsidR="009E6078" w:rsidRPr="00C109E1" w:rsidRDefault="00E919A4" w:rsidP="00612D40">
            <w:pPr>
              <w:keepNext/>
              <w:spacing w:before="120"/>
              <w:jc w:val="center"/>
              <w:rPr>
                <w:color w:val="auto"/>
                <w:sz w:val="24"/>
                <w:szCs w:val="24"/>
              </w:rPr>
            </w:pPr>
            <w:r>
              <w:rPr>
                <w:color w:val="auto"/>
                <w:sz w:val="24"/>
                <w:szCs w:val="24"/>
              </w:rPr>
              <w:t>99.39%</w:t>
            </w:r>
          </w:p>
        </w:tc>
      </w:tr>
      <w:tr w:rsidR="009E6078" w14:paraId="14570583" w14:textId="77777777" w:rsidTr="00612D40">
        <w:tc>
          <w:tcPr>
            <w:tcW w:w="1418" w:type="dxa"/>
          </w:tcPr>
          <w:p w14:paraId="23B66137" w14:textId="2BAC250A" w:rsidR="009E6078" w:rsidRPr="00C109E1" w:rsidRDefault="00950545" w:rsidP="00612D40">
            <w:pPr>
              <w:keepNext/>
              <w:spacing w:before="120"/>
              <w:jc w:val="center"/>
              <w:rPr>
                <w:color w:val="auto"/>
                <w:sz w:val="24"/>
                <w:szCs w:val="24"/>
              </w:rPr>
            </w:pPr>
            <w:r w:rsidRPr="00C109E1">
              <w:rPr>
                <w:color w:val="auto"/>
                <w:sz w:val="24"/>
                <w:szCs w:val="24"/>
              </w:rPr>
              <w:t>375</w:t>
            </w:r>
          </w:p>
        </w:tc>
        <w:tc>
          <w:tcPr>
            <w:tcW w:w="3827" w:type="dxa"/>
          </w:tcPr>
          <w:p w14:paraId="26BC4F94" w14:textId="187A86AA" w:rsidR="009E6078" w:rsidRPr="00C109E1" w:rsidRDefault="00E0627E" w:rsidP="00612D40">
            <w:pPr>
              <w:keepNext/>
              <w:spacing w:before="120"/>
              <w:rPr>
                <w:color w:val="auto"/>
                <w:sz w:val="24"/>
                <w:szCs w:val="24"/>
              </w:rPr>
            </w:pPr>
            <w:r w:rsidRPr="00C109E1">
              <w:rPr>
                <w:color w:val="auto"/>
                <w:sz w:val="24"/>
                <w:szCs w:val="24"/>
              </w:rPr>
              <w:t>Wyndham</w:t>
            </w:r>
          </w:p>
        </w:tc>
        <w:tc>
          <w:tcPr>
            <w:tcW w:w="1700" w:type="dxa"/>
          </w:tcPr>
          <w:p w14:paraId="21459704" w14:textId="317E5A42" w:rsidR="009E6078" w:rsidRPr="00C109E1" w:rsidRDefault="001D0357" w:rsidP="00612D40">
            <w:pPr>
              <w:keepNext/>
              <w:spacing w:before="120"/>
              <w:jc w:val="center"/>
              <w:rPr>
                <w:color w:val="auto"/>
                <w:sz w:val="24"/>
                <w:szCs w:val="24"/>
              </w:rPr>
            </w:pPr>
            <w:r w:rsidRPr="00C109E1">
              <w:rPr>
                <w:color w:val="auto"/>
                <w:sz w:val="24"/>
                <w:szCs w:val="24"/>
              </w:rPr>
              <w:t>99.99%</w:t>
            </w:r>
          </w:p>
        </w:tc>
        <w:tc>
          <w:tcPr>
            <w:tcW w:w="2127" w:type="dxa"/>
          </w:tcPr>
          <w:p w14:paraId="05BF3B6A" w14:textId="1CEA0DD2" w:rsidR="009E6078" w:rsidRPr="00C109E1" w:rsidRDefault="00E919A4" w:rsidP="00612D40">
            <w:pPr>
              <w:keepNext/>
              <w:spacing w:before="120"/>
              <w:jc w:val="center"/>
              <w:rPr>
                <w:color w:val="auto"/>
                <w:sz w:val="24"/>
                <w:szCs w:val="24"/>
              </w:rPr>
            </w:pPr>
            <w:r>
              <w:rPr>
                <w:color w:val="auto"/>
                <w:sz w:val="24"/>
                <w:szCs w:val="24"/>
              </w:rPr>
              <w:t>99.25%</w:t>
            </w:r>
          </w:p>
        </w:tc>
      </w:tr>
      <w:tr w:rsidR="009E6078" w14:paraId="73A876A5" w14:textId="77777777" w:rsidTr="00612D40">
        <w:tc>
          <w:tcPr>
            <w:tcW w:w="1418" w:type="dxa"/>
          </w:tcPr>
          <w:p w14:paraId="697B2850" w14:textId="1B5B8602" w:rsidR="009E6078" w:rsidRPr="00C109E1" w:rsidRDefault="00950545" w:rsidP="00612D40">
            <w:pPr>
              <w:keepNext/>
              <w:spacing w:before="120"/>
              <w:jc w:val="center"/>
              <w:rPr>
                <w:color w:val="auto"/>
                <w:sz w:val="24"/>
                <w:szCs w:val="24"/>
              </w:rPr>
            </w:pPr>
            <w:r w:rsidRPr="00C109E1">
              <w:rPr>
                <w:color w:val="auto"/>
                <w:sz w:val="24"/>
                <w:szCs w:val="24"/>
              </w:rPr>
              <w:t>376</w:t>
            </w:r>
          </w:p>
        </w:tc>
        <w:tc>
          <w:tcPr>
            <w:tcW w:w="3827" w:type="dxa"/>
          </w:tcPr>
          <w:p w14:paraId="34C667F8" w14:textId="2197501F" w:rsidR="009E6078" w:rsidRPr="00C109E1" w:rsidRDefault="00E0627E" w:rsidP="00612D40">
            <w:pPr>
              <w:keepNext/>
              <w:spacing w:before="120"/>
              <w:rPr>
                <w:color w:val="auto"/>
                <w:sz w:val="24"/>
                <w:szCs w:val="24"/>
              </w:rPr>
            </w:pPr>
            <w:r w:rsidRPr="00C109E1">
              <w:rPr>
                <w:color w:val="auto"/>
                <w:sz w:val="24"/>
                <w:szCs w:val="24"/>
              </w:rPr>
              <w:t>Yarra</w:t>
            </w:r>
          </w:p>
        </w:tc>
        <w:tc>
          <w:tcPr>
            <w:tcW w:w="1700" w:type="dxa"/>
          </w:tcPr>
          <w:p w14:paraId="3A8F65F1" w14:textId="0418BAA7" w:rsidR="009E6078" w:rsidRPr="00C109E1" w:rsidRDefault="002C0BEF" w:rsidP="00612D40">
            <w:pPr>
              <w:keepNext/>
              <w:spacing w:before="120"/>
              <w:jc w:val="center"/>
              <w:rPr>
                <w:color w:val="auto"/>
                <w:sz w:val="24"/>
                <w:szCs w:val="24"/>
              </w:rPr>
            </w:pPr>
            <w:r w:rsidRPr="00C109E1">
              <w:rPr>
                <w:color w:val="auto"/>
                <w:sz w:val="24"/>
                <w:szCs w:val="24"/>
              </w:rPr>
              <w:t>99.96%</w:t>
            </w:r>
          </w:p>
        </w:tc>
        <w:tc>
          <w:tcPr>
            <w:tcW w:w="2127" w:type="dxa"/>
          </w:tcPr>
          <w:p w14:paraId="2A46A804" w14:textId="1FC1815B" w:rsidR="009E6078" w:rsidRPr="00C109E1" w:rsidRDefault="00FD58AB" w:rsidP="00612D40">
            <w:pPr>
              <w:keepNext/>
              <w:spacing w:before="120"/>
              <w:jc w:val="center"/>
              <w:rPr>
                <w:color w:val="auto"/>
                <w:sz w:val="24"/>
                <w:szCs w:val="24"/>
              </w:rPr>
            </w:pPr>
            <w:r>
              <w:rPr>
                <w:color w:val="auto"/>
                <w:sz w:val="24"/>
                <w:szCs w:val="24"/>
              </w:rPr>
              <w:t>98.29%</w:t>
            </w:r>
          </w:p>
        </w:tc>
      </w:tr>
      <w:tr w:rsidR="009E6078" w14:paraId="7A16F93C" w14:textId="77777777" w:rsidTr="00612D40">
        <w:tc>
          <w:tcPr>
            <w:tcW w:w="1418" w:type="dxa"/>
          </w:tcPr>
          <w:p w14:paraId="20DC85F0" w14:textId="266E1260" w:rsidR="009E6078" w:rsidRPr="00C109E1" w:rsidRDefault="00950545" w:rsidP="00612D40">
            <w:pPr>
              <w:keepNext/>
              <w:spacing w:before="120"/>
              <w:jc w:val="center"/>
              <w:rPr>
                <w:color w:val="auto"/>
                <w:sz w:val="24"/>
                <w:szCs w:val="24"/>
              </w:rPr>
            </w:pPr>
            <w:r w:rsidRPr="00C109E1">
              <w:rPr>
                <w:color w:val="auto"/>
                <w:sz w:val="24"/>
                <w:szCs w:val="24"/>
              </w:rPr>
              <w:t>377</w:t>
            </w:r>
          </w:p>
        </w:tc>
        <w:tc>
          <w:tcPr>
            <w:tcW w:w="3827" w:type="dxa"/>
          </w:tcPr>
          <w:p w14:paraId="470B148A" w14:textId="2BBEE23B" w:rsidR="009E6078" w:rsidRPr="00C109E1" w:rsidRDefault="00E0627E" w:rsidP="00612D40">
            <w:pPr>
              <w:keepNext/>
              <w:spacing w:before="120"/>
              <w:rPr>
                <w:color w:val="auto"/>
                <w:sz w:val="24"/>
                <w:szCs w:val="24"/>
              </w:rPr>
            </w:pPr>
            <w:r w:rsidRPr="00C109E1">
              <w:rPr>
                <w:color w:val="auto"/>
                <w:sz w:val="24"/>
                <w:szCs w:val="24"/>
              </w:rPr>
              <w:t>Yarra Ranges</w:t>
            </w:r>
          </w:p>
        </w:tc>
        <w:tc>
          <w:tcPr>
            <w:tcW w:w="1700" w:type="dxa"/>
          </w:tcPr>
          <w:p w14:paraId="0F1FCF7F" w14:textId="15AF6522" w:rsidR="009E6078" w:rsidRPr="00C109E1" w:rsidRDefault="002C0BEF" w:rsidP="00612D40">
            <w:pPr>
              <w:keepNext/>
              <w:spacing w:before="120"/>
              <w:jc w:val="center"/>
              <w:rPr>
                <w:color w:val="auto"/>
                <w:sz w:val="24"/>
                <w:szCs w:val="24"/>
              </w:rPr>
            </w:pPr>
            <w:r w:rsidRPr="00C109E1">
              <w:rPr>
                <w:color w:val="auto"/>
                <w:sz w:val="24"/>
                <w:szCs w:val="24"/>
              </w:rPr>
              <w:t>99.92%</w:t>
            </w:r>
          </w:p>
        </w:tc>
        <w:tc>
          <w:tcPr>
            <w:tcW w:w="2127" w:type="dxa"/>
          </w:tcPr>
          <w:p w14:paraId="5267FB0D" w14:textId="400A2C45" w:rsidR="009E6078" w:rsidRPr="00C109E1" w:rsidRDefault="00FD58AB" w:rsidP="00612D40">
            <w:pPr>
              <w:keepNext/>
              <w:spacing w:before="120"/>
              <w:jc w:val="center"/>
              <w:rPr>
                <w:color w:val="auto"/>
                <w:sz w:val="24"/>
                <w:szCs w:val="24"/>
              </w:rPr>
            </w:pPr>
            <w:r>
              <w:rPr>
                <w:color w:val="auto"/>
                <w:sz w:val="24"/>
                <w:szCs w:val="24"/>
              </w:rPr>
              <w:t>99.31%</w:t>
            </w:r>
          </w:p>
        </w:tc>
      </w:tr>
    </w:tbl>
    <w:p w14:paraId="4BE28130" w14:textId="4B82DE29" w:rsidR="00F70752" w:rsidRDefault="00F70752">
      <w:pPr>
        <w:rPr>
          <w:lang w:val="en-US"/>
        </w:rPr>
      </w:pPr>
    </w:p>
    <w:tbl>
      <w:tblPr>
        <w:tblStyle w:val="TableGrid"/>
        <w:tblW w:w="0" w:type="auto"/>
        <w:tblLook w:val="04A0" w:firstRow="1" w:lastRow="0" w:firstColumn="1" w:lastColumn="0" w:noHBand="0" w:noVBand="1"/>
      </w:tblPr>
      <w:tblGrid>
        <w:gridCol w:w="1418"/>
        <w:gridCol w:w="3827"/>
        <w:gridCol w:w="1700"/>
        <w:gridCol w:w="2127"/>
      </w:tblGrid>
      <w:tr w:rsidR="002C0BEF" w:rsidRPr="00334D05" w14:paraId="1C7BA7C0" w14:textId="77777777" w:rsidTr="00612D4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18" w:type="dxa"/>
          </w:tcPr>
          <w:p w14:paraId="0A0FD1AA" w14:textId="77777777" w:rsidR="002C0BEF" w:rsidRPr="00334D05" w:rsidRDefault="002C0BEF" w:rsidP="00612D40">
            <w:pPr>
              <w:keepNext/>
              <w:spacing w:before="120"/>
              <w:jc w:val="center"/>
              <w:rPr>
                <w:b/>
                <w:bCs/>
                <w:color w:val="FFFFFF" w:themeColor="background1"/>
              </w:rPr>
            </w:pPr>
            <w:r w:rsidRPr="00334D05">
              <w:rPr>
                <w:b/>
                <w:bCs/>
                <w:color w:val="FFFFFF" w:themeColor="background1"/>
              </w:rPr>
              <w:lastRenderedPageBreak/>
              <w:t>LGA Code</w:t>
            </w:r>
          </w:p>
        </w:tc>
        <w:tc>
          <w:tcPr>
            <w:tcW w:w="3827" w:type="dxa"/>
          </w:tcPr>
          <w:p w14:paraId="1BEB2F4A" w14:textId="77777777" w:rsidR="002C0BEF" w:rsidRPr="00334D05" w:rsidRDefault="002C0BEF" w:rsidP="00612D40">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34D05">
              <w:rPr>
                <w:b/>
                <w:bCs/>
                <w:color w:val="FFFFFF" w:themeColor="background1"/>
              </w:rPr>
              <w:t>LGA Name</w:t>
            </w:r>
          </w:p>
        </w:tc>
        <w:tc>
          <w:tcPr>
            <w:tcW w:w="1700" w:type="dxa"/>
          </w:tcPr>
          <w:p w14:paraId="2881FD21" w14:textId="77777777" w:rsidR="002C0BEF" w:rsidRPr="00334D05" w:rsidRDefault="002C0BEF" w:rsidP="00612D40">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34D05">
              <w:rPr>
                <w:b/>
                <w:bCs/>
                <w:color w:val="FFFFFF" w:themeColor="background1"/>
              </w:rPr>
              <w:t>% SPI Completeness</w:t>
            </w:r>
          </w:p>
        </w:tc>
        <w:tc>
          <w:tcPr>
            <w:tcW w:w="2127" w:type="dxa"/>
          </w:tcPr>
          <w:p w14:paraId="1DD8AD43" w14:textId="77777777" w:rsidR="002C0BEF" w:rsidRPr="00334D05" w:rsidRDefault="002C0BEF" w:rsidP="00612D40">
            <w:pPr>
              <w:keepNext/>
              <w:spacing w:before="120"/>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34D05">
              <w:rPr>
                <w:b/>
                <w:bCs/>
                <w:color w:val="FFFFFF" w:themeColor="background1"/>
              </w:rPr>
              <w:t xml:space="preserve">% </w:t>
            </w:r>
            <w:proofErr w:type="spellStart"/>
            <w:r w:rsidRPr="00334D05">
              <w:rPr>
                <w:b/>
                <w:bCs/>
                <w:color w:val="FFFFFF" w:themeColor="background1"/>
              </w:rPr>
              <w:t>Propnum</w:t>
            </w:r>
            <w:proofErr w:type="spellEnd"/>
            <w:r w:rsidRPr="00334D05">
              <w:rPr>
                <w:b/>
                <w:bCs/>
                <w:color w:val="FFFFFF" w:themeColor="background1"/>
              </w:rPr>
              <w:t xml:space="preserve"> Completeness</w:t>
            </w:r>
          </w:p>
        </w:tc>
      </w:tr>
      <w:tr w:rsidR="002C0BEF" w:rsidRPr="00A75A94" w14:paraId="7BDD216C" w14:textId="77777777" w:rsidTr="00612D40">
        <w:tc>
          <w:tcPr>
            <w:tcW w:w="1418" w:type="dxa"/>
          </w:tcPr>
          <w:p w14:paraId="4EDF445F" w14:textId="0CEF4137" w:rsidR="002C0BEF" w:rsidRPr="00C109E1" w:rsidRDefault="00C15CAF" w:rsidP="00612D40">
            <w:pPr>
              <w:keepNext/>
              <w:spacing w:before="120"/>
              <w:jc w:val="center"/>
              <w:rPr>
                <w:color w:val="auto"/>
                <w:sz w:val="24"/>
                <w:szCs w:val="24"/>
              </w:rPr>
            </w:pPr>
            <w:r w:rsidRPr="00C109E1">
              <w:rPr>
                <w:color w:val="auto"/>
                <w:sz w:val="24"/>
                <w:szCs w:val="24"/>
              </w:rPr>
              <w:t>378</w:t>
            </w:r>
          </w:p>
        </w:tc>
        <w:tc>
          <w:tcPr>
            <w:tcW w:w="3827" w:type="dxa"/>
          </w:tcPr>
          <w:p w14:paraId="664EBF42" w14:textId="2E8EF629" w:rsidR="002C0BEF" w:rsidRPr="00C109E1" w:rsidRDefault="00C15CAF" w:rsidP="00612D40">
            <w:pPr>
              <w:keepNext/>
              <w:spacing w:before="120"/>
              <w:rPr>
                <w:color w:val="auto"/>
                <w:sz w:val="24"/>
                <w:szCs w:val="24"/>
              </w:rPr>
            </w:pPr>
            <w:proofErr w:type="spellStart"/>
            <w:r w:rsidRPr="00C109E1">
              <w:rPr>
                <w:color w:val="auto"/>
                <w:sz w:val="24"/>
                <w:szCs w:val="24"/>
              </w:rPr>
              <w:t>Yarr</w:t>
            </w:r>
            <w:r w:rsidR="00811EA0" w:rsidRPr="00C109E1">
              <w:rPr>
                <w:color w:val="auto"/>
                <w:sz w:val="24"/>
                <w:szCs w:val="24"/>
              </w:rPr>
              <w:t>iambiack</w:t>
            </w:r>
            <w:proofErr w:type="spellEnd"/>
          </w:p>
        </w:tc>
        <w:tc>
          <w:tcPr>
            <w:tcW w:w="1700" w:type="dxa"/>
          </w:tcPr>
          <w:p w14:paraId="760C4381" w14:textId="3AA71272" w:rsidR="002C0BEF" w:rsidRPr="00C109E1" w:rsidRDefault="002C0BEF" w:rsidP="00612D40">
            <w:pPr>
              <w:keepNext/>
              <w:spacing w:before="120"/>
              <w:jc w:val="center"/>
              <w:rPr>
                <w:color w:val="auto"/>
                <w:sz w:val="24"/>
                <w:szCs w:val="24"/>
              </w:rPr>
            </w:pPr>
            <w:r w:rsidRPr="00C109E1">
              <w:rPr>
                <w:color w:val="auto"/>
                <w:sz w:val="24"/>
                <w:szCs w:val="24"/>
              </w:rPr>
              <w:t>99.</w:t>
            </w:r>
            <w:r w:rsidR="005D0DF5" w:rsidRPr="00C109E1">
              <w:rPr>
                <w:color w:val="auto"/>
                <w:sz w:val="24"/>
                <w:szCs w:val="24"/>
              </w:rPr>
              <w:t>5</w:t>
            </w:r>
            <w:r w:rsidRPr="00C109E1">
              <w:rPr>
                <w:color w:val="auto"/>
                <w:sz w:val="24"/>
                <w:szCs w:val="24"/>
              </w:rPr>
              <w:t>8%</w:t>
            </w:r>
          </w:p>
        </w:tc>
        <w:tc>
          <w:tcPr>
            <w:tcW w:w="2127" w:type="dxa"/>
          </w:tcPr>
          <w:p w14:paraId="4F86A7B8" w14:textId="13CAA9E3" w:rsidR="002C0BEF" w:rsidRPr="00C109E1" w:rsidRDefault="009807D7" w:rsidP="00612D40">
            <w:pPr>
              <w:keepNext/>
              <w:spacing w:before="120"/>
              <w:jc w:val="center"/>
              <w:rPr>
                <w:color w:val="auto"/>
                <w:sz w:val="24"/>
                <w:szCs w:val="24"/>
              </w:rPr>
            </w:pPr>
            <w:r>
              <w:rPr>
                <w:color w:val="auto"/>
                <w:sz w:val="24"/>
                <w:szCs w:val="24"/>
              </w:rPr>
              <w:t>91.97%</w:t>
            </w:r>
          </w:p>
        </w:tc>
      </w:tr>
      <w:tr w:rsidR="002C0BEF" w:rsidRPr="00A75A94" w14:paraId="2095C9BF" w14:textId="77777777" w:rsidTr="00612D40">
        <w:tc>
          <w:tcPr>
            <w:tcW w:w="1418" w:type="dxa"/>
          </w:tcPr>
          <w:p w14:paraId="6D58156E" w14:textId="4906CD24" w:rsidR="002C0BEF" w:rsidRPr="00C109E1" w:rsidRDefault="00C15CAF" w:rsidP="00612D40">
            <w:pPr>
              <w:keepNext/>
              <w:spacing w:before="120"/>
              <w:jc w:val="center"/>
              <w:rPr>
                <w:color w:val="auto"/>
                <w:sz w:val="24"/>
                <w:szCs w:val="24"/>
              </w:rPr>
            </w:pPr>
            <w:r w:rsidRPr="00C109E1">
              <w:rPr>
                <w:color w:val="auto"/>
                <w:sz w:val="24"/>
                <w:szCs w:val="24"/>
              </w:rPr>
              <w:t>381</w:t>
            </w:r>
          </w:p>
        </w:tc>
        <w:tc>
          <w:tcPr>
            <w:tcW w:w="3827" w:type="dxa"/>
          </w:tcPr>
          <w:p w14:paraId="673B1E0F" w14:textId="06749FE2" w:rsidR="002C0BEF" w:rsidRPr="00C109E1" w:rsidRDefault="00C15CAF" w:rsidP="00612D40">
            <w:pPr>
              <w:keepNext/>
              <w:spacing w:before="120"/>
              <w:rPr>
                <w:color w:val="auto"/>
                <w:sz w:val="24"/>
                <w:szCs w:val="24"/>
              </w:rPr>
            </w:pPr>
            <w:r w:rsidRPr="00C109E1">
              <w:rPr>
                <w:color w:val="auto"/>
                <w:sz w:val="24"/>
                <w:szCs w:val="24"/>
              </w:rPr>
              <w:t>Benalla</w:t>
            </w:r>
          </w:p>
        </w:tc>
        <w:tc>
          <w:tcPr>
            <w:tcW w:w="1700" w:type="dxa"/>
          </w:tcPr>
          <w:p w14:paraId="61FD2473" w14:textId="238D850C" w:rsidR="002C0BEF" w:rsidRPr="00C109E1" w:rsidRDefault="002C0BEF" w:rsidP="00612D40">
            <w:pPr>
              <w:keepNext/>
              <w:spacing w:before="120"/>
              <w:jc w:val="center"/>
              <w:rPr>
                <w:color w:val="auto"/>
                <w:sz w:val="24"/>
                <w:szCs w:val="24"/>
              </w:rPr>
            </w:pPr>
            <w:r w:rsidRPr="00C109E1">
              <w:rPr>
                <w:color w:val="auto"/>
                <w:sz w:val="24"/>
                <w:szCs w:val="24"/>
              </w:rPr>
              <w:t>99.</w:t>
            </w:r>
            <w:r w:rsidR="00B3235A" w:rsidRPr="00C109E1">
              <w:rPr>
                <w:color w:val="auto"/>
                <w:sz w:val="24"/>
                <w:szCs w:val="24"/>
              </w:rPr>
              <w:t>65</w:t>
            </w:r>
            <w:r w:rsidRPr="00C109E1">
              <w:rPr>
                <w:color w:val="auto"/>
                <w:sz w:val="24"/>
                <w:szCs w:val="24"/>
              </w:rPr>
              <w:t>%</w:t>
            </w:r>
          </w:p>
        </w:tc>
        <w:tc>
          <w:tcPr>
            <w:tcW w:w="2127" w:type="dxa"/>
          </w:tcPr>
          <w:p w14:paraId="476C4B69" w14:textId="052C1E8F" w:rsidR="002C0BEF" w:rsidRPr="00C109E1" w:rsidRDefault="00D43E80" w:rsidP="00612D40">
            <w:pPr>
              <w:keepNext/>
              <w:spacing w:before="120"/>
              <w:jc w:val="center"/>
              <w:rPr>
                <w:color w:val="auto"/>
                <w:sz w:val="24"/>
                <w:szCs w:val="24"/>
              </w:rPr>
            </w:pPr>
            <w:r>
              <w:rPr>
                <w:color w:val="auto"/>
                <w:sz w:val="24"/>
                <w:szCs w:val="24"/>
              </w:rPr>
              <w:t>98.81%</w:t>
            </w:r>
          </w:p>
        </w:tc>
      </w:tr>
      <w:tr w:rsidR="002C0BEF" w:rsidRPr="00A75A94" w14:paraId="63D7FE69" w14:textId="77777777" w:rsidTr="00612D40">
        <w:tc>
          <w:tcPr>
            <w:tcW w:w="1418" w:type="dxa"/>
          </w:tcPr>
          <w:p w14:paraId="2D696C9E" w14:textId="4366C3AA" w:rsidR="002C0BEF" w:rsidRPr="00C109E1" w:rsidRDefault="00C15CAF" w:rsidP="00612D40">
            <w:pPr>
              <w:keepNext/>
              <w:spacing w:before="120"/>
              <w:jc w:val="center"/>
              <w:rPr>
                <w:color w:val="auto"/>
                <w:sz w:val="24"/>
                <w:szCs w:val="24"/>
              </w:rPr>
            </w:pPr>
            <w:r w:rsidRPr="00C109E1">
              <w:rPr>
                <w:color w:val="auto"/>
                <w:sz w:val="24"/>
                <w:szCs w:val="24"/>
              </w:rPr>
              <w:t>382</w:t>
            </w:r>
          </w:p>
        </w:tc>
        <w:tc>
          <w:tcPr>
            <w:tcW w:w="3827" w:type="dxa"/>
          </w:tcPr>
          <w:p w14:paraId="4078C722" w14:textId="6C94F05E" w:rsidR="002C0BEF" w:rsidRPr="00C109E1" w:rsidRDefault="005D0DF5" w:rsidP="00612D40">
            <w:pPr>
              <w:keepNext/>
              <w:spacing w:before="120"/>
              <w:rPr>
                <w:color w:val="auto"/>
                <w:sz w:val="24"/>
                <w:szCs w:val="24"/>
              </w:rPr>
            </w:pPr>
            <w:r w:rsidRPr="00C109E1">
              <w:rPr>
                <w:color w:val="auto"/>
                <w:sz w:val="24"/>
                <w:szCs w:val="24"/>
              </w:rPr>
              <w:t>Mansfield</w:t>
            </w:r>
          </w:p>
        </w:tc>
        <w:tc>
          <w:tcPr>
            <w:tcW w:w="1700" w:type="dxa"/>
          </w:tcPr>
          <w:p w14:paraId="747C461B" w14:textId="74F40FB1" w:rsidR="002C0BEF" w:rsidRPr="00C109E1" w:rsidRDefault="002C0BEF" w:rsidP="00612D40">
            <w:pPr>
              <w:keepNext/>
              <w:spacing w:before="120"/>
              <w:jc w:val="center"/>
              <w:rPr>
                <w:color w:val="auto"/>
                <w:sz w:val="24"/>
                <w:szCs w:val="24"/>
              </w:rPr>
            </w:pPr>
            <w:r w:rsidRPr="00C109E1">
              <w:rPr>
                <w:color w:val="auto"/>
                <w:sz w:val="24"/>
                <w:szCs w:val="24"/>
              </w:rPr>
              <w:t>99.</w:t>
            </w:r>
            <w:r w:rsidR="00B3235A" w:rsidRPr="00C109E1">
              <w:rPr>
                <w:color w:val="auto"/>
                <w:sz w:val="24"/>
                <w:szCs w:val="24"/>
              </w:rPr>
              <w:t>68</w:t>
            </w:r>
            <w:r w:rsidRPr="00C109E1">
              <w:rPr>
                <w:color w:val="auto"/>
                <w:sz w:val="24"/>
                <w:szCs w:val="24"/>
              </w:rPr>
              <w:t>%</w:t>
            </w:r>
          </w:p>
        </w:tc>
        <w:tc>
          <w:tcPr>
            <w:tcW w:w="2127" w:type="dxa"/>
          </w:tcPr>
          <w:p w14:paraId="5E9A6315" w14:textId="61B92AE3" w:rsidR="002C0BEF" w:rsidRPr="00C109E1" w:rsidRDefault="008E5892" w:rsidP="00612D40">
            <w:pPr>
              <w:keepNext/>
              <w:spacing w:before="120"/>
              <w:jc w:val="center"/>
              <w:rPr>
                <w:color w:val="auto"/>
                <w:sz w:val="24"/>
                <w:szCs w:val="24"/>
              </w:rPr>
            </w:pPr>
            <w:r>
              <w:rPr>
                <w:color w:val="auto"/>
                <w:sz w:val="24"/>
                <w:szCs w:val="24"/>
              </w:rPr>
              <w:t>97.33%</w:t>
            </w:r>
          </w:p>
        </w:tc>
      </w:tr>
    </w:tbl>
    <w:p w14:paraId="7691AEEC" w14:textId="7539CB70" w:rsidR="00F26B78" w:rsidRDefault="00F26B78">
      <w:pPr>
        <w:rPr>
          <w:lang w:val="en-US"/>
        </w:rPr>
      </w:pPr>
    </w:p>
    <w:p w14:paraId="33D8EB1B" w14:textId="77777777" w:rsidR="00F70752" w:rsidRDefault="00F70752">
      <w:pPr>
        <w:rPr>
          <w:lang w:val="en-US"/>
        </w:rPr>
      </w:pPr>
    </w:p>
    <w:p w14:paraId="1E79F1C4" w14:textId="0E0F20D0" w:rsidR="00F70752" w:rsidRDefault="00F70752">
      <w:pPr>
        <w:rPr>
          <w:lang w:val="en-US"/>
        </w:rPr>
      </w:pPr>
    </w:p>
    <w:p w14:paraId="7E02AE25" w14:textId="4ABE2B19" w:rsidR="00F70752" w:rsidRDefault="00F70752">
      <w:pPr>
        <w:rPr>
          <w:lang w:val="en-US"/>
        </w:rPr>
      </w:pPr>
    </w:p>
    <w:p w14:paraId="6BD8A259" w14:textId="2BB85582" w:rsidR="00F70752" w:rsidRDefault="00F70752">
      <w:pPr>
        <w:rPr>
          <w:lang w:val="en-US"/>
        </w:rPr>
      </w:pPr>
    </w:p>
    <w:p w14:paraId="5381939F" w14:textId="6F48CEC2" w:rsidR="00F70752" w:rsidRDefault="00F70752">
      <w:pPr>
        <w:rPr>
          <w:lang w:val="en-US"/>
        </w:rPr>
      </w:pPr>
    </w:p>
    <w:p w14:paraId="51EF1807" w14:textId="2181D502" w:rsidR="00F70752" w:rsidRDefault="00F70752">
      <w:pPr>
        <w:rPr>
          <w:lang w:val="en-US"/>
        </w:rPr>
      </w:pPr>
    </w:p>
    <w:p w14:paraId="42EB8E2F" w14:textId="61BA809B" w:rsidR="00F70752" w:rsidRDefault="00F70752">
      <w:pPr>
        <w:rPr>
          <w:lang w:val="en-US"/>
        </w:rPr>
      </w:pPr>
    </w:p>
    <w:p w14:paraId="4AE4AADA" w14:textId="417B404B" w:rsidR="00F70752" w:rsidRDefault="00F70752">
      <w:pPr>
        <w:rPr>
          <w:lang w:val="en-US"/>
        </w:rPr>
      </w:pPr>
    </w:p>
    <w:p w14:paraId="305E4195" w14:textId="2B06BDC8" w:rsidR="00F70752" w:rsidRDefault="00F70752">
      <w:pPr>
        <w:rPr>
          <w:lang w:val="en-US"/>
        </w:rPr>
      </w:pPr>
    </w:p>
    <w:p w14:paraId="3CAB7487" w14:textId="18A234D7" w:rsidR="00F70752" w:rsidRDefault="00F70752">
      <w:pPr>
        <w:rPr>
          <w:lang w:val="en-US"/>
        </w:rPr>
      </w:pPr>
    </w:p>
    <w:p w14:paraId="21D1CEC2" w14:textId="08F5BA3A" w:rsidR="00F70752" w:rsidRDefault="00F70752">
      <w:pPr>
        <w:rPr>
          <w:lang w:val="en-US"/>
        </w:rPr>
      </w:pPr>
    </w:p>
    <w:p w14:paraId="55F5FD10" w14:textId="58FA3F47" w:rsidR="00F70752" w:rsidRDefault="00F70752">
      <w:pPr>
        <w:rPr>
          <w:lang w:val="en-US"/>
        </w:rPr>
      </w:pPr>
    </w:p>
    <w:p w14:paraId="135A7949" w14:textId="10EBADFA" w:rsidR="00F70752" w:rsidRDefault="00F70752">
      <w:pPr>
        <w:rPr>
          <w:lang w:val="en-US"/>
        </w:rPr>
      </w:pPr>
    </w:p>
    <w:p w14:paraId="3C7E1C19" w14:textId="4D08C179" w:rsidR="00F70752" w:rsidRDefault="00F70752">
      <w:pPr>
        <w:rPr>
          <w:lang w:val="en-US"/>
        </w:rPr>
      </w:pPr>
    </w:p>
    <w:p w14:paraId="63F3295A" w14:textId="02865F34" w:rsidR="00F70752" w:rsidRDefault="00F70752">
      <w:pPr>
        <w:rPr>
          <w:lang w:val="en-US"/>
        </w:rPr>
      </w:pPr>
    </w:p>
    <w:p w14:paraId="77FF0AE1" w14:textId="0E515467" w:rsidR="00F70752" w:rsidRDefault="00F70752">
      <w:pPr>
        <w:rPr>
          <w:lang w:val="en-US"/>
        </w:rPr>
      </w:pPr>
    </w:p>
    <w:p w14:paraId="611FA4CB" w14:textId="1601F47D" w:rsidR="00F70752" w:rsidRDefault="00F70752">
      <w:pPr>
        <w:rPr>
          <w:lang w:val="en-US"/>
        </w:rPr>
      </w:pPr>
    </w:p>
    <w:p w14:paraId="640D12BC" w14:textId="6494A065" w:rsidR="00F70752" w:rsidRDefault="00F70752">
      <w:pPr>
        <w:rPr>
          <w:lang w:val="en-US"/>
        </w:rPr>
      </w:pPr>
    </w:p>
    <w:p w14:paraId="34DA2453" w14:textId="2FB051A1" w:rsidR="00F70752" w:rsidRDefault="00F70752">
      <w:pPr>
        <w:rPr>
          <w:lang w:val="en-US"/>
        </w:rPr>
      </w:pPr>
    </w:p>
    <w:p w14:paraId="1A386049" w14:textId="7FD29F57" w:rsidR="00F70752" w:rsidRDefault="00F70752">
      <w:pPr>
        <w:rPr>
          <w:lang w:val="en-US"/>
        </w:rPr>
      </w:pPr>
    </w:p>
    <w:p w14:paraId="4E37D01B" w14:textId="4E376D41" w:rsidR="00F70752" w:rsidRDefault="00F70752">
      <w:pPr>
        <w:rPr>
          <w:lang w:val="en-US"/>
        </w:rPr>
      </w:pPr>
    </w:p>
    <w:p w14:paraId="3F674176" w14:textId="77472674" w:rsidR="00F70752" w:rsidRDefault="00F70752">
      <w:pPr>
        <w:rPr>
          <w:lang w:val="en-US"/>
        </w:rPr>
      </w:pPr>
    </w:p>
    <w:p w14:paraId="7F9B2121" w14:textId="7D52EBE4" w:rsidR="00F70752" w:rsidRDefault="00F70752">
      <w:pPr>
        <w:rPr>
          <w:lang w:val="en-US"/>
        </w:rPr>
      </w:pPr>
    </w:p>
    <w:p w14:paraId="7130823C" w14:textId="6D01341A" w:rsidR="00F70752" w:rsidRDefault="00F70752">
      <w:pPr>
        <w:rPr>
          <w:lang w:val="en-US"/>
        </w:rPr>
      </w:pPr>
    </w:p>
    <w:p w14:paraId="6238B078" w14:textId="33D6E282" w:rsidR="00F70752" w:rsidRDefault="00F70752">
      <w:pPr>
        <w:rPr>
          <w:lang w:val="en-US"/>
        </w:rPr>
      </w:pPr>
    </w:p>
    <w:p w14:paraId="55BC52D1" w14:textId="34C2019B" w:rsidR="00F70752" w:rsidRDefault="00F70752">
      <w:pPr>
        <w:rPr>
          <w:lang w:val="en-US"/>
        </w:rPr>
      </w:pPr>
    </w:p>
    <w:p w14:paraId="11C45D72" w14:textId="3541927D" w:rsidR="00F70752" w:rsidRDefault="00F70752">
      <w:pPr>
        <w:rPr>
          <w:lang w:val="en-US"/>
        </w:rPr>
      </w:pPr>
    </w:p>
    <w:p w14:paraId="2F9DA877" w14:textId="4E54BC04" w:rsidR="00F70752" w:rsidRDefault="00F70752">
      <w:pPr>
        <w:rPr>
          <w:lang w:val="en-US"/>
        </w:rPr>
      </w:pPr>
    </w:p>
    <w:p w14:paraId="23BDB6AD" w14:textId="4015E0CA" w:rsidR="00F70752" w:rsidRDefault="00F70752">
      <w:pPr>
        <w:rPr>
          <w:lang w:val="en-US"/>
        </w:rPr>
      </w:pPr>
    </w:p>
    <w:p w14:paraId="225D8C56" w14:textId="79DD88BE" w:rsidR="00F70752" w:rsidRDefault="00F70752">
      <w:pPr>
        <w:rPr>
          <w:lang w:val="en-US"/>
        </w:rPr>
      </w:pPr>
    </w:p>
    <w:p w14:paraId="42D3E87E" w14:textId="568B1332" w:rsidR="00F70752" w:rsidRDefault="00F70752">
      <w:pPr>
        <w:rPr>
          <w:lang w:val="en-US"/>
        </w:rPr>
      </w:pPr>
    </w:p>
    <w:p w14:paraId="306C54CF" w14:textId="46FE5567" w:rsidR="00F70752" w:rsidRDefault="00F70752">
      <w:pPr>
        <w:rPr>
          <w:lang w:val="en-US"/>
        </w:rPr>
      </w:pPr>
    </w:p>
    <w:p w14:paraId="261F1FD8" w14:textId="131569A1" w:rsidR="00F70752" w:rsidRDefault="00F70752">
      <w:pPr>
        <w:rPr>
          <w:lang w:val="en-US"/>
        </w:rPr>
      </w:pPr>
    </w:p>
    <w:p w14:paraId="3781F5E5" w14:textId="0FC312B5" w:rsidR="00F70752" w:rsidRDefault="00F70752">
      <w:pPr>
        <w:rPr>
          <w:lang w:val="en-US"/>
        </w:rPr>
      </w:pPr>
    </w:p>
    <w:p w14:paraId="49B16C4A" w14:textId="3694381D" w:rsidR="00F70752" w:rsidRDefault="00F70752">
      <w:pPr>
        <w:rPr>
          <w:lang w:val="en-US"/>
        </w:rPr>
      </w:pPr>
    </w:p>
    <w:p w14:paraId="6F397338" w14:textId="53FA4964" w:rsidR="00F70752" w:rsidRDefault="00F70752">
      <w:pPr>
        <w:rPr>
          <w:lang w:val="en-US"/>
        </w:rPr>
      </w:pPr>
    </w:p>
    <w:p w14:paraId="27CD421C" w14:textId="086E00B2" w:rsidR="00F70752" w:rsidRDefault="00F70752">
      <w:pPr>
        <w:rPr>
          <w:lang w:val="en-US"/>
        </w:rPr>
      </w:pPr>
    </w:p>
    <w:p w14:paraId="7F1D5BF1" w14:textId="3A667EFB" w:rsidR="00F70752" w:rsidRDefault="00F70752">
      <w:pPr>
        <w:rPr>
          <w:lang w:val="en-US"/>
        </w:rPr>
      </w:pPr>
    </w:p>
    <w:p w14:paraId="2354736A" w14:textId="79DC70B0" w:rsidR="00F70752" w:rsidRDefault="00F70752">
      <w:pPr>
        <w:rPr>
          <w:lang w:val="en-US"/>
        </w:rPr>
      </w:pPr>
    </w:p>
    <w:p w14:paraId="18DBFF35" w14:textId="4ADA640D" w:rsidR="00F70752" w:rsidRDefault="00F70752">
      <w:pPr>
        <w:rPr>
          <w:lang w:val="en-US"/>
        </w:rPr>
      </w:pPr>
    </w:p>
    <w:p w14:paraId="373D31B9" w14:textId="41A9485E" w:rsidR="00F70752" w:rsidRDefault="00F70752">
      <w:pPr>
        <w:rPr>
          <w:lang w:val="en-US"/>
        </w:rPr>
      </w:pPr>
    </w:p>
    <w:p w14:paraId="164A26E7" w14:textId="35C31CD9" w:rsidR="00F70752" w:rsidRDefault="00F70752">
      <w:pPr>
        <w:rPr>
          <w:lang w:val="en-US"/>
        </w:rPr>
      </w:pPr>
    </w:p>
    <w:p w14:paraId="19367BC3" w14:textId="5A36B3E4" w:rsidR="00F70752" w:rsidRDefault="00F70752">
      <w:pPr>
        <w:rPr>
          <w:lang w:val="en-US"/>
        </w:rPr>
      </w:pPr>
    </w:p>
    <w:p w14:paraId="7FA019AD" w14:textId="3C05F89C" w:rsidR="00F70752" w:rsidRDefault="00F70752">
      <w:pPr>
        <w:rPr>
          <w:lang w:val="en-US"/>
        </w:rPr>
      </w:pPr>
    </w:p>
    <w:p w14:paraId="4C1F4EC4" w14:textId="681D83BA" w:rsidR="00F70752" w:rsidRDefault="00F70752">
      <w:pPr>
        <w:rPr>
          <w:lang w:val="en-US"/>
        </w:rPr>
      </w:pPr>
    </w:p>
    <w:p w14:paraId="4F535E32" w14:textId="4C518605" w:rsidR="00F70752" w:rsidRDefault="00F70752">
      <w:pPr>
        <w:rPr>
          <w:lang w:val="en-US"/>
        </w:rPr>
      </w:pPr>
    </w:p>
    <w:p w14:paraId="6E8F5032" w14:textId="77777777" w:rsidR="00F70752" w:rsidRDefault="00F70752">
      <w:pPr>
        <w:rPr>
          <w:lang w:val="en-US"/>
        </w:rPr>
      </w:pPr>
    </w:p>
    <w:p w14:paraId="4169F425" w14:textId="77777777" w:rsidR="00316F1E" w:rsidRPr="001D2FD8" w:rsidRDefault="00316F1E" w:rsidP="00316F1E">
      <w:pPr>
        <w:rPr>
          <w:lang w:val="en-US"/>
        </w:rPr>
      </w:pPr>
    </w:p>
    <w:p w14:paraId="2718E40B" w14:textId="77777777" w:rsidR="00316F1E" w:rsidRDefault="00316F1E" w:rsidP="00316F1E">
      <w:pPr>
        <w:rPr>
          <w:lang w:val="en-US"/>
        </w:rPr>
      </w:pPr>
    </w:p>
    <w:p w14:paraId="1A7F64F3" w14:textId="1D3CEE5F" w:rsidR="0058551B" w:rsidRPr="00EB042B" w:rsidRDefault="0058551B" w:rsidP="00217998">
      <w:pPr>
        <w:pStyle w:val="BodyText"/>
        <w:rPr>
          <w:lang w:eastAsia="en-AU"/>
        </w:rPr>
      </w:pPr>
      <w:r>
        <w:rPr>
          <w:noProof/>
          <w:lang w:eastAsia="en-AU"/>
        </w:rPr>
        <mc:AlternateContent>
          <mc:Choice Requires="wpc">
            <w:drawing>
              <wp:anchor distT="0" distB="0" distL="114300" distR="114300" simplePos="0" relativeHeight="251658251" behindDoc="0" locked="0" layoutInCell="1" allowOverlap="1" wp14:anchorId="1A7F65F7" wp14:editId="43695259">
                <wp:simplePos x="0" y="0"/>
                <wp:positionH relativeFrom="page">
                  <wp:posOffset>0</wp:posOffset>
                </wp:positionH>
                <wp:positionV relativeFrom="page">
                  <wp:posOffset>0</wp:posOffset>
                </wp:positionV>
                <wp:extent cx="7562850" cy="10687050"/>
                <wp:effectExtent l="0" t="0" r="0" b="0"/>
                <wp:wrapNone/>
                <wp:docPr id="30" name="MSIPCMaa034647ab02c67dd2940664" descr="{&quot;HashCode&quot;:-1264680268,&quot;Height&quot;:9999999.0,&quot;Width&quot;:9999999.0,&quot;Placement&quot;:&quot;Footer&quot;,&quot;Index&quot;:&quot;Primary&quot;,&quot;Section&quot;:3,&quot;Top&quot;:0.0,&quot;Left&quot;:0.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273781"/>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4"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34" w14:textId="77777777" w:rsidR="00AE173E" w:rsidRPr="00CC18C6" w:rsidRDefault="00AE173E"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3D5AC1">
              <v:group id="MSIPCMaa034647ab02c67dd2940664" style="position:absolute;margin-left:0;margin-top:0;width:595.5pt;height:841.5pt;z-index:251658251;mso-position-horizontal-relative:page;mso-position-vertical-relative:page" alt="{&quot;HashCode&quot;:-1264680268,&quot;Height&quot;:9999999.0,&quot;Width&quot;:9999999.0,&quot;Placement&quot;:&quot;Footer&quot;,&quot;Index&quot;:&quot;Primary&quot;,&quot;Section&quot;:3,&quot;Top&quot;:0.0,&quot;Left&quot;:0.0}" coordsize="75628,106870" o:spid="_x0000_s1113" editas="canvas" w14:anchorId="1A7F6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">
                <v:shape id="_x0000_s1114" style="position:absolute;width:75628;height:106870;visibility:visible;mso-wrap-style:square" alt="{&quot;HashCode&quot;:-1264680268,&quot;Height&quot;:9999999.0,&quot;Width&quot;:9999999.0,&quot;Placement&quot;:&quot;Footer&quot;,&quot;Index&quot;:&quot;Primary&quot;,&quot;Section&quot;:3,&quot;Top&quot;:0.0,&quot;Left&quot;:0.0}" filled="t" fillcolor="white [3212]" type="#_x0000_t75">
                  <v:fill o:detectmouseclick="t"/>
                  <v:path o:connecttype="none"/>
                </v:shape>
                <v:rect id="DELWPRectangle" style="position:absolute;left:3587;top:2737;width:68400;height:99720;visibility:visible;mso-wrap-style:square;v-text-anchor:top" o:spid="_x0000_s1115" fillcolor="#20154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v:shape id="_x0000_s1116" style="position:absolute;left:7200;top:97574;width:23832;height:5760;visibility:visible;mso-wrap-style:square;v-text-anchor:top"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v:textbox inset="0,0,0,0">
                    <w:txbxContent>
                      <w:p w:rsidRPr="00CC18C6" w:rsidR="00AE173E" w:rsidP="00CC18C6" w:rsidRDefault="00AE173E" w14:paraId="09435EC4" w14:textId="77777777">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FF79CE">
      <w:headerReference w:type="even" r:id="rId51"/>
      <w:headerReference w:type="default" r:id="rId52"/>
      <w:footerReference w:type="even" r:id="rId53"/>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B6CA" w14:textId="77777777" w:rsidR="008B4599" w:rsidRDefault="008B4599">
      <w:r>
        <w:separator/>
      </w:r>
    </w:p>
    <w:p w14:paraId="6B124E9A" w14:textId="77777777" w:rsidR="008B4599" w:rsidRDefault="008B4599"/>
  </w:endnote>
  <w:endnote w:type="continuationSeparator" w:id="0">
    <w:p w14:paraId="18B0AA6A" w14:textId="77777777" w:rsidR="008B4599" w:rsidRDefault="008B4599">
      <w:r>
        <w:continuationSeparator/>
      </w:r>
    </w:p>
    <w:p w14:paraId="4C86647F" w14:textId="77777777" w:rsidR="008B4599" w:rsidRDefault="008B4599"/>
  </w:endnote>
  <w:endnote w:type="continuationNotice" w:id="1">
    <w:p w14:paraId="1B37C17A" w14:textId="77777777" w:rsidR="008B4599" w:rsidRDefault="008B45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umnst777 Blk BT">
    <w:altName w:val="Tahoma"/>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Normal">
    <w:panose1 w:val="00000000000000000000"/>
    <w:charset w:val="00"/>
    <w:family w:val="auto"/>
    <w:notTrueType/>
    <w:pitch w:val="default"/>
    <w:sig w:usb0="00000003" w:usb1="00000000" w:usb2="00000000" w:usb3="00000000" w:csb0="00000001" w:csb1="00000000"/>
  </w:font>
  <w:font w:name="FuturaMedium">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AE173E" w14:paraId="1A7F6606" w14:textId="77777777" w:rsidTr="00D83BD4">
      <w:trPr>
        <w:trHeight w:val="397"/>
      </w:trPr>
      <w:tc>
        <w:tcPr>
          <w:tcW w:w="340" w:type="dxa"/>
        </w:tcPr>
        <w:p w14:paraId="1A7F6604" w14:textId="77777777" w:rsidR="00AE173E" w:rsidRPr="00D55628" w:rsidRDefault="00AE173E"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1A7F6605" w14:textId="77777777" w:rsidR="00AE173E" w:rsidRPr="00D55628" w:rsidRDefault="00AE173E" w:rsidP="00D55628">
          <w:pPr>
            <w:pStyle w:val="FooterEven"/>
          </w:pPr>
          <w:r w:rsidRPr="000A15E4">
            <w:rPr>
              <w:rStyle w:val="Bold"/>
            </w:rPr>
            <w:t>Title of document</w:t>
          </w:r>
          <w:r w:rsidRPr="00D55628">
            <w:t xml:space="preserve"> Subtitle</w:t>
          </w:r>
        </w:p>
      </w:tc>
    </w:tr>
  </w:tbl>
  <w:p w14:paraId="1A7F6607" w14:textId="77777777" w:rsidR="00AE173E" w:rsidRPr="008B6D45" w:rsidRDefault="00AE173E"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8" w14:textId="46AB013E" w:rsidR="00AE173E" w:rsidRDefault="008956AB">
    <w:pPr>
      <w:pStyle w:val="Footer"/>
    </w:pPr>
    <w:r>
      <w:rPr>
        <w:noProof/>
      </w:rPr>
      <mc:AlternateContent>
        <mc:Choice Requires="wps">
          <w:drawing>
            <wp:anchor distT="0" distB="0" distL="114300" distR="114300" simplePos="1" relativeHeight="251658247" behindDoc="0" locked="0" layoutInCell="0" allowOverlap="1" wp14:anchorId="295B8BC7" wp14:editId="30407F54">
              <wp:simplePos x="0" y="10229453"/>
              <wp:positionH relativeFrom="page">
                <wp:posOffset>0</wp:posOffset>
              </wp:positionH>
              <wp:positionV relativeFrom="page">
                <wp:posOffset>10229215</wp:posOffset>
              </wp:positionV>
              <wp:extent cx="7560945" cy="273050"/>
              <wp:effectExtent l="0" t="0" r="0" b="12700"/>
              <wp:wrapNone/>
              <wp:docPr id="10" name="MSIPCMf170459fb4e71160f1e54a64"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D46B3" w14:textId="2D38C312" w:rsidR="008956AB" w:rsidRPr="008956AB" w:rsidRDefault="008956AB" w:rsidP="008956AB">
                          <w:pPr>
                            <w:jc w:val="center"/>
                            <w:rPr>
                              <w:rFonts w:ascii="Calibri" w:hAnsi="Calibri" w:cs="Calibri"/>
                              <w:color w:val="000000"/>
                              <w:sz w:val="24"/>
                            </w:rPr>
                          </w:pPr>
                          <w:r w:rsidRPr="008956A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8E699C8">
            <v:shapetype id="_x0000_t202" coordsize="21600,21600" o:spt="202" path="m,l,21600r21600,l21600,xe" w14:anchorId="295B8BC7">
              <v:stroke joinstyle="miter"/>
              <v:path gradientshapeok="t" o:connecttype="rect"/>
            </v:shapetype>
            <v:shape id="MSIPCMf170459fb4e71160f1e54a64" style="position:absolute;margin-left:0;margin-top:805.4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1,&quot;Top&quot;:0.0,&quot;Left&quot;:0.0}" o:spid="_x0000_s111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v:textbox inset=",0,,0">
                <w:txbxContent>
                  <w:p w:rsidRPr="008956AB" w:rsidR="008956AB" w:rsidP="008956AB" w:rsidRDefault="008956AB" w14:paraId="09E77742" w14:textId="2D38C312">
                    <w:pPr>
                      <w:jc w:val="center"/>
                      <w:rPr>
                        <w:rFonts w:ascii="Calibri" w:hAnsi="Calibri" w:cs="Calibri"/>
                        <w:color w:val="000000"/>
                        <w:sz w:val="24"/>
                      </w:rPr>
                    </w:pPr>
                    <w:r w:rsidRPr="008956AB">
                      <w:rPr>
                        <w:rFonts w:ascii="Calibri" w:hAnsi="Calibri" w:cs="Calibri"/>
                        <w:color w:val="000000"/>
                        <w:sz w:val="24"/>
                      </w:rPr>
                      <w:t>OFFICIAL</w:t>
                    </w:r>
                  </w:p>
                </w:txbxContent>
              </v:textbox>
              <w10:wrap anchorx="page" anchory="page"/>
            </v:shape>
          </w:pict>
        </mc:Fallback>
      </mc:AlternateContent>
    </w:r>
    <w:r w:rsidR="00AE173E" w:rsidRPr="00D55628">
      <w:rPr>
        <w:noProof/>
      </w:rPr>
      <mc:AlternateContent>
        <mc:Choice Requires="wps">
          <w:drawing>
            <wp:anchor distT="0" distB="0" distL="114300" distR="114300" simplePos="0" relativeHeight="251658242" behindDoc="1" locked="1" layoutInCell="1" allowOverlap="1" wp14:anchorId="1A7F661F" wp14:editId="650332C1">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9" w14:textId="69F8D3C9" w:rsidR="00AE173E" w:rsidRPr="0001226A" w:rsidRDefault="00AE173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E37EE04">
            <v:shape id="Text Box 224"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o:spid="_x0000_s111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w14:anchorId="1A7F661F">
              <v:textbox>
                <w:txbxContent>
                  <w:p w:rsidRPr="0001226A" w:rsidR="00AE173E" w:rsidP="00DF21D2" w:rsidRDefault="00AE173E" w14:paraId="3521AF7E" w14:textId="69F8D3C9">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09" w14:textId="77777777" w:rsidR="00AE173E" w:rsidRDefault="00AE17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A" w14:textId="57EED34B" w:rsidR="00AE173E" w:rsidRDefault="008956AB">
    <w:pPr>
      <w:pStyle w:val="Footer"/>
    </w:pPr>
    <w:r>
      <w:rPr>
        <w:noProof/>
      </w:rPr>
      <mc:AlternateContent>
        <mc:Choice Requires="wps">
          <w:drawing>
            <wp:anchor distT="0" distB="0" distL="114300" distR="114300" simplePos="0" relativeHeight="251658248" behindDoc="0" locked="0" layoutInCell="0" allowOverlap="1" wp14:anchorId="002CB70C" wp14:editId="7FF92000">
              <wp:simplePos x="0" y="0"/>
              <wp:positionH relativeFrom="page">
                <wp:posOffset>0</wp:posOffset>
              </wp:positionH>
              <wp:positionV relativeFrom="page">
                <wp:posOffset>10229215</wp:posOffset>
              </wp:positionV>
              <wp:extent cx="7560945" cy="273050"/>
              <wp:effectExtent l="0" t="0" r="0" b="12700"/>
              <wp:wrapNone/>
              <wp:docPr id="13" name="MSIPCMcec24dac9bd02bf72e6066c8"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B286D" w14:textId="33204F43" w:rsidR="008956AB" w:rsidRPr="008956AB" w:rsidRDefault="008956AB" w:rsidP="008956AB">
                          <w:pPr>
                            <w:jc w:val="center"/>
                            <w:rPr>
                              <w:rFonts w:ascii="Calibri" w:hAnsi="Calibri" w:cs="Calibri"/>
                              <w:color w:val="000000"/>
                              <w:sz w:val="24"/>
                            </w:rPr>
                          </w:pPr>
                          <w:r w:rsidRPr="008956A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6="http://schemas.microsoft.com/office/drawing/2014/main" xmlns:a14="http://schemas.microsoft.com/office/drawing/2010/main" xmlns:a="http://schemas.openxmlformats.org/drawingml/2006/main">
          <w:pict w14:anchorId="05A6360A">
            <v:shapetype id="_x0000_t202" coordsize="21600,21600" o:spt="202" path="m,l,21600r21600,l21600,xe" w14:anchorId="002CB70C">
              <v:stroke joinstyle="miter"/>
              <v:path gradientshapeok="t" o:connecttype="rect"/>
            </v:shapetype>
            <v:shape id="MSIPCMcec24dac9bd02bf72e6066c8" style="position:absolute;margin-left:0;margin-top:805.45pt;width:595.35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FirstPage&quot;,&quot;Section&quot;:1,&quot;Top&quot;:0.0,&quot;Left&quot;:0.0}" o:spid="_x0000_s111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v:textbox inset=",0,,0">
                <w:txbxContent>
                  <w:p w:rsidRPr="008956AB" w:rsidR="008956AB" w:rsidP="008956AB" w:rsidRDefault="008956AB" w14:paraId="08CE8BEA" w14:textId="33204F43">
                    <w:pPr>
                      <w:jc w:val="center"/>
                      <w:rPr>
                        <w:rFonts w:ascii="Calibri" w:hAnsi="Calibri" w:cs="Calibri"/>
                        <w:color w:val="000000"/>
                        <w:sz w:val="24"/>
                      </w:rPr>
                    </w:pPr>
                    <w:r w:rsidRPr="008956AB">
                      <w:rPr>
                        <w:rFonts w:ascii="Calibri" w:hAnsi="Calibri" w:cs="Calibri"/>
                        <w:color w:val="000000"/>
                        <w:sz w:val="24"/>
                      </w:rPr>
                      <w:t>OFFICIAL</w:t>
                    </w:r>
                  </w:p>
                </w:txbxContent>
              </v:textbox>
              <w10:wrap anchorx="page" anchory="page"/>
            </v:shape>
          </w:pict>
        </mc:Fallback>
      </mc:AlternateContent>
    </w:r>
    <w:r w:rsidR="000850A5" w:rsidRPr="00D25C69">
      <w:rPr>
        <w:noProof/>
      </w:rPr>
      <w:drawing>
        <wp:anchor distT="0" distB="0" distL="114300" distR="114300" simplePos="0" relativeHeight="251658246" behindDoc="0" locked="0" layoutInCell="1" allowOverlap="1" wp14:anchorId="35A78AAD" wp14:editId="2B7776B8">
          <wp:simplePos x="0" y="0"/>
          <wp:positionH relativeFrom="page">
            <wp:posOffset>215265</wp:posOffset>
          </wp:positionH>
          <wp:positionV relativeFrom="page">
            <wp:posOffset>9525000</wp:posOffset>
          </wp:positionV>
          <wp:extent cx="933450" cy="908887"/>
          <wp:effectExtent l="0" t="0" r="0" b="5715"/>
          <wp:wrapNone/>
          <wp:docPr id="1428628142" name="Picture 2">
            <a:extLst xmlns:a="http://schemas.openxmlformats.org/drawingml/2006/main">
              <a:ext uri="{FF2B5EF4-FFF2-40B4-BE49-F238E27FC236}">
                <a16:creationId xmlns:a16="http://schemas.microsoft.com/office/drawing/2014/main" id="{76546199-965C-4C0A-8B80-D9063427CA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76546199-965C-4C0A-8B80-D9063427CAF2}"/>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4672"/>
                  <a:stretch/>
                </pic:blipFill>
                <pic:spPr bwMode="auto">
                  <a:xfrm>
                    <a:off x="0" y="0"/>
                    <a:ext cx="933450" cy="908887"/>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AE173E" w:rsidRPr="00D55628">
      <w:rPr>
        <w:noProof/>
      </w:rPr>
      <w:drawing>
        <wp:anchor distT="0" distB="0" distL="114300" distR="114300" simplePos="0" relativeHeight="251658241" behindDoc="1" locked="0" layoutInCell="1" allowOverlap="1" wp14:anchorId="1A7F6621" wp14:editId="61C55C16">
          <wp:simplePos x="0" y="0"/>
          <wp:positionH relativeFrom="page">
            <wp:align>right</wp:align>
          </wp:positionH>
          <wp:positionV relativeFrom="page">
            <wp:align>bottom</wp:align>
          </wp:positionV>
          <wp:extent cx="2203200" cy="903600"/>
          <wp:effectExtent l="0" t="0" r="6985" b="0"/>
          <wp:wrapNone/>
          <wp:docPr id="1428628143"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2">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173E" w:rsidRPr="00D55628">
      <w:rPr>
        <w:noProof/>
      </w:rPr>
      <w:drawing>
        <wp:anchor distT="0" distB="0" distL="114300" distR="114300" simplePos="0" relativeHeight="251658240" behindDoc="1" locked="1" layoutInCell="1" allowOverlap="1" wp14:anchorId="1A7F6623" wp14:editId="6B6AB246">
          <wp:simplePos x="0" y="0"/>
          <wp:positionH relativeFrom="page">
            <wp:align>right</wp:align>
          </wp:positionH>
          <wp:positionV relativeFrom="page">
            <wp:align>bottom</wp:align>
          </wp:positionV>
          <wp:extent cx="2520000" cy="1062000"/>
          <wp:effectExtent l="0" t="0" r="0" b="0"/>
          <wp:wrapNone/>
          <wp:docPr id="142862814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3">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C" w14:textId="77777777" w:rsidR="00AE173E" w:rsidRPr="00124E8F" w:rsidRDefault="00AE173E" w:rsidP="00124E8F">
    <w:pPr>
      <w:pStyle w:val="Footer"/>
    </w:pPr>
    <w:r w:rsidRPr="00D55628">
      <w:rPr>
        <w:noProof/>
      </w:rPr>
      <mc:AlternateContent>
        <mc:Choice Requires="wps">
          <w:drawing>
            <wp:anchor distT="0" distB="0" distL="114300" distR="114300" simplePos="0" relativeHeight="251658244" behindDoc="1" locked="1" layoutInCell="1" allowOverlap="1" wp14:anchorId="1A7F6625" wp14:editId="7746120D">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A" w14:textId="357B6A82" w:rsidR="00AE173E" w:rsidRPr="0001226A" w:rsidRDefault="00AE173E"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C7607CD">
            <v:shapetype id="_x0000_t202" coordsize="21600,21600" o:spt="202" path="m,l,21600r21600,l21600,xe" w14:anchorId="1A7F6625">
              <v:stroke joinstyle="miter"/>
              <v:path gradientshapeok="t" o:connecttype="rect"/>
            </v:shapetype>
            <v:shape id="Text Box 225"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spid="_x0000_s112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v:textbox>
                <w:txbxContent>
                  <w:p w:rsidRPr="0001226A" w:rsidR="00AE173E" w:rsidP="00DF21D2" w:rsidRDefault="00AE173E" w14:paraId="532A28ED" w14:textId="357B6A8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E" w14:textId="77777777" w:rsidR="00AE173E" w:rsidRDefault="00AE173E">
    <w:pPr>
      <w:pStyle w:val="Footer"/>
    </w:pPr>
    <w:r w:rsidRPr="00D55628">
      <w:rPr>
        <w:noProof/>
      </w:rPr>
      <mc:AlternateContent>
        <mc:Choice Requires="wps">
          <w:drawing>
            <wp:anchor distT="0" distB="0" distL="114300" distR="114300" simplePos="0" relativeHeight="251658243" behindDoc="1" locked="1" layoutInCell="1" allowOverlap="1" wp14:anchorId="1A7F6627" wp14:editId="562F68D8">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B" w14:textId="74215282" w:rsidR="00AE173E" w:rsidRPr="0001226A" w:rsidRDefault="00AE173E"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EF1E026">
            <v:shapetype id="_x0000_t202" coordsize="21600,21600" o:spt="202" path="m,l,21600r21600,l21600,xe" w14:anchorId="1A7F6627">
              <v:stroke joinstyle="miter"/>
              <v:path gradientshapeok="t" o:connecttype="rect"/>
            </v:shapetype>
            <v:shape id="_x0000_s1121" style="position:absolute;margin-left:0;margin-top:0;width:595.3pt;height:141.45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&#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dzJceQBAACpAwAADgAAAAAAAAAAAAAAAAAuAgAAZHJzL2Uyb0RvYy54bWxQSwECLQAU&#10;AAYACAAAACEANMVEztsAAAAGAQAADwAAAAAAAAAAAAAAAAA+BAAAZHJzL2Rvd25yZXYueG1sUEsF&#10;BgAAAAAEAAQA8wAAAEYFAAAAAA==&#10;">
              <v:textbox>
                <w:txbxContent>
                  <w:p w:rsidRPr="0001226A" w:rsidR="00AE173E" w:rsidP="00DF21D2" w:rsidRDefault="00AE173E" w14:paraId="4FC44872" w14:textId="7421528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1A7F660F" w14:textId="77777777" w:rsidR="00AE173E" w:rsidRDefault="00AE17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D13C" w14:textId="5DFFD40C" w:rsidR="00AE173E" w:rsidRDefault="008956AB">
    <w:pPr>
      <w:pStyle w:val="Footer"/>
      <w:jc w:val="right"/>
    </w:pPr>
    <w:r>
      <w:rPr>
        <w:noProof/>
      </w:rPr>
      <mc:AlternateContent>
        <mc:Choice Requires="wps">
          <w:drawing>
            <wp:anchor distT="0" distB="0" distL="114300" distR="114300" simplePos="0" relativeHeight="251658249" behindDoc="0" locked="0" layoutInCell="0" allowOverlap="1" wp14:anchorId="3A76B849" wp14:editId="5041435A">
              <wp:simplePos x="0" y="0"/>
              <wp:positionH relativeFrom="page">
                <wp:posOffset>0</wp:posOffset>
              </wp:positionH>
              <wp:positionV relativeFrom="page">
                <wp:posOffset>10031068</wp:posOffset>
              </wp:positionV>
              <wp:extent cx="7560945" cy="273050"/>
              <wp:effectExtent l="0" t="0" r="0" b="12700"/>
              <wp:wrapNone/>
              <wp:docPr id="15" name="MSIPCMcc5b463dae77566d3d4c4f40"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6A995C" w14:textId="29793B00" w:rsidR="008956AB" w:rsidRPr="008956AB" w:rsidRDefault="008956AB" w:rsidP="008956AB">
                          <w:pPr>
                            <w:jc w:val="center"/>
                            <w:rPr>
                              <w:rFonts w:ascii="Calibri" w:hAnsi="Calibri" w:cs="Calibri"/>
                              <w:color w:val="000000"/>
                              <w:sz w:val="24"/>
                            </w:rPr>
                          </w:pPr>
                          <w:r w:rsidRPr="008956A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48EBE93">
            <v:shapetype id="_x0000_t202" coordsize="21600,21600" o:spt="202" path="m,l,21600r21600,l21600,xe" w14:anchorId="3A76B849">
              <v:stroke joinstyle="miter"/>
              <v:path gradientshapeok="t" o:connecttype="rect"/>
            </v:shapetype>
            <v:shape id="MSIPCMcc5b463dae77566d3d4c4f40" style="position:absolute;left:0;text-align:left;margin-left:0;margin-top:789.85pt;width:595.3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3,&quot;Top&quot;:0.0,&quot;Left&quot;:0.0}" o:spid="_x0000_s112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">
              <v:textbox inset=",0,,0">
                <w:txbxContent>
                  <w:p w:rsidRPr="008956AB" w:rsidR="008956AB" w:rsidP="008956AB" w:rsidRDefault="008956AB" w14:paraId="75F360E3" w14:textId="29793B00">
                    <w:pPr>
                      <w:jc w:val="center"/>
                      <w:rPr>
                        <w:rFonts w:ascii="Calibri" w:hAnsi="Calibri" w:cs="Calibri"/>
                        <w:color w:val="000000"/>
                        <w:sz w:val="24"/>
                      </w:rPr>
                    </w:pPr>
                    <w:r w:rsidRPr="008956AB">
                      <w:rPr>
                        <w:rFonts w:ascii="Calibri" w:hAnsi="Calibri" w:cs="Calibri"/>
                        <w:color w:val="000000"/>
                        <w:sz w:val="24"/>
                      </w:rPr>
                      <w:t>OFFICIAL</w:t>
                    </w:r>
                  </w:p>
                </w:txbxContent>
              </v:textbox>
              <w10:wrap anchorx="page" anchory="page"/>
            </v:shape>
          </w:pict>
        </mc:Fallback>
      </mc:AlternateContent>
    </w:r>
    <w:sdt>
      <w:sdtPr>
        <w:id w:val="-1015992522"/>
        <w:docPartObj>
          <w:docPartGallery w:val="Page Numbers (Bottom of Page)"/>
          <w:docPartUnique/>
        </w:docPartObj>
      </w:sdtPr>
      <w:sdtEndPr>
        <w:rPr>
          <w:noProof/>
        </w:rPr>
      </w:sdtEndPr>
      <w:sdtContent>
        <w:r w:rsidR="00AE173E">
          <w:fldChar w:fldCharType="begin"/>
        </w:r>
        <w:r w:rsidR="00AE173E">
          <w:instrText xml:space="preserve"> PAGE   \* MERGEFORMAT </w:instrText>
        </w:r>
        <w:r w:rsidR="00AE173E">
          <w:fldChar w:fldCharType="separate"/>
        </w:r>
        <w:r w:rsidR="00AE173E">
          <w:rPr>
            <w:noProof/>
          </w:rPr>
          <w:t>5</w:t>
        </w:r>
        <w:r w:rsidR="00AE173E">
          <w:fldChar w:fldCharType="end"/>
        </w:r>
      </w:sdtContent>
    </w:sdt>
  </w:p>
  <w:p w14:paraId="42881F0B" w14:textId="2982E2F9" w:rsidR="00AE173E" w:rsidRDefault="00AE173E" w:rsidP="007C14F2">
    <w:pPr>
      <w:pStyle w:val="FooterEven"/>
      <w:jc w:val="center"/>
      <w:rPr>
        <w:rStyle w:val="Bold"/>
      </w:rPr>
    </w:pPr>
    <w:r>
      <w:rPr>
        <w:rStyle w:val="Bold"/>
      </w:rPr>
      <w:t>Product d</w:t>
    </w:r>
    <w:r w:rsidR="00090D7F">
      <w:rPr>
        <w:rStyle w:val="Bold"/>
      </w:rPr>
      <w:t>ata specification</w:t>
    </w:r>
    <w:r>
      <w:rPr>
        <w:rStyle w:val="Bold"/>
      </w:rPr>
      <w:t xml:space="preserve"> – Vicmap </w:t>
    </w:r>
    <w:r w:rsidR="006A09AA">
      <w:rPr>
        <w:rStyle w:val="Bold"/>
      </w:rPr>
      <w:t>Property</w:t>
    </w:r>
    <w:r w:rsidR="00090D7F">
      <w:rPr>
        <w:rStyle w:val="Bold"/>
      </w:rPr>
      <w:t>,</w:t>
    </w:r>
    <w:r>
      <w:rPr>
        <w:rStyle w:val="Bold"/>
      </w:rPr>
      <w:t xml:space="preserve"> Version </w:t>
    </w:r>
    <w:r w:rsidR="006A09AA">
      <w:rPr>
        <w:rStyle w:val="Bold"/>
      </w:rPr>
      <w:t>8.0</w:t>
    </w:r>
  </w:p>
  <w:p w14:paraId="6B189DA8" w14:textId="4A55DA92" w:rsidR="00AE173E" w:rsidRPr="00D42AC5" w:rsidRDefault="00AE173E" w:rsidP="006A09AA">
    <w:pPr>
      <w:pStyle w:val="Footer"/>
      <w:tabs>
        <w:tab w:val="center" w:pos="4593"/>
        <w:tab w:val="left" w:pos="8190"/>
      </w:tabs>
      <w:jc w:val="center"/>
    </w:pPr>
    <w:r w:rsidRPr="00946238">
      <w:rPr>
        <w:b/>
      </w:rPr>
      <w:t>Department of Environment, Land, Water &amp; Planning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E173E" w14:paraId="1A7F6616" w14:textId="77777777" w:rsidTr="00DD7238">
      <w:trPr>
        <w:trHeight w:val="397"/>
      </w:trPr>
      <w:tc>
        <w:tcPr>
          <w:tcW w:w="340" w:type="dxa"/>
        </w:tcPr>
        <w:p w14:paraId="1A7F6613" w14:textId="538EF263" w:rsidR="00AE173E" w:rsidRPr="0029389E" w:rsidRDefault="00AE173E" w:rsidP="006C52DE">
          <w:pPr>
            <w:pStyle w:val="FooterEvenPageNumber"/>
            <w:framePr w:wrap="auto" w:vAnchor="margin" w:hAnchor="text" w:yAlign="inline"/>
            <w:rPr>
              <w:color w:val="363534" w:themeColor="text1"/>
            </w:rPr>
          </w:pPr>
          <w:r w:rsidRPr="0029389E">
            <w:rPr>
              <w:color w:val="363534" w:themeColor="text1"/>
            </w:rPr>
            <w:fldChar w:fldCharType="begin"/>
          </w:r>
          <w:r w:rsidRPr="0029389E">
            <w:rPr>
              <w:color w:val="363534" w:themeColor="text1"/>
            </w:rPr>
            <w:instrText xml:space="preserve"> PAGE   \* MERGEFORMAT </w:instrText>
          </w:r>
          <w:r w:rsidRPr="0029389E">
            <w:rPr>
              <w:color w:val="363534" w:themeColor="text1"/>
            </w:rPr>
            <w:fldChar w:fldCharType="separate"/>
          </w:r>
          <w:r>
            <w:rPr>
              <w:noProof/>
              <w:color w:val="363534" w:themeColor="text1"/>
            </w:rPr>
            <w:t>40</w:t>
          </w:r>
          <w:r w:rsidRPr="0029389E">
            <w:rPr>
              <w:color w:val="363534" w:themeColor="text1"/>
            </w:rPr>
            <w:fldChar w:fldCharType="end"/>
          </w:r>
        </w:p>
      </w:tc>
      <w:tc>
        <w:tcPr>
          <w:tcW w:w="9071" w:type="dxa"/>
        </w:tcPr>
        <w:p w14:paraId="1A7F6615" w14:textId="3F7701F4" w:rsidR="00AE173E" w:rsidRPr="00946238" w:rsidRDefault="00AE173E" w:rsidP="00946238">
          <w:pPr>
            <w:pStyle w:val="Footer"/>
            <w:jc w:val="center"/>
            <w:rPr>
              <w:b/>
            </w:rPr>
          </w:pPr>
        </w:p>
      </w:tc>
    </w:tr>
  </w:tbl>
  <w:p w14:paraId="1A7F6617" w14:textId="54036D55" w:rsidR="00AE173E" w:rsidRDefault="00AE173E" w:rsidP="005949B0">
    <w:pPr>
      <w:pStyle w:val="FooterEven"/>
    </w:pPr>
    <w:r w:rsidRPr="00D55628">
      <w:rPr>
        <w:noProof/>
      </w:rPr>
      <mc:AlternateContent>
        <mc:Choice Requires="wps">
          <w:drawing>
            <wp:anchor distT="0" distB="0" distL="114300" distR="114300" simplePos="0" relativeHeight="251658245" behindDoc="1" locked="1" layoutInCell="1" allowOverlap="1" wp14:anchorId="1A7F6629" wp14:editId="6138237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C" w14:textId="3C4A1105" w:rsidR="00AE173E" w:rsidRPr="0001226A" w:rsidRDefault="00AE173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043CA7E">
            <v:shapetype id="_x0000_t202" coordsize="21600,21600" o:spt="202" path="m,l,21600r21600,l21600,xe" w14:anchorId="1A7F6629">
              <v:stroke joinstyle="miter"/>
              <v:path gradientshapeok="t" o:connecttype="rect"/>
            </v:shapetype>
            <v:shape id="_x0000_s1123" style="position:absolute;margin-left:0;margin-top:0;width:595.3pt;height:141.45pt;z-index:-25165823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Jz5AEAAKk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QVX8e6kU0NzZH4IMx+IX/TpgP8ydlIXqm4/7EXqDjrP1jS5LpYraK5UrC62iwp&#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EdSc+QBAACpAwAADgAAAAAAAAAAAAAAAAAuAgAAZHJzL2Uyb0RvYy54bWxQSwECLQAU&#10;AAYACAAAACEANMVEztsAAAAGAQAADwAAAAAAAAAAAAAAAAA+BAAAZHJzL2Rvd25yZXYueG1sUEsF&#10;BgAAAAAEAAQA8wAAAEYFAAAAAA==&#10;">
              <v:textbox>
                <w:txbxContent>
                  <w:p w:rsidRPr="0001226A" w:rsidR="00AE173E" w:rsidP="00DF21D2" w:rsidRDefault="00AE173E" w14:paraId="27BF05CC" w14:textId="3C4A1105">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8" w14:textId="77777777" w:rsidR="00AE173E" w:rsidRPr="00B5221E" w:rsidRDefault="00AE173E" w:rsidP="00B52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D65F" w14:textId="77777777" w:rsidR="008B4599" w:rsidRPr="008F5280" w:rsidRDefault="008B4599" w:rsidP="008F5280">
      <w:pPr>
        <w:pStyle w:val="FootnoteSeparator"/>
      </w:pPr>
    </w:p>
  </w:footnote>
  <w:footnote w:type="continuationSeparator" w:id="0">
    <w:p w14:paraId="4EE06D53" w14:textId="77777777" w:rsidR="008B4599" w:rsidRDefault="008B4599" w:rsidP="008F5280">
      <w:pPr>
        <w:pStyle w:val="FootnoteSeparator"/>
      </w:pPr>
    </w:p>
    <w:p w14:paraId="12CEDB47" w14:textId="77777777" w:rsidR="008B4599" w:rsidRDefault="008B4599"/>
  </w:footnote>
  <w:footnote w:type="continuationNotice" w:id="1">
    <w:p w14:paraId="4B07B191" w14:textId="77777777" w:rsidR="008B4599" w:rsidRDefault="008B4599" w:rsidP="00D55628"/>
    <w:p w14:paraId="0133D5AE" w14:textId="77777777" w:rsidR="008B4599" w:rsidRDefault="008B4599"/>
  </w:footnote>
  <w:footnote w:id="2">
    <w:p w14:paraId="3607D8BC" w14:textId="19DBF36D" w:rsidR="009E6C60" w:rsidRDefault="009E6C60">
      <w:pPr>
        <w:pStyle w:val="FootnoteText"/>
      </w:pPr>
      <w:r>
        <w:rPr>
          <w:rStyle w:val="FootnoteReference"/>
        </w:rPr>
        <w:footnoteRef/>
      </w:r>
      <w:r>
        <w:t xml:space="preserve"> Developed by the United Nations Committee of Experts on Global Geospatial Information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2" w14:textId="77777777" w:rsidR="00AE173E" w:rsidRDefault="00AE173E" w:rsidP="009C64FA">
    <w:pPr>
      <w:pStyle w:val="Header"/>
    </w:pPr>
  </w:p>
  <w:p w14:paraId="1A7F6603" w14:textId="77777777" w:rsidR="00AE173E" w:rsidRPr="00393205" w:rsidRDefault="00AE173E"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B" w14:textId="77777777" w:rsidR="00AE173E" w:rsidRDefault="00AE17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D" w14:textId="77777777" w:rsidR="00AE173E" w:rsidRDefault="00AE17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D94C" w14:textId="77777777" w:rsidR="00AE173E" w:rsidRPr="006C11FF" w:rsidRDefault="00AE173E" w:rsidP="00316F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10" w14:textId="77777777" w:rsidR="00AE173E" w:rsidRDefault="00AE17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11" w14:textId="77777777" w:rsidR="00AE173E" w:rsidRDefault="00AE173E" w:rsidP="009C64FA">
    <w:pPr>
      <w:pStyle w:val="Header"/>
    </w:pPr>
  </w:p>
  <w:p w14:paraId="1A7F6612" w14:textId="77777777" w:rsidR="00AE173E" w:rsidRPr="00393205" w:rsidRDefault="00AE173E"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AD2"/>
    <w:multiLevelType w:val="hybridMultilevel"/>
    <w:tmpl w:val="1EC6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320D2"/>
    <w:multiLevelType w:val="hybridMultilevel"/>
    <w:tmpl w:val="B2144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550C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AFD38CC"/>
    <w:multiLevelType w:val="multilevel"/>
    <w:tmpl w:val="4C70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C0480"/>
    <w:multiLevelType w:val="hybridMultilevel"/>
    <w:tmpl w:val="99609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0837AB"/>
    <w:multiLevelType w:val="multilevel"/>
    <w:tmpl w:val="2A86E556"/>
    <w:styleLink w:val="ListBullets"/>
    <w:lvl w:ilvl="0">
      <w:start w:val="1"/>
      <w:numFmt w:val="decimal"/>
      <w:lvlText w:val="%1"/>
      <w:lvlJc w:val="left"/>
      <w:pPr>
        <w:tabs>
          <w:tab w:val="num" w:pos="360"/>
        </w:tabs>
        <w:ind w:left="360" w:hanging="360"/>
      </w:pPr>
      <w:rPr>
        <w:rFonts w:cs="Times New Roman" w:hint="default"/>
      </w:rPr>
    </w:lvl>
    <w:lvl w:ilvl="1">
      <w:start w:val="1"/>
      <w:numFmt w:val="none"/>
      <w:lvlText w:val="1.1"/>
      <w:lvlJc w:val="left"/>
      <w:pPr>
        <w:ind w:left="1440" w:hanging="360"/>
      </w:pPr>
      <w:rPr>
        <w:rFonts w:cs="Times New Roman" w:hint="default"/>
      </w:rPr>
    </w:lvl>
    <w:lvl w:ilvl="2">
      <w:start w:val="1"/>
      <w:numFmt w:val="none"/>
      <w:lvlText w:val="1.2"/>
      <w:lvlJc w:val="left"/>
      <w:pPr>
        <w:ind w:left="2160" w:hanging="360"/>
      </w:pPr>
      <w:rPr>
        <w:rFonts w:cs="Times New Roman" w:hint="default"/>
      </w:rPr>
    </w:lvl>
    <w:lvl w:ilvl="3">
      <w:start w:val="1"/>
      <w:numFmt w:val="none"/>
      <w:lvlText w:val="1.3"/>
      <w:lvlJc w:val="left"/>
      <w:pPr>
        <w:ind w:left="2880" w:hanging="360"/>
      </w:pPr>
      <w:rPr>
        <w:rFonts w:cs="Times New Roman" w:hint="default"/>
      </w:rPr>
    </w:lvl>
    <w:lvl w:ilvl="4">
      <w:start w:val="1"/>
      <w:numFmt w:val="none"/>
      <w:lvlText w:val="1.4"/>
      <w:lvlJc w:val="left"/>
      <w:pPr>
        <w:ind w:left="3600" w:hanging="360"/>
      </w:pPr>
      <w:rPr>
        <w:rFonts w:cs="Times New Roman" w:hint="default"/>
      </w:rPr>
    </w:lvl>
    <w:lvl w:ilvl="5">
      <w:start w:val="1"/>
      <w:numFmt w:val="none"/>
      <w:lvlText w:val="1.5"/>
      <w:lvlJc w:val="left"/>
      <w:pPr>
        <w:ind w:left="4320" w:hanging="360"/>
      </w:pPr>
      <w:rPr>
        <w:rFonts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51215"/>
    <w:multiLevelType w:val="multilevel"/>
    <w:tmpl w:val="0E10EE50"/>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lowerRoman"/>
      <w:lvlText w:val="%4."/>
      <w:lvlJc w:val="righ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8" w15:restartNumberingAfterBreak="0">
    <w:nsid w:val="0DAD5C46"/>
    <w:multiLevelType w:val="hybridMultilevel"/>
    <w:tmpl w:val="6D6AF1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0" w15:restartNumberingAfterBreak="0">
    <w:nsid w:val="100C5EC2"/>
    <w:multiLevelType w:val="hybridMultilevel"/>
    <w:tmpl w:val="F9A01C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05D67BF"/>
    <w:multiLevelType w:val="hybridMultilevel"/>
    <w:tmpl w:val="C396C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D1034A"/>
    <w:multiLevelType w:val="hybridMultilevel"/>
    <w:tmpl w:val="C960EC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75423E5"/>
    <w:multiLevelType w:val="singleLevel"/>
    <w:tmpl w:val="0C090001"/>
    <w:lvl w:ilvl="0">
      <w:start w:val="1"/>
      <w:numFmt w:val="bullet"/>
      <w:lvlText w:val=""/>
      <w:lvlJc w:val="left"/>
      <w:pPr>
        <w:ind w:left="720" w:hanging="360"/>
      </w:pPr>
      <w:rPr>
        <w:rFonts w:ascii="Symbol" w:hAnsi="Symbol" w:hint="default"/>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E0A2128"/>
    <w:multiLevelType w:val="multilevel"/>
    <w:tmpl w:val="B4EE8D90"/>
    <w:lvl w:ilvl="0">
      <w:start w:val="1"/>
      <w:numFmt w:val="decimal"/>
      <w:pStyle w:val="Para1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0B03879"/>
    <w:multiLevelType w:val="hybridMultilevel"/>
    <w:tmpl w:val="5A08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4D3520"/>
    <w:multiLevelType w:val="multilevel"/>
    <w:tmpl w:val="76AA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707A84"/>
    <w:multiLevelType w:val="multilevel"/>
    <w:tmpl w:val="C4D0EFE2"/>
    <w:lvl w:ilvl="0">
      <w:start w:val="1"/>
      <w:numFmt w:val="lowerLetter"/>
      <w:pStyle w:val="Para0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4E14A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7B167CA"/>
    <w:multiLevelType w:val="singleLevel"/>
    <w:tmpl w:val="F58CADDE"/>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2B4242D8"/>
    <w:multiLevelType w:val="singleLevel"/>
    <w:tmpl w:val="88A0D968"/>
    <w:lvl w:ilvl="0">
      <w:start w:val="1"/>
      <w:numFmt w:val="decimal"/>
      <w:pStyle w:val="Para3number"/>
      <w:lvlText w:val="%1)"/>
      <w:lvlJc w:val="left"/>
      <w:pPr>
        <w:tabs>
          <w:tab w:val="num" w:pos="1134"/>
        </w:tabs>
        <w:ind w:left="1134" w:hanging="567"/>
      </w:pPr>
    </w:lvl>
  </w:abstractNum>
  <w:abstractNum w:abstractNumId="23" w15:restartNumberingAfterBreak="0">
    <w:nsid w:val="2C183DD0"/>
    <w:multiLevelType w:val="multilevel"/>
    <w:tmpl w:val="BEF07A9E"/>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2C5E3BDE"/>
    <w:multiLevelType w:val="multilevel"/>
    <w:tmpl w:val="36B4EAEE"/>
    <w:lvl w:ilvl="0">
      <w:start w:val="1"/>
      <w:numFmt w:val="bullet"/>
      <w:pStyle w:val="Para2bullet"/>
      <w:lvlText w:val=""/>
      <w:lvlJc w:val="left"/>
      <w:pPr>
        <w:tabs>
          <w:tab w:val="num" w:pos="360"/>
        </w:tabs>
        <w:ind w:left="284" w:hanging="284"/>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72580B"/>
    <w:multiLevelType w:val="hybridMultilevel"/>
    <w:tmpl w:val="151AC338"/>
    <w:name w:val="PullOutBoxNumbering"/>
    <w:lvl w:ilvl="0" w:tplc="4F3ACD26">
      <w:start w:val="1"/>
      <w:numFmt w:val="decimal"/>
      <w:pStyle w:val="PullOutBoxNumbered"/>
      <w:lvlText w:val="%1."/>
      <w:lvlJc w:val="left"/>
      <w:pPr>
        <w:tabs>
          <w:tab w:val="num" w:pos="482"/>
        </w:tabs>
        <w:ind w:left="482" w:hanging="340"/>
      </w:pPr>
      <w:rPr>
        <w:rFonts w:hint="default"/>
      </w:rPr>
    </w:lvl>
    <w:lvl w:ilvl="1" w:tplc="BBE61536">
      <w:start w:val="1"/>
      <w:numFmt w:val="lowerLetter"/>
      <w:pStyle w:val="PullOutBoxNumbered2"/>
      <w:lvlText w:val="%2."/>
      <w:lvlJc w:val="left"/>
      <w:pPr>
        <w:tabs>
          <w:tab w:val="num" w:pos="822"/>
        </w:tabs>
        <w:ind w:left="822" w:hanging="340"/>
      </w:pPr>
      <w:rPr>
        <w:rFonts w:hint="default"/>
        <w:color w:val="363534" w:themeColor="text1"/>
      </w:rPr>
    </w:lvl>
    <w:lvl w:ilvl="2" w:tplc="13CE3AD4">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520853A2">
      <w:start w:val="1"/>
      <w:numFmt w:val="none"/>
      <w:lvlText w:val=""/>
      <w:lvlJc w:val="left"/>
      <w:pPr>
        <w:ind w:left="1440" w:hanging="360"/>
      </w:pPr>
      <w:rPr>
        <w:rFonts w:hint="default"/>
      </w:rPr>
    </w:lvl>
    <w:lvl w:ilvl="4" w:tplc="D3D64764">
      <w:start w:val="1"/>
      <w:numFmt w:val="none"/>
      <w:lvlText w:val=""/>
      <w:lvlJc w:val="left"/>
      <w:pPr>
        <w:ind w:left="1800" w:hanging="360"/>
      </w:pPr>
      <w:rPr>
        <w:rFonts w:hint="default"/>
      </w:rPr>
    </w:lvl>
    <w:lvl w:ilvl="5" w:tplc="237471E2">
      <w:start w:val="1"/>
      <w:numFmt w:val="none"/>
      <w:lvlText w:val=""/>
      <w:lvlJc w:val="left"/>
      <w:pPr>
        <w:ind w:left="2160" w:hanging="360"/>
      </w:pPr>
      <w:rPr>
        <w:rFonts w:hint="default"/>
      </w:rPr>
    </w:lvl>
    <w:lvl w:ilvl="6" w:tplc="542A676A">
      <w:start w:val="1"/>
      <w:numFmt w:val="none"/>
      <w:lvlText w:val=""/>
      <w:lvlJc w:val="left"/>
      <w:pPr>
        <w:ind w:left="2520" w:hanging="360"/>
      </w:pPr>
      <w:rPr>
        <w:rFonts w:hint="default"/>
      </w:rPr>
    </w:lvl>
    <w:lvl w:ilvl="7" w:tplc="BC58FE58">
      <w:start w:val="1"/>
      <w:numFmt w:val="none"/>
      <w:lvlText w:val=""/>
      <w:lvlJc w:val="left"/>
      <w:pPr>
        <w:ind w:left="2880" w:hanging="360"/>
      </w:pPr>
      <w:rPr>
        <w:rFonts w:hint="default"/>
      </w:rPr>
    </w:lvl>
    <w:lvl w:ilvl="8" w:tplc="1CC4EC4A">
      <w:start w:val="1"/>
      <w:numFmt w:val="none"/>
      <w:lvlText w:val=""/>
      <w:lvlJc w:val="left"/>
      <w:pPr>
        <w:ind w:left="3240" w:hanging="360"/>
      </w:pPr>
      <w:rPr>
        <w:rFonts w:hint="default"/>
      </w:rPr>
    </w:lvl>
  </w:abstractNum>
  <w:abstractNum w:abstractNumId="26" w15:restartNumberingAfterBreak="0">
    <w:nsid w:val="2CE9281E"/>
    <w:multiLevelType w:val="singleLevel"/>
    <w:tmpl w:val="93524F92"/>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27" w15:restartNumberingAfterBreak="0">
    <w:nsid w:val="2E790CD8"/>
    <w:multiLevelType w:val="hybridMultilevel"/>
    <w:tmpl w:val="F496CB3E"/>
    <w:lvl w:ilvl="0" w:tplc="910864A0">
      <w:start w:val="1"/>
      <w:numFmt w:val="bullet"/>
      <w:pStyle w:val="Para0dash"/>
      <w:lvlText w:val="-"/>
      <w:lvlJc w:val="left"/>
      <w:pPr>
        <w:tabs>
          <w:tab w:val="num" w:pos="360"/>
        </w:tabs>
        <w:ind w:left="284" w:hanging="284"/>
      </w:pPr>
      <w:rPr>
        <w:rFonts w:ascii="Arial" w:hAnsi="Arial" w:hint="default"/>
      </w:rPr>
    </w:lvl>
    <w:lvl w:ilvl="1" w:tplc="E2906E7C">
      <w:numFmt w:val="decimal"/>
      <w:lvlText w:val=""/>
      <w:lvlJc w:val="left"/>
    </w:lvl>
    <w:lvl w:ilvl="2" w:tplc="F9CA6936">
      <w:numFmt w:val="decimal"/>
      <w:lvlText w:val=""/>
      <w:lvlJc w:val="left"/>
    </w:lvl>
    <w:lvl w:ilvl="3" w:tplc="A6F4885C">
      <w:numFmt w:val="decimal"/>
      <w:lvlText w:val=""/>
      <w:lvlJc w:val="left"/>
    </w:lvl>
    <w:lvl w:ilvl="4" w:tplc="B4CA522C">
      <w:numFmt w:val="decimal"/>
      <w:lvlText w:val=""/>
      <w:lvlJc w:val="left"/>
    </w:lvl>
    <w:lvl w:ilvl="5" w:tplc="CCF43DD4">
      <w:numFmt w:val="decimal"/>
      <w:lvlText w:val=""/>
      <w:lvlJc w:val="left"/>
    </w:lvl>
    <w:lvl w:ilvl="6" w:tplc="37900C12">
      <w:numFmt w:val="decimal"/>
      <w:lvlText w:val=""/>
      <w:lvlJc w:val="left"/>
    </w:lvl>
    <w:lvl w:ilvl="7" w:tplc="596E5CDE">
      <w:numFmt w:val="decimal"/>
      <w:lvlText w:val=""/>
      <w:lvlJc w:val="left"/>
    </w:lvl>
    <w:lvl w:ilvl="8" w:tplc="24D2D46A">
      <w:numFmt w:val="decimal"/>
      <w:lvlText w:val=""/>
      <w:lvlJc w:val="left"/>
    </w:lvl>
  </w:abstractNum>
  <w:abstractNum w:abstractNumId="28" w15:restartNumberingAfterBreak="0">
    <w:nsid w:val="324B18CA"/>
    <w:multiLevelType w:val="multilevel"/>
    <w:tmpl w:val="8368C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7932FF"/>
    <w:multiLevelType w:val="hybridMultilevel"/>
    <w:tmpl w:val="72163806"/>
    <w:lvl w:ilvl="0" w:tplc="5D3415DA">
      <w:start w:val="1"/>
      <w:numFmt w:val="decimal"/>
      <w:pStyle w:val="Para2number"/>
      <w:lvlText w:val="%1)"/>
      <w:lvlJc w:val="left"/>
      <w:pPr>
        <w:tabs>
          <w:tab w:val="num" w:pos="1134"/>
        </w:tabs>
        <w:ind w:left="1134" w:hanging="567"/>
      </w:pPr>
    </w:lvl>
    <w:lvl w:ilvl="1" w:tplc="AD8C61D2">
      <w:numFmt w:val="decimal"/>
      <w:lvlText w:val=""/>
      <w:lvlJc w:val="left"/>
    </w:lvl>
    <w:lvl w:ilvl="2" w:tplc="2BBE65D8">
      <w:numFmt w:val="decimal"/>
      <w:lvlText w:val=""/>
      <w:lvlJc w:val="left"/>
    </w:lvl>
    <w:lvl w:ilvl="3" w:tplc="A0288A94">
      <w:numFmt w:val="decimal"/>
      <w:lvlText w:val=""/>
      <w:lvlJc w:val="left"/>
    </w:lvl>
    <w:lvl w:ilvl="4" w:tplc="EE165992">
      <w:numFmt w:val="decimal"/>
      <w:lvlText w:val=""/>
      <w:lvlJc w:val="left"/>
    </w:lvl>
    <w:lvl w:ilvl="5" w:tplc="CD60597E">
      <w:numFmt w:val="decimal"/>
      <w:lvlText w:val=""/>
      <w:lvlJc w:val="left"/>
    </w:lvl>
    <w:lvl w:ilvl="6" w:tplc="947CCF40">
      <w:numFmt w:val="decimal"/>
      <w:lvlText w:val=""/>
      <w:lvlJc w:val="left"/>
    </w:lvl>
    <w:lvl w:ilvl="7" w:tplc="69CC3F9E">
      <w:numFmt w:val="decimal"/>
      <w:lvlText w:val=""/>
      <w:lvlJc w:val="left"/>
    </w:lvl>
    <w:lvl w:ilvl="8" w:tplc="000E93CE">
      <w:numFmt w:val="decimal"/>
      <w:lvlText w:val=""/>
      <w:lvlJc w:val="left"/>
    </w:lvl>
  </w:abstractNum>
  <w:abstractNum w:abstractNumId="30" w15:restartNumberingAfterBreak="0">
    <w:nsid w:val="368A189F"/>
    <w:multiLevelType w:val="singleLevel"/>
    <w:tmpl w:val="0C090001"/>
    <w:lvl w:ilvl="0">
      <w:start w:val="1"/>
      <w:numFmt w:val="bullet"/>
      <w:lvlText w:val=""/>
      <w:lvlJc w:val="left"/>
      <w:pPr>
        <w:ind w:left="720" w:hanging="360"/>
      </w:pPr>
      <w:rPr>
        <w:rFonts w:ascii="Symbol" w:hAnsi="Symbol" w:hint="default"/>
      </w:rPr>
    </w:lvl>
  </w:abstractNum>
  <w:abstractNum w:abstractNumId="31" w15:restartNumberingAfterBreak="0">
    <w:nsid w:val="38723AD4"/>
    <w:multiLevelType w:val="hybridMultilevel"/>
    <w:tmpl w:val="C3FC21F4"/>
    <w:name w:val="DEPIPullOutBoxBullets"/>
    <w:lvl w:ilvl="0" w:tplc="32EE4DBC">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82F47310">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C8B2FAAA">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FAF42558">
      <w:start w:val="1"/>
      <w:numFmt w:val="none"/>
      <w:lvlText w:val=""/>
      <w:lvlJc w:val="left"/>
      <w:pPr>
        <w:ind w:left="0" w:firstLine="0"/>
      </w:pPr>
      <w:rPr>
        <w:rFonts w:hint="default"/>
      </w:rPr>
    </w:lvl>
    <w:lvl w:ilvl="4" w:tplc="25885DB0">
      <w:start w:val="1"/>
      <w:numFmt w:val="none"/>
      <w:lvlText w:val=""/>
      <w:lvlJc w:val="left"/>
      <w:pPr>
        <w:ind w:left="0" w:firstLine="0"/>
      </w:pPr>
      <w:rPr>
        <w:rFonts w:hint="default"/>
      </w:rPr>
    </w:lvl>
    <w:lvl w:ilvl="5" w:tplc="ADB8107C">
      <w:start w:val="1"/>
      <w:numFmt w:val="none"/>
      <w:lvlText w:val=""/>
      <w:lvlJc w:val="left"/>
      <w:pPr>
        <w:ind w:left="0" w:firstLine="0"/>
      </w:pPr>
      <w:rPr>
        <w:rFonts w:hint="default"/>
      </w:rPr>
    </w:lvl>
    <w:lvl w:ilvl="6" w:tplc="DE7280AE">
      <w:start w:val="1"/>
      <w:numFmt w:val="none"/>
      <w:lvlText w:val=""/>
      <w:lvlJc w:val="left"/>
      <w:pPr>
        <w:ind w:left="0" w:firstLine="0"/>
      </w:pPr>
      <w:rPr>
        <w:rFonts w:hint="default"/>
      </w:rPr>
    </w:lvl>
    <w:lvl w:ilvl="7" w:tplc="FC9A33AC">
      <w:start w:val="1"/>
      <w:numFmt w:val="none"/>
      <w:lvlText w:val=""/>
      <w:lvlJc w:val="left"/>
      <w:pPr>
        <w:ind w:left="0" w:firstLine="0"/>
      </w:pPr>
      <w:rPr>
        <w:rFonts w:hint="default"/>
      </w:rPr>
    </w:lvl>
    <w:lvl w:ilvl="8" w:tplc="C4987A0E">
      <w:start w:val="1"/>
      <w:numFmt w:val="none"/>
      <w:lvlText w:val=""/>
      <w:lvlJc w:val="left"/>
      <w:pPr>
        <w:ind w:left="0" w:firstLine="0"/>
      </w:pPr>
      <w:rPr>
        <w:rFonts w:hint="default"/>
      </w:rPr>
    </w:lvl>
  </w:abstractNum>
  <w:abstractNum w:abstractNumId="32" w15:restartNumberingAfterBreak="0">
    <w:nsid w:val="3A3950FF"/>
    <w:multiLevelType w:val="hybridMultilevel"/>
    <w:tmpl w:val="016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505378"/>
    <w:multiLevelType w:val="hybridMultilevel"/>
    <w:tmpl w:val="40F457D2"/>
    <w:name w:val="JemenaBullets"/>
    <w:lvl w:ilvl="0" w:tplc="63B44A60">
      <w:start w:val="1"/>
      <w:numFmt w:val="bullet"/>
      <w:lvlText w:val=""/>
      <w:lvlJc w:val="left"/>
      <w:pPr>
        <w:tabs>
          <w:tab w:val="num" w:pos="340"/>
        </w:tabs>
        <w:ind w:left="340" w:hanging="340"/>
      </w:pPr>
      <w:rPr>
        <w:rFonts w:ascii="Symbol" w:hAnsi="Symbol" w:hint="default"/>
        <w:color w:val="auto"/>
        <w:position w:val="0"/>
        <w:sz w:val="16"/>
      </w:rPr>
    </w:lvl>
    <w:lvl w:ilvl="1" w:tplc="AC0AA5C6">
      <w:start w:val="1"/>
      <w:numFmt w:val="bullet"/>
      <w:lvlRestart w:val="0"/>
      <w:lvlText w:val=""/>
      <w:lvlJc w:val="left"/>
      <w:pPr>
        <w:tabs>
          <w:tab w:val="num" w:pos="851"/>
        </w:tabs>
        <w:ind w:left="851" w:hanging="426"/>
      </w:pPr>
      <w:rPr>
        <w:rFonts w:ascii="Webdings" w:hAnsi="Webdings" w:hint="default"/>
        <w:color w:val="auto"/>
      </w:rPr>
    </w:lvl>
    <w:lvl w:ilvl="2" w:tplc="164EEF40">
      <w:start w:val="1"/>
      <w:numFmt w:val="bullet"/>
      <w:lvlRestart w:val="0"/>
      <w:lvlText w:val="–"/>
      <w:lvlJc w:val="left"/>
      <w:pPr>
        <w:tabs>
          <w:tab w:val="num" w:pos="1276"/>
        </w:tabs>
        <w:ind w:left="1276" w:hanging="425"/>
      </w:pPr>
      <w:rPr>
        <w:rFonts w:ascii="Arial" w:hAnsi="Arial" w:hint="default"/>
        <w:color w:val="auto"/>
      </w:rPr>
    </w:lvl>
    <w:lvl w:ilvl="3" w:tplc="22AEE89E">
      <w:start w:val="1"/>
      <w:numFmt w:val="decimal"/>
      <w:lvlText w:val="(%4)"/>
      <w:lvlJc w:val="left"/>
      <w:pPr>
        <w:tabs>
          <w:tab w:val="num" w:pos="1440"/>
        </w:tabs>
        <w:ind w:left="1440" w:hanging="360"/>
      </w:pPr>
      <w:rPr>
        <w:rFonts w:hint="default"/>
      </w:rPr>
    </w:lvl>
    <w:lvl w:ilvl="4" w:tplc="A832093C">
      <w:start w:val="1"/>
      <w:numFmt w:val="lowerLetter"/>
      <w:lvlText w:val="(%5)"/>
      <w:lvlJc w:val="left"/>
      <w:pPr>
        <w:tabs>
          <w:tab w:val="num" w:pos="1800"/>
        </w:tabs>
        <w:ind w:left="1800" w:hanging="360"/>
      </w:pPr>
      <w:rPr>
        <w:rFonts w:hint="default"/>
      </w:rPr>
    </w:lvl>
    <w:lvl w:ilvl="5" w:tplc="9740159C">
      <w:start w:val="1"/>
      <w:numFmt w:val="lowerRoman"/>
      <w:lvlText w:val="(%6)"/>
      <w:lvlJc w:val="left"/>
      <w:pPr>
        <w:tabs>
          <w:tab w:val="num" w:pos="2160"/>
        </w:tabs>
        <w:ind w:left="2160" w:hanging="360"/>
      </w:pPr>
      <w:rPr>
        <w:rFonts w:hint="default"/>
      </w:rPr>
    </w:lvl>
    <w:lvl w:ilvl="6" w:tplc="4DE24C2E">
      <w:start w:val="1"/>
      <w:numFmt w:val="decimal"/>
      <w:lvlText w:val="%7."/>
      <w:lvlJc w:val="left"/>
      <w:pPr>
        <w:tabs>
          <w:tab w:val="num" w:pos="2520"/>
        </w:tabs>
        <w:ind w:left="2520" w:hanging="360"/>
      </w:pPr>
      <w:rPr>
        <w:rFonts w:hint="default"/>
      </w:rPr>
    </w:lvl>
    <w:lvl w:ilvl="7" w:tplc="03DE9BD0">
      <w:start w:val="1"/>
      <w:numFmt w:val="lowerLetter"/>
      <w:lvlText w:val="%8."/>
      <w:lvlJc w:val="left"/>
      <w:pPr>
        <w:tabs>
          <w:tab w:val="num" w:pos="2880"/>
        </w:tabs>
        <w:ind w:left="2880" w:hanging="360"/>
      </w:pPr>
      <w:rPr>
        <w:rFonts w:hint="default"/>
      </w:rPr>
    </w:lvl>
    <w:lvl w:ilvl="8" w:tplc="FEE2A88C">
      <w:start w:val="1"/>
      <w:numFmt w:val="lowerRoman"/>
      <w:lvlText w:val="%9."/>
      <w:lvlJc w:val="left"/>
      <w:pPr>
        <w:tabs>
          <w:tab w:val="num" w:pos="3240"/>
        </w:tabs>
        <w:ind w:left="3240" w:hanging="360"/>
      </w:pPr>
      <w:rPr>
        <w:rFonts w:hint="default"/>
      </w:rPr>
    </w:lvl>
  </w:abstractNum>
  <w:abstractNum w:abstractNumId="34" w15:restartNumberingAfterBreak="0">
    <w:nsid w:val="3CFD75B0"/>
    <w:multiLevelType w:val="hybridMultilevel"/>
    <w:tmpl w:val="0409001D"/>
    <w:styleLink w:val="1ai"/>
    <w:lvl w:ilvl="0" w:tplc="9132ABDE">
      <w:start w:val="1"/>
      <w:numFmt w:val="decimal"/>
      <w:lvlText w:val="%1)"/>
      <w:lvlJc w:val="left"/>
      <w:pPr>
        <w:tabs>
          <w:tab w:val="num" w:pos="360"/>
        </w:tabs>
        <w:ind w:left="360" w:hanging="360"/>
      </w:pPr>
    </w:lvl>
    <w:lvl w:ilvl="1" w:tplc="E9CCD936">
      <w:start w:val="1"/>
      <w:numFmt w:val="lowerLetter"/>
      <w:lvlText w:val="%2)"/>
      <w:lvlJc w:val="left"/>
      <w:pPr>
        <w:tabs>
          <w:tab w:val="num" w:pos="720"/>
        </w:tabs>
        <w:ind w:left="720" w:hanging="360"/>
      </w:pPr>
    </w:lvl>
    <w:lvl w:ilvl="2" w:tplc="66A2C862">
      <w:start w:val="1"/>
      <w:numFmt w:val="lowerRoman"/>
      <w:lvlText w:val="%3)"/>
      <w:lvlJc w:val="left"/>
      <w:pPr>
        <w:tabs>
          <w:tab w:val="num" w:pos="1080"/>
        </w:tabs>
        <w:ind w:left="1080" w:hanging="360"/>
      </w:pPr>
    </w:lvl>
    <w:lvl w:ilvl="3" w:tplc="E638A4C0">
      <w:start w:val="1"/>
      <w:numFmt w:val="decimal"/>
      <w:lvlText w:val="(%4)"/>
      <w:lvlJc w:val="left"/>
      <w:pPr>
        <w:tabs>
          <w:tab w:val="num" w:pos="1440"/>
        </w:tabs>
        <w:ind w:left="1440" w:hanging="360"/>
      </w:pPr>
    </w:lvl>
    <w:lvl w:ilvl="4" w:tplc="FC5E2D72">
      <w:start w:val="1"/>
      <w:numFmt w:val="lowerLetter"/>
      <w:lvlText w:val="(%5)"/>
      <w:lvlJc w:val="left"/>
      <w:pPr>
        <w:tabs>
          <w:tab w:val="num" w:pos="1800"/>
        </w:tabs>
        <w:ind w:left="1800" w:hanging="360"/>
      </w:pPr>
    </w:lvl>
    <w:lvl w:ilvl="5" w:tplc="C100BC0E">
      <w:start w:val="1"/>
      <w:numFmt w:val="lowerRoman"/>
      <w:lvlText w:val="(%6)"/>
      <w:lvlJc w:val="left"/>
      <w:pPr>
        <w:tabs>
          <w:tab w:val="num" w:pos="2160"/>
        </w:tabs>
        <w:ind w:left="2160" w:hanging="360"/>
      </w:pPr>
    </w:lvl>
    <w:lvl w:ilvl="6" w:tplc="D67AA684">
      <w:start w:val="1"/>
      <w:numFmt w:val="decimal"/>
      <w:lvlText w:val="%7."/>
      <w:lvlJc w:val="left"/>
      <w:pPr>
        <w:tabs>
          <w:tab w:val="num" w:pos="2520"/>
        </w:tabs>
        <w:ind w:left="2520" w:hanging="360"/>
      </w:pPr>
    </w:lvl>
    <w:lvl w:ilvl="7" w:tplc="90EC2A96">
      <w:start w:val="1"/>
      <w:numFmt w:val="lowerLetter"/>
      <w:lvlText w:val="%8."/>
      <w:lvlJc w:val="left"/>
      <w:pPr>
        <w:tabs>
          <w:tab w:val="num" w:pos="2880"/>
        </w:tabs>
        <w:ind w:left="2880" w:hanging="360"/>
      </w:pPr>
    </w:lvl>
    <w:lvl w:ilvl="8" w:tplc="0F2C8C5E">
      <w:start w:val="1"/>
      <w:numFmt w:val="lowerRoman"/>
      <w:lvlText w:val="%9."/>
      <w:lvlJc w:val="left"/>
      <w:pPr>
        <w:tabs>
          <w:tab w:val="num" w:pos="3240"/>
        </w:tabs>
        <w:ind w:left="3240" w:hanging="360"/>
      </w:pPr>
    </w:lvl>
  </w:abstractNum>
  <w:abstractNum w:abstractNumId="35" w15:restartNumberingAfterBreak="0">
    <w:nsid w:val="41F21788"/>
    <w:multiLevelType w:val="hybridMultilevel"/>
    <w:tmpl w:val="AEEC30DE"/>
    <w:lvl w:ilvl="0" w:tplc="058AD684">
      <w:start w:val="1"/>
      <w:numFmt w:val="bullet"/>
      <w:pStyle w:val="SmallBullet"/>
      <w:lvlText w:val="•"/>
      <w:lvlJc w:val="left"/>
      <w:pPr>
        <w:ind w:left="170" w:hanging="170"/>
      </w:pPr>
      <w:rPr>
        <w:rFonts w:ascii="Arial" w:hAnsi="Arial" w:hint="default"/>
        <w:color w:val="363534" w:themeColor="text1"/>
      </w:rPr>
    </w:lvl>
    <w:lvl w:ilvl="1" w:tplc="237EEF28">
      <w:start w:val="1"/>
      <w:numFmt w:val="bullet"/>
      <w:lvlText w:val="o"/>
      <w:lvlJc w:val="left"/>
      <w:pPr>
        <w:ind w:left="1440" w:hanging="360"/>
      </w:pPr>
      <w:rPr>
        <w:rFonts w:ascii="Courier New" w:hAnsi="Courier New" w:cs="Courier New" w:hint="default"/>
      </w:rPr>
    </w:lvl>
    <w:lvl w:ilvl="2" w:tplc="919A3FA8">
      <w:start w:val="1"/>
      <w:numFmt w:val="bullet"/>
      <w:lvlText w:val=""/>
      <w:lvlJc w:val="left"/>
      <w:pPr>
        <w:ind w:left="2160" w:hanging="360"/>
      </w:pPr>
      <w:rPr>
        <w:rFonts w:ascii="Wingdings" w:hAnsi="Wingdings" w:hint="default"/>
      </w:rPr>
    </w:lvl>
    <w:lvl w:ilvl="3" w:tplc="81C01BB0">
      <w:start w:val="1"/>
      <w:numFmt w:val="bullet"/>
      <w:lvlText w:val=""/>
      <w:lvlJc w:val="left"/>
      <w:pPr>
        <w:ind w:left="2880" w:hanging="360"/>
      </w:pPr>
      <w:rPr>
        <w:rFonts w:ascii="Symbol" w:hAnsi="Symbol" w:hint="default"/>
      </w:rPr>
    </w:lvl>
    <w:lvl w:ilvl="4" w:tplc="97FAEDB8">
      <w:start w:val="1"/>
      <w:numFmt w:val="bullet"/>
      <w:lvlText w:val="o"/>
      <w:lvlJc w:val="left"/>
      <w:pPr>
        <w:ind w:left="3600" w:hanging="360"/>
      </w:pPr>
      <w:rPr>
        <w:rFonts w:ascii="Courier New" w:hAnsi="Courier New" w:cs="Courier New" w:hint="default"/>
      </w:rPr>
    </w:lvl>
    <w:lvl w:ilvl="5" w:tplc="3EA6B410">
      <w:start w:val="1"/>
      <w:numFmt w:val="bullet"/>
      <w:lvlText w:val=""/>
      <w:lvlJc w:val="left"/>
      <w:pPr>
        <w:ind w:left="4320" w:hanging="360"/>
      </w:pPr>
      <w:rPr>
        <w:rFonts w:ascii="Wingdings" w:hAnsi="Wingdings" w:hint="default"/>
      </w:rPr>
    </w:lvl>
    <w:lvl w:ilvl="6" w:tplc="76807308">
      <w:start w:val="1"/>
      <w:numFmt w:val="bullet"/>
      <w:lvlText w:val=""/>
      <w:lvlJc w:val="left"/>
      <w:pPr>
        <w:ind w:left="5040" w:hanging="360"/>
      </w:pPr>
      <w:rPr>
        <w:rFonts w:ascii="Symbol" w:hAnsi="Symbol" w:hint="default"/>
      </w:rPr>
    </w:lvl>
    <w:lvl w:ilvl="7" w:tplc="91166768">
      <w:start w:val="1"/>
      <w:numFmt w:val="bullet"/>
      <w:lvlText w:val="o"/>
      <w:lvlJc w:val="left"/>
      <w:pPr>
        <w:ind w:left="5760" w:hanging="360"/>
      </w:pPr>
      <w:rPr>
        <w:rFonts w:ascii="Courier New" w:hAnsi="Courier New" w:cs="Courier New" w:hint="default"/>
      </w:rPr>
    </w:lvl>
    <w:lvl w:ilvl="8" w:tplc="5D7CF596">
      <w:start w:val="1"/>
      <w:numFmt w:val="bullet"/>
      <w:lvlText w:val=""/>
      <w:lvlJc w:val="left"/>
      <w:pPr>
        <w:ind w:left="6480" w:hanging="360"/>
      </w:pPr>
      <w:rPr>
        <w:rFonts w:ascii="Wingdings" w:hAnsi="Wingdings" w:hint="default"/>
      </w:rPr>
    </w:lvl>
  </w:abstractNum>
  <w:abstractNum w:abstractNumId="36" w15:restartNumberingAfterBreak="0">
    <w:nsid w:val="421735B2"/>
    <w:multiLevelType w:val="singleLevel"/>
    <w:tmpl w:val="71B0ECE0"/>
    <w:lvl w:ilvl="0">
      <w:start w:val="1"/>
      <w:numFmt w:val="bullet"/>
      <w:pStyle w:val="bullet"/>
      <w:lvlText w:val=""/>
      <w:lvlJc w:val="left"/>
      <w:pPr>
        <w:tabs>
          <w:tab w:val="num" w:pos="360"/>
        </w:tabs>
        <w:ind w:left="360" w:hanging="360"/>
      </w:pPr>
      <w:rPr>
        <w:rFonts w:ascii="Symbol" w:hAnsi="Symbol" w:hint="default"/>
      </w:rPr>
    </w:lvl>
  </w:abstractNum>
  <w:abstractNum w:abstractNumId="37" w15:restartNumberingAfterBreak="0">
    <w:nsid w:val="47750D2B"/>
    <w:multiLevelType w:val="singleLevel"/>
    <w:tmpl w:val="1870C650"/>
    <w:lvl w:ilvl="0">
      <w:start w:val="1"/>
      <w:numFmt w:val="lowerLetter"/>
      <w:pStyle w:val="Para2letter"/>
      <w:lvlText w:val="%1)"/>
      <w:lvlJc w:val="left"/>
      <w:pPr>
        <w:tabs>
          <w:tab w:val="num" w:pos="360"/>
        </w:tabs>
        <w:ind w:left="360" w:hanging="360"/>
      </w:pPr>
    </w:lvl>
  </w:abstractNum>
  <w:abstractNum w:abstractNumId="38" w15:restartNumberingAfterBreak="0">
    <w:nsid w:val="49F46B6B"/>
    <w:multiLevelType w:val="singleLevel"/>
    <w:tmpl w:val="F43AEC8A"/>
    <w:lvl w:ilvl="0">
      <w:start w:val="1"/>
      <w:numFmt w:val="bullet"/>
      <w:pStyle w:val="Para1dash"/>
      <w:lvlText w:val="-"/>
      <w:lvlJc w:val="left"/>
      <w:pPr>
        <w:tabs>
          <w:tab w:val="num" w:pos="360"/>
        </w:tabs>
        <w:ind w:left="284" w:hanging="284"/>
      </w:pPr>
      <w:rPr>
        <w:rFonts w:ascii="Arial" w:hAnsi="Arial" w:hint="default"/>
      </w:rPr>
    </w:lvl>
  </w:abstractNum>
  <w:abstractNum w:abstractNumId="39" w15:restartNumberingAfterBreak="0">
    <w:nsid w:val="4B757D6A"/>
    <w:multiLevelType w:val="hybridMultilevel"/>
    <w:tmpl w:val="4DC2903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0" w15:restartNumberingAfterBreak="0">
    <w:nsid w:val="4D545EC4"/>
    <w:multiLevelType w:val="multilevel"/>
    <w:tmpl w:val="00587E8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1" w15:restartNumberingAfterBreak="0">
    <w:nsid w:val="4D75385C"/>
    <w:multiLevelType w:val="hybridMultilevel"/>
    <w:tmpl w:val="A780570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4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44" w15:restartNumberingAfterBreak="0">
    <w:nsid w:val="577B5141"/>
    <w:multiLevelType w:val="hybridMultilevel"/>
    <w:tmpl w:val="DE26DABA"/>
    <w:lvl w:ilvl="0" w:tplc="B9B6FAF2">
      <w:start w:val="1"/>
      <w:numFmt w:val="decimal"/>
      <w:lvlText w:val="%1."/>
      <w:lvlJc w:val="left"/>
      <w:pPr>
        <w:ind w:left="720" w:hanging="360"/>
      </w:pPr>
      <w:rPr>
        <w:rFonts w:asciiTheme="minorHAnsi" w:hAnsiTheme="minorHAnsi" w:hint="default"/>
        <w:i/>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5EB9368F"/>
    <w:multiLevelType w:val="hybridMultilevel"/>
    <w:tmpl w:val="10223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D721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032203A"/>
    <w:multiLevelType w:val="singleLevel"/>
    <w:tmpl w:val="EF20520A"/>
    <w:lvl w:ilvl="0">
      <w:start w:val="1"/>
      <w:numFmt w:val="lowerLetter"/>
      <w:pStyle w:val="Para1letter"/>
      <w:lvlText w:val="%1)"/>
      <w:lvlJc w:val="left"/>
      <w:pPr>
        <w:tabs>
          <w:tab w:val="num" w:pos="360"/>
        </w:tabs>
        <w:ind w:left="360" w:hanging="360"/>
      </w:pPr>
    </w:lvl>
  </w:abstractNum>
  <w:abstractNum w:abstractNumId="49" w15:restartNumberingAfterBreak="0">
    <w:nsid w:val="60433494"/>
    <w:multiLevelType w:val="singleLevel"/>
    <w:tmpl w:val="E40ADB32"/>
    <w:lvl w:ilvl="0">
      <w:start w:val="1"/>
      <w:numFmt w:val="lowerLetter"/>
      <w:pStyle w:val="Para3letter"/>
      <w:lvlText w:val="%1)"/>
      <w:lvlJc w:val="left"/>
      <w:pPr>
        <w:tabs>
          <w:tab w:val="num" w:pos="360"/>
        </w:tabs>
        <w:ind w:left="360" w:hanging="360"/>
      </w:pPr>
    </w:lvl>
  </w:abstractNum>
  <w:abstractNum w:abstractNumId="50" w15:restartNumberingAfterBreak="0">
    <w:nsid w:val="63267FB0"/>
    <w:multiLevelType w:val="hybridMultilevel"/>
    <w:tmpl w:val="94A287C6"/>
    <w:lvl w:ilvl="0" w:tplc="4D2E4F14">
      <w:start w:val="1"/>
      <w:numFmt w:val="bullet"/>
      <w:pStyle w:val="Norm-bulleted"/>
      <w:lvlText w:val=""/>
      <w:lvlJc w:val="left"/>
      <w:pPr>
        <w:tabs>
          <w:tab w:val="num" w:pos="113"/>
        </w:tabs>
        <w:ind w:left="530" w:hanging="53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52" w15:restartNumberingAfterBreak="0">
    <w:nsid w:val="650C3C09"/>
    <w:multiLevelType w:val="singleLevel"/>
    <w:tmpl w:val="92262932"/>
    <w:lvl w:ilvl="0">
      <w:start w:val="1"/>
      <w:numFmt w:val="bullet"/>
      <w:pStyle w:val="Para3dash"/>
      <w:lvlText w:val="-"/>
      <w:lvlJc w:val="left"/>
      <w:pPr>
        <w:tabs>
          <w:tab w:val="num" w:pos="360"/>
        </w:tabs>
        <w:ind w:left="284" w:hanging="284"/>
      </w:pPr>
      <w:rPr>
        <w:rFonts w:ascii="Arial" w:hAnsi="Arial" w:hint="default"/>
      </w:rPr>
    </w:lvl>
  </w:abstractNum>
  <w:abstractNum w:abstractNumId="53" w15:restartNumberingAfterBreak="0">
    <w:nsid w:val="6A0F11AB"/>
    <w:multiLevelType w:val="hybridMultilevel"/>
    <w:tmpl w:val="DFB4886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4"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DSEBullet2"/>
      <w:lvlText w:val="–"/>
      <w:lvlJc w:val="left"/>
      <w:pPr>
        <w:tabs>
          <w:tab w:val="num" w:pos="1080"/>
        </w:tabs>
        <w:ind w:left="1080" w:hanging="360"/>
      </w:pPr>
      <w:rPr>
        <w:rFonts w:ascii="Courier New" w:hAnsi="Courier New" w:hint="default"/>
      </w:rPr>
    </w:lvl>
    <w:lvl w:ilvl="2" w:tplc="B4B8798A">
      <w:start w:val="1"/>
      <w:numFmt w:val="decimal"/>
      <w:pStyle w:val="DSEListNum"/>
      <w:lvlText w:val="%3."/>
      <w:lvlJc w:val="left"/>
      <w:pPr>
        <w:tabs>
          <w:tab w:val="num" w:pos="1800"/>
        </w:tabs>
        <w:ind w:left="1800" w:hanging="360"/>
      </w:pPr>
      <w:rPr>
        <w:rFonts w:cs="Times New Roman" w:hint="default"/>
      </w:rPr>
    </w:lvl>
    <w:lvl w:ilvl="3" w:tplc="10CA7108">
      <w:start w:val="1"/>
      <w:numFmt w:val="lowerLetter"/>
      <w:pStyle w:val="DSEListAlpha"/>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D1D40AC"/>
    <w:multiLevelType w:val="hybridMultilevel"/>
    <w:tmpl w:val="4A4219B0"/>
    <w:name w:val="TableNumbering"/>
    <w:lvl w:ilvl="0" w:tplc="90B013E6">
      <w:start w:val="1"/>
      <w:numFmt w:val="decimal"/>
      <w:pStyle w:val="TableTextNumbered"/>
      <w:lvlText w:val="%1."/>
      <w:lvlJc w:val="left"/>
      <w:pPr>
        <w:tabs>
          <w:tab w:val="num" w:pos="482"/>
        </w:tabs>
        <w:ind w:left="482" w:hanging="369"/>
      </w:pPr>
      <w:rPr>
        <w:rFonts w:hint="default"/>
      </w:rPr>
    </w:lvl>
    <w:lvl w:ilvl="1" w:tplc="B21A2422">
      <w:start w:val="1"/>
      <w:numFmt w:val="lowerLetter"/>
      <w:pStyle w:val="TableTextNumbered2"/>
      <w:lvlText w:val="%2."/>
      <w:lvlJc w:val="left"/>
      <w:pPr>
        <w:tabs>
          <w:tab w:val="num" w:pos="822"/>
        </w:tabs>
        <w:ind w:left="822" w:hanging="340"/>
      </w:pPr>
      <w:rPr>
        <w:rFonts w:hint="default"/>
      </w:rPr>
    </w:lvl>
    <w:lvl w:ilvl="2" w:tplc="7276AF0A">
      <w:start w:val="1"/>
      <w:numFmt w:val="lowerRoman"/>
      <w:pStyle w:val="TableTextNumbered3"/>
      <w:lvlText w:val="%3."/>
      <w:lvlJc w:val="left"/>
      <w:pPr>
        <w:tabs>
          <w:tab w:val="num" w:pos="1219"/>
        </w:tabs>
        <w:ind w:left="1219" w:hanging="397"/>
      </w:pPr>
      <w:rPr>
        <w:rFonts w:hint="default"/>
      </w:rPr>
    </w:lvl>
    <w:lvl w:ilvl="3" w:tplc="C6543538">
      <w:start w:val="1"/>
      <w:numFmt w:val="none"/>
      <w:lvlText w:val=""/>
      <w:lvlJc w:val="left"/>
      <w:pPr>
        <w:ind w:left="1440" w:hanging="360"/>
      </w:pPr>
      <w:rPr>
        <w:rFonts w:hint="default"/>
      </w:rPr>
    </w:lvl>
    <w:lvl w:ilvl="4" w:tplc="EEF0038E">
      <w:start w:val="1"/>
      <w:numFmt w:val="none"/>
      <w:lvlText w:val=""/>
      <w:lvlJc w:val="left"/>
      <w:pPr>
        <w:ind w:left="1800" w:hanging="360"/>
      </w:pPr>
      <w:rPr>
        <w:rFonts w:hint="default"/>
      </w:rPr>
    </w:lvl>
    <w:lvl w:ilvl="5" w:tplc="AEB0273A">
      <w:start w:val="1"/>
      <w:numFmt w:val="none"/>
      <w:lvlText w:val=""/>
      <w:lvlJc w:val="left"/>
      <w:pPr>
        <w:ind w:left="2160" w:hanging="360"/>
      </w:pPr>
      <w:rPr>
        <w:rFonts w:hint="default"/>
      </w:rPr>
    </w:lvl>
    <w:lvl w:ilvl="6" w:tplc="34A04CA2">
      <w:start w:val="1"/>
      <w:numFmt w:val="none"/>
      <w:lvlText w:val=""/>
      <w:lvlJc w:val="left"/>
      <w:pPr>
        <w:ind w:left="2520" w:hanging="360"/>
      </w:pPr>
      <w:rPr>
        <w:rFonts w:hint="default"/>
      </w:rPr>
    </w:lvl>
    <w:lvl w:ilvl="7" w:tplc="6BC6EC42">
      <w:start w:val="1"/>
      <w:numFmt w:val="none"/>
      <w:lvlText w:val=""/>
      <w:lvlJc w:val="left"/>
      <w:pPr>
        <w:ind w:left="2880" w:hanging="360"/>
      </w:pPr>
      <w:rPr>
        <w:rFonts w:hint="default"/>
      </w:rPr>
    </w:lvl>
    <w:lvl w:ilvl="8" w:tplc="485076DA">
      <w:start w:val="1"/>
      <w:numFmt w:val="none"/>
      <w:lvlText w:val=""/>
      <w:lvlJc w:val="left"/>
      <w:pPr>
        <w:ind w:left="3240" w:hanging="360"/>
      </w:pPr>
      <w:rPr>
        <w:rFonts w:hint="default"/>
      </w:rPr>
    </w:lvl>
  </w:abstractNum>
  <w:abstractNum w:abstractNumId="56" w15:restartNumberingAfterBreak="0">
    <w:nsid w:val="6D5B1328"/>
    <w:multiLevelType w:val="hybridMultilevel"/>
    <w:tmpl w:val="F3DCC472"/>
    <w:lvl w:ilvl="0" w:tplc="0C6004AC">
      <w:start w:val="1"/>
      <w:numFmt w:val="bullet"/>
      <w:pStyle w:val="Para1bullet"/>
      <w:lvlText w:val=""/>
      <w:lvlJc w:val="left"/>
      <w:pPr>
        <w:tabs>
          <w:tab w:val="num" w:pos="360"/>
        </w:tabs>
        <w:ind w:left="284" w:hanging="284"/>
      </w:pPr>
      <w:rPr>
        <w:rFonts w:ascii="Wingdings" w:hAnsi="Wingdings" w:hint="default"/>
        <w:sz w:val="16"/>
      </w:rPr>
    </w:lvl>
    <w:lvl w:ilvl="1" w:tplc="A62C72FC">
      <w:numFmt w:val="decimal"/>
      <w:lvlText w:val=""/>
      <w:lvlJc w:val="left"/>
    </w:lvl>
    <w:lvl w:ilvl="2" w:tplc="AB149592">
      <w:numFmt w:val="decimal"/>
      <w:lvlText w:val=""/>
      <w:lvlJc w:val="left"/>
    </w:lvl>
    <w:lvl w:ilvl="3" w:tplc="67C460EE">
      <w:numFmt w:val="decimal"/>
      <w:lvlText w:val=""/>
      <w:lvlJc w:val="left"/>
    </w:lvl>
    <w:lvl w:ilvl="4" w:tplc="FBC2015E">
      <w:numFmt w:val="decimal"/>
      <w:lvlText w:val=""/>
      <w:lvlJc w:val="left"/>
    </w:lvl>
    <w:lvl w:ilvl="5" w:tplc="C7AEDB2E">
      <w:numFmt w:val="decimal"/>
      <w:lvlText w:val=""/>
      <w:lvlJc w:val="left"/>
    </w:lvl>
    <w:lvl w:ilvl="6" w:tplc="315CDE28">
      <w:numFmt w:val="decimal"/>
      <w:lvlText w:val=""/>
      <w:lvlJc w:val="left"/>
    </w:lvl>
    <w:lvl w:ilvl="7" w:tplc="40207BE6">
      <w:numFmt w:val="decimal"/>
      <w:lvlText w:val=""/>
      <w:lvlJc w:val="left"/>
    </w:lvl>
    <w:lvl w:ilvl="8" w:tplc="84E6109E">
      <w:numFmt w:val="decimal"/>
      <w:lvlText w:val=""/>
      <w:lvlJc w:val="left"/>
    </w:lvl>
  </w:abstractNum>
  <w:abstractNum w:abstractNumId="57" w15:restartNumberingAfterBreak="0">
    <w:nsid w:val="6D9547DE"/>
    <w:multiLevelType w:val="singleLevel"/>
    <w:tmpl w:val="58CE4896"/>
    <w:lvl w:ilvl="0">
      <w:start w:val="1"/>
      <w:numFmt w:val="bullet"/>
      <w:pStyle w:val="Para2dash"/>
      <w:lvlText w:val="-"/>
      <w:lvlJc w:val="left"/>
      <w:pPr>
        <w:tabs>
          <w:tab w:val="num" w:pos="360"/>
        </w:tabs>
        <w:ind w:left="284" w:hanging="284"/>
      </w:pPr>
      <w:rPr>
        <w:rFonts w:ascii="Arial" w:hAnsi="Arial" w:hint="default"/>
      </w:rPr>
    </w:lvl>
  </w:abstractNum>
  <w:abstractNum w:abstractNumId="58" w15:restartNumberingAfterBreak="0">
    <w:nsid w:val="6DBE4E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F26304"/>
    <w:multiLevelType w:val="multilevel"/>
    <w:tmpl w:val="A7F6FF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0250B03"/>
    <w:multiLevelType w:val="hybridMultilevel"/>
    <w:tmpl w:val="F3EA2326"/>
    <w:name w:val="DEPIQuoteBullets"/>
    <w:lvl w:ilvl="0" w:tplc="58926C1E">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1612136A">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39C0C416">
      <w:start w:val="1"/>
      <w:numFmt w:val="bullet"/>
      <w:lvlText w:val="‒"/>
      <w:lvlJc w:val="left"/>
      <w:pPr>
        <w:tabs>
          <w:tab w:val="num" w:pos="1418"/>
        </w:tabs>
        <w:ind w:left="1418" w:hanging="283"/>
      </w:pPr>
      <w:rPr>
        <w:rFonts w:ascii="Calibri" w:hAnsi="Calibri" w:hint="default"/>
        <w:color w:val="B3272F" w:themeColor="text2"/>
      </w:rPr>
    </w:lvl>
    <w:lvl w:ilvl="3" w:tplc="0868EC50">
      <w:start w:val="1"/>
      <w:numFmt w:val="bullet"/>
      <w:lvlText w:val=""/>
      <w:lvlJc w:val="left"/>
      <w:pPr>
        <w:ind w:left="1136" w:firstLine="283"/>
      </w:pPr>
      <w:rPr>
        <w:rFonts w:ascii="Symbol" w:hAnsi="Symbol" w:hint="default"/>
      </w:rPr>
    </w:lvl>
    <w:lvl w:ilvl="4" w:tplc="75EEA228">
      <w:start w:val="1"/>
      <w:numFmt w:val="bullet"/>
      <w:lvlText w:val=""/>
      <w:lvlJc w:val="left"/>
      <w:pPr>
        <w:ind w:left="1420" w:firstLine="283"/>
      </w:pPr>
      <w:rPr>
        <w:rFonts w:ascii="Symbol" w:hAnsi="Symbol" w:hint="default"/>
      </w:rPr>
    </w:lvl>
    <w:lvl w:ilvl="5" w:tplc="5AA4D1E2">
      <w:start w:val="1"/>
      <w:numFmt w:val="bullet"/>
      <w:lvlText w:val=""/>
      <w:lvlJc w:val="left"/>
      <w:pPr>
        <w:ind w:left="1704" w:firstLine="283"/>
      </w:pPr>
      <w:rPr>
        <w:rFonts w:ascii="Wingdings" w:hAnsi="Wingdings" w:hint="default"/>
      </w:rPr>
    </w:lvl>
    <w:lvl w:ilvl="6" w:tplc="41A84F32">
      <w:start w:val="1"/>
      <w:numFmt w:val="bullet"/>
      <w:lvlText w:val=""/>
      <w:lvlJc w:val="left"/>
      <w:pPr>
        <w:ind w:left="1988" w:firstLine="283"/>
      </w:pPr>
      <w:rPr>
        <w:rFonts w:ascii="Wingdings" w:hAnsi="Wingdings" w:hint="default"/>
      </w:rPr>
    </w:lvl>
    <w:lvl w:ilvl="7" w:tplc="8D766564">
      <w:start w:val="1"/>
      <w:numFmt w:val="bullet"/>
      <w:lvlText w:val=""/>
      <w:lvlJc w:val="left"/>
      <w:pPr>
        <w:ind w:left="2272" w:firstLine="283"/>
      </w:pPr>
      <w:rPr>
        <w:rFonts w:ascii="Symbol" w:hAnsi="Symbol" w:hint="default"/>
      </w:rPr>
    </w:lvl>
    <w:lvl w:ilvl="8" w:tplc="0906985A">
      <w:start w:val="1"/>
      <w:numFmt w:val="bullet"/>
      <w:lvlText w:val=""/>
      <w:lvlJc w:val="left"/>
      <w:pPr>
        <w:ind w:left="2556" w:firstLine="283"/>
      </w:pPr>
      <w:rPr>
        <w:rFonts w:ascii="Symbol" w:hAnsi="Symbol" w:hint="default"/>
      </w:rPr>
    </w:lvl>
  </w:abstractNum>
  <w:abstractNum w:abstractNumId="61" w15:restartNumberingAfterBreak="0">
    <w:nsid w:val="70EA060B"/>
    <w:multiLevelType w:val="hybridMultilevel"/>
    <w:tmpl w:val="0C090001"/>
    <w:lvl w:ilvl="0" w:tplc="D7822482">
      <w:start w:val="1"/>
      <w:numFmt w:val="bullet"/>
      <w:lvlText w:val=""/>
      <w:lvlJc w:val="left"/>
      <w:pPr>
        <w:tabs>
          <w:tab w:val="num" w:pos="720"/>
        </w:tabs>
        <w:ind w:left="720" w:hanging="360"/>
      </w:pPr>
      <w:rPr>
        <w:rFonts w:ascii="Symbol" w:hAnsi="Symbol" w:hint="default"/>
      </w:rPr>
    </w:lvl>
    <w:lvl w:ilvl="1" w:tplc="F4F0430E">
      <w:numFmt w:val="decimal"/>
      <w:lvlText w:val=""/>
      <w:lvlJc w:val="left"/>
    </w:lvl>
    <w:lvl w:ilvl="2" w:tplc="D34EDC60">
      <w:numFmt w:val="decimal"/>
      <w:lvlText w:val=""/>
      <w:lvlJc w:val="left"/>
    </w:lvl>
    <w:lvl w:ilvl="3" w:tplc="087A7F32">
      <w:numFmt w:val="decimal"/>
      <w:lvlText w:val=""/>
      <w:lvlJc w:val="left"/>
    </w:lvl>
    <w:lvl w:ilvl="4" w:tplc="3F0890DA">
      <w:numFmt w:val="decimal"/>
      <w:lvlText w:val=""/>
      <w:lvlJc w:val="left"/>
    </w:lvl>
    <w:lvl w:ilvl="5" w:tplc="6C50D400">
      <w:numFmt w:val="decimal"/>
      <w:lvlText w:val=""/>
      <w:lvlJc w:val="left"/>
    </w:lvl>
    <w:lvl w:ilvl="6" w:tplc="9DE4C5B6">
      <w:numFmt w:val="decimal"/>
      <w:lvlText w:val=""/>
      <w:lvlJc w:val="left"/>
    </w:lvl>
    <w:lvl w:ilvl="7" w:tplc="6FCA3A12">
      <w:numFmt w:val="decimal"/>
      <w:lvlText w:val=""/>
      <w:lvlJc w:val="left"/>
    </w:lvl>
    <w:lvl w:ilvl="8" w:tplc="4258B206">
      <w:numFmt w:val="decimal"/>
      <w:lvlText w:val=""/>
      <w:lvlJc w:val="left"/>
    </w:lvl>
  </w:abstractNum>
  <w:abstractNum w:abstractNumId="62" w15:restartNumberingAfterBreak="0">
    <w:nsid w:val="777928FF"/>
    <w:multiLevelType w:val="multilevel"/>
    <w:tmpl w:val="94843076"/>
    <w:lvl w:ilvl="0">
      <w:start w:val="1"/>
      <w:numFmt w:val="bullet"/>
      <w:pStyle w:val="Para3bullet"/>
      <w:lvlText w:val=""/>
      <w:lvlJc w:val="left"/>
      <w:pPr>
        <w:tabs>
          <w:tab w:val="num" w:pos="360"/>
        </w:tabs>
        <w:ind w:left="284" w:hanging="284"/>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4" w15:restartNumberingAfterBreak="0">
    <w:nsid w:val="799C2EBF"/>
    <w:multiLevelType w:val="hybridMultilevel"/>
    <w:tmpl w:val="14E4B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79DA6B4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EFC504D"/>
    <w:multiLevelType w:val="hybridMultilevel"/>
    <w:tmpl w:val="9C063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F19415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55"/>
  </w:num>
  <w:num w:numId="3">
    <w:abstractNumId w:val="45"/>
  </w:num>
  <w:num w:numId="4">
    <w:abstractNumId w:val="63"/>
  </w:num>
  <w:num w:numId="5">
    <w:abstractNumId w:val="25"/>
  </w:num>
  <w:num w:numId="6">
    <w:abstractNumId w:val="9"/>
  </w:num>
  <w:num w:numId="7">
    <w:abstractNumId w:val="7"/>
  </w:num>
  <w:num w:numId="8">
    <w:abstractNumId w:val="3"/>
  </w:num>
  <w:num w:numId="9">
    <w:abstractNumId w:val="60"/>
  </w:num>
  <w:num w:numId="10">
    <w:abstractNumId w:val="14"/>
  </w:num>
  <w:num w:numId="11">
    <w:abstractNumId w:val="31"/>
  </w:num>
  <w:num w:numId="12">
    <w:abstractNumId w:val="16"/>
  </w:num>
  <w:num w:numId="13">
    <w:abstractNumId w:val="35"/>
  </w:num>
  <w:num w:numId="14">
    <w:abstractNumId w:val="40"/>
  </w:num>
  <w:num w:numId="15">
    <w:abstractNumId w:val="23"/>
  </w:num>
  <w:num w:numId="16">
    <w:abstractNumId w:val="2"/>
  </w:num>
  <w:num w:numId="17">
    <w:abstractNumId w:val="54"/>
  </w:num>
  <w:num w:numId="18">
    <w:abstractNumId w:val="36"/>
  </w:num>
  <w:num w:numId="19">
    <w:abstractNumId w:val="50"/>
  </w:num>
  <w:num w:numId="20">
    <w:abstractNumId w:val="6"/>
  </w:num>
  <w:num w:numId="21">
    <w:abstractNumId w:val="17"/>
  </w:num>
  <w:num w:numId="22">
    <w:abstractNumId w:val="61"/>
  </w:num>
  <w:num w:numId="23">
    <w:abstractNumId w:val="32"/>
  </w:num>
  <w:num w:numId="24">
    <w:abstractNumId w:val="0"/>
  </w:num>
  <w:num w:numId="25">
    <w:abstractNumId w:val="24"/>
  </w:num>
  <w:num w:numId="26">
    <w:abstractNumId w:val="26"/>
  </w:num>
  <w:num w:numId="27">
    <w:abstractNumId w:val="27"/>
  </w:num>
  <w:num w:numId="28">
    <w:abstractNumId w:val="19"/>
  </w:num>
  <w:num w:numId="29">
    <w:abstractNumId w:val="56"/>
  </w:num>
  <w:num w:numId="30">
    <w:abstractNumId w:val="38"/>
  </w:num>
  <w:num w:numId="31">
    <w:abstractNumId w:val="48"/>
  </w:num>
  <w:num w:numId="32">
    <w:abstractNumId w:val="15"/>
  </w:num>
  <w:num w:numId="33">
    <w:abstractNumId w:val="57"/>
  </w:num>
  <w:num w:numId="34">
    <w:abstractNumId w:val="37"/>
  </w:num>
  <w:num w:numId="35">
    <w:abstractNumId w:val="29"/>
  </w:num>
  <w:num w:numId="36">
    <w:abstractNumId w:val="62"/>
  </w:num>
  <w:num w:numId="37">
    <w:abstractNumId w:val="52"/>
  </w:num>
  <w:num w:numId="38">
    <w:abstractNumId w:val="49"/>
  </w:num>
  <w:num w:numId="39">
    <w:abstractNumId w:val="22"/>
  </w:num>
  <w:num w:numId="40">
    <w:abstractNumId w:val="11"/>
  </w:num>
  <w:num w:numId="41">
    <w:abstractNumId w:val="66"/>
  </w:num>
  <w:num w:numId="42">
    <w:abstractNumId w:val="5"/>
  </w:num>
  <w:num w:numId="43">
    <w:abstractNumId w:val="44"/>
  </w:num>
  <w:num w:numId="44">
    <w:abstractNumId w:val="10"/>
  </w:num>
  <w:num w:numId="45">
    <w:abstractNumId w:val="12"/>
  </w:num>
  <w:num w:numId="46">
    <w:abstractNumId w:val="41"/>
  </w:num>
  <w:num w:numId="47">
    <w:abstractNumId w:val="39"/>
  </w:num>
  <w:num w:numId="48">
    <w:abstractNumId w:val="53"/>
  </w:num>
  <w:num w:numId="49">
    <w:abstractNumId w:val="21"/>
  </w:num>
  <w:num w:numId="50">
    <w:abstractNumId w:val="1"/>
  </w:num>
  <w:num w:numId="51">
    <w:abstractNumId w:val="13"/>
  </w:num>
  <w:num w:numId="52">
    <w:abstractNumId w:val="8"/>
  </w:num>
  <w:num w:numId="53">
    <w:abstractNumId w:val="46"/>
  </w:num>
  <w:num w:numId="54">
    <w:abstractNumId w:val="67"/>
  </w:num>
  <w:num w:numId="55">
    <w:abstractNumId w:val="47"/>
  </w:num>
  <w:num w:numId="56">
    <w:abstractNumId w:val="58"/>
  </w:num>
  <w:num w:numId="57">
    <w:abstractNumId w:val="20"/>
  </w:num>
  <w:num w:numId="58">
    <w:abstractNumId w:val="65"/>
  </w:num>
  <w:num w:numId="59">
    <w:abstractNumId w:val="30"/>
  </w:num>
  <w:num w:numId="60">
    <w:abstractNumId w:val="28"/>
  </w:num>
  <w:num w:numId="61">
    <w:abstractNumId w:val="4"/>
  </w:num>
  <w:num w:numId="62">
    <w:abstractNumId w:val="18"/>
  </w:num>
  <w:num w:numId="6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num>
  <w:num w:numId="65">
    <w:abstractNumId w:val="7"/>
  </w:num>
  <w:num w:numId="66">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F61EFA"/>
    <w:rsid w:val="0000017F"/>
    <w:rsid w:val="00000279"/>
    <w:rsid w:val="000003C1"/>
    <w:rsid w:val="000004BD"/>
    <w:rsid w:val="00000A38"/>
    <w:rsid w:val="00000B7A"/>
    <w:rsid w:val="00000C89"/>
    <w:rsid w:val="00000FEB"/>
    <w:rsid w:val="000012BE"/>
    <w:rsid w:val="0000188B"/>
    <w:rsid w:val="00001F76"/>
    <w:rsid w:val="00002355"/>
    <w:rsid w:val="000024EB"/>
    <w:rsid w:val="0000279C"/>
    <w:rsid w:val="000028B4"/>
    <w:rsid w:val="00002DE1"/>
    <w:rsid w:val="00002DF1"/>
    <w:rsid w:val="00003960"/>
    <w:rsid w:val="00004237"/>
    <w:rsid w:val="0000456E"/>
    <w:rsid w:val="00004641"/>
    <w:rsid w:val="0000491E"/>
    <w:rsid w:val="00004CA4"/>
    <w:rsid w:val="00005261"/>
    <w:rsid w:val="00005647"/>
    <w:rsid w:val="0000591C"/>
    <w:rsid w:val="00006000"/>
    <w:rsid w:val="00006769"/>
    <w:rsid w:val="000068D4"/>
    <w:rsid w:val="00006A2C"/>
    <w:rsid w:val="00006AA3"/>
    <w:rsid w:val="00006F08"/>
    <w:rsid w:val="000079BC"/>
    <w:rsid w:val="00007DF9"/>
    <w:rsid w:val="0001017D"/>
    <w:rsid w:val="000109DD"/>
    <w:rsid w:val="00010A57"/>
    <w:rsid w:val="00010AAD"/>
    <w:rsid w:val="00010E3F"/>
    <w:rsid w:val="00010FAD"/>
    <w:rsid w:val="0001107C"/>
    <w:rsid w:val="000114BD"/>
    <w:rsid w:val="000118FD"/>
    <w:rsid w:val="00011F39"/>
    <w:rsid w:val="00011F44"/>
    <w:rsid w:val="00011F97"/>
    <w:rsid w:val="0001226A"/>
    <w:rsid w:val="00012B94"/>
    <w:rsid w:val="00012D37"/>
    <w:rsid w:val="00012E66"/>
    <w:rsid w:val="00012EC2"/>
    <w:rsid w:val="00013360"/>
    <w:rsid w:val="0001362A"/>
    <w:rsid w:val="0001389C"/>
    <w:rsid w:val="0001393A"/>
    <w:rsid w:val="00013BAE"/>
    <w:rsid w:val="00013DC6"/>
    <w:rsid w:val="0001414F"/>
    <w:rsid w:val="0001466C"/>
    <w:rsid w:val="00014E15"/>
    <w:rsid w:val="00015230"/>
    <w:rsid w:val="000154F1"/>
    <w:rsid w:val="000155E8"/>
    <w:rsid w:val="00015A00"/>
    <w:rsid w:val="00015BB6"/>
    <w:rsid w:val="00016478"/>
    <w:rsid w:val="000171F8"/>
    <w:rsid w:val="000171FD"/>
    <w:rsid w:val="00017669"/>
    <w:rsid w:val="00017933"/>
    <w:rsid w:val="00017A1C"/>
    <w:rsid w:val="00017D91"/>
    <w:rsid w:val="000203BB"/>
    <w:rsid w:val="00020B52"/>
    <w:rsid w:val="00020DB2"/>
    <w:rsid w:val="000214AF"/>
    <w:rsid w:val="00021A33"/>
    <w:rsid w:val="00021C36"/>
    <w:rsid w:val="00021CF5"/>
    <w:rsid w:val="0002261E"/>
    <w:rsid w:val="000227DA"/>
    <w:rsid w:val="00022BA8"/>
    <w:rsid w:val="00022F51"/>
    <w:rsid w:val="000230FD"/>
    <w:rsid w:val="0002325E"/>
    <w:rsid w:val="00023385"/>
    <w:rsid w:val="00023536"/>
    <w:rsid w:val="000236AE"/>
    <w:rsid w:val="0002384A"/>
    <w:rsid w:val="00023AFB"/>
    <w:rsid w:val="00023E0C"/>
    <w:rsid w:val="00023F6C"/>
    <w:rsid w:val="0002404B"/>
    <w:rsid w:val="00024572"/>
    <w:rsid w:val="00024574"/>
    <w:rsid w:val="00024896"/>
    <w:rsid w:val="00024990"/>
    <w:rsid w:val="00024D99"/>
    <w:rsid w:val="00024DAD"/>
    <w:rsid w:val="000251A3"/>
    <w:rsid w:val="00025217"/>
    <w:rsid w:val="0002541C"/>
    <w:rsid w:val="00025759"/>
    <w:rsid w:val="00025A62"/>
    <w:rsid w:val="00025ADB"/>
    <w:rsid w:val="00025E51"/>
    <w:rsid w:val="00025F6C"/>
    <w:rsid w:val="00026290"/>
    <w:rsid w:val="000263AA"/>
    <w:rsid w:val="00026700"/>
    <w:rsid w:val="00026706"/>
    <w:rsid w:val="0002674C"/>
    <w:rsid w:val="00026AC5"/>
    <w:rsid w:val="00026DE7"/>
    <w:rsid w:val="0002719A"/>
    <w:rsid w:val="00027285"/>
    <w:rsid w:val="0002752C"/>
    <w:rsid w:val="00027779"/>
    <w:rsid w:val="0002788B"/>
    <w:rsid w:val="00027B3B"/>
    <w:rsid w:val="00027D1E"/>
    <w:rsid w:val="00027E13"/>
    <w:rsid w:val="00027EED"/>
    <w:rsid w:val="00027F13"/>
    <w:rsid w:val="000303AC"/>
    <w:rsid w:val="00030507"/>
    <w:rsid w:val="0003063A"/>
    <w:rsid w:val="00030692"/>
    <w:rsid w:val="0003108C"/>
    <w:rsid w:val="00031190"/>
    <w:rsid w:val="000312CC"/>
    <w:rsid w:val="000312E9"/>
    <w:rsid w:val="0003176C"/>
    <w:rsid w:val="00031D28"/>
    <w:rsid w:val="00031F2B"/>
    <w:rsid w:val="00031F2C"/>
    <w:rsid w:val="000323E0"/>
    <w:rsid w:val="000323EF"/>
    <w:rsid w:val="0003278B"/>
    <w:rsid w:val="0003294B"/>
    <w:rsid w:val="00032D71"/>
    <w:rsid w:val="00033137"/>
    <w:rsid w:val="00033178"/>
    <w:rsid w:val="00033331"/>
    <w:rsid w:val="00033A8A"/>
    <w:rsid w:val="00033F8E"/>
    <w:rsid w:val="0003451C"/>
    <w:rsid w:val="00034E46"/>
    <w:rsid w:val="00035139"/>
    <w:rsid w:val="00035163"/>
    <w:rsid w:val="000351EF"/>
    <w:rsid w:val="0003582A"/>
    <w:rsid w:val="00035B4E"/>
    <w:rsid w:val="00035F72"/>
    <w:rsid w:val="000362D6"/>
    <w:rsid w:val="00036908"/>
    <w:rsid w:val="00036A70"/>
    <w:rsid w:val="00036FBD"/>
    <w:rsid w:val="00037072"/>
    <w:rsid w:val="00037545"/>
    <w:rsid w:val="0003756E"/>
    <w:rsid w:val="000376D9"/>
    <w:rsid w:val="00037CE2"/>
    <w:rsid w:val="00037F49"/>
    <w:rsid w:val="00037F81"/>
    <w:rsid w:val="000401E8"/>
    <w:rsid w:val="00040BDB"/>
    <w:rsid w:val="00041365"/>
    <w:rsid w:val="00041601"/>
    <w:rsid w:val="0004176C"/>
    <w:rsid w:val="00041797"/>
    <w:rsid w:val="00041903"/>
    <w:rsid w:val="00041C5B"/>
    <w:rsid w:val="00041D37"/>
    <w:rsid w:val="00041FBF"/>
    <w:rsid w:val="00042030"/>
    <w:rsid w:val="000420A8"/>
    <w:rsid w:val="00042132"/>
    <w:rsid w:val="0004263E"/>
    <w:rsid w:val="00042914"/>
    <w:rsid w:val="00042D34"/>
    <w:rsid w:val="000430CC"/>
    <w:rsid w:val="000430E6"/>
    <w:rsid w:val="000431A0"/>
    <w:rsid w:val="00043650"/>
    <w:rsid w:val="00043A0B"/>
    <w:rsid w:val="00043BC5"/>
    <w:rsid w:val="00043E22"/>
    <w:rsid w:val="00043E3C"/>
    <w:rsid w:val="00043E65"/>
    <w:rsid w:val="000441FC"/>
    <w:rsid w:val="000444C0"/>
    <w:rsid w:val="00044705"/>
    <w:rsid w:val="00044882"/>
    <w:rsid w:val="00044BDC"/>
    <w:rsid w:val="000455E1"/>
    <w:rsid w:val="00045AA1"/>
    <w:rsid w:val="0004622F"/>
    <w:rsid w:val="00046864"/>
    <w:rsid w:val="00046EE3"/>
    <w:rsid w:val="00047377"/>
    <w:rsid w:val="000473A1"/>
    <w:rsid w:val="0004761D"/>
    <w:rsid w:val="00047995"/>
    <w:rsid w:val="00047C72"/>
    <w:rsid w:val="00047CE9"/>
    <w:rsid w:val="000501F1"/>
    <w:rsid w:val="00050257"/>
    <w:rsid w:val="00050487"/>
    <w:rsid w:val="000504A5"/>
    <w:rsid w:val="000504A9"/>
    <w:rsid w:val="000507C3"/>
    <w:rsid w:val="00050EC6"/>
    <w:rsid w:val="000513CE"/>
    <w:rsid w:val="00051C01"/>
    <w:rsid w:val="00052234"/>
    <w:rsid w:val="00052630"/>
    <w:rsid w:val="00052825"/>
    <w:rsid w:val="00052C61"/>
    <w:rsid w:val="00052EC1"/>
    <w:rsid w:val="00053244"/>
    <w:rsid w:val="000533DC"/>
    <w:rsid w:val="0005356A"/>
    <w:rsid w:val="00053831"/>
    <w:rsid w:val="00053B28"/>
    <w:rsid w:val="00053C43"/>
    <w:rsid w:val="000540F7"/>
    <w:rsid w:val="0005414D"/>
    <w:rsid w:val="0005472E"/>
    <w:rsid w:val="000547C6"/>
    <w:rsid w:val="00054AD4"/>
    <w:rsid w:val="00055546"/>
    <w:rsid w:val="000555FC"/>
    <w:rsid w:val="0005568C"/>
    <w:rsid w:val="000557B4"/>
    <w:rsid w:val="00055860"/>
    <w:rsid w:val="00055D0B"/>
    <w:rsid w:val="000560BA"/>
    <w:rsid w:val="00056106"/>
    <w:rsid w:val="00056EBE"/>
    <w:rsid w:val="000570E5"/>
    <w:rsid w:val="00057198"/>
    <w:rsid w:val="00057EB2"/>
    <w:rsid w:val="0006013C"/>
    <w:rsid w:val="00060538"/>
    <w:rsid w:val="00060560"/>
    <w:rsid w:val="00060EE0"/>
    <w:rsid w:val="00060FD9"/>
    <w:rsid w:val="00061573"/>
    <w:rsid w:val="000617D7"/>
    <w:rsid w:val="00061C1E"/>
    <w:rsid w:val="00062038"/>
    <w:rsid w:val="000620DA"/>
    <w:rsid w:val="000626EE"/>
    <w:rsid w:val="00062985"/>
    <w:rsid w:val="00062FE5"/>
    <w:rsid w:val="000630AD"/>
    <w:rsid w:val="00063E71"/>
    <w:rsid w:val="000640A9"/>
    <w:rsid w:val="0006422E"/>
    <w:rsid w:val="00064489"/>
    <w:rsid w:val="00064B50"/>
    <w:rsid w:val="00064C1C"/>
    <w:rsid w:val="00065584"/>
    <w:rsid w:val="000655FD"/>
    <w:rsid w:val="00065A52"/>
    <w:rsid w:val="000660C5"/>
    <w:rsid w:val="000664CB"/>
    <w:rsid w:val="00066ABF"/>
    <w:rsid w:val="00066CEB"/>
    <w:rsid w:val="00066DDC"/>
    <w:rsid w:val="00066F02"/>
    <w:rsid w:val="00067098"/>
    <w:rsid w:val="0006742D"/>
    <w:rsid w:val="000676F8"/>
    <w:rsid w:val="00067769"/>
    <w:rsid w:val="000704F3"/>
    <w:rsid w:val="0007065B"/>
    <w:rsid w:val="00070B09"/>
    <w:rsid w:val="00070C97"/>
    <w:rsid w:val="00070F3D"/>
    <w:rsid w:val="0007112E"/>
    <w:rsid w:val="00071A8B"/>
    <w:rsid w:val="00071B67"/>
    <w:rsid w:val="00071CA4"/>
    <w:rsid w:val="00071DE2"/>
    <w:rsid w:val="00072074"/>
    <w:rsid w:val="00072288"/>
    <w:rsid w:val="00072733"/>
    <w:rsid w:val="00072783"/>
    <w:rsid w:val="00072E02"/>
    <w:rsid w:val="00073380"/>
    <w:rsid w:val="00073536"/>
    <w:rsid w:val="00073576"/>
    <w:rsid w:val="000738D7"/>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76F0D"/>
    <w:rsid w:val="0008006E"/>
    <w:rsid w:val="000802A9"/>
    <w:rsid w:val="0008061A"/>
    <w:rsid w:val="00081029"/>
    <w:rsid w:val="0008113B"/>
    <w:rsid w:val="0008129B"/>
    <w:rsid w:val="00081489"/>
    <w:rsid w:val="000816AD"/>
    <w:rsid w:val="0008221A"/>
    <w:rsid w:val="00082224"/>
    <w:rsid w:val="0008252E"/>
    <w:rsid w:val="00082889"/>
    <w:rsid w:val="00082914"/>
    <w:rsid w:val="00082DE0"/>
    <w:rsid w:val="0008309F"/>
    <w:rsid w:val="000838A2"/>
    <w:rsid w:val="00083917"/>
    <w:rsid w:val="00083CD6"/>
    <w:rsid w:val="00084187"/>
    <w:rsid w:val="00084B31"/>
    <w:rsid w:val="00084C9D"/>
    <w:rsid w:val="00084CB1"/>
    <w:rsid w:val="00084E78"/>
    <w:rsid w:val="000850A5"/>
    <w:rsid w:val="00085689"/>
    <w:rsid w:val="0008568F"/>
    <w:rsid w:val="000862E9"/>
    <w:rsid w:val="0008737D"/>
    <w:rsid w:val="0008745F"/>
    <w:rsid w:val="000907DE"/>
    <w:rsid w:val="000908D6"/>
    <w:rsid w:val="00090D7F"/>
    <w:rsid w:val="0009125C"/>
    <w:rsid w:val="000913AD"/>
    <w:rsid w:val="00091F49"/>
    <w:rsid w:val="00092042"/>
    <w:rsid w:val="0009214D"/>
    <w:rsid w:val="00092BC2"/>
    <w:rsid w:val="00093051"/>
    <w:rsid w:val="000935F8"/>
    <w:rsid w:val="00093722"/>
    <w:rsid w:val="000938C5"/>
    <w:rsid w:val="00093F02"/>
    <w:rsid w:val="000942F0"/>
    <w:rsid w:val="000948CF"/>
    <w:rsid w:val="00094A84"/>
    <w:rsid w:val="00094E67"/>
    <w:rsid w:val="00094F27"/>
    <w:rsid w:val="0009521E"/>
    <w:rsid w:val="00095627"/>
    <w:rsid w:val="00095DB4"/>
    <w:rsid w:val="00095E8A"/>
    <w:rsid w:val="00096153"/>
    <w:rsid w:val="00096627"/>
    <w:rsid w:val="0009698C"/>
    <w:rsid w:val="00096B2D"/>
    <w:rsid w:val="00096B35"/>
    <w:rsid w:val="00096D30"/>
    <w:rsid w:val="00097170"/>
    <w:rsid w:val="00097538"/>
    <w:rsid w:val="00097763"/>
    <w:rsid w:val="000979B3"/>
    <w:rsid w:val="00097BCF"/>
    <w:rsid w:val="00097C1B"/>
    <w:rsid w:val="000A0179"/>
    <w:rsid w:val="000A04B4"/>
    <w:rsid w:val="000A055B"/>
    <w:rsid w:val="000A059B"/>
    <w:rsid w:val="000A05D6"/>
    <w:rsid w:val="000A0869"/>
    <w:rsid w:val="000A09AD"/>
    <w:rsid w:val="000A0D74"/>
    <w:rsid w:val="000A1512"/>
    <w:rsid w:val="000A15E4"/>
    <w:rsid w:val="000A16B0"/>
    <w:rsid w:val="000A1898"/>
    <w:rsid w:val="000A1B16"/>
    <w:rsid w:val="000A2315"/>
    <w:rsid w:val="000A28BD"/>
    <w:rsid w:val="000A2A90"/>
    <w:rsid w:val="000A2B4A"/>
    <w:rsid w:val="000A2C62"/>
    <w:rsid w:val="000A2E8D"/>
    <w:rsid w:val="000A2E96"/>
    <w:rsid w:val="000A30F9"/>
    <w:rsid w:val="000A3721"/>
    <w:rsid w:val="000A3841"/>
    <w:rsid w:val="000A3B01"/>
    <w:rsid w:val="000A3B16"/>
    <w:rsid w:val="000A4744"/>
    <w:rsid w:val="000A4D79"/>
    <w:rsid w:val="000A4ECE"/>
    <w:rsid w:val="000A51F3"/>
    <w:rsid w:val="000A5E67"/>
    <w:rsid w:val="000A5EBD"/>
    <w:rsid w:val="000A6267"/>
    <w:rsid w:val="000A63CB"/>
    <w:rsid w:val="000A6592"/>
    <w:rsid w:val="000A6C89"/>
    <w:rsid w:val="000A719A"/>
    <w:rsid w:val="000A73D0"/>
    <w:rsid w:val="000A73DC"/>
    <w:rsid w:val="000A7418"/>
    <w:rsid w:val="000A75EE"/>
    <w:rsid w:val="000A7E08"/>
    <w:rsid w:val="000B00B4"/>
    <w:rsid w:val="000B012B"/>
    <w:rsid w:val="000B0536"/>
    <w:rsid w:val="000B06A6"/>
    <w:rsid w:val="000B0959"/>
    <w:rsid w:val="000B0A52"/>
    <w:rsid w:val="000B0A6B"/>
    <w:rsid w:val="000B0B04"/>
    <w:rsid w:val="000B11F1"/>
    <w:rsid w:val="000B167B"/>
    <w:rsid w:val="000B1B52"/>
    <w:rsid w:val="000B20BF"/>
    <w:rsid w:val="000B22C0"/>
    <w:rsid w:val="000B2568"/>
    <w:rsid w:val="000B271B"/>
    <w:rsid w:val="000B2D62"/>
    <w:rsid w:val="000B2DE7"/>
    <w:rsid w:val="000B35FE"/>
    <w:rsid w:val="000B3831"/>
    <w:rsid w:val="000B3B37"/>
    <w:rsid w:val="000B3BF1"/>
    <w:rsid w:val="000B3DC1"/>
    <w:rsid w:val="000B3FB6"/>
    <w:rsid w:val="000B402E"/>
    <w:rsid w:val="000B40D6"/>
    <w:rsid w:val="000B44D9"/>
    <w:rsid w:val="000B46C3"/>
    <w:rsid w:val="000B4CFC"/>
    <w:rsid w:val="000B5144"/>
    <w:rsid w:val="000B5240"/>
    <w:rsid w:val="000B547C"/>
    <w:rsid w:val="000B5504"/>
    <w:rsid w:val="000B55AA"/>
    <w:rsid w:val="000B561E"/>
    <w:rsid w:val="000B5EA3"/>
    <w:rsid w:val="000B669C"/>
    <w:rsid w:val="000B6BF6"/>
    <w:rsid w:val="000B6F3B"/>
    <w:rsid w:val="000B7AB1"/>
    <w:rsid w:val="000B7CAB"/>
    <w:rsid w:val="000B7CC2"/>
    <w:rsid w:val="000C005D"/>
    <w:rsid w:val="000C015B"/>
    <w:rsid w:val="000C0411"/>
    <w:rsid w:val="000C0778"/>
    <w:rsid w:val="000C0A3E"/>
    <w:rsid w:val="000C12E4"/>
    <w:rsid w:val="000C1783"/>
    <w:rsid w:val="000C1EF6"/>
    <w:rsid w:val="000C203E"/>
    <w:rsid w:val="000C245E"/>
    <w:rsid w:val="000C27FF"/>
    <w:rsid w:val="000C2888"/>
    <w:rsid w:val="000C2CCC"/>
    <w:rsid w:val="000C2CD8"/>
    <w:rsid w:val="000C33EB"/>
    <w:rsid w:val="000C34F7"/>
    <w:rsid w:val="000C3B79"/>
    <w:rsid w:val="000C3C38"/>
    <w:rsid w:val="000C41E0"/>
    <w:rsid w:val="000C41F9"/>
    <w:rsid w:val="000C4231"/>
    <w:rsid w:val="000C436A"/>
    <w:rsid w:val="000C4E6D"/>
    <w:rsid w:val="000C55BE"/>
    <w:rsid w:val="000C57F2"/>
    <w:rsid w:val="000C5CD1"/>
    <w:rsid w:val="000C6231"/>
    <w:rsid w:val="000C6AAB"/>
    <w:rsid w:val="000C6DC5"/>
    <w:rsid w:val="000C707C"/>
    <w:rsid w:val="000C73A1"/>
    <w:rsid w:val="000C7518"/>
    <w:rsid w:val="000C7611"/>
    <w:rsid w:val="000C7768"/>
    <w:rsid w:val="000C7F74"/>
    <w:rsid w:val="000D0498"/>
    <w:rsid w:val="000D050A"/>
    <w:rsid w:val="000D0526"/>
    <w:rsid w:val="000D06EA"/>
    <w:rsid w:val="000D0CA4"/>
    <w:rsid w:val="000D1A7B"/>
    <w:rsid w:val="000D1B22"/>
    <w:rsid w:val="000D1E7B"/>
    <w:rsid w:val="000D2526"/>
    <w:rsid w:val="000D2813"/>
    <w:rsid w:val="000D3138"/>
    <w:rsid w:val="000D3282"/>
    <w:rsid w:val="000D3AE8"/>
    <w:rsid w:val="000D3B59"/>
    <w:rsid w:val="000D3D33"/>
    <w:rsid w:val="000D3E39"/>
    <w:rsid w:val="000D3F7B"/>
    <w:rsid w:val="000D42D6"/>
    <w:rsid w:val="000D464F"/>
    <w:rsid w:val="000D4EC1"/>
    <w:rsid w:val="000D5DF0"/>
    <w:rsid w:val="000D6DC7"/>
    <w:rsid w:val="000D6E74"/>
    <w:rsid w:val="000D703A"/>
    <w:rsid w:val="000D7202"/>
    <w:rsid w:val="000D7482"/>
    <w:rsid w:val="000D75A4"/>
    <w:rsid w:val="000D76D9"/>
    <w:rsid w:val="000D7891"/>
    <w:rsid w:val="000D7E1F"/>
    <w:rsid w:val="000E01C1"/>
    <w:rsid w:val="000E01D0"/>
    <w:rsid w:val="000E04AA"/>
    <w:rsid w:val="000E054D"/>
    <w:rsid w:val="000E0705"/>
    <w:rsid w:val="000E15DA"/>
    <w:rsid w:val="000E1779"/>
    <w:rsid w:val="000E1BEC"/>
    <w:rsid w:val="000E1F1D"/>
    <w:rsid w:val="000E21E5"/>
    <w:rsid w:val="000E2207"/>
    <w:rsid w:val="000E24E1"/>
    <w:rsid w:val="000E25A9"/>
    <w:rsid w:val="000E27B6"/>
    <w:rsid w:val="000E2CE7"/>
    <w:rsid w:val="000E3287"/>
    <w:rsid w:val="000E33C8"/>
    <w:rsid w:val="000E35C7"/>
    <w:rsid w:val="000E3AF5"/>
    <w:rsid w:val="000E3B96"/>
    <w:rsid w:val="000E3EAC"/>
    <w:rsid w:val="000E4A76"/>
    <w:rsid w:val="000E4B54"/>
    <w:rsid w:val="000E53BD"/>
    <w:rsid w:val="000E55A2"/>
    <w:rsid w:val="000E5F4E"/>
    <w:rsid w:val="000E6684"/>
    <w:rsid w:val="000E6777"/>
    <w:rsid w:val="000E7410"/>
    <w:rsid w:val="000E7574"/>
    <w:rsid w:val="000E76FF"/>
    <w:rsid w:val="000E7936"/>
    <w:rsid w:val="000E7C27"/>
    <w:rsid w:val="000F0084"/>
    <w:rsid w:val="000F03BC"/>
    <w:rsid w:val="000F0A47"/>
    <w:rsid w:val="000F0B78"/>
    <w:rsid w:val="000F0D60"/>
    <w:rsid w:val="000F147D"/>
    <w:rsid w:val="000F1A3A"/>
    <w:rsid w:val="000F1A53"/>
    <w:rsid w:val="000F1A5A"/>
    <w:rsid w:val="000F1D45"/>
    <w:rsid w:val="000F1FA4"/>
    <w:rsid w:val="000F2014"/>
    <w:rsid w:val="000F2194"/>
    <w:rsid w:val="000F239A"/>
    <w:rsid w:val="000F24B2"/>
    <w:rsid w:val="000F2667"/>
    <w:rsid w:val="000F2F26"/>
    <w:rsid w:val="000F306B"/>
    <w:rsid w:val="000F31C4"/>
    <w:rsid w:val="000F31D9"/>
    <w:rsid w:val="000F376E"/>
    <w:rsid w:val="000F3FC7"/>
    <w:rsid w:val="000F4A13"/>
    <w:rsid w:val="000F4BA5"/>
    <w:rsid w:val="000F4CD5"/>
    <w:rsid w:val="000F4FBA"/>
    <w:rsid w:val="000F5080"/>
    <w:rsid w:val="000F5216"/>
    <w:rsid w:val="000F567F"/>
    <w:rsid w:val="000F5A78"/>
    <w:rsid w:val="000F5C6D"/>
    <w:rsid w:val="000F5E34"/>
    <w:rsid w:val="000F5E5F"/>
    <w:rsid w:val="000F5E8C"/>
    <w:rsid w:val="000F644F"/>
    <w:rsid w:val="000F6801"/>
    <w:rsid w:val="000F6803"/>
    <w:rsid w:val="000F6BC0"/>
    <w:rsid w:val="000F6D60"/>
    <w:rsid w:val="000F6D6B"/>
    <w:rsid w:val="000F7657"/>
    <w:rsid w:val="000F76D3"/>
    <w:rsid w:val="000F7A4B"/>
    <w:rsid w:val="000F7F8C"/>
    <w:rsid w:val="00100027"/>
    <w:rsid w:val="001000DA"/>
    <w:rsid w:val="00100611"/>
    <w:rsid w:val="001006AD"/>
    <w:rsid w:val="0010072A"/>
    <w:rsid w:val="001009C3"/>
    <w:rsid w:val="001009D7"/>
    <w:rsid w:val="00100B5E"/>
    <w:rsid w:val="00101091"/>
    <w:rsid w:val="0010112D"/>
    <w:rsid w:val="00101435"/>
    <w:rsid w:val="00101451"/>
    <w:rsid w:val="00101EA9"/>
    <w:rsid w:val="00101FBD"/>
    <w:rsid w:val="0010306F"/>
    <w:rsid w:val="001031FC"/>
    <w:rsid w:val="00103256"/>
    <w:rsid w:val="0010384A"/>
    <w:rsid w:val="00103D73"/>
    <w:rsid w:val="00103F0F"/>
    <w:rsid w:val="00104371"/>
    <w:rsid w:val="00104967"/>
    <w:rsid w:val="00104F66"/>
    <w:rsid w:val="001054A3"/>
    <w:rsid w:val="0010559C"/>
    <w:rsid w:val="00105C32"/>
    <w:rsid w:val="00105FF8"/>
    <w:rsid w:val="0010606F"/>
    <w:rsid w:val="0010632A"/>
    <w:rsid w:val="0010632E"/>
    <w:rsid w:val="00106A7E"/>
    <w:rsid w:val="00106A81"/>
    <w:rsid w:val="00106B89"/>
    <w:rsid w:val="00106CA2"/>
    <w:rsid w:val="00107330"/>
    <w:rsid w:val="00107483"/>
    <w:rsid w:val="00107AF8"/>
    <w:rsid w:val="001106A1"/>
    <w:rsid w:val="00110803"/>
    <w:rsid w:val="001108B2"/>
    <w:rsid w:val="00110A24"/>
    <w:rsid w:val="00110A62"/>
    <w:rsid w:val="00110B1B"/>
    <w:rsid w:val="00110B5D"/>
    <w:rsid w:val="0011105B"/>
    <w:rsid w:val="0011111B"/>
    <w:rsid w:val="00111483"/>
    <w:rsid w:val="001117D7"/>
    <w:rsid w:val="00111886"/>
    <w:rsid w:val="00111CE1"/>
    <w:rsid w:val="00112614"/>
    <w:rsid w:val="0011267E"/>
    <w:rsid w:val="0011271A"/>
    <w:rsid w:val="001129A5"/>
    <w:rsid w:val="001129B3"/>
    <w:rsid w:val="00112E38"/>
    <w:rsid w:val="001131AA"/>
    <w:rsid w:val="001137CE"/>
    <w:rsid w:val="00113C4C"/>
    <w:rsid w:val="00113CDC"/>
    <w:rsid w:val="00113DD9"/>
    <w:rsid w:val="00113FD1"/>
    <w:rsid w:val="00114260"/>
    <w:rsid w:val="0011467A"/>
    <w:rsid w:val="00114751"/>
    <w:rsid w:val="0011484F"/>
    <w:rsid w:val="001148DA"/>
    <w:rsid w:val="00114F21"/>
    <w:rsid w:val="00114F4E"/>
    <w:rsid w:val="00115310"/>
    <w:rsid w:val="00115C81"/>
    <w:rsid w:val="00115E3D"/>
    <w:rsid w:val="001177A2"/>
    <w:rsid w:val="00117819"/>
    <w:rsid w:val="001179D3"/>
    <w:rsid w:val="00117CFE"/>
    <w:rsid w:val="00117DD6"/>
    <w:rsid w:val="00117F77"/>
    <w:rsid w:val="001202B1"/>
    <w:rsid w:val="001203C0"/>
    <w:rsid w:val="001204D7"/>
    <w:rsid w:val="0012093F"/>
    <w:rsid w:val="00120BB9"/>
    <w:rsid w:val="001210F1"/>
    <w:rsid w:val="00121248"/>
    <w:rsid w:val="00121266"/>
    <w:rsid w:val="00121268"/>
    <w:rsid w:val="001217C3"/>
    <w:rsid w:val="001219CD"/>
    <w:rsid w:val="00121E66"/>
    <w:rsid w:val="001221CF"/>
    <w:rsid w:val="00122355"/>
    <w:rsid w:val="00122358"/>
    <w:rsid w:val="001226AD"/>
    <w:rsid w:val="001228D9"/>
    <w:rsid w:val="00122A3C"/>
    <w:rsid w:val="00122AE8"/>
    <w:rsid w:val="00122C72"/>
    <w:rsid w:val="001230A5"/>
    <w:rsid w:val="00123733"/>
    <w:rsid w:val="00123A38"/>
    <w:rsid w:val="00123ACC"/>
    <w:rsid w:val="00123FDE"/>
    <w:rsid w:val="00124482"/>
    <w:rsid w:val="00124611"/>
    <w:rsid w:val="00124797"/>
    <w:rsid w:val="00124C3D"/>
    <w:rsid w:val="00124D82"/>
    <w:rsid w:val="00124E8F"/>
    <w:rsid w:val="001250AF"/>
    <w:rsid w:val="001253D5"/>
    <w:rsid w:val="00125665"/>
    <w:rsid w:val="00125A6C"/>
    <w:rsid w:val="00125AF1"/>
    <w:rsid w:val="00125C50"/>
    <w:rsid w:val="00125E10"/>
    <w:rsid w:val="00125F99"/>
    <w:rsid w:val="001262FB"/>
    <w:rsid w:val="001266B1"/>
    <w:rsid w:val="001269E0"/>
    <w:rsid w:val="00126CA4"/>
    <w:rsid w:val="001270B7"/>
    <w:rsid w:val="00127385"/>
    <w:rsid w:val="00127410"/>
    <w:rsid w:val="0012741A"/>
    <w:rsid w:val="00127532"/>
    <w:rsid w:val="00127D30"/>
    <w:rsid w:val="00127F2F"/>
    <w:rsid w:val="001300CB"/>
    <w:rsid w:val="001310D7"/>
    <w:rsid w:val="00131311"/>
    <w:rsid w:val="001314EF"/>
    <w:rsid w:val="001315CE"/>
    <w:rsid w:val="00131850"/>
    <w:rsid w:val="00131FB5"/>
    <w:rsid w:val="0013248A"/>
    <w:rsid w:val="001325D7"/>
    <w:rsid w:val="00132744"/>
    <w:rsid w:val="00132777"/>
    <w:rsid w:val="001333D9"/>
    <w:rsid w:val="0013347A"/>
    <w:rsid w:val="00133770"/>
    <w:rsid w:val="00133A4B"/>
    <w:rsid w:val="00133A9C"/>
    <w:rsid w:val="00133E3D"/>
    <w:rsid w:val="0013436B"/>
    <w:rsid w:val="0013448B"/>
    <w:rsid w:val="001346B4"/>
    <w:rsid w:val="00134898"/>
    <w:rsid w:val="00134E87"/>
    <w:rsid w:val="001355B9"/>
    <w:rsid w:val="00135A18"/>
    <w:rsid w:val="00136439"/>
    <w:rsid w:val="00136570"/>
    <w:rsid w:val="00136666"/>
    <w:rsid w:val="00136CE3"/>
    <w:rsid w:val="00136D91"/>
    <w:rsid w:val="00136EBF"/>
    <w:rsid w:val="001374EB"/>
    <w:rsid w:val="0013757A"/>
    <w:rsid w:val="001376E5"/>
    <w:rsid w:val="00137829"/>
    <w:rsid w:val="0013799D"/>
    <w:rsid w:val="00137FAE"/>
    <w:rsid w:val="0014019B"/>
    <w:rsid w:val="00140262"/>
    <w:rsid w:val="001408BD"/>
    <w:rsid w:val="001409C8"/>
    <w:rsid w:val="00140AE9"/>
    <w:rsid w:val="00140B0D"/>
    <w:rsid w:val="00140C5B"/>
    <w:rsid w:val="00140D0A"/>
    <w:rsid w:val="00140D13"/>
    <w:rsid w:val="00140DE8"/>
    <w:rsid w:val="001410E5"/>
    <w:rsid w:val="00141484"/>
    <w:rsid w:val="00141827"/>
    <w:rsid w:val="001418BB"/>
    <w:rsid w:val="00141F27"/>
    <w:rsid w:val="00141F9F"/>
    <w:rsid w:val="001422E5"/>
    <w:rsid w:val="001424D2"/>
    <w:rsid w:val="00142AFE"/>
    <w:rsid w:val="00142C15"/>
    <w:rsid w:val="00142C6C"/>
    <w:rsid w:val="00142DFF"/>
    <w:rsid w:val="00142E13"/>
    <w:rsid w:val="0014351C"/>
    <w:rsid w:val="0014395E"/>
    <w:rsid w:val="001439C8"/>
    <w:rsid w:val="00143B42"/>
    <w:rsid w:val="00143CD8"/>
    <w:rsid w:val="00144226"/>
    <w:rsid w:val="001443D1"/>
    <w:rsid w:val="001443EF"/>
    <w:rsid w:val="00144714"/>
    <w:rsid w:val="00144766"/>
    <w:rsid w:val="00144794"/>
    <w:rsid w:val="001447E1"/>
    <w:rsid w:val="001450BF"/>
    <w:rsid w:val="00145711"/>
    <w:rsid w:val="0014576E"/>
    <w:rsid w:val="001457F6"/>
    <w:rsid w:val="001459D7"/>
    <w:rsid w:val="00145BB5"/>
    <w:rsid w:val="0014663D"/>
    <w:rsid w:val="00146CDE"/>
    <w:rsid w:val="0014701F"/>
    <w:rsid w:val="001470F1"/>
    <w:rsid w:val="001474AE"/>
    <w:rsid w:val="001474D5"/>
    <w:rsid w:val="0014775B"/>
    <w:rsid w:val="00147B75"/>
    <w:rsid w:val="00147B9C"/>
    <w:rsid w:val="00147EC2"/>
    <w:rsid w:val="00150172"/>
    <w:rsid w:val="001501A0"/>
    <w:rsid w:val="00150BC2"/>
    <w:rsid w:val="001512A9"/>
    <w:rsid w:val="0015170B"/>
    <w:rsid w:val="00151C40"/>
    <w:rsid w:val="00151DB1"/>
    <w:rsid w:val="001522A3"/>
    <w:rsid w:val="00152DA7"/>
    <w:rsid w:val="00152F06"/>
    <w:rsid w:val="00153334"/>
    <w:rsid w:val="001536BF"/>
    <w:rsid w:val="0015375B"/>
    <w:rsid w:val="0015388E"/>
    <w:rsid w:val="00153D55"/>
    <w:rsid w:val="00153FD1"/>
    <w:rsid w:val="00153FDB"/>
    <w:rsid w:val="001540C6"/>
    <w:rsid w:val="001541A8"/>
    <w:rsid w:val="001544A7"/>
    <w:rsid w:val="00154503"/>
    <w:rsid w:val="0015452B"/>
    <w:rsid w:val="00154AC4"/>
    <w:rsid w:val="00154C0E"/>
    <w:rsid w:val="00154E41"/>
    <w:rsid w:val="00154F44"/>
    <w:rsid w:val="00155B6F"/>
    <w:rsid w:val="00155BC5"/>
    <w:rsid w:val="001562D9"/>
    <w:rsid w:val="0015661D"/>
    <w:rsid w:val="00156785"/>
    <w:rsid w:val="001568CE"/>
    <w:rsid w:val="001569A4"/>
    <w:rsid w:val="00156A81"/>
    <w:rsid w:val="00156DC5"/>
    <w:rsid w:val="00156F05"/>
    <w:rsid w:val="00156F4A"/>
    <w:rsid w:val="0015707F"/>
    <w:rsid w:val="00157D15"/>
    <w:rsid w:val="00157E61"/>
    <w:rsid w:val="00157E78"/>
    <w:rsid w:val="001601C2"/>
    <w:rsid w:val="00160ED7"/>
    <w:rsid w:val="00160F76"/>
    <w:rsid w:val="001619E0"/>
    <w:rsid w:val="00161E60"/>
    <w:rsid w:val="00162B86"/>
    <w:rsid w:val="00162E29"/>
    <w:rsid w:val="0016301C"/>
    <w:rsid w:val="0016310E"/>
    <w:rsid w:val="0016334C"/>
    <w:rsid w:val="00163536"/>
    <w:rsid w:val="00163E14"/>
    <w:rsid w:val="00164055"/>
    <w:rsid w:val="00164B4C"/>
    <w:rsid w:val="00164D40"/>
    <w:rsid w:val="00164DFA"/>
    <w:rsid w:val="0016502A"/>
    <w:rsid w:val="0016509E"/>
    <w:rsid w:val="00165678"/>
    <w:rsid w:val="00165754"/>
    <w:rsid w:val="0016579F"/>
    <w:rsid w:val="001658FA"/>
    <w:rsid w:val="00165D74"/>
    <w:rsid w:val="001664DC"/>
    <w:rsid w:val="00166589"/>
    <w:rsid w:val="00166AD9"/>
    <w:rsid w:val="00166B17"/>
    <w:rsid w:val="00166B66"/>
    <w:rsid w:val="00166EEF"/>
    <w:rsid w:val="00166FEF"/>
    <w:rsid w:val="00167413"/>
    <w:rsid w:val="00167696"/>
    <w:rsid w:val="001676F4"/>
    <w:rsid w:val="00167865"/>
    <w:rsid w:val="00167C5C"/>
    <w:rsid w:val="00167F2A"/>
    <w:rsid w:val="00170229"/>
    <w:rsid w:val="00170417"/>
    <w:rsid w:val="00170713"/>
    <w:rsid w:val="00170D53"/>
    <w:rsid w:val="00170F85"/>
    <w:rsid w:val="001715D8"/>
    <w:rsid w:val="00171FD1"/>
    <w:rsid w:val="00172031"/>
    <w:rsid w:val="0017239E"/>
    <w:rsid w:val="00172B35"/>
    <w:rsid w:val="00172DA4"/>
    <w:rsid w:val="00173674"/>
    <w:rsid w:val="00173DFF"/>
    <w:rsid w:val="00173F6E"/>
    <w:rsid w:val="001748A0"/>
    <w:rsid w:val="001756B6"/>
    <w:rsid w:val="0017570D"/>
    <w:rsid w:val="00175766"/>
    <w:rsid w:val="00175826"/>
    <w:rsid w:val="0017593D"/>
    <w:rsid w:val="00175B81"/>
    <w:rsid w:val="00175C26"/>
    <w:rsid w:val="00175E2D"/>
    <w:rsid w:val="00176238"/>
    <w:rsid w:val="00176368"/>
    <w:rsid w:val="00176A24"/>
    <w:rsid w:val="00176DBD"/>
    <w:rsid w:val="00176DF9"/>
    <w:rsid w:val="0017720A"/>
    <w:rsid w:val="00177415"/>
    <w:rsid w:val="001776B6"/>
    <w:rsid w:val="00177AC3"/>
    <w:rsid w:val="00177B82"/>
    <w:rsid w:val="00177C5B"/>
    <w:rsid w:val="00180234"/>
    <w:rsid w:val="00180514"/>
    <w:rsid w:val="001811ED"/>
    <w:rsid w:val="0018138B"/>
    <w:rsid w:val="0018157F"/>
    <w:rsid w:val="00181642"/>
    <w:rsid w:val="00181B4C"/>
    <w:rsid w:val="00181E9E"/>
    <w:rsid w:val="00182283"/>
    <w:rsid w:val="00182759"/>
    <w:rsid w:val="0018296A"/>
    <w:rsid w:val="00182986"/>
    <w:rsid w:val="00183265"/>
    <w:rsid w:val="00183DC3"/>
    <w:rsid w:val="00183F03"/>
    <w:rsid w:val="00183F0D"/>
    <w:rsid w:val="0018400C"/>
    <w:rsid w:val="001840C6"/>
    <w:rsid w:val="00184992"/>
    <w:rsid w:val="00184D8A"/>
    <w:rsid w:val="00184FE9"/>
    <w:rsid w:val="00185004"/>
    <w:rsid w:val="00185078"/>
    <w:rsid w:val="001856A2"/>
    <w:rsid w:val="0018593D"/>
    <w:rsid w:val="00185D75"/>
    <w:rsid w:val="00185EB4"/>
    <w:rsid w:val="00185F4B"/>
    <w:rsid w:val="0018600C"/>
    <w:rsid w:val="0018616D"/>
    <w:rsid w:val="00186A3D"/>
    <w:rsid w:val="00186ECA"/>
    <w:rsid w:val="00187485"/>
    <w:rsid w:val="00187860"/>
    <w:rsid w:val="00187A24"/>
    <w:rsid w:val="00190073"/>
    <w:rsid w:val="00190242"/>
    <w:rsid w:val="001906ED"/>
    <w:rsid w:val="001907BB"/>
    <w:rsid w:val="001908F7"/>
    <w:rsid w:val="0019095F"/>
    <w:rsid w:val="001911C7"/>
    <w:rsid w:val="001911F6"/>
    <w:rsid w:val="0019138F"/>
    <w:rsid w:val="00191688"/>
    <w:rsid w:val="001918D1"/>
    <w:rsid w:val="0019194F"/>
    <w:rsid w:val="00191A83"/>
    <w:rsid w:val="00191D9C"/>
    <w:rsid w:val="00192396"/>
    <w:rsid w:val="001924D8"/>
    <w:rsid w:val="00192793"/>
    <w:rsid w:val="001929A8"/>
    <w:rsid w:val="00192AF8"/>
    <w:rsid w:val="00193072"/>
    <w:rsid w:val="001932CF"/>
    <w:rsid w:val="001935FA"/>
    <w:rsid w:val="00193BEE"/>
    <w:rsid w:val="00193E91"/>
    <w:rsid w:val="00193FCF"/>
    <w:rsid w:val="001942B8"/>
    <w:rsid w:val="00194471"/>
    <w:rsid w:val="00194C55"/>
    <w:rsid w:val="00194CF5"/>
    <w:rsid w:val="0019502C"/>
    <w:rsid w:val="001952D7"/>
    <w:rsid w:val="001952E8"/>
    <w:rsid w:val="00195A88"/>
    <w:rsid w:val="00195A93"/>
    <w:rsid w:val="00195EAE"/>
    <w:rsid w:val="00195EDB"/>
    <w:rsid w:val="00195FA5"/>
    <w:rsid w:val="00196016"/>
    <w:rsid w:val="00196071"/>
    <w:rsid w:val="00196106"/>
    <w:rsid w:val="00196140"/>
    <w:rsid w:val="00196165"/>
    <w:rsid w:val="00196393"/>
    <w:rsid w:val="00196667"/>
    <w:rsid w:val="001966C9"/>
    <w:rsid w:val="00196B5C"/>
    <w:rsid w:val="00196D6A"/>
    <w:rsid w:val="00197033"/>
    <w:rsid w:val="00197106"/>
    <w:rsid w:val="0019725F"/>
    <w:rsid w:val="00197717"/>
    <w:rsid w:val="001977C0"/>
    <w:rsid w:val="00197F7F"/>
    <w:rsid w:val="001A0827"/>
    <w:rsid w:val="001A0EF8"/>
    <w:rsid w:val="001A0F70"/>
    <w:rsid w:val="001A13E9"/>
    <w:rsid w:val="001A150E"/>
    <w:rsid w:val="001A18D2"/>
    <w:rsid w:val="001A1C44"/>
    <w:rsid w:val="001A2299"/>
    <w:rsid w:val="001A245B"/>
    <w:rsid w:val="001A25AC"/>
    <w:rsid w:val="001A2CE0"/>
    <w:rsid w:val="001A37A6"/>
    <w:rsid w:val="001A3A9D"/>
    <w:rsid w:val="001A4197"/>
    <w:rsid w:val="001A45A0"/>
    <w:rsid w:val="001A4BB8"/>
    <w:rsid w:val="001A50A5"/>
    <w:rsid w:val="001A548E"/>
    <w:rsid w:val="001A5625"/>
    <w:rsid w:val="001A5AD3"/>
    <w:rsid w:val="001A601C"/>
    <w:rsid w:val="001A640F"/>
    <w:rsid w:val="001A6F91"/>
    <w:rsid w:val="001A7616"/>
    <w:rsid w:val="001A788D"/>
    <w:rsid w:val="001A7B61"/>
    <w:rsid w:val="001A7F0C"/>
    <w:rsid w:val="001B025E"/>
    <w:rsid w:val="001B0693"/>
    <w:rsid w:val="001B0706"/>
    <w:rsid w:val="001B0807"/>
    <w:rsid w:val="001B0F9E"/>
    <w:rsid w:val="001B101F"/>
    <w:rsid w:val="001B136D"/>
    <w:rsid w:val="001B1442"/>
    <w:rsid w:val="001B1470"/>
    <w:rsid w:val="001B161D"/>
    <w:rsid w:val="001B1C97"/>
    <w:rsid w:val="001B1F30"/>
    <w:rsid w:val="001B2829"/>
    <w:rsid w:val="001B2BCC"/>
    <w:rsid w:val="001B2E9A"/>
    <w:rsid w:val="001B2F8A"/>
    <w:rsid w:val="001B36B4"/>
    <w:rsid w:val="001B38B7"/>
    <w:rsid w:val="001B39AE"/>
    <w:rsid w:val="001B3F48"/>
    <w:rsid w:val="001B3F7F"/>
    <w:rsid w:val="001B411F"/>
    <w:rsid w:val="001B4653"/>
    <w:rsid w:val="001B4A22"/>
    <w:rsid w:val="001B4A40"/>
    <w:rsid w:val="001B4AE9"/>
    <w:rsid w:val="001B58BC"/>
    <w:rsid w:val="001B5AF1"/>
    <w:rsid w:val="001B5E7A"/>
    <w:rsid w:val="001B5EBC"/>
    <w:rsid w:val="001B6912"/>
    <w:rsid w:val="001B6ED9"/>
    <w:rsid w:val="001B7171"/>
    <w:rsid w:val="001B7723"/>
    <w:rsid w:val="001B7979"/>
    <w:rsid w:val="001B7BF8"/>
    <w:rsid w:val="001B7E7D"/>
    <w:rsid w:val="001B7FBD"/>
    <w:rsid w:val="001C03D1"/>
    <w:rsid w:val="001C0AC9"/>
    <w:rsid w:val="001C0AE5"/>
    <w:rsid w:val="001C0D58"/>
    <w:rsid w:val="001C0ECA"/>
    <w:rsid w:val="001C1735"/>
    <w:rsid w:val="001C1769"/>
    <w:rsid w:val="001C1C28"/>
    <w:rsid w:val="001C2125"/>
    <w:rsid w:val="001C21A0"/>
    <w:rsid w:val="001C2301"/>
    <w:rsid w:val="001C24BB"/>
    <w:rsid w:val="001C2A75"/>
    <w:rsid w:val="001C356C"/>
    <w:rsid w:val="001C3683"/>
    <w:rsid w:val="001C37E7"/>
    <w:rsid w:val="001C3FC1"/>
    <w:rsid w:val="001C4284"/>
    <w:rsid w:val="001C4299"/>
    <w:rsid w:val="001C43F5"/>
    <w:rsid w:val="001C44D3"/>
    <w:rsid w:val="001C5239"/>
    <w:rsid w:val="001C5501"/>
    <w:rsid w:val="001C58FF"/>
    <w:rsid w:val="001C591F"/>
    <w:rsid w:val="001C63D2"/>
    <w:rsid w:val="001C6484"/>
    <w:rsid w:val="001C6526"/>
    <w:rsid w:val="001C6820"/>
    <w:rsid w:val="001C6A87"/>
    <w:rsid w:val="001C6E3A"/>
    <w:rsid w:val="001C7078"/>
    <w:rsid w:val="001C709B"/>
    <w:rsid w:val="001C7813"/>
    <w:rsid w:val="001D0357"/>
    <w:rsid w:val="001D0941"/>
    <w:rsid w:val="001D10E4"/>
    <w:rsid w:val="001D1792"/>
    <w:rsid w:val="001D213D"/>
    <w:rsid w:val="001D2509"/>
    <w:rsid w:val="001D2DA8"/>
    <w:rsid w:val="001D3116"/>
    <w:rsid w:val="001D321B"/>
    <w:rsid w:val="001D347F"/>
    <w:rsid w:val="001D3B9E"/>
    <w:rsid w:val="001D3E83"/>
    <w:rsid w:val="001D3F6F"/>
    <w:rsid w:val="001D4960"/>
    <w:rsid w:val="001D4A1A"/>
    <w:rsid w:val="001D4A29"/>
    <w:rsid w:val="001D4EDF"/>
    <w:rsid w:val="001D4F9A"/>
    <w:rsid w:val="001D5114"/>
    <w:rsid w:val="001D55F2"/>
    <w:rsid w:val="001D5C0F"/>
    <w:rsid w:val="001D5F7D"/>
    <w:rsid w:val="001D5FF1"/>
    <w:rsid w:val="001D62A8"/>
    <w:rsid w:val="001D6553"/>
    <w:rsid w:val="001D65FF"/>
    <w:rsid w:val="001D686B"/>
    <w:rsid w:val="001D68CD"/>
    <w:rsid w:val="001D69FE"/>
    <w:rsid w:val="001D70F5"/>
    <w:rsid w:val="001D729D"/>
    <w:rsid w:val="001D74DB"/>
    <w:rsid w:val="001D7F36"/>
    <w:rsid w:val="001E0190"/>
    <w:rsid w:val="001E0378"/>
    <w:rsid w:val="001E0549"/>
    <w:rsid w:val="001E05BF"/>
    <w:rsid w:val="001E0669"/>
    <w:rsid w:val="001E0734"/>
    <w:rsid w:val="001E0ACF"/>
    <w:rsid w:val="001E0ADE"/>
    <w:rsid w:val="001E0CB1"/>
    <w:rsid w:val="001E1098"/>
    <w:rsid w:val="001E1E96"/>
    <w:rsid w:val="001E24D4"/>
    <w:rsid w:val="001E25C4"/>
    <w:rsid w:val="001E289F"/>
    <w:rsid w:val="001E2BFD"/>
    <w:rsid w:val="001E2E6F"/>
    <w:rsid w:val="001E3511"/>
    <w:rsid w:val="001E3642"/>
    <w:rsid w:val="001E3A14"/>
    <w:rsid w:val="001E3DBD"/>
    <w:rsid w:val="001E3E2E"/>
    <w:rsid w:val="001E46A1"/>
    <w:rsid w:val="001E4751"/>
    <w:rsid w:val="001E4938"/>
    <w:rsid w:val="001E4A31"/>
    <w:rsid w:val="001E4CD8"/>
    <w:rsid w:val="001E4FB6"/>
    <w:rsid w:val="001E53A9"/>
    <w:rsid w:val="001E55D5"/>
    <w:rsid w:val="001E589C"/>
    <w:rsid w:val="001E6920"/>
    <w:rsid w:val="001E693A"/>
    <w:rsid w:val="001E6EC8"/>
    <w:rsid w:val="001E7294"/>
    <w:rsid w:val="001E7905"/>
    <w:rsid w:val="001F0190"/>
    <w:rsid w:val="001F0858"/>
    <w:rsid w:val="001F0883"/>
    <w:rsid w:val="001F08A4"/>
    <w:rsid w:val="001F09F3"/>
    <w:rsid w:val="001F0A0A"/>
    <w:rsid w:val="001F0B61"/>
    <w:rsid w:val="001F0DCF"/>
    <w:rsid w:val="001F11E2"/>
    <w:rsid w:val="001F141F"/>
    <w:rsid w:val="001F14F2"/>
    <w:rsid w:val="001F1BAB"/>
    <w:rsid w:val="001F1EEE"/>
    <w:rsid w:val="001F203C"/>
    <w:rsid w:val="001F2108"/>
    <w:rsid w:val="001F2A4D"/>
    <w:rsid w:val="001F2BD3"/>
    <w:rsid w:val="001F2EA1"/>
    <w:rsid w:val="001F317F"/>
    <w:rsid w:val="001F3250"/>
    <w:rsid w:val="001F337E"/>
    <w:rsid w:val="001F353A"/>
    <w:rsid w:val="001F3603"/>
    <w:rsid w:val="001F3644"/>
    <w:rsid w:val="001F386B"/>
    <w:rsid w:val="001F3D74"/>
    <w:rsid w:val="001F3D89"/>
    <w:rsid w:val="001F4052"/>
    <w:rsid w:val="001F4435"/>
    <w:rsid w:val="001F4FA9"/>
    <w:rsid w:val="001F548A"/>
    <w:rsid w:val="001F579C"/>
    <w:rsid w:val="001F58E7"/>
    <w:rsid w:val="001F5C40"/>
    <w:rsid w:val="001F5D92"/>
    <w:rsid w:val="001F5F13"/>
    <w:rsid w:val="001F6284"/>
    <w:rsid w:val="001F668A"/>
    <w:rsid w:val="001F6910"/>
    <w:rsid w:val="001F6AB6"/>
    <w:rsid w:val="001F6D64"/>
    <w:rsid w:val="001F7329"/>
    <w:rsid w:val="001F765B"/>
    <w:rsid w:val="001F770A"/>
    <w:rsid w:val="00200433"/>
    <w:rsid w:val="00200962"/>
    <w:rsid w:val="00200A9D"/>
    <w:rsid w:val="00200B2E"/>
    <w:rsid w:val="00200E87"/>
    <w:rsid w:val="00201155"/>
    <w:rsid w:val="00201324"/>
    <w:rsid w:val="00201841"/>
    <w:rsid w:val="0020194C"/>
    <w:rsid w:val="0020205B"/>
    <w:rsid w:val="00202BF8"/>
    <w:rsid w:val="00202C2B"/>
    <w:rsid w:val="00202C45"/>
    <w:rsid w:val="00202E4A"/>
    <w:rsid w:val="00203011"/>
    <w:rsid w:val="002031FC"/>
    <w:rsid w:val="0020332E"/>
    <w:rsid w:val="002033EB"/>
    <w:rsid w:val="002035A4"/>
    <w:rsid w:val="00203733"/>
    <w:rsid w:val="0020390A"/>
    <w:rsid w:val="002041DB"/>
    <w:rsid w:val="0020460C"/>
    <w:rsid w:val="00204E42"/>
    <w:rsid w:val="00205553"/>
    <w:rsid w:val="0020587F"/>
    <w:rsid w:val="002059C8"/>
    <w:rsid w:val="00206005"/>
    <w:rsid w:val="00206928"/>
    <w:rsid w:val="00206C16"/>
    <w:rsid w:val="00206E82"/>
    <w:rsid w:val="0020726F"/>
    <w:rsid w:val="00207361"/>
    <w:rsid w:val="002073CA"/>
    <w:rsid w:val="002076FD"/>
    <w:rsid w:val="0020775A"/>
    <w:rsid w:val="0020777E"/>
    <w:rsid w:val="0020778C"/>
    <w:rsid w:val="00207BB9"/>
    <w:rsid w:val="00207D4E"/>
    <w:rsid w:val="00207ED2"/>
    <w:rsid w:val="00207F70"/>
    <w:rsid w:val="00210464"/>
    <w:rsid w:val="002104A5"/>
    <w:rsid w:val="002104FF"/>
    <w:rsid w:val="002105F7"/>
    <w:rsid w:val="00210D74"/>
    <w:rsid w:val="00211046"/>
    <w:rsid w:val="002112B2"/>
    <w:rsid w:val="00211598"/>
    <w:rsid w:val="00211AE6"/>
    <w:rsid w:val="00211FE8"/>
    <w:rsid w:val="00212DA6"/>
    <w:rsid w:val="00213289"/>
    <w:rsid w:val="002139D9"/>
    <w:rsid w:val="00213B45"/>
    <w:rsid w:val="002145E7"/>
    <w:rsid w:val="002147CA"/>
    <w:rsid w:val="002154DF"/>
    <w:rsid w:val="002158A2"/>
    <w:rsid w:val="0021595D"/>
    <w:rsid w:val="00215AEB"/>
    <w:rsid w:val="00215CE4"/>
    <w:rsid w:val="00215E14"/>
    <w:rsid w:val="00215E20"/>
    <w:rsid w:val="0021610D"/>
    <w:rsid w:val="002165C1"/>
    <w:rsid w:val="00216674"/>
    <w:rsid w:val="00216744"/>
    <w:rsid w:val="00216A8E"/>
    <w:rsid w:val="00216D71"/>
    <w:rsid w:val="00217538"/>
    <w:rsid w:val="00217563"/>
    <w:rsid w:val="002175D3"/>
    <w:rsid w:val="0021766C"/>
    <w:rsid w:val="0021791D"/>
    <w:rsid w:val="00217998"/>
    <w:rsid w:val="00217B70"/>
    <w:rsid w:val="00217DA5"/>
    <w:rsid w:val="00217EC2"/>
    <w:rsid w:val="00220268"/>
    <w:rsid w:val="00220676"/>
    <w:rsid w:val="00220B8F"/>
    <w:rsid w:val="00220C68"/>
    <w:rsid w:val="00220ED6"/>
    <w:rsid w:val="00220F03"/>
    <w:rsid w:val="00220F28"/>
    <w:rsid w:val="00221747"/>
    <w:rsid w:val="00221A29"/>
    <w:rsid w:val="00221FB0"/>
    <w:rsid w:val="00222361"/>
    <w:rsid w:val="0022236B"/>
    <w:rsid w:val="00222411"/>
    <w:rsid w:val="0022253A"/>
    <w:rsid w:val="00222ACC"/>
    <w:rsid w:val="00222D23"/>
    <w:rsid w:val="00222F28"/>
    <w:rsid w:val="00223468"/>
    <w:rsid w:val="00223478"/>
    <w:rsid w:val="00223B9B"/>
    <w:rsid w:val="00223E41"/>
    <w:rsid w:val="00223EC7"/>
    <w:rsid w:val="002240AD"/>
    <w:rsid w:val="002241F7"/>
    <w:rsid w:val="00224234"/>
    <w:rsid w:val="002242F0"/>
    <w:rsid w:val="0022452B"/>
    <w:rsid w:val="002248B5"/>
    <w:rsid w:val="00224D72"/>
    <w:rsid w:val="00224D96"/>
    <w:rsid w:val="00224EDC"/>
    <w:rsid w:val="00224F1D"/>
    <w:rsid w:val="00225732"/>
    <w:rsid w:val="00225CB2"/>
    <w:rsid w:val="00225F6B"/>
    <w:rsid w:val="002262A7"/>
    <w:rsid w:val="00227A87"/>
    <w:rsid w:val="00227B32"/>
    <w:rsid w:val="00230054"/>
    <w:rsid w:val="0023007D"/>
    <w:rsid w:val="002302F5"/>
    <w:rsid w:val="00230478"/>
    <w:rsid w:val="0023084B"/>
    <w:rsid w:val="00230D3F"/>
    <w:rsid w:val="00231311"/>
    <w:rsid w:val="0023151E"/>
    <w:rsid w:val="0023219B"/>
    <w:rsid w:val="002324B7"/>
    <w:rsid w:val="0023282F"/>
    <w:rsid w:val="00232B92"/>
    <w:rsid w:val="00232E2E"/>
    <w:rsid w:val="00232E42"/>
    <w:rsid w:val="00233650"/>
    <w:rsid w:val="00233827"/>
    <w:rsid w:val="002339B8"/>
    <w:rsid w:val="00233EB7"/>
    <w:rsid w:val="00233F42"/>
    <w:rsid w:val="00234272"/>
    <w:rsid w:val="0023457B"/>
    <w:rsid w:val="002347C3"/>
    <w:rsid w:val="00234809"/>
    <w:rsid w:val="00234856"/>
    <w:rsid w:val="00234ABA"/>
    <w:rsid w:val="002353C3"/>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C54"/>
    <w:rsid w:val="00237D72"/>
    <w:rsid w:val="00237EDD"/>
    <w:rsid w:val="00240237"/>
    <w:rsid w:val="002408BA"/>
    <w:rsid w:val="00240AE1"/>
    <w:rsid w:val="00240ED3"/>
    <w:rsid w:val="00240F7A"/>
    <w:rsid w:val="002412A2"/>
    <w:rsid w:val="00241740"/>
    <w:rsid w:val="00241810"/>
    <w:rsid w:val="0024191B"/>
    <w:rsid w:val="00242359"/>
    <w:rsid w:val="00242897"/>
    <w:rsid w:val="00242AB5"/>
    <w:rsid w:val="00242B32"/>
    <w:rsid w:val="00242CFC"/>
    <w:rsid w:val="00242E04"/>
    <w:rsid w:val="002430F9"/>
    <w:rsid w:val="002431E9"/>
    <w:rsid w:val="002432E0"/>
    <w:rsid w:val="00243622"/>
    <w:rsid w:val="002436B2"/>
    <w:rsid w:val="00243A56"/>
    <w:rsid w:val="00243D2B"/>
    <w:rsid w:val="00243E8D"/>
    <w:rsid w:val="00244224"/>
    <w:rsid w:val="00244529"/>
    <w:rsid w:val="002446B4"/>
    <w:rsid w:val="00244B6B"/>
    <w:rsid w:val="002454C8"/>
    <w:rsid w:val="00245790"/>
    <w:rsid w:val="00245971"/>
    <w:rsid w:val="00245CE9"/>
    <w:rsid w:val="00245E00"/>
    <w:rsid w:val="00245FDF"/>
    <w:rsid w:val="00246012"/>
    <w:rsid w:val="0024636C"/>
    <w:rsid w:val="00246523"/>
    <w:rsid w:val="00247B52"/>
    <w:rsid w:val="00247E49"/>
    <w:rsid w:val="00247EB2"/>
    <w:rsid w:val="00250568"/>
    <w:rsid w:val="002507C7"/>
    <w:rsid w:val="002511AF"/>
    <w:rsid w:val="0025150C"/>
    <w:rsid w:val="00251AF9"/>
    <w:rsid w:val="00251BF4"/>
    <w:rsid w:val="00251E88"/>
    <w:rsid w:val="00252146"/>
    <w:rsid w:val="002525B9"/>
    <w:rsid w:val="00252B3D"/>
    <w:rsid w:val="00252BA5"/>
    <w:rsid w:val="00253077"/>
    <w:rsid w:val="00253368"/>
    <w:rsid w:val="00253412"/>
    <w:rsid w:val="00253DF7"/>
    <w:rsid w:val="00253F34"/>
    <w:rsid w:val="002544FC"/>
    <w:rsid w:val="00254AB4"/>
    <w:rsid w:val="00254CA1"/>
    <w:rsid w:val="00254D73"/>
    <w:rsid w:val="00254DE3"/>
    <w:rsid w:val="0025505F"/>
    <w:rsid w:val="002550FF"/>
    <w:rsid w:val="0025523C"/>
    <w:rsid w:val="00255D7F"/>
    <w:rsid w:val="00255DD3"/>
    <w:rsid w:val="00256057"/>
    <w:rsid w:val="002560F7"/>
    <w:rsid w:val="002568FE"/>
    <w:rsid w:val="00256DE3"/>
    <w:rsid w:val="0025775A"/>
    <w:rsid w:val="002578D4"/>
    <w:rsid w:val="002579C1"/>
    <w:rsid w:val="00257F32"/>
    <w:rsid w:val="00257FE9"/>
    <w:rsid w:val="002604DA"/>
    <w:rsid w:val="00260781"/>
    <w:rsid w:val="002607B4"/>
    <w:rsid w:val="00260992"/>
    <w:rsid w:val="0026099E"/>
    <w:rsid w:val="00260A76"/>
    <w:rsid w:val="00260FC1"/>
    <w:rsid w:val="00260FFA"/>
    <w:rsid w:val="002611D2"/>
    <w:rsid w:val="002614DA"/>
    <w:rsid w:val="00261BDD"/>
    <w:rsid w:val="00261C51"/>
    <w:rsid w:val="00261DCD"/>
    <w:rsid w:val="00261EE0"/>
    <w:rsid w:val="0026285F"/>
    <w:rsid w:val="00262E05"/>
    <w:rsid w:val="00262E69"/>
    <w:rsid w:val="0026369F"/>
    <w:rsid w:val="002636AB"/>
    <w:rsid w:val="0026373B"/>
    <w:rsid w:val="0026396A"/>
    <w:rsid w:val="00263BE7"/>
    <w:rsid w:val="00263EEE"/>
    <w:rsid w:val="00264677"/>
    <w:rsid w:val="00264A62"/>
    <w:rsid w:val="00264FD4"/>
    <w:rsid w:val="00265045"/>
    <w:rsid w:val="00265096"/>
    <w:rsid w:val="002657BF"/>
    <w:rsid w:val="0026589E"/>
    <w:rsid w:val="002659C1"/>
    <w:rsid w:val="002662BA"/>
    <w:rsid w:val="00266EB3"/>
    <w:rsid w:val="0026708D"/>
    <w:rsid w:val="0026749F"/>
    <w:rsid w:val="00267693"/>
    <w:rsid w:val="00267CB6"/>
    <w:rsid w:val="00267EB9"/>
    <w:rsid w:val="00267EF8"/>
    <w:rsid w:val="00270AC9"/>
    <w:rsid w:val="00270BDF"/>
    <w:rsid w:val="00270C74"/>
    <w:rsid w:val="00271B90"/>
    <w:rsid w:val="00271BC9"/>
    <w:rsid w:val="00272039"/>
    <w:rsid w:val="00272184"/>
    <w:rsid w:val="00272283"/>
    <w:rsid w:val="0027244F"/>
    <w:rsid w:val="00272A67"/>
    <w:rsid w:val="00272BE5"/>
    <w:rsid w:val="0027300A"/>
    <w:rsid w:val="002733BF"/>
    <w:rsid w:val="00273651"/>
    <w:rsid w:val="0027369B"/>
    <w:rsid w:val="0027393A"/>
    <w:rsid w:val="00273B1C"/>
    <w:rsid w:val="00273C87"/>
    <w:rsid w:val="00273DB4"/>
    <w:rsid w:val="00273FD5"/>
    <w:rsid w:val="00273FDB"/>
    <w:rsid w:val="0027492F"/>
    <w:rsid w:val="00274D33"/>
    <w:rsid w:val="00274F3B"/>
    <w:rsid w:val="00275079"/>
    <w:rsid w:val="002753C1"/>
    <w:rsid w:val="00275624"/>
    <w:rsid w:val="0027562D"/>
    <w:rsid w:val="0027598E"/>
    <w:rsid w:val="00275B33"/>
    <w:rsid w:val="00275BCE"/>
    <w:rsid w:val="002760B0"/>
    <w:rsid w:val="002761F4"/>
    <w:rsid w:val="0027632F"/>
    <w:rsid w:val="002766CD"/>
    <w:rsid w:val="0027678A"/>
    <w:rsid w:val="002767A2"/>
    <w:rsid w:val="00276870"/>
    <w:rsid w:val="002770AD"/>
    <w:rsid w:val="002770F3"/>
    <w:rsid w:val="00277171"/>
    <w:rsid w:val="002779C6"/>
    <w:rsid w:val="00277B3D"/>
    <w:rsid w:val="00277BAB"/>
    <w:rsid w:val="00280385"/>
    <w:rsid w:val="0028044C"/>
    <w:rsid w:val="0028048B"/>
    <w:rsid w:val="0028111A"/>
    <w:rsid w:val="00281479"/>
    <w:rsid w:val="002815F0"/>
    <w:rsid w:val="0028165D"/>
    <w:rsid w:val="002817EC"/>
    <w:rsid w:val="00281B0C"/>
    <w:rsid w:val="00281F5E"/>
    <w:rsid w:val="00282779"/>
    <w:rsid w:val="00282971"/>
    <w:rsid w:val="00282B77"/>
    <w:rsid w:val="00282B96"/>
    <w:rsid w:val="00283592"/>
    <w:rsid w:val="0028363C"/>
    <w:rsid w:val="00283E4F"/>
    <w:rsid w:val="00283FA3"/>
    <w:rsid w:val="00284568"/>
    <w:rsid w:val="002845AC"/>
    <w:rsid w:val="00284B07"/>
    <w:rsid w:val="00285A5B"/>
    <w:rsid w:val="00285C23"/>
    <w:rsid w:val="00285C44"/>
    <w:rsid w:val="00285C7A"/>
    <w:rsid w:val="00285E6C"/>
    <w:rsid w:val="00285F04"/>
    <w:rsid w:val="00286C19"/>
    <w:rsid w:val="00287075"/>
    <w:rsid w:val="00287146"/>
    <w:rsid w:val="00287609"/>
    <w:rsid w:val="002878A6"/>
    <w:rsid w:val="002879DE"/>
    <w:rsid w:val="00287D08"/>
    <w:rsid w:val="00290136"/>
    <w:rsid w:val="0029046B"/>
    <w:rsid w:val="002905D9"/>
    <w:rsid w:val="00290935"/>
    <w:rsid w:val="002913D6"/>
    <w:rsid w:val="00291513"/>
    <w:rsid w:val="00291BB4"/>
    <w:rsid w:val="00291E72"/>
    <w:rsid w:val="002925DE"/>
    <w:rsid w:val="00292A92"/>
    <w:rsid w:val="00292C66"/>
    <w:rsid w:val="0029318B"/>
    <w:rsid w:val="00293463"/>
    <w:rsid w:val="00293680"/>
    <w:rsid w:val="0029389E"/>
    <w:rsid w:val="00293929"/>
    <w:rsid w:val="002940DF"/>
    <w:rsid w:val="002942A8"/>
    <w:rsid w:val="002944E5"/>
    <w:rsid w:val="0029457A"/>
    <w:rsid w:val="00294BC0"/>
    <w:rsid w:val="00294C41"/>
    <w:rsid w:val="0029505A"/>
    <w:rsid w:val="002958B8"/>
    <w:rsid w:val="002959F8"/>
    <w:rsid w:val="00295F12"/>
    <w:rsid w:val="00296458"/>
    <w:rsid w:val="00296613"/>
    <w:rsid w:val="00296C2C"/>
    <w:rsid w:val="00297259"/>
    <w:rsid w:val="002972FC"/>
    <w:rsid w:val="00297462"/>
    <w:rsid w:val="00297CA9"/>
    <w:rsid w:val="00297EC6"/>
    <w:rsid w:val="002A0AED"/>
    <w:rsid w:val="002A0EAB"/>
    <w:rsid w:val="002A13AD"/>
    <w:rsid w:val="002A14B7"/>
    <w:rsid w:val="002A1514"/>
    <w:rsid w:val="002A2607"/>
    <w:rsid w:val="002A2754"/>
    <w:rsid w:val="002A289B"/>
    <w:rsid w:val="002A2913"/>
    <w:rsid w:val="002A29A0"/>
    <w:rsid w:val="002A2E78"/>
    <w:rsid w:val="002A307B"/>
    <w:rsid w:val="002A30B4"/>
    <w:rsid w:val="002A314B"/>
    <w:rsid w:val="002A36DE"/>
    <w:rsid w:val="002A38F1"/>
    <w:rsid w:val="002A3DA4"/>
    <w:rsid w:val="002A4235"/>
    <w:rsid w:val="002A4489"/>
    <w:rsid w:val="002A49D7"/>
    <w:rsid w:val="002A4B40"/>
    <w:rsid w:val="002A4CF9"/>
    <w:rsid w:val="002A4DF9"/>
    <w:rsid w:val="002A5358"/>
    <w:rsid w:val="002A5D8B"/>
    <w:rsid w:val="002A61CD"/>
    <w:rsid w:val="002A6781"/>
    <w:rsid w:val="002A67CE"/>
    <w:rsid w:val="002A6829"/>
    <w:rsid w:val="002A6C11"/>
    <w:rsid w:val="002A6C41"/>
    <w:rsid w:val="002A6CDD"/>
    <w:rsid w:val="002A6FC7"/>
    <w:rsid w:val="002A7217"/>
    <w:rsid w:val="002A7297"/>
    <w:rsid w:val="002A7314"/>
    <w:rsid w:val="002A783B"/>
    <w:rsid w:val="002A7AC5"/>
    <w:rsid w:val="002A7DF3"/>
    <w:rsid w:val="002B00B5"/>
    <w:rsid w:val="002B08C5"/>
    <w:rsid w:val="002B0CFA"/>
    <w:rsid w:val="002B1511"/>
    <w:rsid w:val="002B171F"/>
    <w:rsid w:val="002B175D"/>
    <w:rsid w:val="002B1C2D"/>
    <w:rsid w:val="002B1DB7"/>
    <w:rsid w:val="002B1DE7"/>
    <w:rsid w:val="002B1F25"/>
    <w:rsid w:val="002B2097"/>
    <w:rsid w:val="002B2336"/>
    <w:rsid w:val="002B234F"/>
    <w:rsid w:val="002B2563"/>
    <w:rsid w:val="002B25C0"/>
    <w:rsid w:val="002B2FCD"/>
    <w:rsid w:val="002B2FF1"/>
    <w:rsid w:val="002B3015"/>
    <w:rsid w:val="002B32A8"/>
    <w:rsid w:val="002B3396"/>
    <w:rsid w:val="002B3565"/>
    <w:rsid w:val="002B407B"/>
    <w:rsid w:val="002B407C"/>
    <w:rsid w:val="002B4505"/>
    <w:rsid w:val="002B4CAF"/>
    <w:rsid w:val="002B509A"/>
    <w:rsid w:val="002B553B"/>
    <w:rsid w:val="002B587D"/>
    <w:rsid w:val="002B58C3"/>
    <w:rsid w:val="002B5B0B"/>
    <w:rsid w:val="002B6394"/>
    <w:rsid w:val="002B6A07"/>
    <w:rsid w:val="002B6AE7"/>
    <w:rsid w:val="002B6C6B"/>
    <w:rsid w:val="002B7092"/>
    <w:rsid w:val="002B723C"/>
    <w:rsid w:val="002B72F5"/>
    <w:rsid w:val="002B737D"/>
    <w:rsid w:val="002B76BC"/>
    <w:rsid w:val="002B780E"/>
    <w:rsid w:val="002B78F7"/>
    <w:rsid w:val="002B7AF2"/>
    <w:rsid w:val="002B7B97"/>
    <w:rsid w:val="002B7D49"/>
    <w:rsid w:val="002B7D71"/>
    <w:rsid w:val="002C043E"/>
    <w:rsid w:val="002C04C2"/>
    <w:rsid w:val="002C09A2"/>
    <w:rsid w:val="002C0A31"/>
    <w:rsid w:val="002C0BEF"/>
    <w:rsid w:val="002C13EA"/>
    <w:rsid w:val="002C1547"/>
    <w:rsid w:val="002C1769"/>
    <w:rsid w:val="002C223F"/>
    <w:rsid w:val="002C24EC"/>
    <w:rsid w:val="002C24FF"/>
    <w:rsid w:val="002C25A0"/>
    <w:rsid w:val="002C2715"/>
    <w:rsid w:val="002C282D"/>
    <w:rsid w:val="002C296E"/>
    <w:rsid w:val="002C2A1D"/>
    <w:rsid w:val="002C2B2E"/>
    <w:rsid w:val="002C2E8E"/>
    <w:rsid w:val="002C321C"/>
    <w:rsid w:val="002C3384"/>
    <w:rsid w:val="002C3560"/>
    <w:rsid w:val="002C35FF"/>
    <w:rsid w:val="002C3EFD"/>
    <w:rsid w:val="002C474C"/>
    <w:rsid w:val="002C4F0E"/>
    <w:rsid w:val="002C4FEB"/>
    <w:rsid w:val="002C5235"/>
    <w:rsid w:val="002C536C"/>
    <w:rsid w:val="002C555C"/>
    <w:rsid w:val="002C5995"/>
    <w:rsid w:val="002C5B14"/>
    <w:rsid w:val="002C5BAD"/>
    <w:rsid w:val="002C5D9E"/>
    <w:rsid w:val="002C5DB1"/>
    <w:rsid w:val="002C5F6C"/>
    <w:rsid w:val="002C6693"/>
    <w:rsid w:val="002C683B"/>
    <w:rsid w:val="002C729B"/>
    <w:rsid w:val="002C73EA"/>
    <w:rsid w:val="002C748D"/>
    <w:rsid w:val="002C764B"/>
    <w:rsid w:val="002C7F38"/>
    <w:rsid w:val="002C7FEF"/>
    <w:rsid w:val="002D04B2"/>
    <w:rsid w:val="002D06AC"/>
    <w:rsid w:val="002D0A8B"/>
    <w:rsid w:val="002D0EA3"/>
    <w:rsid w:val="002D1005"/>
    <w:rsid w:val="002D1038"/>
    <w:rsid w:val="002D10F3"/>
    <w:rsid w:val="002D1D09"/>
    <w:rsid w:val="002D1E0C"/>
    <w:rsid w:val="002D1EEC"/>
    <w:rsid w:val="002D1F56"/>
    <w:rsid w:val="002D206D"/>
    <w:rsid w:val="002D212B"/>
    <w:rsid w:val="002D23E1"/>
    <w:rsid w:val="002D23FC"/>
    <w:rsid w:val="002D27CA"/>
    <w:rsid w:val="002D2D01"/>
    <w:rsid w:val="002D3B57"/>
    <w:rsid w:val="002D3F88"/>
    <w:rsid w:val="002D417E"/>
    <w:rsid w:val="002D4193"/>
    <w:rsid w:val="002D4531"/>
    <w:rsid w:val="002D47E6"/>
    <w:rsid w:val="002D4915"/>
    <w:rsid w:val="002D4B67"/>
    <w:rsid w:val="002D5353"/>
    <w:rsid w:val="002D5398"/>
    <w:rsid w:val="002D5584"/>
    <w:rsid w:val="002D5767"/>
    <w:rsid w:val="002D57CB"/>
    <w:rsid w:val="002D59AD"/>
    <w:rsid w:val="002D600A"/>
    <w:rsid w:val="002D6248"/>
    <w:rsid w:val="002D646A"/>
    <w:rsid w:val="002D65F7"/>
    <w:rsid w:val="002D66F5"/>
    <w:rsid w:val="002D6A84"/>
    <w:rsid w:val="002D6B9C"/>
    <w:rsid w:val="002D6C05"/>
    <w:rsid w:val="002D70B7"/>
    <w:rsid w:val="002D7201"/>
    <w:rsid w:val="002D751F"/>
    <w:rsid w:val="002D7C5A"/>
    <w:rsid w:val="002D7E4F"/>
    <w:rsid w:val="002E0210"/>
    <w:rsid w:val="002E0666"/>
    <w:rsid w:val="002E07DD"/>
    <w:rsid w:val="002E08FA"/>
    <w:rsid w:val="002E0CE5"/>
    <w:rsid w:val="002E0F53"/>
    <w:rsid w:val="002E133F"/>
    <w:rsid w:val="002E13DC"/>
    <w:rsid w:val="002E18B5"/>
    <w:rsid w:val="002E18FF"/>
    <w:rsid w:val="002E2335"/>
    <w:rsid w:val="002E23C3"/>
    <w:rsid w:val="002E28EE"/>
    <w:rsid w:val="002E2D05"/>
    <w:rsid w:val="002E2D8A"/>
    <w:rsid w:val="002E2FCE"/>
    <w:rsid w:val="002E3345"/>
    <w:rsid w:val="002E3356"/>
    <w:rsid w:val="002E3600"/>
    <w:rsid w:val="002E37F7"/>
    <w:rsid w:val="002E3891"/>
    <w:rsid w:val="002E3909"/>
    <w:rsid w:val="002E3E90"/>
    <w:rsid w:val="002E3F9E"/>
    <w:rsid w:val="002E429F"/>
    <w:rsid w:val="002E479B"/>
    <w:rsid w:val="002E4943"/>
    <w:rsid w:val="002E49C0"/>
    <w:rsid w:val="002E49CB"/>
    <w:rsid w:val="002E4A9F"/>
    <w:rsid w:val="002E4C81"/>
    <w:rsid w:val="002E4E56"/>
    <w:rsid w:val="002E52CC"/>
    <w:rsid w:val="002E5794"/>
    <w:rsid w:val="002E5808"/>
    <w:rsid w:val="002E584F"/>
    <w:rsid w:val="002E58C5"/>
    <w:rsid w:val="002E590D"/>
    <w:rsid w:val="002E594B"/>
    <w:rsid w:val="002E5B9E"/>
    <w:rsid w:val="002E6306"/>
    <w:rsid w:val="002E6B7A"/>
    <w:rsid w:val="002E6DC0"/>
    <w:rsid w:val="002E7001"/>
    <w:rsid w:val="002E7991"/>
    <w:rsid w:val="002E7A32"/>
    <w:rsid w:val="002E7EE9"/>
    <w:rsid w:val="002F00EC"/>
    <w:rsid w:val="002F03EF"/>
    <w:rsid w:val="002F09F9"/>
    <w:rsid w:val="002F0A6E"/>
    <w:rsid w:val="002F0BF5"/>
    <w:rsid w:val="002F0D3C"/>
    <w:rsid w:val="002F1915"/>
    <w:rsid w:val="002F1ECC"/>
    <w:rsid w:val="002F25E9"/>
    <w:rsid w:val="002F3716"/>
    <w:rsid w:val="002F3E23"/>
    <w:rsid w:val="002F4165"/>
    <w:rsid w:val="002F44C2"/>
    <w:rsid w:val="002F4916"/>
    <w:rsid w:val="002F4B98"/>
    <w:rsid w:val="002F4F49"/>
    <w:rsid w:val="002F4FB6"/>
    <w:rsid w:val="002F5161"/>
    <w:rsid w:val="002F57C0"/>
    <w:rsid w:val="002F57C5"/>
    <w:rsid w:val="002F57C9"/>
    <w:rsid w:val="002F5CA3"/>
    <w:rsid w:val="002F5DE3"/>
    <w:rsid w:val="002F6626"/>
    <w:rsid w:val="002F6632"/>
    <w:rsid w:val="002F6642"/>
    <w:rsid w:val="002F6A05"/>
    <w:rsid w:val="002F6A6E"/>
    <w:rsid w:val="002F6C77"/>
    <w:rsid w:val="002F70CA"/>
    <w:rsid w:val="002F71D3"/>
    <w:rsid w:val="002F71DF"/>
    <w:rsid w:val="002F7513"/>
    <w:rsid w:val="002F7537"/>
    <w:rsid w:val="002F76E9"/>
    <w:rsid w:val="002F7E42"/>
    <w:rsid w:val="002F7F6A"/>
    <w:rsid w:val="0030002A"/>
    <w:rsid w:val="00300161"/>
    <w:rsid w:val="00300224"/>
    <w:rsid w:val="003002D2"/>
    <w:rsid w:val="003003E2"/>
    <w:rsid w:val="00300640"/>
    <w:rsid w:val="00300778"/>
    <w:rsid w:val="00300B22"/>
    <w:rsid w:val="0030120A"/>
    <w:rsid w:val="0030152A"/>
    <w:rsid w:val="0030153A"/>
    <w:rsid w:val="003015B7"/>
    <w:rsid w:val="003017BE"/>
    <w:rsid w:val="00301B40"/>
    <w:rsid w:val="00301C03"/>
    <w:rsid w:val="00301EAE"/>
    <w:rsid w:val="00302256"/>
    <w:rsid w:val="00302572"/>
    <w:rsid w:val="003027A8"/>
    <w:rsid w:val="00302A79"/>
    <w:rsid w:val="00302C18"/>
    <w:rsid w:val="00302C1B"/>
    <w:rsid w:val="003030BF"/>
    <w:rsid w:val="00303661"/>
    <w:rsid w:val="003036E0"/>
    <w:rsid w:val="00303961"/>
    <w:rsid w:val="00303BD5"/>
    <w:rsid w:val="00303CCE"/>
    <w:rsid w:val="00303E3A"/>
    <w:rsid w:val="00303E4B"/>
    <w:rsid w:val="003043D2"/>
    <w:rsid w:val="003044A7"/>
    <w:rsid w:val="003045EF"/>
    <w:rsid w:val="00304C3B"/>
    <w:rsid w:val="00304D90"/>
    <w:rsid w:val="00305AF5"/>
    <w:rsid w:val="00306030"/>
    <w:rsid w:val="00306780"/>
    <w:rsid w:val="00306796"/>
    <w:rsid w:val="00306B0C"/>
    <w:rsid w:val="00306F3D"/>
    <w:rsid w:val="00307282"/>
    <w:rsid w:val="00307581"/>
    <w:rsid w:val="00307701"/>
    <w:rsid w:val="00307DE3"/>
    <w:rsid w:val="00307EE7"/>
    <w:rsid w:val="0031012A"/>
    <w:rsid w:val="0031036F"/>
    <w:rsid w:val="00310A6E"/>
    <w:rsid w:val="00310C4D"/>
    <w:rsid w:val="00310F51"/>
    <w:rsid w:val="003114B3"/>
    <w:rsid w:val="00311612"/>
    <w:rsid w:val="00311AEC"/>
    <w:rsid w:val="00312073"/>
    <w:rsid w:val="00312320"/>
    <w:rsid w:val="00312916"/>
    <w:rsid w:val="00312EB6"/>
    <w:rsid w:val="0031302E"/>
    <w:rsid w:val="003131A6"/>
    <w:rsid w:val="00313432"/>
    <w:rsid w:val="00313587"/>
    <w:rsid w:val="00313AA4"/>
    <w:rsid w:val="00313B46"/>
    <w:rsid w:val="003140DD"/>
    <w:rsid w:val="003140E6"/>
    <w:rsid w:val="00314485"/>
    <w:rsid w:val="003145C4"/>
    <w:rsid w:val="00314EA8"/>
    <w:rsid w:val="00315133"/>
    <w:rsid w:val="0031528F"/>
    <w:rsid w:val="0031535C"/>
    <w:rsid w:val="00315585"/>
    <w:rsid w:val="00315622"/>
    <w:rsid w:val="00315855"/>
    <w:rsid w:val="00315888"/>
    <w:rsid w:val="00315CFC"/>
    <w:rsid w:val="00315F65"/>
    <w:rsid w:val="00316DEE"/>
    <w:rsid w:val="00316EE5"/>
    <w:rsid w:val="00316F1E"/>
    <w:rsid w:val="003177C7"/>
    <w:rsid w:val="00317A84"/>
    <w:rsid w:val="00317B03"/>
    <w:rsid w:val="00317B60"/>
    <w:rsid w:val="00320D1D"/>
    <w:rsid w:val="00320E0A"/>
    <w:rsid w:val="00321131"/>
    <w:rsid w:val="00321137"/>
    <w:rsid w:val="003217EF"/>
    <w:rsid w:val="00321955"/>
    <w:rsid w:val="003227FD"/>
    <w:rsid w:val="003228DA"/>
    <w:rsid w:val="003229CA"/>
    <w:rsid w:val="00323063"/>
    <w:rsid w:val="003234E6"/>
    <w:rsid w:val="0032380A"/>
    <w:rsid w:val="00323975"/>
    <w:rsid w:val="0032407D"/>
    <w:rsid w:val="00324330"/>
    <w:rsid w:val="00324361"/>
    <w:rsid w:val="003243D5"/>
    <w:rsid w:val="0032492D"/>
    <w:rsid w:val="003249B0"/>
    <w:rsid w:val="00324C65"/>
    <w:rsid w:val="00324E02"/>
    <w:rsid w:val="003251E1"/>
    <w:rsid w:val="00325B4F"/>
    <w:rsid w:val="00325C0C"/>
    <w:rsid w:val="003260D0"/>
    <w:rsid w:val="0032673B"/>
    <w:rsid w:val="00327052"/>
    <w:rsid w:val="00327367"/>
    <w:rsid w:val="00327485"/>
    <w:rsid w:val="003274B6"/>
    <w:rsid w:val="00327F29"/>
    <w:rsid w:val="00327FD3"/>
    <w:rsid w:val="0033013A"/>
    <w:rsid w:val="00330302"/>
    <w:rsid w:val="00330504"/>
    <w:rsid w:val="00330A9E"/>
    <w:rsid w:val="00330F50"/>
    <w:rsid w:val="0033132A"/>
    <w:rsid w:val="00331509"/>
    <w:rsid w:val="003316FD"/>
    <w:rsid w:val="00331705"/>
    <w:rsid w:val="003319CC"/>
    <w:rsid w:val="00332131"/>
    <w:rsid w:val="0033220C"/>
    <w:rsid w:val="00332539"/>
    <w:rsid w:val="003327A3"/>
    <w:rsid w:val="00332997"/>
    <w:rsid w:val="00332A1F"/>
    <w:rsid w:val="00332B70"/>
    <w:rsid w:val="00332CA3"/>
    <w:rsid w:val="00332CF8"/>
    <w:rsid w:val="003331F6"/>
    <w:rsid w:val="003334C7"/>
    <w:rsid w:val="003335F7"/>
    <w:rsid w:val="0033364B"/>
    <w:rsid w:val="003336C5"/>
    <w:rsid w:val="00333B0C"/>
    <w:rsid w:val="00334389"/>
    <w:rsid w:val="00334614"/>
    <w:rsid w:val="00334724"/>
    <w:rsid w:val="00334747"/>
    <w:rsid w:val="00334955"/>
    <w:rsid w:val="00334D05"/>
    <w:rsid w:val="00334ED7"/>
    <w:rsid w:val="00335A0C"/>
    <w:rsid w:val="00335E10"/>
    <w:rsid w:val="003360AE"/>
    <w:rsid w:val="003363DA"/>
    <w:rsid w:val="003365F6"/>
    <w:rsid w:val="00336657"/>
    <w:rsid w:val="003368F1"/>
    <w:rsid w:val="00336A3D"/>
    <w:rsid w:val="00336F65"/>
    <w:rsid w:val="003370FB"/>
    <w:rsid w:val="00337601"/>
    <w:rsid w:val="00337980"/>
    <w:rsid w:val="00337989"/>
    <w:rsid w:val="00337F2C"/>
    <w:rsid w:val="00337F96"/>
    <w:rsid w:val="00340C4D"/>
    <w:rsid w:val="00341233"/>
    <w:rsid w:val="00341280"/>
    <w:rsid w:val="003419C4"/>
    <w:rsid w:val="00341A44"/>
    <w:rsid w:val="00341BBC"/>
    <w:rsid w:val="00341DE0"/>
    <w:rsid w:val="003420E0"/>
    <w:rsid w:val="00342173"/>
    <w:rsid w:val="00342192"/>
    <w:rsid w:val="00342444"/>
    <w:rsid w:val="0034267D"/>
    <w:rsid w:val="003428F3"/>
    <w:rsid w:val="00342C49"/>
    <w:rsid w:val="00342D06"/>
    <w:rsid w:val="00343B7B"/>
    <w:rsid w:val="003440FE"/>
    <w:rsid w:val="003446A9"/>
    <w:rsid w:val="00344C80"/>
    <w:rsid w:val="00344D5B"/>
    <w:rsid w:val="00344FFD"/>
    <w:rsid w:val="0034574D"/>
    <w:rsid w:val="00345B5F"/>
    <w:rsid w:val="003467D5"/>
    <w:rsid w:val="003468F1"/>
    <w:rsid w:val="00346B3F"/>
    <w:rsid w:val="00346F16"/>
    <w:rsid w:val="00346F99"/>
    <w:rsid w:val="0034740B"/>
    <w:rsid w:val="0034750A"/>
    <w:rsid w:val="0034797E"/>
    <w:rsid w:val="00347BA8"/>
    <w:rsid w:val="00350812"/>
    <w:rsid w:val="00350C48"/>
    <w:rsid w:val="00350E09"/>
    <w:rsid w:val="00350E35"/>
    <w:rsid w:val="003511D3"/>
    <w:rsid w:val="00351B24"/>
    <w:rsid w:val="00351C24"/>
    <w:rsid w:val="00352130"/>
    <w:rsid w:val="00352289"/>
    <w:rsid w:val="00352C21"/>
    <w:rsid w:val="003533B7"/>
    <w:rsid w:val="00353573"/>
    <w:rsid w:val="00353707"/>
    <w:rsid w:val="00353B8C"/>
    <w:rsid w:val="00354841"/>
    <w:rsid w:val="00354EFD"/>
    <w:rsid w:val="003555A9"/>
    <w:rsid w:val="003555CC"/>
    <w:rsid w:val="00355B4C"/>
    <w:rsid w:val="00355F35"/>
    <w:rsid w:val="003561B4"/>
    <w:rsid w:val="003574ED"/>
    <w:rsid w:val="003576A7"/>
    <w:rsid w:val="003576FA"/>
    <w:rsid w:val="0036096A"/>
    <w:rsid w:val="00360B61"/>
    <w:rsid w:val="00360F3F"/>
    <w:rsid w:val="00361287"/>
    <w:rsid w:val="0036145D"/>
    <w:rsid w:val="00361785"/>
    <w:rsid w:val="00361C37"/>
    <w:rsid w:val="00361F2F"/>
    <w:rsid w:val="00361FBC"/>
    <w:rsid w:val="003622D4"/>
    <w:rsid w:val="003628F9"/>
    <w:rsid w:val="00362D3F"/>
    <w:rsid w:val="00362E3A"/>
    <w:rsid w:val="003630B0"/>
    <w:rsid w:val="00363120"/>
    <w:rsid w:val="003632D4"/>
    <w:rsid w:val="00363532"/>
    <w:rsid w:val="00363763"/>
    <w:rsid w:val="00363814"/>
    <w:rsid w:val="00363BBC"/>
    <w:rsid w:val="00363BC2"/>
    <w:rsid w:val="00364154"/>
    <w:rsid w:val="003649FB"/>
    <w:rsid w:val="00364A1B"/>
    <w:rsid w:val="00364CA5"/>
    <w:rsid w:val="00364E2D"/>
    <w:rsid w:val="003653D3"/>
    <w:rsid w:val="00366177"/>
    <w:rsid w:val="00366470"/>
    <w:rsid w:val="003664CB"/>
    <w:rsid w:val="00366579"/>
    <w:rsid w:val="003669E5"/>
    <w:rsid w:val="00366E39"/>
    <w:rsid w:val="00367673"/>
    <w:rsid w:val="00370305"/>
    <w:rsid w:val="00370617"/>
    <w:rsid w:val="00370901"/>
    <w:rsid w:val="003709D8"/>
    <w:rsid w:val="00370D02"/>
    <w:rsid w:val="00371C1B"/>
    <w:rsid w:val="00371D63"/>
    <w:rsid w:val="0037248C"/>
    <w:rsid w:val="003728DE"/>
    <w:rsid w:val="00373317"/>
    <w:rsid w:val="0037344B"/>
    <w:rsid w:val="0037377A"/>
    <w:rsid w:val="00373994"/>
    <w:rsid w:val="00373A4D"/>
    <w:rsid w:val="00373D12"/>
    <w:rsid w:val="00374089"/>
    <w:rsid w:val="00374140"/>
    <w:rsid w:val="00374298"/>
    <w:rsid w:val="0037490F"/>
    <w:rsid w:val="0037511C"/>
    <w:rsid w:val="003751ED"/>
    <w:rsid w:val="003752C3"/>
    <w:rsid w:val="003752DA"/>
    <w:rsid w:val="003752E2"/>
    <w:rsid w:val="0037565B"/>
    <w:rsid w:val="0037615F"/>
    <w:rsid w:val="003765AD"/>
    <w:rsid w:val="00376644"/>
    <w:rsid w:val="00376B1F"/>
    <w:rsid w:val="00377171"/>
    <w:rsid w:val="0037763B"/>
    <w:rsid w:val="00377690"/>
    <w:rsid w:val="00377859"/>
    <w:rsid w:val="00377A51"/>
    <w:rsid w:val="00377E6C"/>
    <w:rsid w:val="00377F1B"/>
    <w:rsid w:val="00377F96"/>
    <w:rsid w:val="003802D0"/>
    <w:rsid w:val="003807EF"/>
    <w:rsid w:val="00380901"/>
    <w:rsid w:val="00380984"/>
    <w:rsid w:val="00380A99"/>
    <w:rsid w:val="00380BA7"/>
    <w:rsid w:val="003810BB"/>
    <w:rsid w:val="0038125D"/>
    <w:rsid w:val="00381327"/>
    <w:rsid w:val="00381337"/>
    <w:rsid w:val="00381473"/>
    <w:rsid w:val="00381D36"/>
    <w:rsid w:val="00382150"/>
    <w:rsid w:val="00382225"/>
    <w:rsid w:val="003823DC"/>
    <w:rsid w:val="0038300B"/>
    <w:rsid w:val="003832A8"/>
    <w:rsid w:val="003833EC"/>
    <w:rsid w:val="00383499"/>
    <w:rsid w:val="00383D60"/>
    <w:rsid w:val="00383F7E"/>
    <w:rsid w:val="00383FA3"/>
    <w:rsid w:val="003841BE"/>
    <w:rsid w:val="0038434D"/>
    <w:rsid w:val="003845A7"/>
    <w:rsid w:val="003846E5"/>
    <w:rsid w:val="00384D2C"/>
    <w:rsid w:val="00385623"/>
    <w:rsid w:val="003857BF"/>
    <w:rsid w:val="00385BF3"/>
    <w:rsid w:val="00385D4F"/>
    <w:rsid w:val="00385DAE"/>
    <w:rsid w:val="00385DC0"/>
    <w:rsid w:val="003866A9"/>
    <w:rsid w:val="003868F9"/>
    <w:rsid w:val="00386C52"/>
    <w:rsid w:val="00386CB8"/>
    <w:rsid w:val="00386DE5"/>
    <w:rsid w:val="003870F1"/>
    <w:rsid w:val="00387788"/>
    <w:rsid w:val="00387B23"/>
    <w:rsid w:val="00387F59"/>
    <w:rsid w:val="003901B7"/>
    <w:rsid w:val="00390B7D"/>
    <w:rsid w:val="00390F45"/>
    <w:rsid w:val="00390F6A"/>
    <w:rsid w:val="00390FA5"/>
    <w:rsid w:val="00391137"/>
    <w:rsid w:val="003916E1"/>
    <w:rsid w:val="00391E78"/>
    <w:rsid w:val="00391F27"/>
    <w:rsid w:val="00392017"/>
    <w:rsid w:val="003920B2"/>
    <w:rsid w:val="00392E40"/>
    <w:rsid w:val="0039318E"/>
    <w:rsid w:val="00393205"/>
    <w:rsid w:val="003933A0"/>
    <w:rsid w:val="003936CD"/>
    <w:rsid w:val="003938BA"/>
    <w:rsid w:val="0039396D"/>
    <w:rsid w:val="00393EA9"/>
    <w:rsid w:val="00394109"/>
    <w:rsid w:val="003947B8"/>
    <w:rsid w:val="00395181"/>
    <w:rsid w:val="00395529"/>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671"/>
    <w:rsid w:val="003A07AC"/>
    <w:rsid w:val="003A0F29"/>
    <w:rsid w:val="003A13C5"/>
    <w:rsid w:val="003A1549"/>
    <w:rsid w:val="003A1988"/>
    <w:rsid w:val="003A1F80"/>
    <w:rsid w:val="003A2A8A"/>
    <w:rsid w:val="003A2A8F"/>
    <w:rsid w:val="003A2B1C"/>
    <w:rsid w:val="003A2BFD"/>
    <w:rsid w:val="003A2D2C"/>
    <w:rsid w:val="003A34C6"/>
    <w:rsid w:val="003A37BF"/>
    <w:rsid w:val="003A37ED"/>
    <w:rsid w:val="003A3AE7"/>
    <w:rsid w:val="003A3B9B"/>
    <w:rsid w:val="003A3C32"/>
    <w:rsid w:val="003A3E78"/>
    <w:rsid w:val="003A3F39"/>
    <w:rsid w:val="003A444D"/>
    <w:rsid w:val="003A4505"/>
    <w:rsid w:val="003A4C19"/>
    <w:rsid w:val="003A5365"/>
    <w:rsid w:val="003A546D"/>
    <w:rsid w:val="003A59B1"/>
    <w:rsid w:val="003A630E"/>
    <w:rsid w:val="003A634F"/>
    <w:rsid w:val="003A64FA"/>
    <w:rsid w:val="003A6677"/>
    <w:rsid w:val="003A6CE9"/>
    <w:rsid w:val="003A6D48"/>
    <w:rsid w:val="003A760E"/>
    <w:rsid w:val="003A7910"/>
    <w:rsid w:val="003A79F1"/>
    <w:rsid w:val="003A7A5F"/>
    <w:rsid w:val="003A7BD9"/>
    <w:rsid w:val="003A7D28"/>
    <w:rsid w:val="003A7D9F"/>
    <w:rsid w:val="003B0339"/>
    <w:rsid w:val="003B0406"/>
    <w:rsid w:val="003B061E"/>
    <w:rsid w:val="003B06BF"/>
    <w:rsid w:val="003B0724"/>
    <w:rsid w:val="003B12B7"/>
    <w:rsid w:val="003B148C"/>
    <w:rsid w:val="003B1774"/>
    <w:rsid w:val="003B1C0C"/>
    <w:rsid w:val="003B212E"/>
    <w:rsid w:val="003B2E3A"/>
    <w:rsid w:val="003B32F7"/>
    <w:rsid w:val="003B3E59"/>
    <w:rsid w:val="003B3F3E"/>
    <w:rsid w:val="003B41CA"/>
    <w:rsid w:val="003B430A"/>
    <w:rsid w:val="003B4465"/>
    <w:rsid w:val="003B47B2"/>
    <w:rsid w:val="003B482F"/>
    <w:rsid w:val="003B4AE1"/>
    <w:rsid w:val="003B4BE8"/>
    <w:rsid w:val="003B4E07"/>
    <w:rsid w:val="003B5119"/>
    <w:rsid w:val="003B5159"/>
    <w:rsid w:val="003B5217"/>
    <w:rsid w:val="003B53AB"/>
    <w:rsid w:val="003B53CC"/>
    <w:rsid w:val="003B5A4D"/>
    <w:rsid w:val="003B5AD3"/>
    <w:rsid w:val="003B5DE9"/>
    <w:rsid w:val="003B5FA4"/>
    <w:rsid w:val="003B61E9"/>
    <w:rsid w:val="003B6345"/>
    <w:rsid w:val="003B6539"/>
    <w:rsid w:val="003B6F54"/>
    <w:rsid w:val="003B712E"/>
    <w:rsid w:val="003B735C"/>
    <w:rsid w:val="003B7430"/>
    <w:rsid w:val="003B7A7E"/>
    <w:rsid w:val="003B7EC7"/>
    <w:rsid w:val="003B7F10"/>
    <w:rsid w:val="003C0482"/>
    <w:rsid w:val="003C05CC"/>
    <w:rsid w:val="003C0652"/>
    <w:rsid w:val="003C091E"/>
    <w:rsid w:val="003C09E7"/>
    <w:rsid w:val="003C0BED"/>
    <w:rsid w:val="003C133F"/>
    <w:rsid w:val="003C16C4"/>
    <w:rsid w:val="003C18AD"/>
    <w:rsid w:val="003C20D1"/>
    <w:rsid w:val="003C20D3"/>
    <w:rsid w:val="003C217F"/>
    <w:rsid w:val="003C2217"/>
    <w:rsid w:val="003C2A97"/>
    <w:rsid w:val="003C2AA7"/>
    <w:rsid w:val="003C2BAD"/>
    <w:rsid w:val="003C2E9B"/>
    <w:rsid w:val="003C3292"/>
    <w:rsid w:val="003C331F"/>
    <w:rsid w:val="003C3368"/>
    <w:rsid w:val="003C38BD"/>
    <w:rsid w:val="003C3A14"/>
    <w:rsid w:val="003C3BC2"/>
    <w:rsid w:val="003C3C33"/>
    <w:rsid w:val="003C3F27"/>
    <w:rsid w:val="003C4209"/>
    <w:rsid w:val="003C474B"/>
    <w:rsid w:val="003C4BE5"/>
    <w:rsid w:val="003C4F2F"/>
    <w:rsid w:val="003C5099"/>
    <w:rsid w:val="003C50AA"/>
    <w:rsid w:val="003C5AF6"/>
    <w:rsid w:val="003C5C56"/>
    <w:rsid w:val="003C5D26"/>
    <w:rsid w:val="003C610E"/>
    <w:rsid w:val="003C62D6"/>
    <w:rsid w:val="003C673F"/>
    <w:rsid w:val="003C6970"/>
    <w:rsid w:val="003C6AE2"/>
    <w:rsid w:val="003C6B7E"/>
    <w:rsid w:val="003C71F3"/>
    <w:rsid w:val="003C71FE"/>
    <w:rsid w:val="003C7B87"/>
    <w:rsid w:val="003D0360"/>
    <w:rsid w:val="003D0947"/>
    <w:rsid w:val="003D09BA"/>
    <w:rsid w:val="003D0CA7"/>
    <w:rsid w:val="003D0DC1"/>
    <w:rsid w:val="003D112C"/>
    <w:rsid w:val="003D1288"/>
    <w:rsid w:val="003D12AE"/>
    <w:rsid w:val="003D142B"/>
    <w:rsid w:val="003D177F"/>
    <w:rsid w:val="003D1D2F"/>
    <w:rsid w:val="003D1E04"/>
    <w:rsid w:val="003D214C"/>
    <w:rsid w:val="003D25C4"/>
    <w:rsid w:val="003D2B5F"/>
    <w:rsid w:val="003D2C4D"/>
    <w:rsid w:val="003D3447"/>
    <w:rsid w:val="003D3468"/>
    <w:rsid w:val="003D357E"/>
    <w:rsid w:val="003D3695"/>
    <w:rsid w:val="003D3F0D"/>
    <w:rsid w:val="003D4055"/>
    <w:rsid w:val="003D4483"/>
    <w:rsid w:val="003D4C15"/>
    <w:rsid w:val="003D4DC8"/>
    <w:rsid w:val="003D545B"/>
    <w:rsid w:val="003D5476"/>
    <w:rsid w:val="003D592D"/>
    <w:rsid w:val="003D5A45"/>
    <w:rsid w:val="003D5EA3"/>
    <w:rsid w:val="003D6027"/>
    <w:rsid w:val="003D6113"/>
    <w:rsid w:val="003D6245"/>
    <w:rsid w:val="003D6660"/>
    <w:rsid w:val="003D6772"/>
    <w:rsid w:val="003D6A16"/>
    <w:rsid w:val="003D6AA6"/>
    <w:rsid w:val="003D70D6"/>
    <w:rsid w:val="003D75A3"/>
    <w:rsid w:val="003D7644"/>
    <w:rsid w:val="003D76D7"/>
    <w:rsid w:val="003D7908"/>
    <w:rsid w:val="003D7ECF"/>
    <w:rsid w:val="003D7EE9"/>
    <w:rsid w:val="003E02FA"/>
    <w:rsid w:val="003E0722"/>
    <w:rsid w:val="003E0A77"/>
    <w:rsid w:val="003E0B36"/>
    <w:rsid w:val="003E0CC9"/>
    <w:rsid w:val="003E0E29"/>
    <w:rsid w:val="003E106A"/>
    <w:rsid w:val="003E13A8"/>
    <w:rsid w:val="003E1E9A"/>
    <w:rsid w:val="003E22D4"/>
    <w:rsid w:val="003E24BD"/>
    <w:rsid w:val="003E2C4B"/>
    <w:rsid w:val="003E313F"/>
    <w:rsid w:val="003E3643"/>
    <w:rsid w:val="003E374B"/>
    <w:rsid w:val="003E39F6"/>
    <w:rsid w:val="003E3E59"/>
    <w:rsid w:val="003E4332"/>
    <w:rsid w:val="003E467E"/>
    <w:rsid w:val="003E4797"/>
    <w:rsid w:val="003E4983"/>
    <w:rsid w:val="003E514F"/>
    <w:rsid w:val="003E5442"/>
    <w:rsid w:val="003E5AAB"/>
    <w:rsid w:val="003E6066"/>
    <w:rsid w:val="003E60CA"/>
    <w:rsid w:val="003E6458"/>
    <w:rsid w:val="003E645E"/>
    <w:rsid w:val="003E6607"/>
    <w:rsid w:val="003E690B"/>
    <w:rsid w:val="003E6917"/>
    <w:rsid w:val="003E6A4C"/>
    <w:rsid w:val="003E6CA0"/>
    <w:rsid w:val="003E724B"/>
    <w:rsid w:val="003E7618"/>
    <w:rsid w:val="003E7784"/>
    <w:rsid w:val="003F0782"/>
    <w:rsid w:val="003F0989"/>
    <w:rsid w:val="003F0C86"/>
    <w:rsid w:val="003F1131"/>
    <w:rsid w:val="003F13AC"/>
    <w:rsid w:val="003F1523"/>
    <w:rsid w:val="003F168A"/>
    <w:rsid w:val="003F183B"/>
    <w:rsid w:val="003F1886"/>
    <w:rsid w:val="003F19DB"/>
    <w:rsid w:val="003F1A89"/>
    <w:rsid w:val="003F1F41"/>
    <w:rsid w:val="003F2934"/>
    <w:rsid w:val="003F2B61"/>
    <w:rsid w:val="003F2CDF"/>
    <w:rsid w:val="003F2D3A"/>
    <w:rsid w:val="003F2ECC"/>
    <w:rsid w:val="003F2EDD"/>
    <w:rsid w:val="003F3492"/>
    <w:rsid w:val="003F35F1"/>
    <w:rsid w:val="003F36B9"/>
    <w:rsid w:val="003F385A"/>
    <w:rsid w:val="003F3912"/>
    <w:rsid w:val="003F44A8"/>
    <w:rsid w:val="003F44F5"/>
    <w:rsid w:val="003F4A93"/>
    <w:rsid w:val="003F4DE2"/>
    <w:rsid w:val="003F4E79"/>
    <w:rsid w:val="003F524E"/>
    <w:rsid w:val="003F5644"/>
    <w:rsid w:val="003F5720"/>
    <w:rsid w:val="003F5AAB"/>
    <w:rsid w:val="003F5C95"/>
    <w:rsid w:val="003F6017"/>
    <w:rsid w:val="003F6261"/>
    <w:rsid w:val="003F635B"/>
    <w:rsid w:val="003F6842"/>
    <w:rsid w:val="003F69A7"/>
    <w:rsid w:val="003F6B4D"/>
    <w:rsid w:val="003F6DFE"/>
    <w:rsid w:val="003F6E4F"/>
    <w:rsid w:val="003F727B"/>
    <w:rsid w:val="003F7913"/>
    <w:rsid w:val="003F7B68"/>
    <w:rsid w:val="003F7E66"/>
    <w:rsid w:val="003F7E95"/>
    <w:rsid w:val="004002A8"/>
    <w:rsid w:val="00400760"/>
    <w:rsid w:val="00400A90"/>
    <w:rsid w:val="0040102D"/>
    <w:rsid w:val="004010B3"/>
    <w:rsid w:val="00401465"/>
    <w:rsid w:val="00401E9C"/>
    <w:rsid w:val="00402188"/>
    <w:rsid w:val="0040281F"/>
    <w:rsid w:val="00402AAA"/>
    <w:rsid w:val="00402AAC"/>
    <w:rsid w:val="00402F90"/>
    <w:rsid w:val="00403185"/>
    <w:rsid w:val="00404319"/>
    <w:rsid w:val="00404670"/>
    <w:rsid w:val="00404F28"/>
    <w:rsid w:val="00405163"/>
    <w:rsid w:val="00405361"/>
    <w:rsid w:val="004053B7"/>
    <w:rsid w:val="00405498"/>
    <w:rsid w:val="0040572F"/>
    <w:rsid w:val="00405B07"/>
    <w:rsid w:val="00405BA7"/>
    <w:rsid w:val="00405BAA"/>
    <w:rsid w:val="0040627F"/>
    <w:rsid w:val="004062FF"/>
    <w:rsid w:val="0040631B"/>
    <w:rsid w:val="00406554"/>
    <w:rsid w:val="00406619"/>
    <w:rsid w:val="004066D2"/>
    <w:rsid w:val="004068A4"/>
    <w:rsid w:val="00406C2B"/>
    <w:rsid w:val="00406C7B"/>
    <w:rsid w:val="00406E30"/>
    <w:rsid w:val="004070DD"/>
    <w:rsid w:val="004072DB"/>
    <w:rsid w:val="0040753A"/>
    <w:rsid w:val="0040757B"/>
    <w:rsid w:val="004076B9"/>
    <w:rsid w:val="004077EE"/>
    <w:rsid w:val="00407A8B"/>
    <w:rsid w:val="00407C9B"/>
    <w:rsid w:val="0041001A"/>
    <w:rsid w:val="00410504"/>
    <w:rsid w:val="00410A0F"/>
    <w:rsid w:val="00410B0C"/>
    <w:rsid w:val="00410BB0"/>
    <w:rsid w:val="00410E71"/>
    <w:rsid w:val="004113E2"/>
    <w:rsid w:val="00411E94"/>
    <w:rsid w:val="00411F52"/>
    <w:rsid w:val="00412245"/>
    <w:rsid w:val="004122D4"/>
    <w:rsid w:val="00412685"/>
    <w:rsid w:val="0041287F"/>
    <w:rsid w:val="00412DE8"/>
    <w:rsid w:val="00413316"/>
    <w:rsid w:val="004133CE"/>
    <w:rsid w:val="004134DF"/>
    <w:rsid w:val="0041360B"/>
    <w:rsid w:val="004143E5"/>
    <w:rsid w:val="0041469A"/>
    <w:rsid w:val="0041497A"/>
    <w:rsid w:val="00414E42"/>
    <w:rsid w:val="004153E5"/>
    <w:rsid w:val="00415AFA"/>
    <w:rsid w:val="00415C01"/>
    <w:rsid w:val="00415F04"/>
    <w:rsid w:val="00415FBA"/>
    <w:rsid w:val="004162D7"/>
    <w:rsid w:val="00416344"/>
    <w:rsid w:val="004166A0"/>
    <w:rsid w:val="0041692C"/>
    <w:rsid w:val="00416A93"/>
    <w:rsid w:val="00416BD8"/>
    <w:rsid w:val="00416F75"/>
    <w:rsid w:val="004170AF"/>
    <w:rsid w:val="0041733F"/>
    <w:rsid w:val="004179D0"/>
    <w:rsid w:val="00417A6D"/>
    <w:rsid w:val="004200B0"/>
    <w:rsid w:val="00420664"/>
    <w:rsid w:val="004208B4"/>
    <w:rsid w:val="00420A87"/>
    <w:rsid w:val="00420B15"/>
    <w:rsid w:val="00420C24"/>
    <w:rsid w:val="00420DCE"/>
    <w:rsid w:val="00420E5E"/>
    <w:rsid w:val="004212E2"/>
    <w:rsid w:val="004212F0"/>
    <w:rsid w:val="00421432"/>
    <w:rsid w:val="0042171B"/>
    <w:rsid w:val="00421799"/>
    <w:rsid w:val="0042191F"/>
    <w:rsid w:val="00421DF6"/>
    <w:rsid w:val="00421F78"/>
    <w:rsid w:val="00422267"/>
    <w:rsid w:val="0042227F"/>
    <w:rsid w:val="00422E51"/>
    <w:rsid w:val="00422F29"/>
    <w:rsid w:val="0042317C"/>
    <w:rsid w:val="00423925"/>
    <w:rsid w:val="00423F52"/>
    <w:rsid w:val="00423FEB"/>
    <w:rsid w:val="0042427D"/>
    <w:rsid w:val="0042432B"/>
    <w:rsid w:val="0042473C"/>
    <w:rsid w:val="00424A25"/>
    <w:rsid w:val="004250A5"/>
    <w:rsid w:val="00425793"/>
    <w:rsid w:val="00425978"/>
    <w:rsid w:val="00425CF9"/>
    <w:rsid w:val="00425D50"/>
    <w:rsid w:val="00425EF9"/>
    <w:rsid w:val="00425FF4"/>
    <w:rsid w:val="0042629F"/>
    <w:rsid w:val="0042684E"/>
    <w:rsid w:val="00426930"/>
    <w:rsid w:val="004269D5"/>
    <w:rsid w:val="0042706D"/>
    <w:rsid w:val="004270FD"/>
    <w:rsid w:val="004271D5"/>
    <w:rsid w:val="00427261"/>
    <w:rsid w:val="004272B9"/>
    <w:rsid w:val="004273F5"/>
    <w:rsid w:val="00427754"/>
    <w:rsid w:val="004277BC"/>
    <w:rsid w:val="00427915"/>
    <w:rsid w:val="004308E9"/>
    <w:rsid w:val="00430AF9"/>
    <w:rsid w:val="00430E54"/>
    <w:rsid w:val="00431066"/>
    <w:rsid w:val="0043118A"/>
    <w:rsid w:val="004311F9"/>
    <w:rsid w:val="004313EF"/>
    <w:rsid w:val="00431441"/>
    <w:rsid w:val="00431CE8"/>
    <w:rsid w:val="00431F16"/>
    <w:rsid w:val="00432296"/>
    <w:rsid w:val="004324F2"/>
    <w:rsid w:val="00433288"/>
    <w:rsid w:val="004334E8"/>
    <w:rsid w:val="0043383B"/>
    <w:rsid w:val="0043384A"/>
    <w:rsid w:val="004339B7"/>
    <w:rsid w:val="00433C3F"/>
    <w:rsid w:val="00433CB8"/>
    <w:rsid w:val="00433E88"/>
    <w:rsid w:val="00433EF9"/>
    <w:rsid w:val="00433F44"/>
    <w:rsid w:val="00433F6B"/>
    <w:rsid w:val="004340F9"/>
    <w:rsid w:val="0043497B"/>
    <w:rsid w:val="00434B0F"/>
    <w:rsid w:val="00434B87"/>
    <w:rsid w:val="00434ED6"/>
    <w:rsid w:val="004352F3"/>
    <w:rsid w:val="0043533B"/>
    <w:rsid w:val="004356E2"/>
    <w:rsid w:val="00435D9E"/>
    <w:rsid w:val="00436000"/>
    <w:rsid w:val="004361BB"/>
    <w:rsid w:val="00436277"/>
    <w:rsid w:val="00436A6D"/>
    <w:rsid w:val="00436BD5"/>
    <w:rsid w:val="00436EBA"/>
    <w:rsid w:val="00436FF9"/>
    <w:rsid w:val="004373A7"/>
    <w:rsid w:val="004374CC"/>
    <w:rsid w:val="0043764E"/>
    <w:rsid w:val="004377E4"/>
    <w:rsid w:val="00437960"/>
    <w:rsid w:val="00437962"/>
    <w:rsid w:val="00437972"/>
    <w:rsid w:val="004379D8"/>
    <w:rsid w:val="00437A5E"/>
    <w:rsid w:val="00437D92"/>
    <w:rsid w:val="004400F1"/>
    <w:rsid w:val="0044019A"/>
    <w:rsid w:val="004403B8"/>
    <w:rsid w:val="00440734"/>
    <w:rsid w:val="00440870"/>
    <w:rsid w:val="00440A1E"/>
    <w:rsid w:val="00440FBD"/>
    <w:rsid w:val="00441569"/>
    <w:rsid w:val="00441971"/>
    <w:rsid w:val="00441A0D"/>
    <w:rsid w:val="00441B87"/>
    <w:rsid w:val="00441E7D"/>
    <w:rsid w:val="004422DF"/>
    <w:rsid w:val="0044246D"/>
    <w:rsid w:val="00442497"/>
    <w:rsid w:val="00442BAA"/>
    <w:rsid w:val="00442D95"/>
    <w:rsid w:val="00442F27"/>
    <w:rsid w:val="00442FB4"/>
    <w:rsid w:val="004430B1"/>
    <w:rsid w:val="00443176"/>
    <w:rsid w:val="004432EB"/>
    <w:rsid w:val="00443310"/>
    <w:rsid w:val="00443A36"/>
    <w:rsid w:val="0044414B"/>
    <w:rsid w:val="004445E3"/>
    <w:rsid w:val="004454C2"/>
    <w:rsid w:val="00445CA0"/>
    <w:rsid w:val="00445F68"/>
    <w:rsid w:val="00446176"/>
    <w:rsid w:val="0044618B"/>
    <w:rsid w:val="00446390"/>
    <w:rsid w:val="004463F5"/>
    <w:rsid w:val="004464A2"/>
    <w:rsid w:val="00446920"/>
    <w:rsid w:val="004472C3"/>
    <w:rsid w:val="00447351"/>
    <w:rsid w:val="00447B50"/>
    <w:rsid w:val="00447BD5"/>
    <w:rsid w:val="00447C55"/>
    <w:rsid w:val="00447E8F"/>
    <w:rsid w:val="0045004D"/>
    <w:rsid w:val="00450BFC"/>
    <w:rsid w:val="00450C2B"/>
    <w:rsid w:val="00450DAF"/>
    <w:rsid w:val="00450E1B"/>
    <w:rsid w:val="004512D8"/>
    <w:rsid w:val="0045153F"/>
    <w:rsid w:val="004519DD"/>
    <w:rsid w:val="00451B45"/>
    <w:rsid w:val="00451D03"/>
    <w:rsid w:val="00451DF6"/>
    <w:rsid w:val="00451DFE"/>
    <w:rsid w:val="00452140"/>
    <w:rsid w:val="00452268"/>
    <w:rsid w:val="0045230A"/>
    <w:rsid w:val="00452AEA"/>
    <w:rsid w:val="00452B92"/>
    <w:rsid w:val="00452C79"/>
    <w:rsid w:val="00452D17"/>
    <w:rsid w:val="00452E0B"/>
    <w:rsid w:val="004530C8"/>
    <w:rsid w:val="00453663"/>
    <w:rsid w:val="004538BB"/>
    <w:rsid w:val="00453F26"/>
    <w:rsid w:val="0045400B"/>
    <w:rsid w:val="0045406B"/>
    <w:rsid w:val="0045426D"/>
    <w:rsid w:val="00454853"/>
    <w:rsid w:val="00454D50"/>
    <w:rsid w:val="0045510B"/>
    <w:rsid w:val="00455385"/>
    <w:rsid w:val="004556CC"/>
    <w:rsid w:val="0045598B"/>
    <w:rsid w:val="00455BCE"/>
    <w:rsid w:val="004560CC"/>
    <w:rsid w:val="004561E6"/>
    <w:rsid w:val="0045626E"/>
    <w:rsid w:val="00456427"/>
    <w:rsid w:val="0045701C"/>
    <w:rsid w:val="0045714E"/>
    <w:rsid w:val="0045724E"/>
    <w:rsid w:val="004575A6"/>
    <w:rsid w:val="004576B7"/>
    <w:rsid w:val="004578A8"/>
    <w:rsid w:val="00457E4C"/>
    <w:rsid w:val="004606CB"/>
    <w:rsid w:val="00460786"/>
    <w:rsid w:val="0046089D"/>
    <w:rsid w:val="0046098B"/>
    <w:rsid w:val="00460F01"/>
    <w:rsid w:val="0046109E"/>
    <w:rsid w:val="00461293"/>
    <w:rsid w:val="004613ED"/>
    <w:rsid w:val="004614C6"/>
    <w:rsid w:val="004615D2"/>
    <w:rsid w:val="004621F0"/>
    <w:rsid w:val="004623BF"/>
    <w:rsid w:val="004627AB"/>
    <w:rsid w:val="004627C3"/>
    <w:rsid w:val="0046283F"/>
    <w:rsid w:val="00462887"/>
    <w:rsid w:val="00462F2F"/>
    <w:rsid w:val="00463139"/>
    <w:rsid w:val="004631BC"/>
    <w:rsid w:val="004634CE"/>
    <w:rsid w:val="004635A7"/>
    <w:rsid w:val="00463645"/>
    <w:rsid w:val="00463BC7"/>
    <w:rsid w:val="00463C1F"/>
    <w:rsid w:val="00463E97"/>
    <w:rsid w:val="004649D9"/>
    <w:rsid w:val="00464D36"/>
    <w:rsid w:val="00464F86"/>
    <w:rsid w:val="0046503A"/>
    <w:rsid w:val="004652D7"/>
    <w:rsid w:val="00465713"/>
    <w:rsid w:val="0046593B"/>
    <w:rsid w:val="004659BD"/>
    <w:rsid w:val="00465A56"/>
    <w:rsid w:val="00465F2A"/>
    <w:rsid w:val="0046684C"/>
    <w:rsid w:val="004668C7"/>
    <w:rsid w:val="00466A37"/>
    <w:rsid w:val="00466E27"/>
    <w:rsid w:val="0046728C"/>
    <w:rsid w:val="00467365"/>
    <w:rsid w:val="004674B9"/>
    <w:rsid w:val="00467962"/>
    <w:rsid w:val="00467AA9"/>
    <w:rsid w:val="00467FA5"/>
    <w:rsid w:val="00471473"/>
    <w:rsid w:val="00471496"/>
    <w:rsid w:val="004714B4"/>
    <w:rsid w:val="0047188C"/>
    <w:rsid w:val="00471D90"/>
    <w:rsid w:val="00472154"/>
    <w:rsid w:val="0047226C"/>
    <w:rsid w:val="0047291F"/>
    <w:rsid w:val="00472CEE"/>
    <w:rsid w:val="00472D29"/>
    <w:rsid w:val="00473915"/>
    <w:rsid w:val="00473F10"/>
    <w:rsid w:val="004741FF"/>
    <w:rsid w:val="004742A4"/>
    <w:rsid w:val="0047431D"/>
    <w:rsid w:val="00474492"/>
    <w:rsid w:val="00474924"/>
    <w:rsid w:val="004749BC"/>
    <w:rsid w:val="00474AB4"/>
    <w:rsid w:val="00474B55"/>
    <w:rsid w:val="00474C65"/>
    <w:rsid w:val="00475271"/>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0DF4"/>
    <w:rsid w:val="0048154D"/>
    <w:rsid w:val="0048157D"/>
    <w:rsid w:val="0048179C"/>
    <w:rsid w:val="0048190F"/>
    <w:rsid w:val="00481A57"/>
    <w:rsid w:val="004825B9"/>
    <w:rsid w:val="00482636"/>
    <w:rsid w:val="00482A70"/>
    <w:rsid w:val="004831D6"/>
    <w:rsid w:val="0048328C"/>
    <w:rsid w:val="00483326"/>
    <w:rsid w:val="0048349B"/>
    <w:rsid w:val="004834A7"/>
    <w:rsid w:val="004835C7"/>
    <w:rsid w:val="00483A51"/>
    <w:rsid w:val="00483B71"/>
    <w:rsid w:val="00483D92"/>
    <w:rsid w:val="00483FBF"/>
    <w:rsid w:val="00483FCE"/>
    <w:rsid w:val="0048408A"/>
    <w:rsid w:val="004842EB"/>
    <w:rsid w:val="0048447B"/>
    <w:rsid w:val="004846EA"/>
    <w:rsid w:val="00484746"/>
    <w:rsid w:val="004850BE"/>
    <w:rsid w:val="004851C0"/>
    <w:rsid w:val="00485533"/>
    <w:rsid w:val="0048558F"/>
    <w:rsid w:val="00485759"/>
    <w:rsid w:val="00485BCA"/>
    <w:rsid w:val="00485D2C"/>
    <w:rsid w:val="00485DBF"/>
    <w:rsid w:val="00486338"/>
    <w:rsid w:val="00486773"/>
    <w:rsid w:val="0048677F"/>
    <w:rsid w:val="00486AF4"/>
    <w:rsid w:val="00486B9D"/>
    <w:rsid w:val="00486F4D"/>
    <w:rsid w:val="004870D3"/>
    <w:rsid w:val="00487851"/>
    <w:rsid w:val="004879B6"/>
    <w:rsid w:val="00487EC0"/>
    <w:rsid w:val="00487EC7"/>
    <w:rsid w:val="004903FC"/>
    <w:rsid w:val="00490862"/>
    <w:rsid w:val="00490F9B"/>
    <w:rsid w:val="00490FE8"/>
    <w:rsid w:val="00491465"/>
    <w:rsid w:val="0049165E"/>
    <w:rsid w:val="00491A11"/>
    <w:rsid w:val="00491DE6"/>
    <w:rsid w:val="004922A5"/>
    <w:rsid w:val="004925EC"/>
    <w:rsid w:val="00492723"/>
    <w:rsid w:val="004928CD"/>
    <w:rsid w:val="0049291E"/>
    <w:rsid w:val="00492ABB"/>
    <w:rsid w:val="00492C0D"/>
    <w:rsid w:val="00492CD9"/>
    <w:rsid w:val="00493507"/>
    <w:rsid w:val="004939B8"/>
    <w:rsid w:val="00493BB6"/>
    <w:rsid w:val="00493F36"/>
    <w:rsid w:val="0049412F"/>
    <w:rsid w:val="004943FB"/>
    <w:rsid w:val="004944F2"/>
    <w:rsid w:val="00494637"/>
    <w:rsid w:val="0049473E"/>
    <w:rsid w:val="0049493E"/>
    <w:rsid w:val="004956B2"/>
    <w:rsid w:val="0049587E"/>
    <w:rsid w:val="00495986"/>
    <w:rsid w:val="00496446"/>
    <w:rsid w:val="00496465"/>
    <w:rsid w:val="00496982"/>
    <w:rsid w:val="00496C3E"/>
    <w:rsid w:val="00496DEE"/>
    <w:rsid w:val="0049713E"/>
    <w:rsid w:val="00497889"/>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3D37"/>
    <w:rsid w:val="004A45E4"/>
    <w:rsid w:val="004A4A85"/>
    <w:rsid w:val="004A5147"/>
    <w:rsid w:val="004A5164"/>
    <w:rsid w:val="004A5391"/>
    <w:rsid w:val="004A5619"/>
    <w:rsid w:val="004A5897"/>
    <w:rsid w:val="004A593E"/>
    <w:rsid w:val="004A5A4F"/>
    <w:rsid w:val="004A5D61"/>
    <w:rsid w:val="004A650C"/>
    <w:rsid w:val="004A69C8"/>
    <w:rsid w:val="004A6C97"/>
    <w:rsid w:val="004A7AA8"/>
    <w:rsid w:val="004A7F29"/>
    <w:rsid w:val="004B005A"/>
    <w:rsid w:val="004B0796"/>
    <w:rsid w:val="004B09F7"/>
    <w:rsid w:val="004B0CA2"/>
    <w:rsid w:val="004B0E07"/>
    <w:rsid w:val="004B0E1F"/>
    <w:rsid w:val="004B0EE1"/>
    <w:rsid w:val="004B10EC"/>
    <w:rsid w:val="004B141F"/>
    <w:rsid w:val="004B1491"/>
    <w:rsid w:val="004B16BA"/>
    <w:rsid w:val="004B16D6"/>
    <w:rsid w:val="004B1E8C"/>
    <w:rsid w:val="004B37CF"/>
    <w:rsid w:val="004B3987"/>
    <w:rsid w:val="004B3A9B"/>
    <w:rsid w:val="004B3C6B"/>
    <w:rsid w:val="004B3E34"/>
    <w:rsid w:val="004B441C"/>
    <w:rsid w:val="004B44C5"/>
    <w:rsid w:val="004B4973"/>
    <w:rsid w:val="004B4B80"/>
    <w:rsid w:val="004B4F9B"/>
    <w:rsid w:val="004B55DC"/>
    <w:rsid w:val="004B5D98"/>
    <w:rsid w:val="004B6106"/>
    <w:rsid w:val="004B618E"/>
    <w:rsid w:val="004B62E9"/>
    <w:rsid w:val="004B66BD"/>
    <w:rsid w:val="004B7454"/>
    <w:rsid w:val="004B7DD3"/>
    <w:rsid w:val="004B7DFF"/>
    <w:rsid w:val="004B7F07"/>
    <w:rsid w:val="004B7FA5"/>
    <w:rsid w:val="004C0479"/>
    <w:rsid w:val="004C0A38"/>
    <w:rsid w:val="004C0AB7"/>
    <w:rsid w:val="004C1076"/>
    <w:rsid w:val="004C10C9"/>
    <w:rsid w:val="004C112B"/>
    <w:rsid w:val="004C12BA"/>
    <w:rsid w:val="004C1649"/>
    <w:rsid w:val="004C1A1C"/>
    <w:rsid w:val="004C1AD1"/>
    <w:rsid w:val="004C1DBC"/>
    <w:rsid w:val="004C1EA8"/>
    <w:rsid w:val="004C255B"/>
    <w:rsid w:val="004C2710"/>
    <w:rsid w:val="004C2C61"/>
    <w:rsid w:val="004C3426"/>
    <w:rsid w:val="004C3689"/>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9A"/>
    <w:rsid w:val="004C6D43"/>
    <w:rsid w:val="004C7235"/>
    <w:rsid w:val="004C72A8"/>
    <w:rsid w:val="004C72EE"/>
    <w:rsid w:val="004C7366"/>
    <w:rsid w:val="004C77E1"/>
    <w:rsid w:val="004C794D"/>
    <w:rsid w:val="004C7A4D"/>
    <w:rsid w:val="004C7F52"/>
    <w:rsid w:val="004D0374"/>
    <w:rsid w:val="004D03AF"/>
    <w:rsid w:val="004D078E"/>
    <w:rsid w:val="004D082D"/>
    <w:rsid w:val="004D09B3"/>
    <w:rsid w:val="004D0BB5"/>
    <w:rsid w:val="004D0ECB"/>
    <w:rsid w:val="004D0ED6"/>
    <w:rsid w:val="004D1061"/>
    <w:rsid w:val="004D1789"/>
    <w:rsid w:val="004D18BB"/>
    <w:rsid w:val="004D2591"/>
    <w:rsid w:val="004D2824"/>
    <w:rsid w:val="004D2B71"/>
    <w:rsid w:val="004D2B7A"/>
    <w:rsid w:val="004D2F0B"/>
    <w:rsid w:val="004D36AE"/>
    <w:rsid w:val="004D3C29"/>
    <w:rsid w:val="004D3CD1"/>
    <w:rsid w:val="004D4063"/>
    <w:rsid w:val="004D4140"/>
    <w:rsid w:val="004D4481"/>
    <w:rsid w:val="004D514B"/>
    <w:rsid w:val="004D528E"/>
    <w:rsid w:val="004D55FF"/>
    <w:rsid w:val="004D5A45"/>
    <w:rsid w:val="004D5B4D"/>
    <w:rsid w:val="004D5BFF"/>
    <w:rsid w:val="004D6506"/>
    <w:rsid w:val="004D6C28"/>
    <w:rsid w:val="004D6CB2"/>
    <w:rsid w:val="004D6E81"/>
    <w:rsid w:val="004D6FAF"/>
    <w:rsid w:val="004D70A6"/>
    <w:rsid w:val="004D7E6B"/>
    <w:rsid w:val="004D7FA5"/>
    <w:rsid w:val="004E0044"/>
    <w:rsid w:val="004E033D"/>
    <w:rsid w:val="004E0F6C"/>
    <w:rsid w:val="004E12DF"/>
    <w:rsid w:val="004E137D"/>
    <w:rsid w:val="004E1600"/>
    <w:rsid w:val="004E1964"/>
    <w:rsid w:val="004E1BB8"/>
    <w:rsid w:val="004E1C8E"/>
    <w:rsid w:val="004E1D08"/>
    <w:rsid w:val="004E1D14"/>
    <w:rsid w:val="004E1F2E"/>
    <w:rsid w:val="004E2125"/>
    <w:rsid w:val="004E2251"/>
    <w:rsid w:val="004E2475"/>
    <w:rsid w:val="004E2566"/>
    <w:rsid w:val="004E2AB6"/>
    <w:rsid w:val="004E313A"/>
    <w:rsid w:val="004E36A7"/>
    <w:rsid w:val="004E3C09"/>
    <w:rsid w:val="004E3CA5"/>
    <w:rsid w:val="004E3CC5"/>
    <w:rsid w:val="004E3F91"/>
    <w:rsid w:val="004E4B5E"/>
    <w:rsid w:val="004E4D85"/>
    <w:rsid w:val="004E520D"/>
    <w:rsid w:val="004E52B6"/>
    <w:rsid w:val="004E53E9"/>
    <w:rsid w:val="004E565A"/>
    <w:rsid w:val="004E6424"/>
    <w:rsid w:val="004E6426"/>
    <w:rsid w:val="004E657B"/>
    <w:rsid w:val="004E68E6"/>
    <w:rsid w:val="004E6E33"/>
    <w:rsid w:val="004E6F7C"/>
    <w:rsid w:val="004E7867"/>
    <w:rsid w:val="004E7C88"/>
    <w:rsid w:val="004E7CCE"/>
    <w:rsid w:val="004E7F3B"/>
    <w:rsid w:val="004F049C"/>
    <w:rsid w:val="004F07F4"/>
    <w:rsid w:val="004F091D"/>
    <w:rsid w:val="004F0A66"/>
    <w:rsid w:val="004F0B6C"/>
    <w:rsid w:val="004F0C25"/>
    <w:rsid w:val="004F0D15"/>
    <w:rsid w:val="004F0DD8"/>
    <w:rsid w:val="004F1002"/>
    <w:rsid w:val="004F11A9"/>
    <w:rsid w:val="004F1382"/>
    <w:rsid w:val="004F1699"/>
    <w:rsid w:val="004F1B1E"/>
    <w:rsid w:val="004F1D8A"/>
    <w:rsid w:val="004F21CC"/>
    <w:rsid w:val="004F240B"/>
    <w:rsid w:val="004F28D6"/>
    <w:rsid w:val="004F35E0"/>
    <w:rsid w:val="004F3A12"/>
    <w:rsid w:val="004F3D42"/>
    <w:rsid w:val="004F43A1"/>
    <w:rsid w:val="004F44DD"/>
    <w:rsid w:val="004F4995"/>
    <w:rsid w:val="004F49B3"/>
    <w:rsid w:val="004F50E9"/>
    <w:rsid w:val="004F5160"/>
    <w:rsid w:val="004F56F6"/>
    <w:rsid w:val="004F5D45"/>
    <w:rsid w:val="004F5E5B"/>
    <w:rsid w:val="004F6035"/>
    <w:rsid w:val="004F6318"/>
    <w:rsid w:val="004F6690"/>
    <w:rsid w:val="004F697A"/>
    <w:rsid w:val="004F698A"/>
    <w:rsid w:val="004F6BF1"/>
    <w:rsid w:val="004F6D0F"/>
    <w:rsid w:val="004F6F43"/>
    <w:rsid w:val="004F6F5E"/>
    <w:rsid w:val="004F6FC9"/>
    <w:rsid w:val="004F71F9"/>
    <w:rsid w:val="004F739E"/>
    <w:rsid w:val="004F74CA"/>
    <w:rsid w:val="004F75E5"/>
    <w:rsid w:val="004F7787"/>
    <w:rsid w:val="004F79B1"/>
    <w:rsid w:val="004F7CC3"/>
    <w:rsid w:val="004F7D83"/>
    <w:rsid w:val="004F7EDF"/>
    <w:rsid w:val="004FF6A5"/>
    <w:rsid w:val="00500110"/>
    <w:rsid w:val="005001A4"/>
    <w:rsid w:val="00500799"/>
    <w:rsid w:val="00500A72"/>
    <w:rsid w:val="00500DE8"/>
    <w:rsid w:val="00501064"/>
    <w:rsid w:val="0050111F"/>
    <w:rsid w:val="005014FC"/>
    <w:rsid w:val="005019B5"/>
    <w:rsid w:val="005019C0"/>
    <w:rsid w:val="00501C42"/>
    <w:rsid w:val="0050219C"/>
    <w:rsid w:val="0050225A"/>
    <w:rsid w:val="00502813"/>
    <w:rsid w:val="00502D81"/>
    <w:rsid w:val="00502D90"/>
    <w:rsid w:val="00502E1D"/>
    <w:rsid w:val="00502F97"/>
    <w:rsid w:val="00502FE0"/>
    <w:rsid w:val="00503174"/>
    <w:rsid w:val="00503352"/>
    <w:rsid w:val="005033D8"/>
    <w:rsid w:val="00503662"/>
    <w:rsid w:val="00503CF7"/>
    <w:rsid w:val="00503D89"/>
    <w:rsid w:val="00503F00"/>
    <w:rsid w:val="005042D3"/>
    <w:rsid w:val="00505460"/>
    <w:rsid w:val="00505CE1"/>
    <w:rsid w:val="00506058"/>
    <w:rsid w:val="00506259"/>
    <w:rsid w:val="005062DD"/>
    <w:rsid w:val="00506336"/>
    <w:rsid w:val="00506737"/>
    <w:rsid w:val="00506A1F"/>
    <w:rsid w:val="005071A3"/>
    <w:rsid w:val="00507746"/>
    <w:rsid w:val="005077C6"/>
    <w:rsid w:val="00507CFB"/>
    <w:rsid w:val="0051012C"/>
    <w:rsid w:val="00510245"/>
    <w:rsid w:val="00510415"/>
    <w:rsid w:val="0051059E"/>
    <w:rsid w:val="0051067C"/>
    <w:rsid w:val="00510833"/>
    <w:rsid w:val="0051089A"/>
    <w:rsid w:val="005108EF"/>
    <w:rsid w:val="00510A01"/>
    <w:rsid w:val="00510BA7"/>
    <w:rsid w:val="00511120"/>
    <w:rsid w:val="00511156"/>
    <w:rsid w:val="0051118C"/>
    <w:rsid w:val="0051138B"/>
    <w:rsid w:val="00511A66"/>
    <w:rsid w:val="00511EA3"/>
    <w:rsid w:val="00512229"/>
    <w:rsid w:val="00512DFB"/>
    <w:rsid w:val="00512E08"/>
    <w:rsid w:val="00512E25"/>
    <w:rsid w:val="00512FCA"/>
    <w:rsid w:val="005135E4"/>
    <w:rsid w:val="00513898"/>
    <w:rsid w:val="00513EDA"/>
    <w:rsid w:val="00513F6B"/>
    <w:rsid w:val="005142A8"/>
    <w:rsid w:val="00514425"/>
    <w:rsid w:val="00514888"/>
    <w:rsid w:val="00514908"/>
    <w:rsid w:val="00514A7A"/>
    <w:rsid w:val="00514E2D"/>
    <w:rsid w:val="00514ECF"/>
    <w:rsid w:val="00515B23"/>
    <w:rsid w:val="00515C39"/>
    <w:rsid w:val="00516381"/>
    <w:rsid w:val="00516487"/>
    <w:rsid w:val="00516C58"/>
    <w:rsid w:val="00517181"/>
    <w:rsid w:val="005173C0"/>
    <w:rsid w:val="00517471"/>
    <w:rsid w:val="00520088"/>
    <w:rsid w:val="0052013C"/>
    <w:rsid w:val="00520415"/>
    <w:rsid w:val="005204AE"/>
    <w:rsid w:val="005209FF"/>
    <w:rsid w:val="00520A59"/>
    <w:rsid w:val="00520E31"/>
    <w:rsid w:val="00521232"/>
    <w:rsid w:val="00521244"/>
    <w:rsid w:val="005212C4"/>
    <w:rsid w:val="005212DC"/>
    <w:rsid w:val="00521532"/>
    <w:rsid w:val="00521900"/>
    <w:rsid w:val="0052196C"/>
    <w:rsid w:val="005219CA"/>
    <w:rsid w:val="00521BFD"/>
    <w:rsid w:val="00521DB5"/>
    <w:rsid w:val="0052239B"/>
    <w:rsid w:val="00522B13"/>
    <w:rsid w:val="00522B30"/>
    <w:rsid w:val="00522C03"/>
    <w:rsid w:val="00522D8F"/>
    <w:rsid w:val="005232B3"/>
    <w:rsid w:val="005233A5"/>
    <w:rsid w:val="0052349A"/>
    <w:rsid w:val="00523C38"/>
    <w:rsid w:val="00523D00"/>
    <w:rsid w:val="00523E3B"/>
    <w:rsid w:val="00523EF0"/>
    <w:rsid w:val="005240B9"/>
    <w:rsid w:val="0052438E"/>
    <w:rsid w:val="0052599A"/>
    <w:rsid w:val="00525B0A"/>
    <w:rsid w:val="0052624A"/>
    <w:rsid w:val="00526266"/>
    <w:rsid w:val="00526493"/>
    <w:rsid w:val="0052658A"/>
    <w:rsid w:val="00526A07"/>
    <w:rsid w:val="00526A2E"/>
    <w:rsid w:val="00526EBE"/>
    <w:rsid w:val="00527730"/>
    <w:rsid w:val="005302CE"/>
    <w:rsid w:val="00530BC0"/>
    <w:rsid w:val="005310F3"/>
    <w:rsid w:val="005314D9"/>
    <w:rsid w:val="0053160A"/>
    <w:rsid w:val="00531614"/>
    <w:rsid w:val="005319CA"/>
    <w:rsid w:val="00531A3D"/>
    <w:rsid w:val="00531D85"/>
    <w:rsid w:val="00531DE9"/>
    <w:rsid w:val="00531F4B"/>
    <w:rsid w:val="0053272A"/>
    <w:rsid w:val="00532EDE"/>
    <w:rsid w:val="0053349A"/>
    <w:rsid w:val="005334AF"/>
    <w:rsid w:val="005336D9"/>
    <w:rsid w:val="00533DD7"/>
    <w:rsid w:val="00534175"/>
    <w:rsid w:val="0053418F"/>
    <w:rsid w:val="0053426F"/>
    <w:rsid w:val="00534527"/>
    <w:rsid w:val="00534922"/>
    <w:rsid w:val="0053497F"/>
    <w:rsid w:val="00534DA3"/>
    <w:rsid w:val="00534DD6"/>
    <w:rsid w:val="00535E1F"/>
    <w:rsid w:val="0053665B"/>
    <w:rsid w:val="00536848"/>
    <w:rsid w:val="00536B82"/>
    <w:rsid w:val="00536B97"/>
    <w:rsid w:val="00536BED"/>
    <w:rsid w:val="00536DA1"/>
    <w:rsid w:val="00537024"/>
    <w:rsid w:val="00537052"/>
    <w:rsid w:val="0053708A"/>
    <w:rsid w:val="00537261"/>
    <w:rsid w:val="00537540"/>
    <w:rsid w:val="0053770A"/>
    <w:rsid w:val="005379C2"/>
    <w:rsid w:val="00537B03"/>
    <w:rsid w:val="00537D4E"/>
    <w:rsid w:val="00537E54"/>
    <w:rsid w:val="00537E60"/>
    <w:rsid w:val="0054010B"/>
    <w:rsid w:val="005402B2"/>
    <w:rsid w:val="00540758"/>
    <w:rsid w:val="00540776"/>
    <w:rsid w:val="005407D4"/>
    <w:rsid w:val="005410F8"/>
    <w:rsid w:val="005414E2"/>
    <w:rsid w:val="0054160D"/>
    <w:rsid w:val="005416A2"/>
    <w:rsid w:val="00541EB7"/>
    <w:rsid w:val="0054267D"/>
    <w:rsid w:val="00542945"/>
    <w:rsid w:val="00542AD5"/>
    <w:rsid w:val="00542EDE"/>
    <w:rsid w:val="0054341E"/>
    <w:rsid w:val="00543DDB"/>
    <w:rsid w:val="00543FC2"/>
    <w:rsid w:val="00544088"/>
    <w:rsid w:val="0054433B"/>
    <w:rsid w:val="00544AD7"/>
    <w:rsid w:val="005452DF"/>
    <w:rsid w:val="0054585E"/>
    <w:rsid w:val="00545A5D"/>
    <w:rsid w:val="00545B76"/>
    <w:rsid w:val="00546073"/>
    <w:rsid w:val="00546108"/>
    <w:rsid w:val="0054736B"/>
    <w:rsid w:val="00547555"/>
    <w:rsid w:val="00547887"/>
    <w:rsid w:val="005478BB"/>
    <w:rsid w:val="00547BC4"/>
    <w:rsid w:val="00550357"/>
    <w:rsid w:val="005507B5"/>
    <w:rsid w:val="00550BE8"/>
    <w:rsid w:val="00550C69"/>
    <w:rsid w:val="00551607"/>
    <w:rsid w:val="005517C2"/>
    <w:rsid w:val="00551BBC"/>
    <w:rsid w:val="00552423"/>
    <w:rsid w:val="005531AF"/>
    <w:rsid w:val="005533CA"/>
    <w:rsid w:val="005534BB"/>
    <w:rsid w:val="00553595"/>
    <w:rsid w:val="00553651"/>
    <w:rsid w:val="0055365C"/>
    <w:rsid w:val="00553668"/>
    <w:rsid w:val="00553ADF"/>
    <w:rsid w:val="005540F6"/>
    <w:rsid w:val="005541D4"/>
    <w:rsid w:val="00554A10"/>
    <w:rsid w:val="005550AC"/>
    <w:rsid w:val="0055517E"/>
    <w:rsid w:val="00556534"/>
    <w:rsid w:val="005565AB"/>
    <w:rsid w:val="00556A21"/>
    <w:rsid w:val="00556E29"/>
    <w:rsid w:val="00556EE7"/>
    <w:rsid w:val="0055703D"/>
    <w:rsid w:val="00557E43"/>
    <w:rsid w:val="0056060F"/>
    <w:rsid w:val="00560744"/>
    <w:rsid w:val="005613E8"/>
    <w:rsid w:val="0056158C"/>
    <w:rsid w:val="00561816"/>
    <w:rsid w:val="005619B2"/>
    <w:rsid w:val="00561C27"/>
    <w:rsid w:val="0056225F"/>
    <w:rsid w:val="0056255F"/>
    <w:rsid w:val="0056267C"/>
    <w:rsid w:val="0056269B"/>
    <w:rsid w:val="0056298E"/>
    <w:rsid w:val="00562C8B"/>
    <w:rsid w:val="005632B8"/>
    <w:rsid w:val="00563627"/>
    <w:rsid w:val="0056396A"/>
    <w:rsid w:val="005641CA"/>
    <w:rsid w:val="0056444A"/>
    <w:rsid w:val="00564478"/>
    <w:rsid w:val="00564494"/>
    <w:rsid w:val="005647F9"/>
    <w:rsid w:val="00564CE1"/>
    <w:rsid w:val="00564F61"/>
    <w:rsid w:val="00565127"/>
    <w:rsid w:val="00566671"/>
    <w:rsid w:val="00566DAC"/>
    <w:rsid w:val="00566FEA"/>
    <w:rsid w:val="005676F5"/>
    <w:rsid w:val="00567C79"/>
    <w:rsid w:val="00570012"/>
    <w:rsid w:val="00570018"/>
    <w:rsid w:val="005704B3"/>
    <w:rsid w:val="005705A3"/>
    <w:rsid w:val="005715BD"/>
    <w:rsid w:val="005728D3"/>
    <w:rsid w:val="00572C10"/>
    <w:rsid w:val="00572C52"/>
    <w:rsid w:val="00572D34"/>
    <w:rsid w:val="00572FD2"/>
    <w:rsid w:val="00573518"/>
    <w:rsid w:val="005735B8"/>
    <w:rsid w:val="005735BB"/>
    <w:rsid w:val="005738B2"/>
    <w:rsid w:val="00573ABC"/>
    <w:rsid w:val="00573EC6"/>
    <w:rsid w:val="005746CB"/>
    <w:rsid w:val="00574A48"/>
    <w:rsid w:val="00574A5F"/>
    <w:rsid w:val="00574C1C"/>
    <w:rsid w:val="00574C78"/>
    <w:rsid w:val="00574E66"/>
    <w:rsid w:val="00575769"/>
    <w:rsid w:val="005759A1"/>
    <w:rsid w:val="00575CFA"/>
    <w:rsid w:val="00575E8E"/>
    <w:rsid w:val="00575FB3"/>
    <w:rsid w:val="005760F7"/>
    <w:rsid w:val="00576192"/>
    <w:rsid w:val="005761FD"/>
    <w:rsid w:val="00576A48"/>
    <w:rsid w:val="00576A9C"/>
    <w:rsid w:val="00576EC9"/>
    <w:rsid w:val="0057744C"/>
    <w:rsid w:val="00577475"/>
    <w:rsid w:val="005775D9"/>
    <w:rsid w:val="005776F9"/>
    <w:rsid w:val="00577878"/>
    <w:rsid w:val="00577F44"/>
    <w:rsid w:val="00577F58"/>
    <w:rsid w:val="0058016F"/>
    <w:rsid w:val="00580227"/>
    <w:rsid w:val="00580A0D"/>
    <w:rsid w:val="00580A8D"/>
    <w:rsid w:val="00580AF4"/>
    <w:rsid w:val="00580EA8"/>
    <w:rsid w:val="00580ED7"/>
    <w:rsid w:val="00581150"/>
    <w:rsid w:val="00581415"/>
    <w:rsid w:val="0058168F"/>
    <w:rsid w:val="00581885"/>
    <w:rsid w:val="00581978"/>
    <w:rsid w:val="00581A9C"/>
    <w:rsid w:val="00581FFE"/>
    <w:rsid w:val="0058204D"/>
    <w:rsid w:val="00582418"/>
    <w:rsid w:val="0058252A"/>
    <w:rsid w:val="00582C5B"/>
    <w:rsid w:val="00582EE0"/>
    <w:rsid w:val="00582FAD"/>
    <w:rsid w:val="00583129"/>
    <w:rsid w:val="005835F6"/>
    <w:rsid w:val="00583AF8"/>
    <w:rsid w:val="00583D40"/>
    <w:rsid w:val="00583E2B"/>
    <w:rsid w:val="00583E89"/>
    <w:rsid w:val="00583E96"/>
    <w:rsid w:val="005840D6"/>
    <w:rsid w:val="00584B8F"/>
    <w:rsid w:val="00584E40"/>
    <w:rsid w:val="0058551B"/>
    <w:rsid w:val="00585848"/>
    <w:rsid w:val="00585C73"/>
    <w:rsid w:val="0058629B"/>
    <w:rsid w:val="005867AE"/>
    <w:rsid w:val="00586F78"/>
    <w:rsid w:val="005872E8"/>
    <w:rsid w:val="005874EE"/>
    <w:rsid w:val="00587A9A"/>
    <w:rsid w:val="00587F6A"/>
    <w:rsid w:val="00587FAB"/>
    <w:rsid w:val="0059071B"/>
    <w:rsid w:val="00590903"/>
    <w:rsid w:val="00590B1F"/>
    <w:rsid w:val="00590B89"/>
    <w:rsid w:val="00590C9D"/>
    <w:rsid w:val="00591309"/>
    <w:rsid w:val="00591420"/>
    <w:rsid w:val="0059158D"/>
    <w:rsid w:val="005915F9"/>
    <w:rsid w:val="0059166C"/>
    <w:rsid w:val="00591CE2"/>
    <w:rsid w:val="005922AA"/>
    <w:rsid w:val="005924F0"/>
    <w:rsid w:val="00592D66"/>
    <w:rsid w:val="00592E64"/>
    <w:rsid w:val="00593021"/>
    <w:rsid w:val="005930BC"/>
    <w:rsid w:val="005936B7"/>
    <w:rsid w:val="005938B8"/>
    <w:rsid w:val="00594086"/>
    <w:rsid w:val="00594595"/>
    <w:rsid w:val="00594764"/>
    <w:rsid w:val="0059485F"/>
    <w:rsid w:val="005949B0"/>
    <w:rsid w:val="005950EC"/>
    <w:rsid w:val="00595627"/>
    <w:rsid w:val="0059590E"/>
    <w:rsid w:val="0059613A"/>
    <w:rsid w:val="0059627F"/>
    <w:rsid w:val="0059646B"/>
    <w:rsid w:val="00596B53"/>
    <w:rsid w:val="00596E43"/>
    <w:rsid w:val="0059717E"/>
    <w:rsid w:val="005972EF"/>
    <w:rsid w:val="00597359"/>
    <w:rsid w:val="005973EF"/>
    <w:rsid w:val="00597C8C"/>
    <w:rsid w:val="00597D3A"/>
    <w:rsid w:val="005A02B2"/>
    <w:rsid w:val="005A0352"/>
    <w:rsid w:val="005A1360"/>
    <w:rsid w:val="005A1526"/>
    <w:rsid w:val="005A1590"/>
    <w:rsid w:val="005A159D"/>
    <w:rsid w:val="005A15BB"/>
    <w:rsid w:val="005A15E6"/>
    <w:rsid w:val="005A1C96"/>
    <w:rsid w:val="005A21FA"/>
    <w:rsid w:val="005A2367"/>
    <w:rsid w:val="005A24B9"/>
    <w:rsid w:val="005A26D4"/>
    <w:rsid w:val="005A274F"/>
    <w:rsid w:val="005A2951"/>
    <w:rsid w:val="005A2A5D"/>
    <w:rsid w:val="005A2CB7"/>
    <w:rsid w:val="005A3174"/>
    <w:rsid w:val="005A36FD"/>
    <w:rsid w:val="005A4144"/>
    <w:rsid w:val="005A416A"/>
    <w:rsid w:val="005A42D6"/>
    <w:rsid w:val="005A44BF"/>
    <w:rsid w:val="005A44DD"/>
    <w:rsid w:val="005A4E7B"/>
    <w:rsid w:val="005A4E82"/>
    <w:rsid w:val="005A5240"/>
    <w:rsid w:val="005A5248"/>
    <w:rsid w:val="005A53E9"/>
    <w:rsid w:val="005A5A23"/>
    <w:rsid w:val="005A5E8F"/>
    <w:rsid w:val="005A6D7D"/>
    <w:rsid w:val="005A7264"/>
    <w:rsid w:val="005A74DB"/>
    <w:rsid w:val="005A74EC"/>
    <w:rsid w:val="005A7721"/>
    <w:rsid w:val="005A78C7"/>
    <w:rsid w:val="005A7E99"/>
    <w:rsid w:val="005B04BD"/>
    <w:rsid w:val="005B06D3"/>
    <w:rsid w:val="005B07F8"/>
    <w:rsid w:val="005B0981"/>
    <w:rsid w:val="005B0AF7"/>
    <w:rsid w:val="005B1133"/>
    <w:rsid w:val="005B1263"/>
    <w:rsid w:val="005B14CD"/>
    <w:rsid w:val="005B18AD"/>
    <w:rsid w:val="005B1C39"/>
    <w:rsid w:val="005B1DA4"/>
    <w:rsid w:val="005B2177"/>
    <w:rsid w:val="005B2410"/>
    <w:rsid w:val="005B2FD0"/>
    <w:rsid w:val="005B3497"/>
    <w:rsid w:val="005B3C1F"/>
    <w:rsid w:val="005B3CA8"/>
    <w:rsid w:val="005B3D17"/>
    <w:rsid w:val="005B3DA2"/>
    <w:rsid w:val="005B4201"/>
    <w:rsid w:val="005B45D0"/>
    <w:rsid w:val="005B4997"/>
    <w:rsid w:val="005B4BAF"/>
    <w:rsid w:val="005B4CFC"/>
    <w:rsid w:val="005B515B"/>
    <w:rsid w:val="005B5324"/>
    <w:rsid w:val="005B544F"/>
    <w:rsid w:val="005B568B"/>
    <w:rsid w:val="005B57B5"/>
    <w:rsid w:val="005B587D"/>
    <w:rsid w:val="005B6242"/>
    <w:rsid w:val="005B6BDB"/>
    <w:rsid w:val="005B6CE4"/>
    <w:rsid w:val="005B6E2E"/>
    <w:rsid w:val="005B6F7A"/>
    <w:rsid w:val="005B7044"/>
    <w:rsid w:val="005B7246"/>
    <w:rsid w:val="005B72B3"/>
    <w:rsid w:val="005B7339"/>
    <w:rsid w:val="005B737B"/>
    <w:rsid w:val="005B79F9"/>
    <w:rsid w:val="005C0642"/>
    <w:rsid w:val="005C07A1"/>
    <w:rsid w:val="005C0B79"/>
    <w:rsid w:val="005C0FC8"/>
    <w:rsid w:val="005C104B"/>
    <w:rsid w:val="005C19C9"/>
    <w:rsid w:val="005C1AE7"/>
    <w:rsid w:val="005C1CAC"/>
    <w:rsid w:val="005C2172"/>
    <w:rsid w:val="005C21AE"/>
    <w:rsid w:val="005C23E4"/>
    <w:rsid w:val="005C246E"/>
    <w:rsid w:val="005C2571"/>
    <w:rsid w:val="005C2763"/>
    <w:rsid w:val="005C28E9"/>
    <w:rsid w:val="005C2AAF"/>
    <w:rsid w:val="005C2C1D"/>
    <w:rsid w:val="005C34FA"/>
    <w:rsid w:val="005C3562"/>
    <w:rsid w:val="005C3766"/>
    <w:rsid w:val="005C382F"/>
    <w:rsid w:val="005C3D75"/>
    <w:rsid w:val="005C3D97"/>
    <w:rsid w:val="005C4461"/>
    <w:rsid w:val="005C5186"/>
    <w:rsid w:val="005C5402"/>
    <w:rsid w:val="005C5DEF"/>
    <w:rsid w:val="005C5ECE"/>
    <w:rsid w:val="005C5ED9"/>
    <w:rsid w:val="005C6825"/>
    <w:rsid w:val="005C6B73"/>
    <w:rsid w:val="005C6BE2"/>
    <w:rsid w:val="005C6C14"/>
    <w:rsid w:val="005C6D93"/>
    <w:rsid w:val="005C7A7A"/>
    <w:rsid w:val="005D0397"/>
    <w:rsid w:val="005D0450"/>
    <w:rsid w:val="005D0565"/>
    <w:rsid w:val="005D071D"/>
    <w:rsid w:val="005D0735"/>
    <w:rsid w:val="005D089A"/>
    <w:rsid w:val="005D09B8"/>
    <w:rsid w:val="005D0DF5"/>
    <w:rsid w:val="005D1075"/>
    <w:rsid w:val="005D1248"/>
    <w:rsid w:val="005D1255"/>
    <w:rsid w:val="005D12C4"/>
    <w:rsid w:val="005D141F"/>
    <w:rsid w:val="005D1494"/>
    <w:rsid w:val="005D1A88"/>
    <w:rsid w:val="005D1C5C"/>
    <w:rsid w:val="005D2102"/>
    <w:rsid w:val="005D2773"/>
    <w:rsid w:val="005D2885"/>
    <w:rsid w:val="005D395A"/>
    <w:rsid w:val="005D48A2"/>
    <w:rsid w:val="005D497A"/>
    <w:rsid w:val="005D4AA8"/>
    <w:rsid w:val="005D4EBB"/>
    <w:rsid w:val="005D62B3"/>
    <w:rsid w:val="005D69F0"/>
    <w:rsid w:val="005D6CC9"/>
    <w:rsid w:val="005D6D96"/>
    <w:rsid w:val="005D74A3"/>
    <w:rsid w:val="005D764B"/>
    <w:rsid w:val="005D773B"/>
    <w:rsid w:val="005D795F"/>
    <w:rsid w:val="005E0160"/>
    <w:rsid w:val="005E03CB"/>
    <w:rsid w:val="005E0531"/>
    <w:rsid w:val="005E0820"/>
    <w:rsid w:val="005E0821"/>
    <w:rsid w:val="005E0992"/>
    <w:rsid w:val="005E0A98"/>
    <w:rsid w:val="005E0D55"/>
    <w:rsid w:val="005E109D"/>
    <w:rsid w:val="005E16C9"/>
    <w:rsid w:val="005E1961"/>
    <w:rsid w:val="005E1D9F"/>
    <w:rsid w:val="005E2204"/>
    <w:rsid w:val="005E25C1"/>
    <w:rsid w:val="005E2661"/>
    <w:rsid w:val="005E3167"/>
    <w:rsid w:val="005E36CC"/>
    <w:rsid w:val="005E3861"/>
    <w:rsid w:val="005E3CB4"/>
    <w:rsid w:val="005E3E05"/>
    <w:rsid w:val="005E40D3"/>
    <w:rsid w:val="005E43AE"/>
    <w:rsid w:val="005E462C"/>
    <w:rsid w:val="005E4816"/>
    <w:rsid w:val="005E48B9"/>
    <w:rsid w:val="005E5172"/>
    <w:rsid w:val="005E52F3"/>
    <w:rsid w:val="005E5351"/>
    <w:rsid w:val="005E542C"/>
    <w:rsid w:val="005E59CF"/>
    <w:rsid w:val="005E59D6"/>
    <w:rsid w:val="005E651B"/>
    <w:rsid w:val="005E6870"/>
    <w:rsid w:val="005E6A00"/>
    <w:rsid w:val="005E6DD2"/>
    <w:rsid w:val="005E74A0"/>
    <w:rsid w:val="005E7D9F"/>
    <w:rsid w:val="005E7E2C"/>
    <w:rsid w:val="005E7ECE"/>
    <w:rsid w:val="005E7FAB"/>
    <w:rsid w:val="005F050E"/>
    <w:rsid w:val="005F08B8"/>
    <w:rsid w:val="005F0BB2"/>
    <w:rsid w:val="005F0C5A"/>
    <w:rsid w:val="005F0D01"/>
    <w:rsid w:val="005F0E0D"/>
    <w:rsid w:val="005F106A"/>
    <w:rsid w:val="005F1B40"/>
    <w:rsid w:val="005F1E7E"/>
    <w:rsid w:val="005F1F06"/>
    <w:rsid w:val="005F2030"/>
    <w:rsid w:val="005F205E"/>
    <w:rsid w:val="005F2104"/>
    <w:rsid w:val="005F211F"/>
    <w:rsid w:val="005F2738"/>
    <w:rsid w:val="005F2CD9"/>
    <w:rsid w:val="005F2DD4"/>
    <w:rsid w:val="005F358D"/>
    <w:rsid w:val="005F35C0"/>
    <w:rsid w:val="005F39C8"/>
    <w:rsid w:val="005F3C95"/>
    <w:rsid w:val="005F3CE5"/>
    <w:rsid w:val="005F40BB"/>
    <w:rsid w:val="005F4B87"/>
    <w:rsid w:val="005F4CC2"/>
    <w:rsid w:val="005F4FED"/>
    <w:rsid w:val="005F5095"/>
    <w:rsid w:val="005F545B"/>
    <w:rsid w:val="005F551C"/>
    <w:rsid w:val="005F58BE"/>
    <w:rsid w:val="005F5CE7"/>
    <w:rsid w:val="005F5F36"/>
    <w:rsid w:val="005F603F"/>
    <w:rsid w:val="005F618D"/>
    <w:rsid w:val="005F6E6E"/>
    <w:rsid w:val="005F6F53"/>
    <w:rsid w:val="005F73D0"/>
    <w:rsid w:val="005F754A"/>
    <w:rsid w:val="005F7770"/>
    <w:rsid w:val="005F7975"/>
    <w:rsid w:val="005F7C8F"/>
    <w:rsid w:val="005F7FBE"/>
    <w:rsid w:val="006001CC"/>
    <w:rsid w:val="0060043D"/>
    <w:rsid w:val="0060058E"/>
    <w:rsid w:val="006008D1"/>
    <w:rsid w:val="006009A8"/>
    <w:rsid w:val="00600A7A"/>
    <w:rsid w:val="00600EB5"/>
    <w:rsid w:val="0060128F"/>
    <w:rsid w:val="006015C8"/>
    <w:rsid w:val="006018F4"/>
    <w:rsid w:val="00601ECC"/>
    <w:rsid w:val="006020CA"/>
    <w:rsid w:val="006022F0"/>
    <w:rsid w:val="006023D9"/>
    <w:rsid w:val="0060269A"/>
    <w:rsid w:val="00602739"/>
    <w:rsid w:val="00602916"/>
    <w:rsid w:val="00602979"/>
    <w:rsid w:val="00603085"/>
    <w:rsid w:val="006030D2"/>
    <w:rsid w:val="0060353A"/>
    <w:rsid w:val="00603830"/>
    <w:rsid w:val="00603C1F"/>
    <w:rsid w:val="006040D0"/>
    <w:rsid w:val="00604691"/>
    <w:rsid w:val="00604976"/>
    <w:rsid w:val="00604A64"/>
    <w:rsid w:val="00604F9B"/>
    <w:rsid w:val="00605B53"/>
    <w:rsid w:val="00605F62"/>
    <w:rsid w:val="00606402"/>
    <w:rsid w:val="00606440"/>
    <w:rsid w:val="00606505"/>
    <w:rsid w:val="0060655A"/>
    <w:rsid w:val="006065B2"/>
    <w:rsid w:val="00606818"/>
    <w:rsid w:val="006068BA"/>
    <w:rsid w:val="00606BCB"/>
    <w:rsid w:val="00606CC0"/>
    <w:rsid w:val="00606D24"/>
    <w:rsid w:val="006071AD"/>
    <w:rsid w:val="00607229"/>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70C"/>
    <w:rsid w:val="00612815"/>
    <w:rsid w:val="00612DE6"/>
    <w:rsid w:val="00612EAE"/>
    <w:rsid w:val="006131EE"/>
    <w:rsid w:val="0061369A"/>
    <w:rsid w:val="00613948"/>
    <w:rsid w:val="00613A36"/>
    <w:rsid w:val="00613DD4"/>
    <w:rsid w:val="00614254"/>
    <w:rsid w:val="00614317"/>
    <w:rsid w:val="0061433C"/>
    <w:rsid w:val="006143BD"/>
    <w:rsid w:val="0061445B"/>
    <w:rsid w:val="00614C53"/>
    <w:rsid w:val="00614F42"/>
    <w:rsid w:val="00615263"/>
    <w:rsid w:val="006154AB"/>
    <w:rsid w:val="0061599C"/>
    <w:rsid w:val="00615AD4"/>
    <w:rsid w:val="0061619C"/>
    <w:rsid w:val="00616BFE"/>
    <w:rsid w:val="00616D84"/>
    <w:rsid w:val="00616D90"/>
    <w:rsid w:val="00617567"/>
    <w:rsid w:val="00617C5A"/>
    <w:rsid w:val="00617D36"/>
    <w:rsid w:val="00617EDA"/>
    <w:rsid w:val="00617FA5"/>
    <w:rsid w:val="00620178"/>
    <w:rsid w:val="00620A75"/>
    <w:rsid w:val="00621089"/>
    <w:rsid w:val="00621407"/>
    <w:rsid w:val="00621757"/>
    <w:rsid w:val="00621D27"/>
    <w:rsid w:val="006220C7"/>
    <w:rsid w:val="00622B92"/>
    <w:rsid w:val="00622CC0"/>
    <w:rsid w:val="00622E0D"/>
    <w:rsid w:val="00622E33"/>
    <w:rsid w:val="00622FC5"/>
    <w:rsid w:val="00623BEF"/>
    <w:rsid w:val="00623C20"/>
    <w:rsid w:val="006243D6"/>
    <w:rsid w:val="00624A25"/>
    <w:rsid w:val="00624A94"/>
    <w:rsid w:val="00624FB0"/>
    <w:rsid w:val="006254B4"/>
    <w:rsid w:val="006254FD"/>
    <w:rsid w:val="00625802"/>
    <w:rsid w:val="00625E0A"/>
    <w:rsid w:val="00626034"/>
    <w:rsid w:val="006262CF"/>
    <w:rsid w:val="006266D4"/>
    <w:rsid w:val="006266E1"/>
    <w:rsid w:val="006266FA"/>
    <w:rsid w:val="006269E0"/>
    <w:rsid w:val="00626F4C"/>
    <w:rsid w:val="00627067"/>
    <w:rsid w:val="006270E5"/>
    <w:rsid w:val="006272C1"/>
    <w:rsid w:val="0062776F"/>
    <w:rsid w:val="00627D23"/>
    <w:rsid w:val="006302E0"/>
    <w:rsid w:val="00630767"/>
    <w:rsid w:val="006307CD"/>
    <w:rsid w:val="00630E26"/>
    <w:rsid w:val="00630E39"/>
    <w:rsid w:val="00630ED3"/>
    <w:rsid w:val="0063103F"/>
    <w:rsid w:val="0063133D"/>
    <w:rsid w:val="00631925"/>
    <w:rsid w:val="00631D75"/>
    <w:rsid w:val="00631D9A"/>
    <w:rsid w:val="006324D1"/>
    <w:rsid w:val="0063257B"/>
    <w:rsid w:val="006326EA"/>
    <w:rsid w:val="0063288A"/>
    <w:rsid w:val="006328B7"/>
    <w:rsid w:val="00632A41"/>
    <w:rsid w:val="006330C8"/>
    <w:rsid w:val="006331BD"/>
    <w:rsid w:val="00633361"/>
    <w:rsid w:val="00633D2F"/>
    <w:rsid w:val="00633D4A"/>
    <w:rsid w:val="00633FAE"/>
    <w:rsid w:val="00634481"/>
    <w:rsid w:val="00634813"/>
    <w:rsid w:val="00634B9C"/>
    <w:rsid w:val="00634E22"/>
    <w:rsid w:val="006357F6"/>
    <w:rsid w:val="00635893"/>
    <w:rsid w:val="00635A9E"/>
    <w:rsid w:val="00635C17"/>
    <w:rsid w:val="00635FEF"/>
    <w:rsid w:val="00636354"/>
    <w:rsid w:val="00636447"/>
    <w:rsid w:val="0063645F"/>
    <w:rsid w:val="00636A17"/>
    <w:rsid w:val="00636D52"/>
    <w:rsid w:val="0063703B"/>
    <w:rsid w:val="00637066"/>
    <w:rsid w:val="00637076"/>
    <w:rsid w:val="006372EC"/>
    <w:rsid w:val="00637896"/>
    <w:rsid w:val="006378C4"/>
    <w:rsid w:val="006404B3"/>
    <w:rsid w:val="00640E50"/>
    <w:rsid w:val="00640EC7"/>
    <w:rsid w:val="00641975"/>
    <w:rsid w:val="00641FE4"/>
    <w:rsid w:val="006421A8"/>
    <w:rsid w:val="00642290"/>
    <w:rsid w:val="00642292"/>
    <w:rsid w:val="006423EC"/>
    <w:rsid w:val="00642B49"/>
    <w:rsid w:val="00642CC4"/>
    <w:rsid w:val="00642E73"/>
    <w:rsid w:val="00642FF0"/>
    <w:rsid w:val="006430E4"/>
    <w:rsid w:val="006434FB"/>
    <w:rsid w:val="00644027"/>
    <w:rsid w:val="00644046"/>
    <w:rsid w:val="0064428A"/>
    <w:rsid w:val="00644375"/>
    <w:rsid w:val="006444A0"/>
    <w:rsid w:val="006445F9"/>
    <w:rsid w:val="0064481A"/>
    <w:rsid w:val="00644C3A"/>
    <w:rsid w:val="00644D13"/>
    <w:rsid w:val="0064505A"/>
    <w:rsid w:val="00645089"/>
    <w:rsid w:val="00645553"/>
    <w:rsid w:val="00645637"/>
    <w:rsid w:val="0064591A"/>
    <w:rsid w:val="00645A8E"/>
    <w:rsid w:val="00645D07"/>
    <w:rsid w:val="00645E86"/>
    <w:rsid w:val="00646DD9"/>
    <w:rsid w:val="0064759D"/>
    <w:rsid w:val="00647682"/>
    <w:rsid w:val="00647733"/>
    <w:rsid w:val="00647777"/>
    <w:rsid w:val="00647AB3"/>
    <w:rsid w:val="00647AD8"/>
    <w:rsid w:val="00647D86"/>
    <w:rsid w:val="00647F59"/>
    <w:rsid w:val="00650342"/>
    <w:rsid w:val="00650640"/>
    <w:rsid w:val="00650913"/>
    <w:rsid w:val="00650D59"/>
    <w:rsid w:val="00650DE3"/>
    <w:rsid w:val="00650DF0"/>
    <w:rsid w:val="00650F92"/>
    <w:rsid w:val="00651335"/>
    <w:rsid w:val="006516F0"/>
    <w:rsid w:val="00651BA3"/>
    <w:rsid w:val="00651DC3"/>
    <w:rsid w:val="00651F89"/>
    <w:rsid w:val="006520DD"/>
    <w:rsid w:val="00652183"/>
    <w:rsid w:val="0065246D"/>
    <w:rsid w:val="006524AB"/>
    <w:rsid w:val="00652794"/>
    <w:rsid w:val="0065282E"/>
    <w:rsid w:val="00652840"/>
    <w:rsid w:val="00652C32"/>
    <w:rsid w:val="00652EC9"/>
    <w:rsid w:val="00652F80"/>
    <w:rsid w:val="00653313"/>
    <w:rsid w:val="00653638"/>
    <w:rsid w:val="0065399C"/>
    <w:rsid w:val="00653DCF"/>
    <w:rsid w:val="00653F71"/>
    <w:rsid w:val="00654570"/>
    <w:rsid w:val="006545A2"/>
    <w:rsid w:val="0065474D"/>
    <w:rsid w:val="00654806"/>
    <w:rsid w:val="00654C98"/>
    <w:rsid w:val="00654F06"/>
    <w:rsid w:val="00654F2B"/>
    <w:rsid w:val="00655385"/>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2A0"/>
    <w:rsid w:val="006614FF"/>
    <w:rsid w:val="0066180C"/>
    <w:rsid w:val="00661C62"/>
    <w:rsid w:val="00661CC5"/>
    <w:rsid w:val="00661D3E"/>
    <w:rsid w:val="0066220E"/>
    <w:rsid w:val="00662307"/>
    <w:rsid w:val="006623B5"/>
    <w:rsid w:val="0066247E"/>
    <w:rsid w:val="0066282F"/>
    <w:rsid w:val="0066283C"/>
    <w:rsid w:val="006631F4"/>
    <w:rsid w:val="006637E3"/>
    <w:rsid w:val="006638C7"/>
    <w:rsid w:val="00663FE3"/>
    <w:rsid w:val="00664110"/>
    <w:rsid w:val="00664914"/>
    <w:rsid w:val="00664BF0"/>
    <w:rsid w:val="00664C0B"/>
    <w:rsid w:val="00664C65"/>
    <w:rsid w:val="00665A3C"/>
    <w:rsid w:val="00665D0D"/>
    <w:rsid w:val="00665E16"/>
    <w:rsid w:val="00665FBB"/>
    <w:rsid w:val="006662EB"/>
    <w:rsid w:val="006669FB"/>
    <w:rsid w:val="00666DFB"/>
    <w:rsid w:val="0066740E"/>
    <w:rsid w:val="0066766E"/>
    <w:rsid w:val="006679B3"/>
    <w:rsid w:val="00667FF8"/>
    <w:rsid w:val="0067011C"/>
    <w:rsid w:val="00670500"/>
    <w:rsid w:val="00670643"/>
    <w:rsid w:val="00670C4D"/>
    <w:rsid w:val="00670C77"/>
    <w:rsid w:val="00670F64"/>
    <w:rsid w:val="006710AB"/>
    <w:rsid w:val="00671260"/>
    <w:rsid w:val="006712C2"/>
    <w:rsid w:val="00671492"/>
    <w:rsid w:val="006717E1"/>
    <w:rsid w:val="00671AC1"/>
    <w:rsid w:val="00671D89"/>
    <w:rsid w:val="00671FD1"/>
    <w:rsid w:val="00671FFF"/>
    <w:rsid w:val="00672399"/>
    <w:rsid w:val="0067293D"/>
    <w:rsid w:val="0067295F"/>
    <w:rsid w:val="00672BB1"/>
    <w:rsid w:val="00672D08"/>
    <w:rsid w:val="00673B0F"/>
    <w:rsid w:val="00673B43"/>
    <w:rsid w:val="00673D18"/>
    <w:rsid w:val="00673E5A"/>
    <w:rsid w:val="00673F70"/>
    <w:rsid w:val="0067438A"/>
    <w:rsid w:val="00674720"/>
    <w:rsid w:val="00674C30"/>
    <w:rsid w:val="00675203"/>
    <w:rsid w:val="00675543"/>
    <w:rsid w:val="00675E8D"/>
    <w:rsid w:val="00675F95"/>
    <w:rsid w:val="006760A1"/>
    <w:rsid w:val="00676719"/>
    <w:rsid w:val="00676B02"/>
    <w:rsid w:val="00676BC4"/>
    <w:rsid w:val="00676DB8"/>
    <w:rsid w:val="006770D4"/>
    <w:rsid w:val="006773B8"/>
    <w:rsid w:val="006773E8"/>
    <w:rsid w:val="00677CFC"/>
    <w:rsid w:val="00677D3D"/>
    <w:rsid w:val="00677DE9"/>
    <w:rsid w:val="006805AA"/>
    <w:rsid w:val="006806F6"/>
    <w:rsid w:val="00680CBA"/>
    <w:rsid w:val="006813EB"/>
    <w:rsid w:val="00681603"/>
    <w:rsid w:val="006817C4"/>
    <w:rsid w:val="006819A9"/>
    <w:rsid w:val="00681E17"/>
    <w:rsid w:val="00682292"/>
    <w:rsid w:val="00682478"/>
    <w:rsid w:val="006827DA"/>
    <w:rsid w:val="006829E9"/>
    <w:rsid w:val="00682A59"/>
    <w:rsid w:val="00682BD8"/>
    <w:rsid w:val="0068306F"/>
    <w:rsid w:val="0068323C"/>
    <w:rsid w:val="0068345F"/>
    <w:rsid w:val="00683AD9"/>
    <w:rsid w:val="006840E7"/>
    <w:rsid w:val="0068458E"/>
    <w:rsid w:val="006848E7"/>
    <w:rsid w:val="006850FB"/>
    <w:rsid w:val="006852CE"/>
    <w:rsid w:val="006859FA"/>
    <w:rsid w:val="00685B39"/>
    <w:rsid w:val="0068664E"/>
    <w:rsid w:val="0068681A"/>
    <w:rsid w:val="00686997"/>
    <w:rsid w:val="00686BAD"/>
    <w:rsid w:val="00686C6D"/>
    <w:rsid w:val="00687233"/>
    <w:rsid w:val="006873BE"/>
    <w:rsid w:val="006876AA"/>
    <w:rsid w:val="006902B4"/>
    <w:rsid w:val="006903C0"/>
    <w:rsid w:val="0069052A"/>
    <w:rsid w:val="0069060C"/>
    <w:rsid w:val="006909B7"/>
    <w:rsid w:val="00690BA0"/>
    <w:rsid w:val="00690E57"/>
    <w:rsid w:val="00691437"/>
    <w:rsid w:val="00691664"/>
    <w:rsid w:val="0069186E"/>
    <w:rsid w:val="00691BD2"/>
    <w:rsid w:val="0069210E"/>
    <w:rsid w:val="00692877"/>
    <w:rsid w:val="006930DF"/>
    <w:rsid w:val="00693173"/>
    <w:rsid w:val="00693285"/>
    <w:rsid w:val="006932EE"/>
    <w:rsid w:val="006934CF"/>
    <w:rsid w:val="00693963"/>
    <w:rsid w:val="00693ACB"/>
    <w:rsid w:val="00693C50"/>
    <w:rsid w:val="0069411C"/>
    <w:rsid w:val="006945EA"/>
    <w:rsid w:val="006947BD"/>
    <w:rsid w:val="006947C5"/>
    <w:rsid w:val="006947E2"/>
    <w:rsid w:val="00694A77"/>
    <w:rsid w:val="00694A88"/>
    <w:rsid w:val="00694D4F"/>
    <w:rsid w:val="00694EDA"/>
    <w:rsid w:val="00694EFB"/>
    <w:rsid w:val="0069540B"/>
    <w:rsid w:val="006955CD"/>
    <w:rsid w:val="0069616F"/>
    <w:rsid w:val="00696530"/>
    <w:rsid w:val="006967A1"/>
    <w:rsid w:val="0069749C"/>
    <w:rsid w:val="006979C6"/>
    <w:rsid w:val="006979E4"/>
    <w:rsid w:val="00697AB9"/>
    <w:rsid w:val="00697EA6"/>
    <w:rsid w:val="006A0210"/>
    <w:rsid w:val="006A0425"/>
    <w:rsid w:val="006A09AA"/>
    <w:rsid w:val="006A0FAB"/>
    <w:rsid w:val="006A14B6"/>
    <w:rsid w:val="006A1A20"/>
    <w:rsid w:val="006A1C69"/>
    <w:rsid w:val="006A2763"/>
    <w:rsid w:val="006A2DEE"/>
    <w:rsid w:val="006A31F9"/>
    <w:rsid w:val="006A3398"/>
    <w:rsid w:val="006A396B"/>
    <w:rsid w:val="006A3A4C"/>
    <w:rsid w:val="006A3A96"/>
    <w:rsid w:val="006A4025"/>
    <w:rsid w:val="006A40D7"/>
    <w:rsid w:val="006A4700"/>
    <w:rsid w:val="006A4C45"/>
    <w:rsid w:val="006A4D08"/>
    <w:rsid w:val="006A4D41"/>
    <w:rsid w:val="006A5AE7"/>
    <w:rsid w:val="006A5F6F"/>
    <w:rsid w:val="006A62A4"/>
    <w:rsid w:val="006A66B0"/>
    <w:rsid w:val="006A6A19"/>
    <w:rsid w:val="006A6CEF"/>
    <w:rsid w:val="006A73C4"/>
    <w:rsid w:val="006A74BE"/>
    <w:rsid w:val="006A7A9D"/>
    <w:rsid w:val="006A7BC9"/>
    <w:rsid w:val="006B00A9"/>
    <w:rsid w:val="006B0264"/>
    <w:rsid w:val="006B04EB"/>
    <w:rsid w:val="006B05D3"/>
    <w:rsid w:val="006B05D6"/>
    <w:rsid w:val="006B0F38"/>
    <w:rsid w:val="006B0F4B"/>
    <w:rsid w:val="006B13BB"/>
    <w:rsid w:val="006B14EB"/>
    <w:rsid w:val="006B16AB"/>
    <w:rsid w:val="006B1B43"/>
    <w:rsid w:val="006B1C34"/>
    <w:rsid w:val="006B29B6"/>
    <w:rsid w:val="006B2C90"/>
    <w:rsid w:val="006B2E2D"/>
    <w:rsid w:val="006B3157"/>
    <w:rsid w:val="006B36E4"/>
    <w:rsid w:val="006B3F9A"/>
    <w:rsid w:val="006B41FB"/>
    <w:rsid w:val="006B4566"/>
    <w:rsid w:val="006B460D"/>
    <w:rsid w:val="006B460E"/>
    <w:rsid w:val="006B46AE"/>
    <w:rsid w:val="006B47DA"/>
    <w:rsid w:val="006B4B7B"/>
    <w:rsid w:val="006B4E17"/>
    <w:rsid w:val="006B550D"/>
    <w:rsid w:val="006B593F"/>
    <w:rsid w:val="006B5CB2"/>
    <w:rsid w:val="006B5FA0"/>
    <w:rsid w:val="006B62DD"/>
    <w:rsid w:val="006B62E9"/>
    <w:rsid w:val="006B65FF"/>
    <w:rsid w:val="006B6D7C"/>
    <w:rsid w:val="006B70FB"/>
    <w:rsid w:val="006B7154"/>
    <w:rsid w:val="006B715E"/>
    <w:rsid w:val="006B715F"/>
    <w:rsid w:val="006B7163"/>
    <w:rsid w:val="006B7260"/>
    <w:rsid w:val="006B77B4"/>
    <w:rsid w:val="006C04BC"/>
    <w:rsid w:val="006C04FB"/>
    <w:rsid w:val="006C059C"/>
    <w:rsid w:val="006C08AE"/>
    <w:rsid w:val="006C0BAF"/>
    <w:rsid w:val="006C0C3D"/>
    <w:rsid w:val="006C0C43"/>
    <w:rsid w:val="006C1465"/>
    <w:rsid w:val="006C15C1"/>
    <w:rsid w:val="006C162F"/>
    <w:rsid w:val="006C16EE"/>
    <w:rsid w:val="006C1C93"/>
    <w:rsid w:val="006C1E16"/>
    <w:rsid w:val="006C208A"/>
    <w:rsid w:val="006C2206"/>
    <w:rsid w:val="006C22F2"/>
    <w:rsid w:val="006C2398"/>
    <w:rsid w:val="006C2524"/>
    <w:rsid w:val="006C2583"/>
    <w:rsid w:val="006C26A7"/>
    <w:rsid w:val="006C2AA5"/>
    <w:rsid w:val="006C2CEA"/>
    <w:rsid w:val="006C30E6"/>
    <w:rsid w:val="006C3273"/>
    <w:rsid w:val="006C3B7C"/>
    <w:rsid w:val="006C3D2F"/>
    <w:rsid w:val="006C457A"/>
    <w:rsid w:val="006C45E9"/>
    <w:rsid w:val="006C49D9"/>
    <w:rsid w:val="006C4C76"/>
    <w:rsid w:val="006C52DE"/>
    <w:rsid w:val="006C5596"/>
    <w:rsid w:val="006C55AB"/>
    <w:rsid w:val="006C577B"/>
    <w:rsid w:val="006C5DF4"/>
    <w:rsid w:val="006C5F02"/>
    <w:rsid w:val="006C660C"/>
    <w:rsid w:val="006C66D5"/>
    <w:rsid w:val="006C68CD"/>
    <w:rsid w:val="006C71AB"/>
    <w:rsid w:val="006D06CD"/>
    <w:rsid w:val="006D07E7"/>
    <w:rsid w:val="006D0A00"/>
    <w:rsid w:val="006D0A6F"/>
    <w:rsid w:val="006D0E5A"/>
    <w:rsid w:val="006D0EC4"/>
    <w:rsid w:val="006D10E8"/>
    <w:rsid w:val="006D119C"/>
    <w:rsid w:val="006D2216"/>
    <w:rsid w:val="006D24CC"/>
    <w:rsid w:val="006D27E6"/>
    <w:rsid w:val="006D2A33"/>
    <w:rsid w:val="006D2D1A"/>
    <w:rsid w:val="006D2EB2"/>
    <w:rsid w:val="006D3267"/>
    <w:rsid w:val="006D375A"/>
    <w:rsid w:val="006D3855"/>
    <w:rsid w:val="006D3E6B"/>
    <w:rsid w:val="006D42AA"/>
    <w:rsid w:val="006D4804"/>
    <w:rsid w:val="006D4887"/>
    <w:rsid w:val="006D4AE2"/>
    <w:rsid w:val="006D576A"/>
    <w:rsid w:val="006D584E"/>
    <w:rsid w:val="006D58B9"/>
    <w:rsid w:val="006D5B8A"/>
    <w:rsid w:val="006D6174"/>
    <w:rsid w:val="006D6720"/>
    <w:rsid w:val="006D67FE"/>
    <w:rsid w:val="006D6905"/>
    <w:rsid w:val="006D6C20"/>
    <w:rsid w:val="006D6D63"/>
    <w:rsid w:val="006D71A0"/>
    <w:rsid w:val="006D756A"/>
    <w:rsid w:val="006D7853"/>
    <w:rsid w:val="006D7C46"/>
    <w:rsid w:val="006E0006"/>
    <w:rsid w:val="006E00C8"/>
    <w:rsid w:val="006E0146"/>
    <w:rsid w:val="006E01B1"/>
    <w:rsid w:val="006E02E1"/>
    <w:rsid w:val="006E035D"/>
    <w:rsid w:val="006E052D"/>
    <w:rsid w:val="006E083A"/>
    <w:rsid w:val="006E0857"/>
    <w:rsid w:val="006E0861"/>
    <w:rsid w:val="006E0970"/>
    <w:rsid w:val="006E0F43"/>
    <w:rsid w:val="006E10BA"/>
    <w:rsid w:val="006E1305"/>
    <w:rsid w:val="006E2242"/>
    <w:rsid w:val="006E227F"/>
    <w:rsid w:val="006E262F"/>
    <w:rsid w:val="006E29C7"/>
    <w:rsid w:val="006E2A46"/>
    <w:rsid w:val="006E2A62"/>
    <w:rsid w:val="006E2C42"/>
    <w:rsid w:val="006E38ED"/>
    <w:rsid w:val="006E3ACC"/>
    <w:rsid w:val="006E3D45"/>
    <w:rsid w:val="006E3DCD"/>
    <w:rsid w:val="006E3F7A"/>
    <w:rsid w:val="006E4056"/>
    <w:rsid w:val="006E4181"/>
    <w:rsid w:val="006E443A"/>
    <w:rsid w:val="006E4474"/>
    <w:rsid w:val="006E4856"/>
    <w:rsid w:val="006E4D73"/>
    <w:rsid w:val="006E5017"/>
    <w:rsid w:val="006E50C6"/>
    <w:rsid w:val="006E5453"/>
    <w:rsid w:val="006E5475"/>
    <w:rsid w:val="006E5932"/>
    <w:rsid w:val="006E5FC9"/>
    <w:rsid w:val="006E5FCC"/>
    <w:rsid w:val="006E6C8C"/>
    <w:rsid w:val="006E7019"/>
    <w:rsid w:val="006E711E"/>
    <w:rsid w:val="006E71FE"/>
    <w:rsid w:val="006E77E2"/>
    <w:rsid w:val="006E7867"/>
    <w:rsid w:val="006E7900"/>
    <w:rsid w:val="006E7A82"/>
    <w:rsid w:val="006E7D6C"/>
    <w:rsid w:val="006E7DC6"/>
    <w:rsid w:val="006F06E8"/>
    <w:rsid w:val="006F08C0"/>
    <w:rsid w:val="006F08EF"/>
    <w:rsid w:val="006F0AA8"/>
    <w:rsid w:val="006F0D9F"/>
    <w:rsid w:val="006F0ED7"/>
    <w:rsid w:val="006F0FD3"/>
    <w:rsid w:val="006F169F"/>
    <w:rsid w:val="006F17CE"/>
    <w:rsid w:val="006F1955"/>
    <w:rsid w:val="006F1958"/>
    <w:rsid w:val="006F1C41"/>
    <w:rsid w:val="006F1E76"/>
    <w:rsid w:val="006F231D"/>
    <w:rsid w:val="006F277E"/>
    <w:rsid w:val="006F2852"/>
    <w:rsid w:val="006F2CB8"/>
    <w:rsid w:val="006F2F84"/>
    <w:rsid w:val="006F2F98"/>
    <w:rsid w:val="006F31D9"/>
    <w:rsid w:val="006F345F"/>
    <w:rsid w:val="006F34A5"/>
    <w:rsid w:val="006F34BB"/>
    <w:rsid w:val="006F3881"/>
    <w:rsid w:val="006F3B0E"/>
    <w:rsid w:val="006F3D39"/>
    <w:rsid w:val="006F3D86"/>
    <w:rsid w:val="006F404A"/>
    <w:rsid w:val="006F4752"/>
    <w:rsid w:val="006F4DE0"/>
    <w:rsid w:val="006F4FC1"/>
    <w:rsid w:val="006F536D"/>
    <w:rsid w:val="006F55BB"/>
    <w:rsid w:val="006F56E3"/>
    <w:rsid w:val="006F58AF"/>
    <w:rsid w:val="006F5ADE"/>
    <w:rsid w:val="006F5C16"/>
    <w:rsid w:val="006F5EBE"/>
    <w:rsid w:val="006F64D1"/>
    <w:rsid w:val="006F650B"/>
    <w:rsid w:val="006F650C"/>
    <w:rsid w:val="006F65F8"/>
    <w:rsid w:val="006F6977"/>
    <w:rsid w:val="006F747F"/>
    <w:rsid w:val="0070005F"/>
    <w:rsid w:val="00700C18"/>
    <w:rsid w:val="007010C5"/>
    <w:rsid w:val="007011AB"/>
    <w:rsid w:val="00701237"/>
    <w:rsid w:val="00701595"/>
    <w:rsid w:val="00701BC0"/>
    <w:rsid w:val="00701F5E"/>
    <w:rsid w:val="007023F5"/>
    <w:rsid w:val="00702B73"/>
    <w:rsid w:val="00702D28"/>
    <w:rsid w:val="00702E62"/>
    <w:rsid w:val="00703986"/>
    <w:rsid w:val="00703AF1"/>
    <w:rsid w:val="00703BC5"/>
    <w:rsid w:val="007040FF"/>
    <w:rsid w:val="00704255"/>
    <w:rsid w:val="00704823"/>
    <w:rsid w:val="00704C93"/>
    <w:rsid w:val="00704D0F"/>
    <w:rsid w:val="00704E27"/>
    <w:rsid w:val="0070537F"/>
    <w:rsid w:val="00705752"/>
    <w:rsid w:val="00705AB2"/>
    <w:rsid w:val="00705D7A"/>
    <w:rsid w:val="00706347"/>
    <w:rsid w:val="0070663E"/>
    <w:rsid w:val="00706747"/>
    <w:rsid w:val="00706E7B"/>
    <w:rsid w:val="00706F9F"/>
    <w:rsid w:val="007070EE"/>
    <w:rsid w:val="00707264"/>
    <w:rsid w:val="00707373"/>
    <w:rsid w:val="00707B50"/>
    <w:rsid w:val="007103FF"/>
    <w:rsid w:val="0071108E"/>
    <w:rsid w:val="007112FA"/>
    <w:rsid w:val="007114A6"/>
    <w:rsid w:val="0071172A"/>
    <w:rsid w:val="0071198A"/>
    <w:rsid w:val="007119DF"/>
    <w:rsid w:val="00711F73"/>
    <w:rsid w:val="007120C9"/>
    <w:rsid w:val="0071253A"/>
    <w:rsid w:val="0071329F"/>
    <w:rsid w:val="00713B45"/>
    <w:rsid w:val="0071418D"/>
    <w:rsid w:val="00714F21"/>
    <w:rsid w:val="00714FD3"/>
    <w:rsid w:val="0071530E"/>
    <w:rsid w:val="00715952"/>
    <w:rsid w:val="00715EE8"/>
    <w:rsid w:val="00716630"/>
    <w:rsid w:val="00716795"/>
    <w:rsid w:val="007169A1"/>
    <w:rsid w:val="00716BFC"/>
    <w:rsid w:val="00716CA0"/>
    <w:rsid w:val="007172B7"/>
    <w:rsid w:val="00717801"/>
    <w:rsid w:val="007178CC"/>
    <w:rsid w:val="00717B97"/>
    <w:rsid w:val="00720154"/>
    <w:rsid w:val="0072015D"/>
    <w:rsid w:val="00720195"/>
    <w:rsid w:val="007202E0"/>
    <w:rsid w:val="007209C2"/>
    <w:rsid w:val="00720A4A"/>
    <w:rsid w:val="00720CF3"/>
    <w:rsid w:val="00720D32"/>
    <w:rsid w:val="00720D3D"/>
    <w:rsid w:val="00721819"/>
    <w:rsid w:val="00721912"/>
    <w:rsid w:val="007219AA"/>
    <w:rsid w:val="007219FD"/>
    <w:rsid w:val="00721A9C"/>
    <w:rsid w:val="00721F42"/>
    <w:rsid w:val="0072212E"/>
    <w:rsid w:val="007221FA"/>
    <w:rsid w:val="0072239F"/>
    <w:rsid w:val="0072260B"/>
    <w:rsid w:val="007229FE"/>
    <w:rsid w:val="00722A0A"/>
    <w:rsid w:val="007230EC"/>
    <w:rsid w:val="00723258"/>
    <w:rsid w:val="00723379"/>
    <w:rsid w:val="007239D7"/>
    <w:rsid w:val="00723CAA"/>
    <w:rsid w:val="007241C9"/>
    <w:rsid w:val="007244C5"/>
    <w:rsid w:val="00724536"/>
    <w:rsid w:val="00724AA1"/>
    <w:rsid w:val="007253F3"/>
    <w:rsid w:val="00725BC7"/>
    <w:rsid w:val="007261D2"/>
    <w:rsid w:val="00726A4B"/>
    <w:rsid w:val="00726B50"/>
    <w:rsid w:val="00726E5A"/>
    <w:rsid w:val="00727199"/>
    <w:rsid w:val="00727294"/>
    <w:rsid w:val="00727346"/>
    <w:rsid w:val="0072771D"/>
    <w:rsid w:val="00727BF4"/>
    <w:rsid w:val="00727D59"/>
    <w:rsid w:val="007301EC"/>
    <w:rsid w:val="0073025C"/>
    <w:rsid w:val="00730697"/>
    <w:rsid w:val="007312FD"/>
    <w:rsid w:val="0073165D"/>
    <w:rsid w:val="00731798"/>
    <w:rsid w:val="0073199D"/>
    <w:rsid w:val="00731C29"/>
    <w:rsid w:val="007322F9"/>
    <w:rsid w:val="00732B3E"/>
    <w:rsid w:val="00732B4D"/>
    <w:rsid w:val="00732D7B"/>
    <w:rsid w:val="0073302E"/>
    <w:rsid w:val="007333B2"/>
    <w:rsid w:val="007334AC"/>
    <w:rsid w:val="00733504"/>
    <w:rsid w:val="00733881"/>
    <w:rsid w:val="00733AA2"/>
    <w:rsid w:val="00733BAD"/>
    <w:rsid w:val="00733CAD"/>
    <w:rsid w:val="00733DB9"/>
    <w:rsid w:val="00733DE8"/>
    <w:rsid w:val="00733FAF"/>
    <w:rsid w:val="00734063"/>
    <w:rsid w:val="00734617"/>
    <w:rsid w:val="00734679"/>
    <w:rsid w:val="007346AC"/>
    <w:rsid w:val="007347E0"/>
    <w:rsid w:val="00734B53"/>
    <w:rsid w:val="00734E25"/>
    <w:rsid w:val="007354D4"/>
    <w:rsid w:val="00735711"/>
    <w:rsid w:val="007359DA"/>
    <w:rsid w:val="00735B6D"/>
    <w:rsid w:val="00735C7A"/>
    <w:rsid w:val="00735CBD"/>
    <w:rsid w:val="00735E95"/>
    <w:rsid w:val="0073625B"/>
    <w:rsid w:val="00736637"/>
    <w:rsid w:val="0073682C"/>
    <w:rsid w:val="00737041"/>
    <w:rsid w:val="00737046"/>
    <w:rsid w:val="007370B4"/>
    <w:rsid w:val="007372BB"/>
    <w:rsid w:val="0073737D"/>
    <w:rsid w:val="00737C7E"/>
    <w:rsid w:val="00737D06"/>
    <w:rsid w:val="00737FB7"/>
    <w:rsid w:val="007402EF"/>
    <w:rsid w:val="007408FA"/>
    <w:rsid w:val="007408FC"/>
    <w:rsid w:val="007409E7"/>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04D"/>
    <w:rsid w:val="007444C1"/>
    <w:rsid w:val="0074479B"/>
    <w:rsid w:val="0074545B"/>
    <w:rsid w:val="00745643"/>
    <w:rsid w:val="007458C6"/>
    <w:rsid w:val="007459A9"/>
    <w:rsid w:val="00745DFB"/>
    <w:rsid w:val="00745FEF"/>
    <w:rsid w:val="00746166"/>
    <w:rsid w:val="00746362"/>
    <w:rsid w:val="00746592"/>
    <w:rsid w:val="00747165"/>
    <w:rsid w:val="007474E3"/>
    <w:rsid w:val="007477CB"/>
    <w:rsid w:val="007478CD"/>
    <w:rsid w:val="0075075D"/>
    <w:rsid w:val="00750760"/>
    <w:rsid w:val="00750D2B"/>
    <w:rsid w:val="00750DDB"/>
    <w:rsid w:val="00750FCA"/>
    <w:rsid w:val="00752085"/>
    <w:rsid w:val="007525F1"/>
    <w:rsid w:val="007525FC"/>
    <w:rsid w:val="00752726"/>
    <w:rsid w:val="0075295B"/>
    <w:rsid w:val="00752B6A"/>
    <w:rsid w:val="007530CF"/>
    <w:rsid w:val="00753414"/>
    <w:rsid w:val="0075357D"/>
    <w:rsid w:val="007535AA"/>
    <w:rsid w:val="007535DA"/>
    <w:rsid w:val="0075373B"/>
    <w:rsid w:val="00753A35"/>
    <w:rsid w:val="00753DB9"/>
    <w:rsid w:val="00753FA3"/>
    <w:rsid w:val="00754437"/>
    <w:rsid w:val="00754BEB"/>
    <w:rsid w:val="00754D6D"/>
    <w:rsid w:val="00754F62"/>
    <w:rsid w:val="0075518E"/>
    <w:rsid w:val="007554D1"/>
    <w:rsid w:val="0075573D"/>
    <w:rsid w:val="00755955"/>
    <w:rsid w:val="00755B35"/>
    <w:rsid w:val="00755CC8"/>
    <w:rsid w:val="00755F55"/>
    <w:rsid w:val="00756497"/>
    <w:rsid w:val="00756552"/>
    <w:rsid w:val="00756FFA"/>
    <w:rsid w:val="007579AE"/>
    <w:rsid w:val="007579E2"/>
    <w:rsid w:val="007579FE"/>
    <w:rsid w:val="00760454"/>
    <w:rsid w:val="00760543"/>
    <w:rsid w:val="00760556"/>
    <w:rsid w:val="007608FB"/>
    <w:rsid w:val="007611B8"/>
    <w:rsid w:val="00761233"/>
    <w:rsid w:val="0076126B"/>
    <w:rsid w:val="007616A6"/>
    <w:rsid w:val="00761940"/>
    <w:rsid w:val="00761AFD"/>
    <w:rsid w:val="00762267"/>
    <w:rsid w:val="0076264F"/>
    <w:rsid w:val="00762D06"/>
    <w:rsid w:val="00762D0E"/>
    <w:rsid w:val="00762F81"/>
    <w:rsid w:val="007633E1"/>
    <w:rsid w:val="00763D00"/>
    <w:rsid w:val="0076407E"/>
    <w:rsid w:val="00764110"/>
    <w:rsid w:val="00764456"/>
    <w:rsid w:val="00764949"/>
    <w:rsid w:val="00764E15"/>
    <w:rsid w:val="00765855"/>
    <w:rsid w:val="00765D6F"/>
    <w:rsid w:val="00765F41"/>
    <w:rsid w:val="00765F49"/>
    <w:rsid w:val="007660F9"/>
    <w:rsid w:val="00766507"/>
    <w:rsid w:val="007666AB"/>
    <w:rsid w:val="007667D9"/>
    <w:rsid w:val="00766982"/>
    <w:rsid w:val="007669BE"/>
    <w:rsid w:val="00766FF3"/>
    <w:rsid w:val="007670EE"/>
    <w:rsid w:val="00767205"/>
    <w:rsid w:val="007673BD"/>
    <w:rsid w:val="007673EA"/>
    <w:rsid w:val="0076773C"/>
    <w:rsid w:val="00767852"/>
    <w:rsid w:val="00767BFB"/>
    <w:rsid w:val="00767D34"/>
    <w:rsid w:val="0077067E"/>
    <w:rsid w:val="00770C47"/>
    <w:rsid w:val="00770D11"/>
    <w:rsid w:val="007712BF"/>
    <w:rsid w:val="0077170E"/>
    <w:rsid w:val="0077186C"/>
    <w:rsid w:val="00771D69"/>
    <w:rsid w:val="00771F80"/>
    <w:rsid w:val="0077215A"/>
    <w:rsid w:val="0077220B"/>
    <w:rsid w:val="00772910"/>
    <w:rsid w:val="00772A08"/>
    <w:rsid w:val="00772BA3"/>
    <w:rsid w:val="00772C45"/>
    <w:rsid w:val="00772C6B"/>
    <w:rsid w:val="00773376"/>
    <w:rsid w:val="0077392D"/>
    <w:rsid w:val="00773ACF"/>
    <w:rsid w:val="00773C98"/>
    <w:rsid w:val="00773CF0"/>
    <w:rsid w:val="00773E3E"/>
    <w:rsid w:val="00773F0E"/>
    <w:rsid w:val="00774EEB"/>
    <w:rsid w:val="00775032"/>
    <w:rsid w:val="00775398"/>
    <w:rsid w:val="007753D6"/>
    <w:rsid w:val="007755A5"/>
    <w:rsid w:val="0077571D"/>
    <w:rsid w:val="007759C3"/>
    <w:rsid w:val="00775FDC"/>
    <w:rsid w:val="007763B8"/>
    <w:rsid w:val="0077641A"/>
    <w:rsid w:val="00776A64"/>
    <w:rsid w:val="00776ADF"/>
    <w:rsid w:val="00776C58"/>
    <w:rsid w:val="00777036"/>
    <w:rsid w:val="00777103"/>
    <w:rsid w:val="0077710D"/>
    <w:rsid w:val="007778FA"/>
    <w:rsid w:val="00777DA8"/>
    <w:rsid w:val="00777FE0"/>
    <w:rsid w:val="00780241"/>
    <w:rsid w:val="007802D2"/>
    <w:rsid w:val="007802FF"/>
    <w:rsid w:val="00780E0F"/>
    <w:rsid w:val="007812DE"/>
    <w:rsid w:val="007814EF"/>
    <w:rsid w:val="00781566"/>
    <w:rsid w:val="00781795"/>
    <w:rsid w:val="00781A63"/>
    <w:rsid w:val="00781D40"/>
    <w:rsid w:val="007820C9"/>
    <w:rsid w:val="00782289"/>
    <w:rsid w:val="0078243F"/>
    <w:rsid w:val="0078248E"/>
    <w:rsid w:val="0078329D"/>
    <w:rsid w:val="007832C4"/>
    <w:rsid w:val="007833DD"/>
    <w:rsid w:val="00783690"/>
    <w:rsid w:val="00783801"/>
    <w:rsid w:val="007838B7"/>
    <w:rsid w:val="007838D6"/>
    <w:rsid w:val="00783C09"/>
    <w:rsid w:val="00783F49"/>
    <w:rsid w:val="007843F4"/>
    <w:rsid w:val="00784ACB"/>
    <w:rsid w:val="00784B91"/>
    <w:rsid w:val="00784CE4"/>
    <w:rsid w:val="00785040"/>
    <w:rsid w:val="00785089"/>
    <w:rsid w:val="007851E1"/>
    <w:rsid w:val="0078525F"/>
    <w:rsid w:val="00785300"/>
    <w:rsid w:val="0078568D"/>
    <w:rsid w:val="007857E4"/>
    <w:rsid w:val="00785938"/>
    <w:rsid w:val="00785A12"/>
    <w:rsid w:val="00785AA2"/>
    <w:rsid w:val="00785AEE"/>
    <w:rsid w:val="00785FCA"/>
    <w:rsid w:val="00786086"/>
    <w:rsid w:val="007860F7"/>
    <w:rsid w:val="007861EC"/>
    <w:rsid w:val="00786379"/>
    <w:rsid w:val="007864F2"/>
    <w:rsid w:val="00786862"/>
    <w:rsid w:val="00786A25"/>
    <w:rsid w:val="00786B21"/>
    <w:rsid w:val="00786FA5"/>
    <w:rsid w:val="007875DF"/>
    <w:rsid w:val="00787867"/>
    <w:rsid w:val="007879D1"/>
    <w:rsid w:val="00787AC4"/>
    <w:rsid w:val="00787C50"/>
    <w:rsid w:val="007900F5"/>
    <w:rsid w:val="0079025C"/>
    <w:rsid w:val="007903E0"/>
    <w:rsid w:val="007905C0"/>
    <w:rsid w:val="00790660"/>
    <w:rsid w:val="00790B01"/>
    <w:rsid w:val="00790C4F"/>
    <w:rsid w:val="00790E9E"/>
    <w:rsid w:val="00790FAA"/>
    <w:rsid w:val="00791108"/>
    <w:rsid w:val="00791401"/>
    <w:rsid w:val="00791FC1"/>
    <w:rsid w:val="00792161"/>
    <w:rsid w:val="0079245C"/>
    <w:rsid w:val="0079269C"/>
    <w:rsid w:val="00792757"/>
    <w:rsid w:val="0079279B"/>
    <w:rsid w:val="00792A52"/>
    <w:rsid w:val="00792BEF"/>
    <w:rsid w:val="00792E00"/>
    <w:rsid w:val="00793018"/>
    <w:rsid w:val="00793107"/>
    <w:rsid w:val="00793144"/>
    <w:rsid w:val="007933F8"/>
    <w:rsid w:val="00793602"/>
    <w:rsid w:val="007937E4"/>
    <w:rsid w:val="007939F0"/>
    <w:rsid w:val="007943AF"/>
    <w:rsid w:val="007947CB"/>
    <w:rsid w:val="00794808"/>
    <w:rsid w:val="0079521E"/>
    <w:rsid w:val="00795366"/>
    <w:rsid w:val="007954C4"/>
    <w:rsid w:val="00795609"/>
    <w:rsid w:val="0079581E"/>
    <w:rsid w:val="00795C30"/>
    <w:rsid w:val="00795EC4"/>
    <w:rsid w:val="0079687A"/>
    <w:rsid w:val="00796C23"/>
    <w:rsid w:val="00796C84"/>
    <w:rsid w:val="00796EA4"/>
    <w:rsid w:val="007970A4"/>
    <w:rsid w:val="00797148"/>
    <w:rsid w:val="00797272"/>
    <w:rsid w:val="00797BC5"/>
    <w:rsid w:val="00797D2E"/>
    <w:rsid w:val="007A01A6"/>
    <w:rsid w:val="007A0425"/>
    <w:rsid w:val="007A05FD"/>
    <w:rsid w:val="007A09E6"/>
    <w:rsid w:val="007A0B91"/>
    <w:rsid w:val="007A1097"/>
    <w:rsid w:val="007A146A"/>
    <w:rsid w:val="007A1A56"/>
    <w:rsid w:val="007A1DB1"/>
    <w:rsid w:val="007A1E27"/>
    <w:rsid w:val="007A22B8"/>
    <w:rsid w:val="007A2603"/>
    <w:rsid w:val="007A2C47"/>
    <w:rsid w:val="007A3485"/>
    <w:rsid w:val="007A38DD"/>
    <w:rsid w:val="007A3903"/>
    <w:rsid w:val="007A3B03"/>
    <w:rsid w:val="007A3B3F"/>
    <w:rsid w:val="007A402E"/>
    <w:rsid w:val="007A408F"/>
    <w:rsid w:val="007A47C6"/>
    <w:rsid w:val="007A48B5"/>
    <w:rsid w:val="007A4B65"/>
    <w:rsid w:val="007A4BA3"/>
    <w:rsid w:val="007A4C6F"/>
    <w:rsid w:val="007A4DE7"/>
    <w:rsid w:val="007A4E1C"/>
    <w:rsid w:val="007A59AC"/>
    <w:rsid w:val="007A5D5F"/>
    <w:rsid w:val="007A63BF"/>
    <w:rsid w:val="007A63C2"/>
    <w:rsid w:val="007A6488"/>
    <w:rsid w:val="007A655F"/>
    <w:rsid w:val="007A6A4B"/>
    <w:rsid w:val="007A6C05"/>
    <w:rsid w:val="007A71E7"/>
    <w:rsid w:val="007A72CE"/>
    <w:rsid w:val="007A7353"/>
    <w:rsid w:val="007A7405"/>
    <w:rsid w:val="007A766B"/>
    <w:rsid w:val="007A79E2"/>
    <w:rsid w:val="007A7A5E"/>
    <w:rsid w:val="007A7C3B"/>
    <w:rsid w:val="007A7DED"/>
    <w:rsid w:val="007A7DF2"/>
    <w:rsid w:val="007B00D1"/>
    <w:rsid w:val="007B04AB"/>
    <w:rsid w:val="007B0B6E"/>
    <w:rsid w:val="007B0DB4"/>
    <w:rsid w:val="007B0F02"/>
    <w:rsid w:val="007B1164"/>
    <w:rsid w:val="007B140D"/>
    <w:rsid w:val="007B197C"/>
    <w:rsid w:val="007B1F76"/>
    <w:rsid w:val="007B27B4"/>
    <w:rsid w:val="007B2802"/>
    <w:rsid w:val="007B3314"/>
    <w:rsid w:val="007B3553"/>
    <w:rsid w:val="007B384D"/>
    <w:rsid w:val="007B3939"/>
    <w:rsid w:val="007B3BA0"/>
    <w:rsid w:val="007B4113"/>
    <w:rsid w:val="007B4288"/>
    <w:rsid w:val="007B431B"/>
    <w:rsid w:val="007B437E"/>
    <w:rsid w:val="007B4412"/>
    <w:rsid w:val="007B47D4"/>
    <w:rsid w:val="007B4823"/>
    <w:rsid w:val="007B4EC0"/>
    <w:rsid w:val="007B5135"/>
    <w:rsid w:val="007B5174"/>
    <w:rsid w:val="007B51F1"/>
    <w:rsid w:val="007B5837"/>
    <w:rsid w:val="007B5BC4"/>
    <w:rsid w:val="007B5C1A"/>
    <w:rsid w:val="007B608C"/>
    <w:rsid w:val="007B6535"/>
    <w:rsid w:val="007B6660"/>
    <w:rsid w:val="007B6996"/>
    <w:rsid w:val="007B6D2E"/>
    <w:rsid w:val="007B6D7A"/>
    <w:rsid w:val="007B6D8F"/>
    <w:rsid w:val="007B74C4"/>
    <w:rsid w:val="007B7559"/>
    <w:rsid w:val="007B76C3"/>
    <w:rsid w:val="007B76F2"/>
    <w:rsid w:val="007B7A2B"/>
    <w:rsid w:val="007C00B7"/>
    <w:rsid w:val="007C0305"/>
    <w:rsid w:val="007C06D6"/>
    <w:rsid w:val="007C0FE8"/>
    <w:rsid w:val="007C11ED"/>
    <w:rsid w:val="007C1205"/>
    <w:rsid w:val="007C14F2"/>
    <w:rsid w:val="007C177D"/>
    <w:rsid w:val="007C1935"/>
    <w:rsid w:val="007C1A65"/>
    <w:rsid w:val="007C2272"/>
    <w:rsid w:val="007C22CA"/>
    <w:rsid w:val="007C263F"/>
    <w:rsid w:val="007C2698"/>
    <w:rsid w:val="007C27BC"/>
    <w:rsid w:val="007C2A32"/>
    <w:rsid w:val="007C2A69"/>
    <w:rsid w:val="007C2BF3"/>
    <w:rsid w:val="007C2CCA"/>
    <w:rsid w:val="007C30CE"/>
    <w:rsid w:val="007C3122"/>
    <w:rsid w:val="007C322E"/>
    <w:rsid w:val="007C33A4"/>
    <w:rsid w:val="007C348B"/>
    <w:rsid w:val="007C364B"/>
    <w:rsid w:val="007C36CA"/>
    <w:rsid w:val="007C4181"/>
    <w:rsid w:val="007C44CD"/>
    <w:rsid w:val="007C472A"/>
    <w:rsid w:val="007C477E"/>
    <w:rsid w:val="007C4A73"/>
    <w:rsid w:val="007C4AB2"/>
    <w:rsid w:val="007C4BCE"/>
    <w:rsid w:val="007C4EA8"/>
    <w:rsid w:val="007C518E"/>
    <w:rsid w:val="007C5400"/>
    <w:rsid w:val="007C5465"/>
    <w:rsid w:val="007C5554"/>
    <w:rsid w:val="007C5670"/>
    <w:rsid w:val="007C57D5"/>
    <w:rsid w:val="007C65CD"/>
    <w:rsid w:val="007C6706"/>
    <w:rsid w:val="007C6777"/>
    <w:rsid w:val="007C6AA2"/>
    <w:rsid w:val="007C6EB3"/>
    <w:rsid w:val="007C6ECA"/>
    <w:rsid w:val="007C7B26"/>
    <w:rsid w:val="007C7BDE"/>
    <w:rsid w:val="007C7E1E"/>
    <w:rsid w:val="007D00DF"/>
    <w:rsid w:val="007D02A3"/>
    <w:rsid w:val="007D0435"/>
    <w:rsid w:val="007D0603"/>
    <w:rsid w:val="007D07E6"/>
    <w:rsid w:val="007D082B"/>
    <w:rsid w:val="007D092E"/>
    <w:rsid w:val="007D0C23"/>
    <w:rsid w:val="007D1854"/>
    <w:rsid w:val="007D1C4B"/>
    <w:rsid w:val="007D1D3B"/>
    <w:rsid w:val="007D2187"/>
    <w:rsid w:val="007D2217"/>
    <w:rsid w:val="007D229D"/>
    <w:rsid w:val="007D25BC"/>
    <w:rsid w:val="007D29CE"/>
    <w:rsid w:val="007D2F8D"/>
    <w:rsid w:val="007D391D"/>
    <w:rsid w:val="007D45FF"/>
    <w:rsid w:val="007D46C8"/>
    <w:rsid w:val="007D4AB6"/>
    <w:rsid w:val="007D4B22"/>
    <w:rsid w:val="007D4B9D"/>
    <w:rsid w:val="007D4E91"/>
    <w:rsid w:val="007D50FD"/>
    <w:rsid w:val="007D5363"/>
    <w:rsid w:val="007D5449"/>
    <w:rsid w:val="007D548A"/>
    <w:rsid w:val="007D5534"/>
    <w:rsid w:val="007D5758"/>
    <w:rsid w:val="007D590A"/>
    <w:rsid w:val="007D5923"/>
    <w:rsid w:val="007D5C33"/>
    <w:rsid w:val="007D5CD3"/>
    <w:rsid w:val="007D605B"/>
    <w:rsid w:val="007D76B5"/>
    <w:rsid w:val="007D78C0"/>
    <w:rsid w:val="007D7DE0"/>
    <w:rsid w:val="007D7FEE"/>
    <w:rsid w:val="007E0104"/>
    <w:rsid w:val="007E08CF"/>
    <w:rsid w:val="007E0A60"/>
    <w:rsid w:val="007E0B6F"/>
    <w:rsid w:val="007E0DC6"/>
    <w:rsid w:val="007E16CC"/>
    <w:rsid w:val="007E1820"/>
    <w:rsid w:val="007E1919"/>
    <w:rsid w:val="007E1C6B"/>
    <w:rsid w:val="007E1F92"/>
    <w:rsid w:val="007E22DB"/>
    <w:rsid w:val="007E2398"/>
    <w:rsid w:val="007E24AF"/>
    <w:rsid w:val="007E27BE"/>
    <w:rsid w:val="007E2959"/>
    <w:rsid w:val="007E2CB4"/>
    <w:rsid w:val="007E35F2"/>
    <w:rsid w:val="007E37A7"/>
    <w:rsid w:val="007E3890"/>
    <w:rsid w:val="007E3B32"/>
    <w:rsid w:val="007E3D2B"/>
    <w:rsid w:val="007E3F5A"/>
    <w:rsid w:val="007E4244"/>
    <w:rsid w:val="007E5278"/>
    <w:rsid w:val="007E536E"/>
    <w:rsid w:val="007E5C43"/>
    <w:rsid w:val="007E5ECF"/>
    <w:rsid w:val="007E5F3B"/>
    <w:rsid w:val="007E5F8D"/>
    <w:rsid w:val="007E679C"/>
    <w:rsid w:val="007E6818"/>
    <w:rsid w:val="007E6819"/>
    <w:rsid w:val="007E6F77"/>
    <w:rsid w:val="007E7B22"/>
    <w:rsid w:val="007E7E4B"/>
    <w:rsid w:val="007E7F34"/>
    <w:rsid w:val="007F07EE"/>
    <w:rsid w:val="007F1A6B"/>
    <w:rsid w:val="007F1D7C"/>
    <w:rsid w:val="007F2545"/>
    <w:rsid w:val="007F26D5"/>
    <w:rsid w:val="007F27D1"/>
    <w:rsid w:val="007F297D"/>
    <w:rsid w:val="007F2BA6"/>
    <w:rsid w:val="007F3088"/>
    <w:rsid w:val="007F32B7"/>
    <w:rsid w:val="007F32C9"/>
    <w:rsid w:val="007F3331"/>
    <w:rsid w:val="007F35A0"/>
    <w:rsid w:val="007F39ED"/>
    <w:rsid w:val="007F4051"/>
    <w:rsid w:val="007F4249"/>
    <w:rsid w:val="007F4643"/>
    <w:rsid w:val="007F52F1"/>
    <w:rsid w:val="007F57F3"/>
    <w:rsid w:val="007F5B9D"/>
    <w:rsid w:val="007F5E2A"/>
    <w:rsid w:val="007F66D7"/>
    <w:rsid w:val="007F68B8"/>
    <w:rsid w:val="007F6F7A"/>
    <w:rsid w:val="007F7420"/>
    <w:rsid w:val="007F75BE"/>
    <w:rsid w:val="007F7F45"/>
    <w:rsid w:val="007F7FB2"/>
    <w:rsid w:val="008000C5"/>
    <w:rsid w:val="00800745"/>
    <w:rsid w:val="0080079F"/>
    <w:rsid w:val="00800ECD"/>
    <w:rsid w:val="00801416"/>
    <w:rsid w:val="008019C4"/>
    <w:rsid w:val="00801C19"/>
    <w:rsid w:val="00801F39"/>
    <w:rsid w:val="00802595"/>
    <w:rsid w:val="00802698"/>
    <w:rsid w:val="00802711"/>
    <w:rsid w:val="0080290E"/>
    <w:rsid w:val="00802A6A"/>
    <w:rsid w:val="00802E2E"/>
    <w:rsid w:val="00803081"/>
    <w:rsid w:val="0080343A"/>
    <w:rsid w:val="00803500"/>
    <w:rsid w:val="008037C4"/>
    <w:rsid w:val="0080394D"/>
    <w:rsid w:val="00803E7F"/>
    <w:rsid w:val="00804202"/>
    <w:rsid w:val="008042B3"/>
    <w:rsid w:val="0080475D"/>
    <w:rsid w:val="008049A7"/>
    <w:rsid w:val="00804B47"/>
    <w:rsid w:val="00805563"/>
    <w:rsid w:val="00805D15"/>
    <w:rsid w:val="00805E38"/>
    <w:rsid w:val="0080638B"/>
    <w:rsid w:val="00806801"/>
    <w:rsid w:val="00807076"/>
    <w:rsid w:val="0080709E"/>
    <w:rsid w:val="0080764C"/>
    <w:rsid w:val="00807662"/>
    <w:rsid w:val="00807809"/>
    <w:rsid w:val="008078C4"/>
    <w:rsid w:val="00807A16"/>
    <w:rsid w:val="00807AA5"/>
    <w:rsid w:val="00807B47"/>
    <w:rsid w:val="00807EA8"/>
    <w:rsid w:val="00807FD2"/>
    <w:rsid w:val="00810024"/>
    <w:rsid w:val="008102DA"/>
    <w:rsid w:val="00810394"/>
    <w:rsid w:val="008104AF"/>
    <w:rsid w:val="0081053C"/>
    <w:rsid w:val="00810583"/>
    <w:rsid w:val="00810594"/>
    <w:rsid w:val="00810B9B"/>
    <w:rsid w:val="00810C97"/>
    <w:rsid w:val="00810DB7"/>
    <w:rsid w:val="00810FD8"/>
    <w:rsid w:val="00811081"/>
    <w:rsid w:val="0081130A"/>
    <w:rsid w:val="00811331"/>
    <w:rsid w:val="008113A3"/>
    <w:rsid w:val="008114B8"/>
    <w:rsid w:val="00811AD4"/>
    <w:rsid w:val="00811BE4"/>
    <w:rsid w:val="00811E52"/>
    <w:rsid w:val="00811EA0"/>
    <w:rsid w:val="00812471"/>
    <w:rsid w:val="008125FD"/>
    <w:rsid w:val="00812815"/>
    <w:rsid w:val="00812942"/>
    <w:rsid w:val="00812A2A"/>
    <w:rsid w:val="00812F1A"/>
    <w:rsid w:val="008130E7"/>
    <w:rsid w:val="008134CB"/>
    <w:rsid w:val="0081365B"/>
    <w:rsid w:val="00813897"/>
    <w:rsid w:val="00813B7A"/>
    <w:rsid w:val="008141F0"/>
    <w:rsid w:val="008144C5"/>
    <w:rsid w:val="0081521B"/>
    <w:rsid w:val="0081538C"/>
    <w:rsid w:val="00815479"/>
    <w:rsid w:val="00815A5C"/>
    <w:rsid w:val="00815BDC"/>
    <w:rsid w:val="008168D5"/>
    <w:rsid w:val="00816E7C"/>
    <w:rsid w:val="0081778A"/>
    <w:rsid w:val="00817873"/>
    <w:rsid w:val="008179F3"/>
    <w:rsid w:val="00820451"/>
    <w:rsid w:val="008207F6"/>
    <w:rsid w:val="00820CF6"/>
    <w:rsid w:val="00820F1C"/>
    <w:rsid w:val="00821262"/>
    <w:rsid w:val="008212DD"/>
    <w:rsid w:val="0082196F"/>
    <w:rsid w:val="00821EEC"/>
    <w:rsid w:val="008220B5"/>
    <w:rsid w:val="008221BA"/>
    <w:rsid w:val="008226F0"/>
    <w:rsid w:val="008227BC"/>
    <w:rsid w:val="00822AEC"/>
    <w:rsid w:val="00822EB8"/>
    <w:rsid w:val="008230D6"/>
    <w:rsid w:val="00823238"/>
    <w:rsid w:val="00823550"/>
    <w:rsid w:val="008236C5"/>
    <w:rsid w:val="00823943"/>
    <w:rsid w:val="00823F98"/>
    <w:rsid w:val="00824171"/>
    <w:rsid w:val="0082438E"/>
    <w:rsid w:val="00824EDE"/>
    <w:rsid w:val="0082545D"/>
    <w:rsid w:val="00825489"/>
    <w:rsid w:val="00825C51"/>
    <w:rsid w:val="00825D71"/>
    <w:rsid w:val="00825DF1"/>
    <w:rsid w:val="0082647E"/>
    <w:rsid w:val="0082677C"/>
    <w:rsid w:val="00826A5F"/>
    <w:rsid w:val="00826FF7"/>
    <w:rsid w:val="008273E7"/>
    <w:rsid w:val="00827625"/>
    <w:rsid w:val="008276EA"/>
    <w:rsid w:val="00827CEB"/>
    <w:rsid w:val="00827DC6"/>
    <w:rsid w:val="00830017"/>
    <w:rsid w:val="008300F0"/>
    <w:rsid w:val="00830404"/>
    <w:rsid w:val="008307A6"/>
    <w:rsid w:val="008308C1"/>
    <w:rsid w:val="00830B7E"/>
    <w:rsid w:val="0083118D"/>
    <w:rsid w:val="008313B0"/>
    <w:rsid w:val="00831538"/>
    <w:rsid w:val="0083164E"/>
    <w:rsid w:val="00831A6B"/>
    <w:rsid w:val="00831F08"/>
    <w:rsid w:val="00831F48"/>
    <w:rsid w:val="00831F50"/>
    <w:rsid w:val="0083212F"/>
    <w:rsid w:val="008321FA"/>
    <w:rsid w:val="008329DB"/>
    <w:rsid w:val="00832A77"/>
    <w:rsid w:val="00832C9F"/>
    <w:rsid w:val="00832F41"/>
    <w:rsid w:val="008332B4"/>
    <w:rsid w:val="008334B7"/>
    <w:rsid w:val="0083356F"/>
    <w:rsid w:val="008336FF"/>
    <w:rsid w:val="00833DD1"/>
    <w:rsid w:val="00834526"/>
    <w:rsid w:val="00834719"/>
    <w:rsid w:val="008351C1"/>
    <w:rsid w:val="008352BE"/>
    <w:rsid w:val="0083594F"/>
    <w:rsid w:val="00835C21"/>
    <w:rsid w:val="0083644E"/>
    <w:rsid w:val="00836702"/>
    <w:rsid w:val="00836A4F"/>
    <w:rsid w:val="00836DDA"/>
    <w:rsid w:val="00836EF0"/>
    <w:rsid w:val="0083775B"/>
    <w:rsid w:val="00840D81"/>
    <w:rsid w:val="00840DFB"/>
    <w:rsid w:val="00840EEC"/>
    <w:rsid w:val="0084103A"/>
    <w:rsid w:val="008411FB"/>
    <w:rsid w:val="00841202"/>
    <w:rsid w:val="00841303"/>
    <w:rsid w:val="00841B91"/>
    <w:rsid w:val="00841BDF"/>
    <w:rsid w:val="00841F95"/>
    <w:rsid w:val="00842269"/>
    <w:rsid w:val="008423CE"/>
    <w:rsid w:val="00842762"/>
    <w:rsid w:val="0084291E"/>
    <w:rsid w:val="0084297A"/>
    <w:rsid w:val="00842D21"/>
    <w:rsid w:val="00843072"/>
    <w:rsid w:val="00843101"/>
    <w:rsid w:val="00843233"/>
    <w:rsid w:val="008432D3"/>
    <w:rsid w:val="008436A2"/>
    <w:rsid w:val="0084389E"/>
    <w:rsid w:val="00843D29"/>
    <w:rsid w:val="008445F6"/>
    <w:rsid w:val="008447CC"/>
    <w:rsid w:val="008448E9"/>
    <w:rsid w:val="00844B28"/>
    <w:rsid w:val="00844B85"/>
    <w:rsid w:val="00845010"/>
    <w:rsid w:val="0084503F"/>
    <w:rsid w:val="00845126"/>
    <w:rsid w:val="00845418"/>
    <w:rsid w:val="0084589F"/>
    <w:rsid w:val="0084645D"/>
    <w:rsid w:val="0084654E"/>
    <w:rsid w:val="00846560"/>
    <w:rsid w:val="00846CDC"/>
    <w:rsid w:val="00846E77"/>
    <w:rsid w:val="00846F12"/>
    <w:rsid w:val="00846F26"/>
    <w:rsid w:val="00847067"/>
    <w:rsid w:val="00847A28"/>
    <w:rsid w:val="00850090"/>
    <w:rsid w:val="008500A9"/>
    <w:rsid w:val="0085070F"/>
    <w:rsid w:val="00850A6C"/>
    <w:rsid w:val="00850DE6"/>
    <w:rsid w:val="008517EF"/>
    <w:rsid w:val="00851EAE"/>
    <w:rsid w:val="00851EE7"/>
    <w:rsid w:val="0085205A"/>
    <w:rsid w:val="0085232C"/>
    <w:rsid w:val="00852345"/>
    <w:rsid w:val="00852C4A"/>
    <w:rsid w:val="00852C8B"/>
    <w:rsid w:val="00853053"/>
    <w:rsid w:val="0085362D"/>
    <w:rsid w:val="008536DA"/>
    <w:rsid w:val="008537DF"/>
    <w:rsid w:val="008538DB"/>
    <w:rsid w:val="00853987"/>
    <w:rsid w:val="00853B92"/>
    <w:rsid w:val="00854702"/>
    <w:rsid w:val="00854775"/>
    <w:rsid w:val="00854A92"/>
    <w:rsid w:val="00854AFC"/>
    <w:rsid w:val="00854E25"/>
    <w:rsid w:val="0085507D"/>
    <w:rsid w:val="008555ED"/>
    <w:rsid w:val="008556E7"/>
    <w:rsid w:val="00855773"/>
    <w:rsid w:val="00855801"/>
    <w:rsid w:val="0085585C"/>
    <w:rsid w:val="00855D27"/>
    <w:rsid w:val="008560B0"/>
    <w:rsid w:val="00856368"/>
    <w:rsid w:val="00856840"/>
    <w:rsid w:val="00856B69"/>
    <w:rsid w:val="0085714E"/>
    <w:rsid w:val="00857259"/>
    <w:rsid w:val="008577AF"/>
    <w:rsid w:val="008579A6"/>
    <w:rsid w:val="0086000C"/>
    <w:rsid w:val="00860108"/>
    <w:rsid w:val="008601F2"/>
    <w:rsid w:val="008602BB"/>
    <w:rsid w:val="00860BE9"/>
    <w:rsid w:val="00860EA0"/>
    <w:rsid w:val="00860FAB"/>
    <w:rsid w:val="00861101"/>
    <w:rsid w:val="00861311"/>
    <w:rsid w:val="00861ABA"/>
    <w:rsid w:val="00861AF5"/>
    <w:rsid w:val="00861F8A"/>
    <w:rsid w:val="00862181"/>
    <w:rsid w:val="0086233C"/>
    <w:rsid w:val="0086302D"/>
    <w:rsid w:val="008631E5"/>
    <w:rsid w:val="0086335F"/>
    <w:rsid w:val="008633F5"/>
    <w:rsid w:val="008637EB"/>
    <w:rsid w:val="00863896"/>
    <w:rsid w:val="008638D3"/>
    <w:rsid w:val="00863AA4"/>
    <w:rsid w:val="00863B8B"/>
    <w:rsid w:val="00863DB8"/>
    <w:rsid w:val="008641E8"/>
    <w:rsid w:val="0086429F"/>
    <w:rsid w:val="00864302"/>
    <w:rsid w:val="00864309"/>
    <w:rsid w:val="0086451D"/>
    <w:rsid w:val="0086483B"/>
    <w:rsid w:val="00864DAF"/>
    <w:rsid w:val="00864E4E"/>
    <w:rsid w:val="00865097"/>
    <w:rsid w:val="00865198"/>
    <w:rsid w:val="008652B7"/>
    <w:rsid w:val="00865535"/>
    <w:rsid w:val="00865B14"/>
    <w:rsid w:val="00865D25"/>
    <w:rsid w:val="00865D7B"/>
    <w:rsid w:val="00865EE9"/>
    <w:rsid w:val="0086636C"/>
    <w:rsid w:val="00866511"/>
    <w:rsid w:val="008666A0"/>
    <w:rsid w:val="00866B22"/>
    <w:rsid w:val="00866F0D"/>
    <w:rsid w:val="00867115"/>
    <w:rsid w:val="008671AA"/>
    <w:rsid w:val="00867573"/>
    <w:rsid w:val="00867831"/>
    <w:rsid w:val="00867877"/>
    <w:rsid w:val="008678D0"/>
    <w:rsid w:val="00867C17"/>
    <w:rsid w:val="00867C64"/>
    <w:rsid w:val="00867C8B"/>
    <w:rsid w:val="0087036B"/>
    <w:rsid w:val="008704DF"/>
    <w:rsid w:val="00870765"/>
    <w:rsid w:val="00870F09"/>
    <w:rsid w:val="00870F1D"/>
    <w:rsid w:val="008715CB"/>
    <w:rsid w:val="00871D09"/>
    <w:rsid w:val="00871DB7"/>
    <w:rsid w:val="008721A0"/>
    <w:rsid w:val="0087225A"/>
    <w:rsid w:val="008727CD"/>
    <w:rsid w:val="008727D8"/>
    <w:rsid w:val="00872ABD"/>
    <w:rsid w:val="00872B1F"/>
    <w:rsid w:val="008730AA"/>
    <w:rsid w:val="008732E8"/>
    <w:rsid w:val="008732FF"/>
    <w:rsid w:val="00873328"/>
    <w:rsid w:val="0087348D"/>
    <w:rsid w:val="00873EB9"/>
    <w:rsid w:val="00874B42"/>
    <w:rsid w:val="00874D8C"/>
    <w:rsid w:val="008759AC"/>
    <w:rsid w:val="00875BB2"/>
    <w:rsid w:val="00875CD3"/>
    <w:rsid w:val="00876AE0"/>
    <w:rsid w:val="00876BC7"/>
    <w:rsid w:val="00876EAC"/>
    <w:rsid w:val="00877975"/>
    <w:rsid w:val="00880672"/>
    <w:rsid w:val="00880758"/>
    <w:rsid w:val="00880860"/>
    <w:rsid w:val="008811B0"/>
    <w:rsid w:val="00881359"/>
    <w:rsid w:val="008814CC"/>
    <w:rsid w:val="00881C82"/>
    <w:rsid w:val="00881F0A"/>
    <w:rsid w:val="008822C6"/>
    <w:rsid w:val="00882A32"/>
    <w:rsid w:val="00883406"/>
    <w:rsid w:val="008834E3"/>
    <w:rsid w:val="00883E33"/>
    <w:rsid w:val="00883F73"/>
    <w:rsid w:val="00883FE8"/>
    <w:rsid w:val="0088426E"/>
    <w:rsid w:val="00884348"/>
    <w:rsid w:val="00884C4C"/>
    <w:rsid w:val="00884D2F"/>
    <w:rsid w:val="00884DA4"/>
    <w:rsid w:val="00885159"/>
    <w:rsid w:val="00885267"/>
    <w:rsid w:val="008854C4"/>
    <w:rsid w:val="008858A3"/>
    <w:rsid w:val="00885968"/>
    <w:rsid w:val="00885BBF"/>
    <w:rsid w:val="008861D3"/>
    <w:rsid w:val="00886BDE"/>
    <w:rsid w:val="00886E96"/>
    <w:rsid w:val="00887CC1"/>
    <w:rsid w:val="00887D0A"/>
    <w:rsid w:val="0089020E"/>
    <w:rsid w:val="0089049E"/>
    <w:rsid w:val="008905DF"/>
    <w:rsid w:val="00890838"/>
    <w:rsid w:val="0089091A"/>
    <w:rsid w:val="008912E0"/>
    <w:rsid w:val="00891463"/>
    <w:rsid w:val="00891CB9"/>
    <w:rsid w:val="00891CBC"/>
    <w:rsid w:val="00891FB0"/>
    <w:rsid w:val="0089215E"/>
    <w:rsid w:val="0089226D"/>
    <w:rsid w:val="008924C4"/>
    <w:rsid w:val="0089267F"/>
    <w:rsid w:val="00892794"/>
    <w:rsid w:val="0089285A"/>
    <w:rsid w:val="00892864"/>
    <w:rsid w:val="00892A95"/>
    <w:rsid w:val="00892DF7"/>
    <w:rsid w:val="00892DFC"/>
    <w:rsid w:val="00893106"/>
    <w:rsid w:val="008933FC"/>
    <w:rsid w:val="008934CA"/>
    <w:rsid w:val="00893534"/>
    <w:rsid w:val="00893540"/>
    <w:rsid w:val="00893E62"/>
    <w:rsid w:val="00893FCB"/>
    <w:rsid w:val="00894745"/>
    <w:rsid w:val="008948B8"/>
    <w:rsid w:val="00895015"/>
    <w:rsid w:val="0089550A"/>
    <w:rsid w:val="008956AB"/>
    <w:rsid w:val="00895C9D"/>
    <w:rsid w:val="00895DD3"/>
    <w:rsid w:val="008960E3"/>
    <w:rsid w:val="0089624D"/>
    <w:rsid w:val="00896414"/>
    <w:rsid w:val="00896CA0"/>
    <w:rsid w:val="00896F3E"/>
    <w:rsid w:val="00897068"/>
    <w:rsid w:val="008976D5"/>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1E2A"/>
    <w:rsid w:val="008A1F82"/>
    <w:rsid w:val="008A22C1"/>
    <w:rsid w:val="008A2847"/>
    <w:rsid w:val="008A2952"/>
    <w:rsid w:val="008A2CD0"/>
    <w:rsid w:val="008A300B"/>
    <w:rsid w:val="008A3042"/>
    <w:rsid w:val="008A31E8"/>
    <w:rsid w:val="008A31F7"/>
    <w:rsid w:val="008A3450"/>
    <w:rsid w:val="008A38F2"/>
    <w:rsid w:val="008A3B88"/>
    <w:rsid w:val="008A4229"/>
    <w:rsid w:val="008A431B"/>
    <w:rsid w:val="008A43D8"/>
    <w:rsid w:val="008A44B6"/>
    <w:rsid w:val="008A4612"/>
    <w:rsid w:val="008A4921"/>
    <w:rsid w:val="008A4977"/>
    <w:rsid w:val="008A4CAC"/>
    <w:rsid w:val="008A5077"/>
    <w:rsid w:val="008A53E6"/>
    <w:rsid w:val="008A5BEF"/>
    <w:rsid w:val="008A5C16"/>
    <w:rsid w:val="008A615E"/>
    <w:rsid w:val="008A62BA"/>
    <w:rsid w:val="008A63C8"/>
    <w:rsid w:val="008A6926"/>
    <w:rsid w:val="008A6A68"/>
    <w:rsid w:val="008A6A80"/>
    <w:rsid w:val="008A6AB5"/>
    <w:rsid w:val="008A711B"/>
    <w:rsid w:val="008A759D"/>
    <w:rsid w:val="008A79F0"/>
    <w:rsid w:val="008A7C31"/>
    <w:rsid w:val="008B0618"/>
    <w:rsid w:val="008B091C"/>
    <w:rsid w:val="008B0C16"/>
    <w:rsid w:val="008B12AF"/>
    <w:rsid w:val="008B140D"/>
    <w:rsid w:val="008B1836"/>
    <w:rsid w:val="008B1A1D"/>
    <w:rsid w:val="008B1B28"/>
    <w:rsid w:val="008B1CFC"/>
    <w:rsid w:val="008B1F69"/>
    <w:rsid w:val="008B1FC0"/>
    <w:rsid w:val="008B1FE2"/>
    <w:rsid w:val="008B2035"/>
    <w:rsid w:val="008B2488"/>
    <w:rsid w:val="008B3EB8"/>
    <w:rsid w:val="008B43D4"/>
    <w:rsid w:val="008B449D"/>
    <w:rsid w:val="008B4599"/>
    <w:rsid w:val="008B4600"/>
    <w:rsid w:val="008B4D0A"/>
    <w:rsid w:val="008B4D8B"/>
    <w:rsid w:val="008B4FF4"/>
    <w:rsid w:val="008B5BFA"/>
    <w:rsid w:val="008B61AB"/>
    <w:rsid w:val="008B628B"/>
    <w:rsid w:val="008B6359"/>
    <w:rsid w:val="008B64BF"/>
    <w:rsid w:val="008B65D8"/>
    <w:rsid w:val="008B66E2"/>
    <w:rsid w:val="008B6F4B"/>
    <w:rsid w:val="008B7302"/>
    <w:rsid w:val="008B772D"/>
    <w:rsid w:val="008B7EEF"/>
    <w:rsid w:val="008C01E9"/>
    <w:rsid w:val="008C06D4"/>
    <w:rsid w:val="008C07EB"/>
    <w:rsid w:val="008C0821"/>
    <w:rsid w:val="008C0A56"/>
    <w:rsid w:val="008C0DDC"/>
    <w:rsid w:val="008C0E2F"/>
    <w:rsid w:val="008C17E1"/>
    <w:rsid w:val="008C18B2"/>
    <w:rsid w:val="008C1F65"/>
    <w:rsid w:val="008C20C8"/>
    <w:rsid w:val="008C27BC"/>
    <w:rsid w:val="008C2B05"/>
    <w:rsid w:val="008C2B8E"/>
    <w:rsid w:val="008C2D6D"/>
    <w:rsid w:val="008C2E26"/>
    <w:rsid w:val="008C2E6A"/>
    <w:rsid w:val="008C2E92"/>
    <w:rsid w:val="008C2EBF"/>
    <w:rsid w:val="008C39C5"/>
    <w:rsid w:val="008C3C77"/>
    <w:rsid w:val="008C4526"/>
    <w:rsid w:val="008C4536"/>
    <w:rsid w:val="008C4692"/>
    <w:rsid w:val="008C4CF9"/>
    <w:rsid w:val="008C4FA6"/>
    <w:rsid w:val="008C4FB4"/>
    <w:rsid w:val="008C513F"/>
    <w:rsid w:val="008C51E3"/>
    <w:rsid w:val="008C571B"/>
    <w:rsid w:val="008C5778"/>
    <w:rsid w:val="008C5794"/>
    <w:rsid w:val="008C5947"/>
    <w:rsid w:val="008C5DBC"/>
    <w:rsid w:val="008C5E9A"/>
    <w:rsid w:val="008C6168"/>
    <w:rsid w:val="008C650B"/>
    <w:rsid w:val="008C66C7"/>
    <w:rsid w:val="008C7B4F"/>
    <w:rsid w:val="008C7EC0"/>
    <w:rsid w:val="008D0359"/>
    <w:rsid w:val="008D0497"/>
    <w:rsid w:val="008D0562"/>
    <w:rsid w:val="008D07B8"/>
    <w:rsid w:val="008D0A50"/>
    <w:rsid w:val="008D1098"/>
    <w:rsid w:val="008D13F1"/>
    <w:rsid w:val="008D165F"/>
    <w:rsid w:val="008D19A7"/>
    <w:rsid w:val="008D1C99"/>
    <w:rsid w:val="008D2349"/>
    <w:rsid w:val="008D24BE"/>
    <w:rsid w:val="008D26CC"/>
    <w:rsid w:val="008D30FD"/>
    <w:rsid w:val="008D3196"/>
    <w:rsid w:val="008D3406"/>
    <w:rsid w:val="008D3564"/>
    <w:rsid w:val="008D3726"/>
    <w:rsid w:val="008D3D69"/>
    <w:rsid w:val="008D4368"/>
    <w:rsid w:val="008D4A26"/>
    <w:rsid w:val="008D4B61"/>
    <w:rsid w:val="008D4C53"/>
    <w:rsid w:val="008D53EE"/>
    <w:rsid w:val="008D54D8"/>
    <w:rsid w:val="008D5511"/>
    <w:rsid w:val="008D5930"/>
    <w:rsid w:val="008D6084"/>
    <w:rsid w:val="008D6611"/>
    <w:rsid w:val="008D6740"/>
    <w:rsid w:val="008D6CCD"/>
    <w:rsid w:val="008D6D9B"/>
    <w:rsid w:val="008D6E00"/>
    <w:rsid w:val="008D7009"/>
    <w:rsid w:val="008D72E6"/>
    <w:rsid w:val="008D72F7"/>
    <w:rsid w:val="008D75A2"/>
    <w:rsid w:val="008D7C5A"/>
    <w:rsid w:val="008D7E6D"/>
    <w:rsid w:val="008D7F16"/>
    <w:rsid w:val="008E00D0"/>
    <w:rsid w:val="008E023F"/>
    <w:rsid w:val="008E04A4"/>
    <w:rsid w:val="008E051A"/>
    <w:rsid w:val="008E1450"/>
    <w:rsid w:val="008E155C"/>
    <w:rsid w:val="008E1918"/>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E57"/>
    <w:rsid w:val="008E55E1"/>
    <w:rsid w:val="008E5879"/>
    <w:rsid w:val="008E5892"/>
    <w:rsid w:val="008E6A3D"/>
    <w:rsid w:val="008E6D8A"/>
    <w:rsid w:val="008E75B7"/>
    <w:rsid w:val="008E77A1"/>
    <w:rsid w:val="008E78E9"/>
    <w:rsid w:val="008E7C9D"/>
    <w:rsid w:val="008F0554"/>
    <w:rsid w:val="008F06A2"/>
    <w:rsid w:val="008F0B33"/>
    <w:rsid w:val="008F0CD7"/>
    <w:rsid w:val="008F0D5D"/>
    <w:rsid w:val="008F10CE"/>
    <w:rsid w:val="008F15EA"/>
    <w:rsid w:val="008F16D5"/>
    <w:rsid w:val="008F1DA9"/>
    <w:rsid w:val="008F27C7"/>
    <w:rsid w:val="008F286B"/>
    <w:rsid w:val="008F2F14"/>
    <w:rsid w:val="008F30E6"/>
    <w:rsid w:val="008F3DCC"/>
    <w:rsid w:val="008F4787"/>
    <w:rsid w:val="008F4B74"/>
    <w:rsid w:val="008F4BD1"/>
    <w:rsid w:val="008F4C6F"/>
    <w:rsid w:val="008F4D3D"/>
    <w:rsid w:val="008F4E79"/>
    <w:rsid w:val="008F4E88"/>
    <w:rsid w:val="008F50A6"/>
    <w:rsid w:val="008F51FC"/>
    <w:rsid w:val="008F5280"/>
    <w:rsid w:val="008F567C"/>
    <w:rsid w:val="008F5A1D"/>
    <w:rsid w:val="008F5CA9"/>
    <w:rsid w:val="008F64A9"/>
    <w:rsid w:val="008F677C"/>
    <w:rsid w:val="008F68C6"/>
    <w:rsid w:val="008F6979"/>
    <w:rsid w:val="008F6AB2"/>
    <w:rsid w:val="008F6CC4"/>
    <w:rsid w:val="008F6E57"/>
    <w:rsid w:val="008F6FAF"/>
    <w:rsid w:val="008F6FC9"/>
    <w:rsid w:val="008F71DC"/>
    <w:rsid w:val="008F7250"/>
    <w:rsid w:val="008F7297"/>
    <w:rsid w:val="008F759F"/>
    <w:rsid w:val="008F7FF9"/>
    <w:rsid w:val="009001F7"/>
    <w:rsid w:val="0090044F"/>
    <w:rsid w:val="00900593"/>
    <w:rsid w:val="00900C6F"/>
    <w:rsid w:val="00900D1F"/>
    <w:rsid w:val="00900FF6"/>
    <w:rsid w:val="009012DD"/>
    <w:rsid w:val="00901348"/>
    <w:rsid w:val="0090177D"/>
    <w:rsid w:val="009018F9"/>
    <w:rsid w:val="00901A42"/>
    <w:rsid w:val="00901CD1"/>
    <w:rsid w:val="00901D90"/>
    <w:rsid w:val="009026C9"/>
    <w:rsid w:val="00902979"/>
    <w:rsid w:val="00902DB3"/>
    <w:rsid w:val="00902E54"/>
    <w:rsid w:val="00903057"/>
    <w:rsid w:val="009031E8"/>
    <w:rsid w:val="0090373A"/>
    <w:rsid w:val="00903A53"/>
    <w:rsid w:val="00903B1A"/>
    <w:rsid w:val="009040AA"/>
    <w:rsid w:val="009042EB"/>
    <w:rsid w:val="00904F14"/>
    <w:rsid w:val="00905031"/>
    <w:rsid w:val="009050ED"/>
    <w:rsid w:val="009052C0"/>
    <w:rsid w:val="0090567B"/>
    <w:rsid w:val="00905730"/>
    <w:rsid w:val="00905BEE"/>
    <w:rsid w:val="0090692F"/>
    <w:rsid w:val="00906ACE"/>
    <w:rsid w:val="00906C3D"/>
    <w:rsid w:val="00906CFC"/>
    <w:rsid w:val="00907749"/>
    <w:rsid w:val="00907A52"/>
    <w:rsid w:val="00907C85"/>
    <w:rsid w:val="00907CE8"/>
    <w:rsid w:val="00910334"/>
    <w:rsid w:val="00910716"/>
    <w:rsid w:val="00910751"/>
    <w:rsid w:val="00910990"/>
    <w:rsid w:val="009116AD"/>
    <w:rsid w:val="009116DB"/>
    <w:rsid w:val="00911A16"/>
    <w:rsid w:val="00911B2D"/>
    <w:rsid w:val="00911D99"/>
    <w:rsid w:val="00912417"/>
    <w:rsid w:val="00912881"/>
    <w:rsid w:val="00912AD2"/>
    <w:rsid w:val="00912B89"/>
    <w:rsid w:val="00912D89"/>
    <w:rsid w:val="009131EE"/>
    <w:rsid w:val="009133EF"/>
    <w:rsid w:val="00913AD8"/>
    <w:rsid w:val="009145F5"/>
    <w:rsid w:val="009152CB"/>
    <w:rsid w:val="00915752"/>
    <w:rsid w:val="009158DF"/>
    <w:rsid w:val="00916382"/>
    <w:rsid w:val="00916905"/>
    <w:rsid w:val="00916BCF"/>
    <w:rsid w:val="0091707E"/>
    <w:rsid w:val="009170D3"/>
    <w:rsid w:val="00917241"/>
    <w:rsid w:val="0091727B"/>
    <w:rsid w:val="0091745D"/>
    <w:rsid w:val="00917B5E"/>
    <w:rsid w:val="009209EA"/>
    <w:rsid w:val="00920F57"/>
    <w:rsid w:val="00921411"/>
    <w:rsid w:val="00921449"/>
    <w:rsid w:val="009219E6"/>
    <w:rsid w:val="00921B1C"/>
    <w:rsid w:val="00921BA7"/>
    <w:rsid w:val="00921E43"/>
    <w:rsid w:val="00921EF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644"/>
    <w:rsid w:val="00926B1B"/>
    <w:rsid w:val="0092785F"/>
    <w:rsid w:val="00927A7F"/>
    <w:rsid w:val="00927C36"/>
    <w:rsid w:val="00930297"/>
    <w:rsid w:val="009304ED"/>
    <w:rsid w:val="0093064D"/>
    <w:rsid w:val="00930CD3"/>
    <w:rsid w:val="0093183F"/>
    <w:rsid w:val="00931850"/>
    <w:rsid w:val="0093220A"/>
    <w:rsid w:val="00932326"/>
    <w:rsid w:val="0093234A"/>
    <w:rsid w:val="0093288D"/>
    <w:rsid w:val="009329EE"/>
    <w:rsid w:val="00932B0C"/>
    <w:rsid w:val="00932DED"/>
    <w:rsid w:val="009331EA"/>
    <w:rsid w:val="009336CF"/>
    <w:rsid w:val="00933732"/>
    <w:rsid w:val="009337C6"/>
    <w:rsid w:val="00933845"/>
    <w:rsid w:val="00933BEE"/>
    <w:rsid w:val="00934640"/>
    <w:rsid w:val="009347B4"/>
    <w:rsid w:val="00934E7D"/>
    <w:rsid w:val="00934EB8"/>
    <w:rsid w:val="00935830"/>
    <w:rsid w:val="00935A91"/>
    <w:rsid w:val="009363B5"/>
    <w:rsid w:val="00936592"/>
    <w:rsid w:val="009368A6"/>
    <w:rsid w:val="00936A65"/>
    <w:rsid w:val="00936A6C"/>
    <w:rsid w:val="00936BF1"/>
    <w:rsid w:val="009370B0"/>
    <w:rsid w:val="009372D5"/>
    <w:rsid w:val="009372FC"/>
    <w:rsid w:val="009373FA"/>
    <w:rsid w:val="0093741E"/>
    <w:rsid w:val="009376D1"/>
    <w:rsid w:val="00937DDB"/>
    <w:rsid w:val="009401D3"/>
    <w:rsid w:val="009404AB"/>
    <w:rsid w:val="00940702"/>
    <w:rsid w:val="009407C5"/>
    <w:rsid w:val="00940A91"/>
    <w:rsid w:val="00940AF7"/>
    <w:rsid w:val="00941160"/>
    <w:rsid w:val="0094155E"/>
    <w:rsid w:val="00941868"/>
    <w:rsid w:val="00941B9F"/>
    <w:rsid w:val="00942003"/>
    <w:rsid w:val="0094228A"/>
    <w:rsid w:val="00942410"/>
    <w:rsid w:val="0094266F"/>
    <w:rsid w:val="0094287B"/>
    <w:rsid w:val="00942F07"/>
    <w:rsid w:val="00943105"/>
    <w:rsid w:val="00943537"/>
    <w:rsid w:val="00943B6D"/>
    <w:rsid w:val="00943E77"/>
    <w:rsid w:val="00944072"/>
    <w:rsid w:val="009445E0"/>
    <w:rsid w:val="00944F33"/>
    <w:rsid w:val="00944FA0"/>
    <w:rsid w:val="0094513E"/>
    <w:rsid w:val="0094554E"/>
    <w:rsid w:val="00945E56"/>
    <w:rsid w:val="00946238"/>
    <w:rsid w:val="009468FA"/>
    <w:rsid w:val="00946D92"/>
    <w:rsid w:val="0094707D"/>
    <w:rsid w:val="009471CB"/>
    <w:rsid w:val="009472D7"/>
    <w:rsid w:val="00947354"/>
    <w:rsid w:val="00947425"/>
    <w:rsid w:val="00947B3D"/>
    <w:rsid w:val="00950545"/>
    <w:rsid w:val="0095055C"/>
    <w:rsid w:val="009506F2"/>
    <w:rsid w:val="00950766"/>
    <w:rsid w:val="00950923"/>
    <w:rsid w:val="009510E7"/>
    <w:rsid w:val="0095142B"/>
    <w:rsid w:val="00951434"/>
    <w:rsid w:val="00951494"/>
    <w:rsid w:val="00951586"/>
    <w:rsid w:val="00951782"/>
    <w:rsid w:val="009517F4"/>
    <w:rsid w:val="00951CE6"/>
    <w:rsid w:val="00951D98"/>
    <w:rsid w:val="00951F4F"/>
    <w:rsid w:val="009522DF"/>
    <w:rsid w:val="009523EA"/>
    <w:rsid w:val="0095266F"/>
    <w:rsid w:val="009536CB"/>
    <w:rsid w:val="00953E72"/>
    <w:rsid w:val="00953F59"/>
    <w:rsid w:val="00954751"/>
    <w:rsid w:val="00954AD6"/>
    <w:rsid w:val="00954C20"/>
    <w:rsid w:val="00954CD6"/>
    <w:rsid w:val="00954D1C"/>
    <w:rsid w:val="00954DF2"/>
    <w:rsid w:val="00954E80"/>
    <w:rsid w:val="00954EAB"/>
    <w:rsid w:val="00954ED4"/>
    <w:rsid w:val="009555F6"/>
    <w:rsid w:val="009557CE"/>
    <w:rsid w:val="0095591B"/>
    <w:rsid w:val="00955B2B"/>
    <w:rsid w:val="00955DFD"/>
    <w:rsid w:val="0095655D"/>
    <w:rsid w:val="0095671A"/>
    <w:rsid w:val="00956D8F"/>
    <w:rsid w:val="00957027"/>
    <w:rsid w:val="009570BA"/>
    <w:rsid w:val="009570F3"/>
    <w:rsid w:val="00957483"/>
    <w:rsid w:val="009575A0"/>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526"/>
    <w:rsid w:val="009616C2"/>
    <w:rsid w:val="009617BE"/>
    <w:rsid w:val="00961A1A"/>
    <w:rsid w:val="00961A4C"/>
    <w:rsid w:val="00961B3B"/>
    <w:rsid w:val="00961DA8"/>
    <w:rsid w:val="00961F8C"/>
    <w:rsid w:val="009621A5"/>
    <w:rsid w:val="009623CA"/>
    <w:rsid w:val="0096287B"/>
    <w:rsid w:val="009628F7"/>
    <w:rsid w:val="009637FD"/>
    <w:rsid w:val="00963A03"/>
    <w:rsid w:val="00963DD1"/>
    <w:rsid w:val="0096411E"/>
    <w:rsid w:val="00964129"/>
    <w:rsid w:val="0096416C"/>
    <w:rsid w:val="00964E2C"/>
    <w:rsid w:val="0096535C"/>
    <w:rsid w:val="00965883"/>
    <w:rsid w:val="009658AB"/>
    <w:rsid w:val="00965AFD"/>
    <w:rsid w:val="00965BD5"/>
    <w:rsid w:val="00965C39"/>
    <w:rsid w:val="00965CE0"/>
    <w:rsid w:val="00965E31"/>
    <w:rsid w:val="009667DA"/>
    <w:rsid w:val="00966A50"/>
    <w:rsid w:val="00966CA6"/>
    <w:rsid w:val="00966ED7"/>
    <w:rsid w:val="009670EE"/>
    <w:rsid w:val="00967272"/>
    <w:rsid w:val="00967550"/>
    <w:rsid w:val="00967ADB"/>
    <w:rsid w:val="0097010A"/>
    <w:rsid w:val="009706D4"/>
    <w:rsid w:val="009707DF"/>
    <w:rsid w:val="00970B6A"/>
    <w:rsid w:val="00970CC4"/>
    <w:rsid w:val="00970D7B"/>
    <w:rsid w:val="00972956"/>
    <w:rsid w:val="00972B1E"/>
    <w:rsid w:val="00972B93"/>
    <w:rsid w:val="00972C5B"/>
    <w:rsid w:val="00972F49"/>
    <w:rsid w:val="009733BE"/>
    <w:rsid w:val="00973700"/>
    <w:rsid w:val="00973960"/>
    <w:rsid w:val="00973C50"/>
    <w:rsid w:val="00974892"/>
    <w:rsid w:val="00974BC2"/>
    <w:rsid w:val="00974DFE"/>
    <w:rsid w:val="00974F79"/>
    <w:rsid w:val="0097539B"/>
    <w:rsid w:val="00975C91"/>
    <w:rsid w:val="00975D72"/>
    <w:rsid w:val="00976471"/>
    <w:rsid w:val="00976B89"/>
    <w:rsid w:val="00976C02"/>
    <w:rsid w:val="0097711A"/>
    <w:rsid w:val="00977318"/>
    <w:rsid w:val="0097757C"/>
    <w:rsid w:val="009777C5"/>
    <w:rsid w:val="00977F53"/>
    <w:rsid w:val="009800E6"/>
    <w:rsid w:val="0098053B"/>
    <w:rsid w:val="009807C6"/>
    <w:rsid w:val="009807D7"/>
    <w:rsid w:val="00980ACA"/>
    <w:rsid w:val="00980F14"/>
    <w:rsid w:val="00981241"/>
    <w:rsid w:val="0098125C"/>
    <w:rsid w:val="0098146B"/>
    <w:rsid w:val="00981683"/>
    <w:rsid w:val="00981877"/>
    <w:rsid w:val="00982323"/>
    <w:rsid w:val="009823AB"/>
    <w:rsid w:val="00982460"/>
    <w:rsid w:val="009828BD"/>
    <w:rsid w:val="009829FD"/>
    <w:rsid w:val="00982A6F"/>
    <w:rsid w:val="00982F90"/>
    <w:rsid w:val="00983984"/>
    <w:rsid w:val="00983BA8"/>
    <w:rsid w:val="00983C0D"/>
    <w:rsid w:val="00983C3B"/>
    <w:rsid w:val="009845A5"/>
    <w:rsid w:val="00984DFF"/>
    <w:rsid w:val="0098555E"/>
    <w:rsid w:val="009856E1"/>
    <w:rsid w:val="009857FB"/>
    <w:rsid w:val="0098591B"/>
    <w:rsid w:val="00985E78"/>
    <w:rsid w:val="00986423"/>
    <w:rsid w:val="009866B2"/>
    <w:rsid w:val="00986CDE"/>
    <w:rsid w:val="00986D0E"/>
    <w:rsid w:val="00986E15"/>
    <w:rsid w:val="00987092"/>
    <w:rsid w:val="009871C5"/>
    <w:rsid w:val="00987414"/>
    <w:rsid w:val="0098742C"/>
    <w:rsid w:val="0098765F"/>
    <w:rsid w:val="00987688"/>
    <w:rsid w:val="00987A47"/>
    <w:rsid w:val="00987DFA"/>
    <w:rsid w:val="009900E6"/>
    <w:rsid w:val="009909D2"/>
    <w:rsid w:val="00990B6D"/>
    <w:rsid w:val="00990DDE"/>
    <w:rsid w:val="00991097"/>
    <w:rsid w:val="00991123"/>
    <w:rsid w:val="0099117B"/>
    <w:rsid w:val="00991550"/>
    <w:rsid w:val="0099181B"/>
    <w:rsid w:val="009927BC"/>
    <w:rsid w:val="00992E2B"/>
    <w:rsid w:val="00993756"/>
    <w:rsid w:val="00993ACA"/>
    <w:rsid w:val="00993DAE"/>
    <w:rsid w:val="0099411A"/>
    <w:rsid w:val="009942BA"/>
    <w:rsid w:val="0099462D"/>
    <w:rsid w:val="00994BE6"/>
    <w:rsid w:val="00994D4A"/>
    <w:rsid w:val="00994EAF"/>
    <w:rsid w:val="00995139"/>
    <w:rsid w:val="009953FE"/>
    <w:rsid w:val="009954C1"/>
    <w:rsid w:val="009959E3"/>
    <w:rsid w:val="00995F6F"/>
    <w:rsid w:val="0099603B"/>
    <w:rsid w:val="00996446"/>
    <w:rsid w:val="00996DD5"/>
    <w:rsid w:val="00997040"/>
    <w:rsid w:val="0099713F"/>
    <w:rsid w:val="0099721E"/>
    <w:rsid w:val="00997271"/>
    <w:rsid w:val="009973D7"/>
    <w:rsid w:val="00997461"/>
    <w:rsid w:val="00997A4A"/>
    <w:rsid w:val="009A0B18"/>
    <w:rsid w:val="009A0B30"/>
    <w:rsid w:val="009A0B77"/>
    <w:rsid w:val="009A0F78"/>
    <w:rsid w:val="009A0FBA"/>
    <w:rsid w:val="009A10AE"/>
    <w:rsid w:val="009A1781"/>
    <w:rsid w:val="009A1DFB"/>
    <w:rsid w:val="009A1E37"/>
    <w:rsid w:val="009A2131"/>
    <w:rsid w:val="009A2189"/>
    <w:rsid w:val="009A228A"/>
    <w:rsid w:val="009A253C"/>
    <w:rsid w:val="009A2627"/>
    <w:rsid w:val="009A26BD"/>
    <w:rsid w:val="009A28F9"/>
    <w:rsid w:val="009A2D27"/>
    <w:rsid w:val="009A2E7A"/>
    <w:rsid w:val="009A2EF2"/>
    <w:rsid w:val="009A2F7F"/>
    <w:rsid w:val="009A3407"/>
    <w:rsid w:val="009A347B"/>
    <w:rsid w:val="009A39B3"/>
    <w:rsid w:val="009A3A46"/>
    <w:rsid w:val="009A3AE8"/>
    <w:rsid w:val="009A489F"/>
    <w:rsid w:val="009A5178"/>
    <w:rsid w:val="009A5D79"/>
    <w:rsid w:val="009A5DA5"/>
    <w:rsid w:val="009A608A"/>
    <w:rsid w:val="009A62E0"/>
    <w:rsid w:val="009A6354"/>
    <w:rsid w:val="009A64BF"/>
    <w:rsid w:val="009A681D"/>
    <w:rsid w:val="009A69D0"/>
    <w:rsid w:val="009A6BD5"/>
    <w:rsid w:val="009A6DE2"/>
    <w:rsid w:val="009A6DF8"/>
    <w:rsid w:val="009A6E4C"/>
    <w:rsid w:val="009A74C3"/>
    <w:rsid w:val="009A75D9"/>
    <w:rsid w:val="009A7D1C"/>
    <w:rsid w:val="009B0580"/>
    <w:rsid w:val="009B0714"/>
    <w:rsid w:val="009B0B6C"/>
    <w:rsid w:val="009B0ED2"/>
    <w:rsid w:val="009B0F6A"/>
    <w:rsid w:val="009B129D"/>
    <w:rsid w:val="009B1335"/>
    <w:rsid w:val="009B14D7"/>
    <w:rsid w:val="009B1665"/>
    <w:rsid w:val="009B19CF"/>
    <w:rsid w:val="009B241F"/>
    <w:rsid w:val="009B243E"/>
    <w:rsid w:val="009B27B5"/>
    <w:rsid w:val="009B31D6"/>
    <w:rsid w:val="009B359E"/>
    <w:rsid w:val="009B385E"/>
    <w:rsid w:val="009B3AE9"/>
    <w:rsid w:val="009B4160"/>
    <w:rsid w:val="009B4456"/>
    <w:rsid w:val="009B4E07"/>
    <w:rsid w:val="009B50C9"/>
    <w:rsid w:val="009B57EB"/>
    <w:rsid w:val="009B5C61"/>
    <w:rsid w:val="009B5CA5"/>
    <w:rsid w:val="009B5EB0"/>
    <w:rsid w:val="009B5F86"/>
    <w:rsid w:val="009B649A"/>
    <w:rsid w:val="009B65DB"/>
    <w:rsid w:val="009B68A3"/>
    <w:rsid w:val="009B69D6"/>
    <w:rsid w:val="009B6AAC"/>
    <w:rsid w:val="009B6D89"/>
    <w:rsid w:val="009B6F45"/>
    <w:rsid w:val="009B6F5B"/>
    <w:rsid w:val="009B702A"/>
    <w:rsid w:val="009B7578"/>
    <w:rsid w:val="009C01F0"/>
    <w:rsid w:val="009C0292"/>
    <w:rsid w:val="009C0303"/>
    <w:rsid w:val="009C0693"/>
    <w:rsid w:val="009C095B"/>
    <w:rsid w:val="009C0E41"/>
    <w:rsid w:val="009C167A"/>
    <w:rsid w:val="009C18BB"/>
    <w:rsid w:val="009C1904"/>
    <w:rsid w:val="009C1AD8"/>
    <w:rsid w:val="009C1DA9"/>
    <w:rsid w:val="009C1E7C"/>
    <w:rsid w:val="009C1FBF"/>
    <w:rsid w:val="009C1FD9"/>
    <w:rsid w:val="009C21E0"/>
    <w:rsid w:val="009C256D"/>
    <w:rsid w:val="009C2DA8"/>
    <w:rsid w:val="009C3555"/>
    <w:rsid w:val="009C3562"/>
    <w:rsid w:val="009C379A"/>
    <w:rsid w:val="009C37C7"/>
    <w:rsid w:val="009C38A5"/>
    <w:rsid w:val="009C3936"/>
    <w:rsid w:val="009C3A37"/>
    <w:rsid w:val="009C4283"/>
    <w:rsid w:val="009C46D5"/>
    <w:rsid w:val="009C473C"/>
    <w:rsid w:val="009C477E"/>
    <w:rsid w:val="009C4F42"/>
    <w:rsid w:val="009C51DE"/>
    <w:rsid w:val="009C5224"/>
    <w:rsid w:val="009C5419"/>
    <w:rsid w:val="009C5865"/>
    <w:rsid w:val="009C58A0"/>
    <w:rsid w:val="009C5BEB"/>
    <w:rsid w:val="009C5E27"/>
    <w:rsid w:val="009C64FA"/>
    <w:rsid w:val="009C6620"/>
    <w:rsid w:val="009C6C1D"/>
    <w:rsid w:val="009C6EDB"/>
    <w:rsid w:val="009C76E4"/>
    <w:rsid w:val="009C7BA4"/>
    <w:rsid w:val="009C7CE6"/>
    <w:rsid w:val="009D046D"/>
    <w:rsid w:val="009D0997"/>
    <w:rsid w:val="009D0AFD"/>
    <w:rsid w:val="009D0E38"/>
    <w:rsid w:val="009D0E78"/>
    <w:rsid w:val="009D0E99"/>
    <w:rsid w:val="009D0F7A"/>
    <w:rsid w:val="009D1640"/>
    <w:rsid w:val="009D1A2B"/>
    <w:rsid w:val="009D201C"/>
    <w:rsid w:val="009D244A"/>
    <w:rsid w:val="009D275F"/>
    <w:rsid w:val="009D27D6"/>
    <w:rsid w:val="009D2A17"/>
    <w:rsid w:val="009D3554"/>
    <w:rsid w:val="009D3ABC"/>
    <w:rsid w:val="009D4157"/>
    <w:rsid w:val="009D434D"/>
    <w:rsid w:val="009D4394"/>
    <w:rsid w:val="009D45AE"/>
    <w:rsid w:val="009D4EBA"/>
    <w:rsid w:val="009D50B3"/>
    <w:rsid w:val="009D53C5"/>
    <w:rsid w:val="009D56A2"/>
    <w:rsid w:val="009D5AA8"/>
    <w:rsid w:val="009D691C"/>
    <w:rsid w:val="009D6B60"/>
    <w:rsid w:val="009D6E21"/>
    <w:rsid w:val="009D6F6C"/>
    <w:rsid w:val="009D756C"/>
    <w:rsid w:val="009D7C0D"/>
    <w:rsid w:val="009D7D08"/>
    <w:rsid w:val="009E0728"/>
    <w:rsid w:val="009E077C"/>
    <w:rsid w:val="009E0B37"/>
    <w:rsid w:val="009E0BF0"/>
    <w:rsid w:val="009E0C93"/>
    <w:rsid w:val="009E0F8F"/>
    <w:rsid w:val="009E1066"/>
    <w:rsid w:val="009E13E5"/>
    <w:rsid w:val="009E1515"/>
    <w:rsid w:val="009E1628"/>
    <w:rsid w:val="009E1853"/>
    <w:rsid w:val="009E1CCF"/>
    <w:rsid w:val="009E1EAC"/>
    <w:rsid w:val="009E255A"/>
    <w:rsid w:val="009E2659"/>
    <w:rsid w:val="009E2F3B"/>
    <w:rsid w:val="009E3169"/>
    <w:rsid w:val="009E350B"/>
    <w:rsid w:val="009E3528"/>
    <w:rsid w:val="009E386A"/>
    <w:rsid w:val="009E3B07"/>
    <w:rsid w:val="009E3B4F"/>
    <w:rsid w:val="009E3BBC"/>
    <w:rsid w:val="009E3C3B"/>
    <w:rsid w:val="009E448F"/>
    <w:rsid w:val="009E44EB"/>
    <w:rsid w:val="009E4689"/>
    <w:rsid w:val="009E4848"/>
    <w:rsid w:val="009E4D3F"/>
    <w:rsid w:val="009E4F96"/>
    <w:rsid w:val="009E520E"/>
    <w:rsid w:val="009E54A0"/>
    <w:rsid w:val="009E5513"/>
    <w:rsid w:val="009E5A1A"/>
    <w:rsid w:val="009E5D41"/>
    <w:rsid w:val="009E5F09"/>
    <w:rsid w:val="009E6078"/>
    <w:rsid w:val="009E6606"/>
    <w:rsid w:val="009E6705"/>
    <w:rsid w:val="009E681A"/>
    <w:rsid w:val="009E6C60"/>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48C"/>
    <w:rsid w:val="009F3538"/>
    <w:rsid w:val="009F3846"/>
    <w:rsid w:val="009F3EBC"/>
    <w:rsid w:val="009F40DE"/>
    <w:rsid w:val="009F4174"/>
    <w:rsid w:val="009F4633"/>
    <w:rsid w:val="009F4EA8"/>
    <w:rsid w:val="009F4FA7"/>
    <w:rsid w:val="009F518A"/>
    <w:rsid w:val="009F51A4"/>
    <w:rsid w:val="009F593C"/>
    <w:rsid w:val="009F5AD9"/>
    <w:rsid w:val="009F5BA8"/>
    <w:rsid w:val="009F5CF0"/>
    <w:rsid w:val="009F5E97"/>
    <w:rsid w:val="009F61A9"/>
    <w:rsid w:val="009F68BB"/>
    <w:rsid w:val="009F6E5F"/>
    <w:rsid w:val="009F6F55"/>
    <w:rsid w:val="009F71DE"/>
    <w:rsid w:val="009F7316"/>
    <w:rsid w:val="009F7423"/>
    <w:rsid w:val="009F79A1"/>
    <w:rsid w:val="009F7B97"/>
    <w:rsid w:val="00A00531"/>
    <w:rsid w:val="00A014C6"/>
    <w:rsid w:val="00A01909"/>
    <w:rsid w:val="00A025B3"/>
    <w:rsid w:val="00A0276E"/>
    <w:rsid w:val="00A028C3"/>
    <w:rsid w:val="00A0310E"/>
    <w:rsid w:val="00A03280"/>
    <w:rsid w:val="00A0408C"/>
    <w:rsid w:val="00A0424C"/>
    <w:rsid w:val="00A049CA"/>
    <w:rsid w:val="00A04A55"/>
    <w:rsid w:val="00A04B0F"/>
    <w:rsid w:val="00A04E98"/>
    <w:rsid w:val="00A04F34"/>
    <w:rsid w:val="00A05269"/>
    <w:rsid w:val="00A053CC"/>
    <w:rsid w:val="00A0540D"/>
    <w:rsid w:val="00A05C8F"/>
    <w:rsid w:val="00A05F57"/>
    <w:rsid w:val="00A06A21"/>
    <w:rsid w:val="00A06AB1"/>
    <w:rsid w:val="00A07034"/>
    <w:rsid w:val="00A07207"/>
    <w:rsid w:val="00A07F76"/>
    <w:rsid w:val="00A10084"/>
    <w:rsid w:val="00A10587"/>
    <w:rsid w:val="00A10656"/>
    <w:rsid w:val="00A10897"/>
    <w:rsid w:val="00A10C17"/>
    <w:rsid w:val="00A10C8A"/>
    <w:rsid w:val="00A11C70"/>
    <w:rsid w:val="00A11F87"/>
    <w:rsid w:val="00A120F9"/>
    <w:rsid w:val="00A12163"/>
    <w:rsid w:val="00A124A0"/>
    <w:rsid w:val="00A128AF"/>
    <w:rsid w:val="00A12996"/>
    <w:rsid w:val="00A12A98"/>
    <w:rsid w:val="00A139AC"/>
    <w:rsid w:val="00A13CE0"/>
    <w:rsid w:val="00A13D2F"/>
    <w:rsid w:val="00A1416B"/>
    <w:rsid w:val="00A1431F"/>
    <w:rsid w:val="00A14B4E"/>
    <w:rsid w:val="00A14C73"/>
    <w:rsid w:val="00A14F18"/>
    <w:rsid w:val="00A150DC"/>
    <w:rsid w:val="00A15273"/>
    <w:rsid w:val="00A15464"/>
    <w:rsid w:val="00A15676"/>
    <w:rsid w:val="00A159CE"/>
    <w:rsid w:val="00A15E18"/>
    <w:rsid w:val="00A1603A"/>
    <w:rsid w:val="00A16110"/>
    <w:rsid w:val="00A1617B"/>
    <w:rsid w:val="00A16714"/>
    <w:rsid w:val="00A16AB7"/>
    <w:rsid w:val="00A16B92"/>
    <w:rsid w:val="00A1747D"/>
    <w:rsid w:val="00A17AB7"/>
    <w:rsid w:val="00A17C91"/>
    <w:rsid w:val="00A17CDF"/>
    <w:rsid w:val="00A17DD5"/>
    <w:rsid w:val="00A201FC"/>
    <w:rsid w:val="00A208AA"/>
    <w:rsid w:val="00A20FFB"/>
    <w:rsid w:val="00A2103D"/>
    <w:rsid w:val="00A21346"/>
    <w:rsid w:val="00A2167F"/>
    <w:rsid w:val="00A219F9"/>
    <w:rsid w:val="00A21F9F"/>
    <w:rsid w:val="00A22612"/>
    <w:rsid w:val="00A226EB"/>
    <w:rsid w:val="00A229D0"/>
    <w:rsid w:val="00A22B57"/>
    <w:rsid w:val="00A232F4"/>
    <w:rsid w:val="00A23383"/>
    <w:rsid w:val="00A2342A"/>
    <w:rsid w:val="00A2376F"/>
    <w:rsid w:val="00A23822"/>
    <w:rsid w:val="00A23C6C"/>
    <w:rsid w:val="00A2431B"/>
    <w:rsid w:val="00A246E5"/>
    <w:rsid w:val="00A2472D"/>
    <w:rsid w:val="00A247FD"/>
    <w:rsid w:val="00A24DD7"/>
    <w:rsid w:val="00A24E69"/>
    <w:rsid w:val="00A24EB4"/>
    <w:rsid w:val="00A24F5C"/>
    <w:rsid w:val="00A2512F"/>
    <w:rsid w:val="00A2520C"/>
    <w:rsid w:val="00A252FB"/>
    <w:rsid w:val="00A253D5"/>
    <w:rsid w:val="00A25837"/>
    <w:rsid w:val="00A25844"/>
    <w:rsid w:val="00A25A01"/>
    <w:rsid w:val="00A25B4B"/>
    <w:rsid w:val="00A25FF6"/>
    <w:rsid w:val="00A260D7"/>
    <w:rsid w:val="00A26164"/>
    <w:rsid w:val="00A262BB"/>
    <w:rsid w:val="00A263BE"/>
    <w:rsid w:val="00A26603"/>
    <w:rsid w:val="00A266D6"/>
    <w:rsid w:val="00A269D4"/>
    <w:rsid w:val="00A26AF5"/>
    <w:rsid w:val="00A26BCA"/>
    <w:rsid w:val="00A26E4A"/>
    <w:rsid w:val="00A26EE0"/>
    <w:rsid w:val="00A27302"/>
    <w:rsid w:val="00A275DF"/>
    <w:rsid w:val="00A278A4"/>
    <w:rsid w:val="00A278F1"/>
    <w:rsid w:val="00A27A41"/>
    <w:rsid w:val="00A27CFD"/>
    <w:rsid w:val="00A3009A"/>
    <w:rsid w:val="00A3064F"/>
    <w:rsid w:val="00A3084E"/>
    <w:rsid w:val="00A30995"/>
    <w:rsid w:val="00A30A6E"/>
    <w:rsid w:val="00A30ABB"/>
    <w:rsid w:val="00A311E7"/>
    <w:rsid w:val="00A3137B"/>
    <w:rsid w:val="00A313C7"/>
    <w:rsid w:val="00A31534"/>
    <w:rsid w:val="00A31BA7"/>
    <w:rsid w:val="00A31D9D"/>
    <w:rsid w:val="00A31FF7"/>
    <w:rsid w:val="00A32134"/>
    <w:rsid w:val="00A32357"/>
    <w:rsid w:val="00A324D5"/>
    <w:rsid w:val="00A3254C"/>
    <w:rsid w:val="00A3277A"/>
    <w:rsid w:val="00A33642"/>
    <w:rsid w:val="00A33AF9"/>
    <w:rsid w:val="00A33B2D"/>
    <w:rsid w:val="00A33BC4"/>
    <w:rsid w:val="00A33F26"/>
    <w:rsid w:val="00A3438C"/>
    <w:rsid w:val="00A34864"/>
    <w:rsid w:val="00A348E4"/>
    <w:rsid w:val="00A351D8"/>
    <w:rsid w:val="00A357AB"/>
    <w:rsid w:val="00A357B2"/>
    <w:rsid w:val="00A357C3"/>
    <w:rsid w:val="00A359E3"/>
    <w:rsid w:val="00A35B40"/>
    <w:rsid w:val="00A35B83"/>
    <w:rsid w:val="00A35CF8"/>
    <w:rsid w:val="00A35EDB"/>
    <w:rsid w:val="00A36B36"/>
    <w:rsid w:val="00A36EC4"/>
    <w:rsid w:val="00A36FD3"/>
    <w:rsid w:val="00A373E0"/>
    <w:rsid w:val="00A375A8"/>
    <w:rsid w:val="00A40257"/>
    <w:rsid w:val="00A4067F"/>
    <w:rsid w:val="00A40691"/>
    <w:rsid w:val="00A40952"/>
    <w:rsid w:val="00A4098A"/>
    <w:rsid w:val="00A40ADC"/>
    <w:rsid w:val="00A40BE2"/>
    <w:rsid w:val="00A40CF6"/>
    <w:rsid w:val="00A40E37"/>
    <w:rsid w:val="00A41907"/>
    <w:rsid w:val="00A41996"/>
    <w:rsid w:val="00A41AE6"/>
    <w:rsid w:val="00A41C3C"/>
    <w:rsid w:val="00A41E6F"/>
    <w:rsid w:val="00A42B8E"/>
    <w:rsid w:val="00A42DF0"/>
    <w:rsid w:val="00A43557"/>
    <w:rsid w:val="00A4361D"/>
    <w:rsid w:val="00A436C4"/>
    <w:rsid w:val="00A4399E"/>
    <w:rsid w:val="00A43AC9"/>
    <w:rsid w:val="00A44135"/>
    <w:rsid w:val="00A4435F"/>
    <w:rsid w:val="00A4454A"/>
    <w:rsid w:val="00A44B1D"/>
    <w:rsid w:val="00A44C0B"/>
    <w:rsid w:val="00A44E9B"/>
    <w:rsid w:val="00A45099"/>
    <w:rsid w:val="00A45858"/>
    <w:rsid w:val="00A45D29"/>
    <w:rsid w:val="00A45DAA"/>
    <w:rsid w:val="00A45EA1"/>
    <w:rsid w:val="00A45FE5"/>
    <w:rsid w:val="00A45FF5"/>
    <w:rsid w:val="00A4684E"/>
    <w:rsid w:val="00A46A01"/>
    <w:rsid w:val="00A46B8C"/>
    <w:rsid w:val="00A46D28"/>
    <w:rsid w:val="00A46D59"/>
    <w:rsid w:val="00A472EE"/>
    <w:rsid w:val="00A4778B"/>
    <w:rsid w:val="00A477B0"/>
    <w:rsid w:val="00A479BA"/>
    <w:rsid w:val="00A5011A"/>
    <w:rsid w:val="00A503C6"/>
    <w:rsid w:val="00A504F2"/>
    <w:rsid w:val="00A505EE"/>
    <w:rsid w:val="00A50AAA"/>
    <w:rsid w:val="00A50BC8"/>
    <w:rsid w:val="00A51361"/>
    <w:rsid w:val="00A51752"/>
    <w:rsid w:val="00A51872"/>
    <w:rsid w:val="00A51A9F"/>
    <w:rsid w:val="00A52470"/>
    <w:rsid w:val="00A5290F"/>
    <w:rsid w:val="00A52E7D"/>
    <w:rsid w:val="00A53095"/>
    <w:rsid w:val="00A5321D"/>
    <w:rsid w:val="00A5376B"/>
    <w:rsid w:val="00A53CEB"/>
    <w:rsid w:val="00A53E52"/>
    <w:rsid w:val="00A53EAB"/>
    <w:rsid w:val="00A54171"/>
    <w:rsid w:val="00A54248"/>
    <w:rsid w:val="00A54895"/>
    <w:rsid w:val="00A54972"/>
    <w:rsid w:val="00A549F2"/>
    <w:rsid w:val="00A54C4A"/>
    <w:rsid w:val="00A55010"/>
    <w:rsid w:val="00A55099"/>
    <w:rsid w:val="00A551BD"/>
    <w:rsid w:val="00A553C8"/>
    <w:rsid w:val="00A5581C"/>
    <w:rsid w:val="00A55D74"/>
    <w:rsid w:val="00A55DA1"/>
    <w:rsid w:val="00A55F09"/>
    <w:rsid w:val="00A562C4"/>
    <w:rsid w:val="00A56B1E"/>
    <w:rsid w:val="00A56E27"/>
    <w:rsid w:val="00A56E85"/>
    <w:rsid w:val="00A57420"/>
    <w:rsid w:val="00A577F3"/>
    <w:rsid w:val="00A57929"/>
    <w:rsid w:val="00A57B08"/>
    <w:rsid w:val="00A6006B"/>
    <w:rsid w:val="00A6046E"/>
    <w:rsid w:val="00A60ADB"/>
    <w:rsid w:val="00A60CB7"/>
    <w:rsid w:val="00A60D5D"/>
    <w:rsid w:val="00A613D9"/>
    <w:rsid w:val="00A61413"/>
    <w:rsid w:val="00A61530"/>
    <w:rsid w:val="00A61580"/>
    <w:rsid w:val="00A61622"/>
    <w:rsid w:val="00A617B0"/>
    <w:rsid w:val="00A61B2C"/>
    <w:rsid w:val="00A61B81"/>
    <w:rsid w:val="00A61DDD"/>
    <w:rsid w:val="00A6231E"/>
    <w:rsid w:val="00A62811"/>
    <w:rsid w:val="00A631C8"/>
    <w:rsid w:val="00A6344B"/>
    <w:rsid w:val="00A63E8C"/>
    <w:rsid w:val="00A63EEE"/>
    <w:rsid w:val="00A64417"/>
    <w:rsid w:val="00A64C9F"/>
    <w:rsid w:val="00A653F3"/>
    <w:rsid w:val="00A665C7"/>
    <w:rsid w:val="00A668C9"/>
    <w:rsid w:val="00A66C93"/>
    <w:rsid w:val="00A66F00"/>
    <w:rsid w:val="00A67702"/>
    <w:rsid w:val="00A67E3F"/>
    <w:rsid w:val="00A70ECB"/>
    <w:rsid w:val="00A70F74"/>
    <w:rsid w:val="00A712F7"/>
    <w:rsid w:val="00A71437"/>
    <w:rsid w:val="00A71975"/>
    <w:rsid w:val="00A71D7F"/>
    <w:rsid w:val="00A7235A"/>
    <w:rsid w:val="00A72531"/>
    <w:rsid w:val="00A7303D"/>
    <w:rsid w:val="00A73291"/>
    <w:rsid w:val="00A7334C"/>
    <w:rsid w:val="00A73467"/>
    <w:rsid w:val="00A73809"/>
    <w:rsid w:val="00A73A43"/>
    <w:rsid w:val="00A73B16"/>
    <w:rsid w:val="00A73CFF"/>
    <w:rsid w:val="00A73D3B"/>
    <w:rsid w:val="00A73E27"/>
    <w:rsid w:val="00A7415E"/>
    <w:rsid w:val="00A74420"/>
    <w:rsid w:val="00A75345"/>
    <w:rsid w:val="00A7545C"/>
    <w:rsid w:val="00A754ED"/>
    <w:rsid w:val="00A756AD"/>
    <w:rsid w:val="00A75A94"/>
    <w:rsid w:val="00A75C7D"/>
    <w:rsid w:val="00A7645D"/>
    <w:rsid w:val="00A7655A"/>
    <w:rsid w:val="00A76EC8"/>
    <w:rsid w:val="00A774B8"/>
    <w:rsid w:val="00A775A3"/>
    <w:rsid w:val="00A77614"/>
    <w:rsid w:val="00A77C0D"/>
    <w:rsid w:val="00A77FED"/>
    <w:rsid w:val="00A804DE"/>
    <w:rsid w:val="00A8050C"/>
    <w:rsid w:val="00A80817"/>
    <w:rsid w:val="00A809BE"/>
    <w:rsid w:val="00A80A48"/>
    <w:rsid w:val="00A80ADB"/>
    <w:rsid w:val="00A80B1C"/>
    <w:rsid w:val="00A80BFA"/>
    <w:rsid w:val="00A80E34"/>
    <w:rsid w:val="00A818C4"/>
    <w:rsid w:val="00A81BF1"/>
    <w:rsid w:val="00A822B2"/>
    <w:rsid w:val="00A8262B"/>
    <w:rsid w:val="00A82E32"/>
    <w:rsid w:val="00A82E84"/>
    <w:rsid w:val="00A83517"/>
    <w:rsid w:val="00A83716"/>
    <w:rsid w:val="00A8379A"/>
    <w:rsid w:val="00A842B9"/>
    <w:rsid w:val="00A84AB7"/>
    <w:rsid w:val="00A84EE0"/>
    <w:rsid w:val="00A84FBB"/>
    <w:rsid w:val="00A85143"/>
    <w:rsid w:val="00A85E8B"/>
    <w:rsid w:val="00A85F86"/>
    <w:rsid w:val="00A860B3"/>
    <w:rsid w:val="00A86220"/>
    <w:rsid w:val="00A86289"/>
    <w:rsid w:val="00A8674C"/>
    <w:rsid w:val="00A8681E"/>
    <w:rsid w:val="00A86B00"/>
    <w:rsid w:val="00A86D2E"/>
    <w:rsid w:val="00A87080"/>
    <w:rsid w:val="00A8747A"/>
    <w:rsid w:val="00A876D0"/>
    <w:rsid w:val="00A87807"/>
    <w:rsid w:val="00A87B67"/>
    <w:rsid w:val="00A9000D"/>
    <w:rsid w:val="00A90052"/>
    <w:rsid w:val="00A901DF"/>
    <w:rsid w:val="00A907F7"/>
    <w:rsid w:val="00A909B6"/>
    <w:rsid w:val="00A90B68"/>
    <w:rsid w:val="00A90D4E"/>
    <w:rsid w:val="00A90F91"/>
    <w:rsid w:val="00A9105F"/>
    <w:rsid w:val="00A910DA"/>
    <w:rsid w:val="00A912F2"/>
    <w:rsid w:val="00A91384"/>
    <w:rsid w:val="00A915DE"/>
    <w:rsid w:val="00A919D6"/>
    <w:rsid w:val="00A91DA2"/>
    <w:rsid w:val="00A91F8C"/>
    <w:rsid w:val="00A92200"/>
    <w:rsid w:val="00A92215"/>
    <w:rsid w:val="00A92FF4"/>
    <w:rsid w:val="00A93932"/>
    <w:rsid w:val="00A93BDC"/>
    <w:rsid w:val="00A93BE2"/>
    <w:rsid w:val="00A93E28"/>
    <w:rsid w:val="00A93F4B"/>
    <w:rsid w:val="00A93FC2"/>
    <w:rsid w:val="00A942BA"/>
    <w:rsid w:val="00A94648"/>
    <w:rsid w:val="00A949D2"/>
    <w:rsid w:val="00A94C1E"/>
    <w:rsid w:val="00A9559C"/>
    <w:rsid w:val="00A955CE"/>
    <w:rsid w:val="00A95B1D"/>
    <w:rsid w:val="00A95DD5"/>
    <w:rsid w:val="00A961F8"/>
    <w:rsid w:val="00A9623E"/>
    <w:rsid w:val="00A96416"/>
    <w:rsid w:val="00A964D5"/>
    <w:rsid w:val="00A96A4E"/>
    <w:rsid w:val="00A96FF0"/>
    <w:rsid w:val="00A97015"/>
    <w:rsid w:val="00A97593"/>
    <w:rsid w:val="00A977A0"/>
    <w:rsid w:val="00A979CD"/>
    <w:rsid w:val="00A97A98"/>
    <w:rsid w:val="00A97C74"/>
    <w:rsid w:val="00A97CA5"/>
    <w:rsid w:val="00A97D4C"/>
    <w:rsid w:val="00A97D6C"/>
    <w:rsid w:val="00AA06C5"/>
    <w:rsid w:val="00AA07CF"/>
    <w:rsid w:val="00AA094A"/>
    <w:rsid w:val="00AA0B93"/>
    <w:rsid w:val="00AA1006"/>
    <w:rsid w:val="00AA12CB"/>
    <w:rsid w:val="00AA172C"/>
    <w:rsid w:val="00AA1768"/>
    <w:rsid w:val="00AA17E6"/>
    <w:rsid w:val="00AA1AA6"/>
    <w:rsid w:val="00AA1AAC"/>
    <w:rsid w:val="00AA1E7C"/>
    <w:rsid w:val="00AA1F09"/>
    <w:rsid w:val="00AA21C0"/>
    <w:rsid w:val="00AA23E2"/>
    <w:rsid w:val="00AA24BA"/>
    <w:rsid w:val="00AA2B8F"/>
    <w:rsid w:val="00AA2C74"/>
    <w:rsid w:val="00AA2D08"/>
    <w:rsid w:val="00AA32EA"/>
    <w:rsid w:val="00AA34E3"/>
    <w:rsid w:val="00AA3625"/>
    <w:rsid w:val="00AA3C21"/>
    <w:rsid w:val="00AA3DD9"/>
    <w:rsid w:val="00AA4173"/>
    <w:rsid w:val="00AA4186"/>
    <w:rsid w:val="00AA4306"/>
    <w:rsid w:val="00AA432B"/>
    <w:rsid w:val="00AA43E8"/>
    <w:rsid w:val="00AA44B1"/>
    <w:rsid w:val="00AA4786"/>
    <w:rsid w:val="00AA4A49"/>
    <w:rsid w:val="00AA4BA9"/>
    <w:rsid w:val="00AA4BE4"/>
    <w:rsid w:val="00AA58B9"/>
    <w:rsid w:val="00AA63C9"/>
    <w:rsid w:val="00AA67E6"/>
    <w:rsid w:val="00AA68B3"/>
    <w:rsid w:val="00AA6991"/>
    <w:rsid w:val="00AA69D4"/>
    <w:rsid w:val="00AA6C49"/>
    <w:rsid w:val="00AA6C65"/>
    <w:rsid w:val="00AA741E"/>
    <w:rsid w:val="00AA7A17"/>
    <w:rsid w:val="00AA7C65"/>
    <w:rsid w:val="00AB061C"/>
    <w:rsid w:val="00AB0BDD"/>
    <w:rsid w:val="00AB14B9"/>
    <w:rsid w:val="00AB225D"/>
    <w:rsid w:val="00AB2526"/>
    <w:rsid w:val="00AB2532"/>
    <w:rsid w:val="00AB275F"/>
    <w:rsid w:val="00AB27EA"/>
    <w:rsid w:val="00AB289E"/>
    <w:rsid w:val="00AB2EB2"/>
    <w:rsid w:val="00AB325D"/>
    <w:rsid w:val="00AB330F"/>
    <w:rsid w:val="00AB36DA"/>
    <w:rsid w:val="00AB3846"/>
    <w:rsid w:val="00AB3877"/>
    <w:rsid w:val="00AB3BD5"/>
    <w:rsid w:val="00AB3C26"/>
    <w:rsid w:val="00AB3FE7"/>
    <w:rsid w:val="00AB4154"/>
    <w:rsid w:val="00AB4171"/>
    <w:rsid w:val="00AB4387"/>
    <w:rsid w:val="00AB48D3"/>
    <w:rsid w:val="00AB4979"/>
    <w:rsid w:val="00AB4A5C"/>
    <w:rsid w:val="00AB4BFA"/>
    <w:rsid w:val="00AB4C97"/>
    <w:rsid w:val="00AB52DB"/>
    <w:rsid w:val="00AB5365"/>
    <w:rsid w:val="00AB54A9"/>
    <w:rsid w:val="00AB563C"/>
    <w:rsid w:val="00AB5AAB"/>
    <w:rsid w:val="00AB5C7E"/>
    <w:rsid w:val="00AB62DB"/>
    <w:rsid w:val="00AB644B"/>
    <w:rsid w:val="00AB6775"/>
    <w:rsid w:val="00AB69DA"/>
    <w:rsid w:val="00AB7231"/>
    <w:rsid w:val="00AB75FC"/>
    <w:rsid w:val="00AB780B"/>
    <w:rsid w:val="00AB7F96"/>
    <w:rsid w:val="00AC0148"/>
    <w:rsid w:val="00AC0287"/>
    <w:rsid w:val="00AC0A16"/>
    <w:rsid w:val="00AC12E4"/>
    <w:rsid w:val="00AC138D"/>
    <w:rsid w:val="00AC17A3"/>
    <w:rsid w:val="00AC1EE6"/>
    <w:rsid w:val="00AC1FFA"/>
    <w:rsid w:val="00AC22F9"/>
    <w:rsid w:val="00AC2662"/>
    <w:rsid w:val="00AC28FE"/>
    <w:rsid w:val="00AC297B"/>
    <w:rsid w:val="00AC3862"/>
    <w:rsid w:val="00AC396D"/>
    <w:rsid w:val="00AC4123"/>
    <w:rsid w:val="00AC451A"/>
    <w:rsid w:val="00AC478F"/>
    <w:rsid w:val="00AC4C2C"/>
    <w:rsid w:val="00AC4DE1"/>
    <w:rsid w:val="00AC52E6"/>
    <w:rsid w:val="00AC537D"/>
    <w:rsid w:val="00AC552C"/>
    <w:rsid w:val="00AC57A6"/>
    <w:rsid w:val="00AC5B6A"/>
    <w:rsid w:val="00AC652C"/>
    <w:rsid w:val="00AC6554"/>
    <w:rsid w:val="00AC68D7"/>
    <w:rsid w:val="00AC6B78"/>
    <w:rsid w:val="00AC6BF8"/>
    <w:rsid w:val="00AC6D0B"/>
    <w:rsid w:val="00AC6D19"/>
    <w:rsid w:val="00AC70C0"/>
    <w:rsid w:val="00AC753C"/>
    <w:rsid w:val="00AC75AC"/>
    <w:rsid w:val="00AD01AB"/>
    <w:rsid w:val="00AD02B7"/>
    <w:rsid w:val="00AD03D6"/>
    <w:rsid w:val="00AD0593"/>
    <w:rsid w:val="00AD05B0"/>
    <w:rsid w:val="00AD0B66"/>
    <w:rsid w:val="00AD135F"/>
    <w:rsid w:val="00AD1831"/>
    <w:rsid w:val="00AD18E0"/>
    <w:rsid w:val="00AD18EE"/>
    <w:rsid w:val="00AD2747"/>
    <w:rsid w:val="00AD3037"/>
    <w:rsid w:val="00AD3296"/>
    <w:rsid w:val="00AD33BC"/>
    <w:rsid w:val="00AD3724"/>
    <w:rsid w:val="00AD391C"/>
    <w:rsid w:val="00AD3AB7"/>
    <w:rsid w:val="00AD3AC9"/>
    <w:rsid w:val="00AD3D7B"/>
    <w:rsid w:val="00AD49FA"/>
    <w:rsid w:val="00AD4C26"/>
    <w:rsid w:val="00AD4D44"/>
    <w:rsid w:val="00AD508A"/>
    <w:rsid w:val="00AD5265"/>
    <w:rsid w:val="00AD52BD"/>
    <w:rsid w:val="00AD5873"/>
    <w:rsid w:val="00AD5DB5"/>
    <w:rsid w:val="00AD67D6"/>
    <w:rsid w:val="00AD6B3E"/>
    <w:rsid w:val="00AD70E2"/>
    <w:rsid w:val="00AD714A"/>
    <w:rsid w:val="00AD7588"/>
    <w:rsid w:val="00AD7C28"/>
    <w:rsid w:val="00AD7C88"/>
    <w:rsid w:val="00AD7D6A"/>
    <w:rsid w:val="00AE0876"/>
    <w:rsid w:val="00AE0962"/>
    <w:rsid w:val="00AE0A91"/>
    <w:rsid w:val="00AE0FCB"/>
    <w:rsid w:val="00AE173E"/>
    <w:rsid w:val="00AE1B7D"/>
    <w:rsid w:val="00AE1C38"/>
    <w:rsid w:val="00AE2198"/>
    <w:rsid w:val="00AE2BD2"/>
    <w:rsid w:val="00AE2C29"/>
    <w:rsid w:val="00AE2FBA"/>
    <w:rsid w:val="00AE3242"/>
    <w:rsid w:val="00AE3261"/>
    <w:rsid w:val="00AE3298"/>
    <w:rsid w:val="00AE36B4"/>
    <w:rsid w:val="00AE382A"/>
    <w:rsid w:val="00AE38F7"/>
    <w:rsid w:val="00AE3CF0"/>
    <w:rsid w:val="00AE4098"/>
    <w:rsid w:val="00AE4226"/>
    <w:rsid w:val="00AE4CD3"/>
    <w:rsid w:val="00AE4F2B"/>
    <w:rsid w:val="00AE53B1"/>
    <w:rsid w:val="00AE5A7C"/>
    <w:rsid w:val="00AE5BDD"/>
    <w:rsid w:val="00AE5F0D"/>
    <w:rsid w:val="00AE6090"/>
    <w:rsid w:val="00AE6236"/>
    <w:rsid w:val="00AE6583"/>
    <w:rsid w:val="00AE6630"/>
    <w:rsid w:val="00AE6724"/>
    <w:rsid w:val="00AE6BCD"/>
    <w:rsid w:val="00AE6F06"/>
    <w:rsid w:val="00AE710C"/>
    <w:rsid w:val="00AE7375"/>
    <w:rsid w:val="00AE76F3"/>
    <w:rsid w:val="00AE77D6"/>
    <w:rsid w:val="00AF0002"/>
    <w:rsid w:val="00AF00F8"/>
    <w:rsid w:val="00AF0481"/>
    <w:rsid w:val="00AF0AEB"/>
    <w:rsid w:val="00AF0C58"/>
    <w:rsid w:val="00AF1079"/>
    <w:rsid w:val="00AF1D5E"/>
    <w:rsid w:val="00AF203B"/>
    <w:rsid w:val="00AF2484"/>
    <w:rsid w:val="00AF2BC0"/>
    <w:rsid w:val="00AF3228"/>
    <w:rsid w:val="00AF42E2"/>
    <w:rsid w:val="00AF447D"/>
    <w:rsid w:val="00AF4739"/>
    <w:rsid w:val="00AF49EA"/>
    <w:rsid w:val="00AF4F20"/>
    <w:rsid w:val="00AF4F66"/>
    <w:rsid w:val="00AF5647"/>
    <w:rsid w:val="00AF56B7"/>
    <w:rsid w:val="00AF59D0"/>
    <w:rsid w:val="00AF5AFE"/>
    <w:rsid w:val="00AF666D"/>
    <w:rsid w:val="00AF66DA"/>
    <w:rsid w:val="00AF67CA"/>
    <w:rsid w:val="00AF6804"/>
    <w:rsid w:val="00AF6AA5"/>
    <w:rsid w:val="00AF6AB0"/>
    <w:rsid w:val="00AF6C1C"/>
    <w:rsid w:val="00AF6DE2"/>
    <w:rsid w:val="00AF705A"/>
    <w:rsid w:val="00AF7210"/>
    <w:rsid w:val="00AF7582"/>
    <w:rsid w:val="00AF76F8"/>
    <w:rsid w:val="00B00433"/>
    <w:rsid w:val="00B00AFA"/>
    <w:rsid w:val="00B00C14"/>
    <w:rsid w:val="00B00F29"/>
    <w:rsid w:val="00B01467"/>
    <w:rsid w:val="00B017D8"/>
    <w:rsid w:val="00B01A56"/>
    <w:rsid w:val="00B01E99"/>
    <w:rsid w:val="00B02295"/>
    <w:rsid w:val="00B025A5"/>
    <w:rsid w:val="00B027D2"/>
    <w:rsid w:val="00B030CF"/>
    <w:rsid w:val="00B0383E"/>
    <w:rsid w:val="00B03852"/>
    <w:rsid w:val="00B03B76"/>
    <w:rsid w:val="00B03C53"/>
    <w:rsid w:val="00B03D71"/>
    <w:rsid w:val="00B03F94"/>
    <w:rsid w:val="00B04226"/>
    <w:rsid w:val="00B04441"/>
    <w:rsid w:val="00B04547"/>
    <w:rsid w:val="00B0475F"/>
    <w:rsid w:val="00B047EE"/>
    <w:rsid w:val="00B0486C"/>
    <w:rsid w:val="00B04FF3"/>
    <w:rsid w:val="00B0507B"/>
    <w:rsid w:val="00B05AD9"/>
    <w:rsid w:val="00B06117"/>
    <w:rsid w:val="00B06278"/>
    <w:rsid w:val="00B069A8"/>
    <w:rsid w:val="00B06ADB"/>
    <w:rsid w:val="00B06CC6"/>
    <w:rsid w:val="00B06E1B"/>
    <w:rsid w:val="00B06EA7"/>
    <w:rsid w:val="00B070B9"/>
    <w:rsid w:val="00B075AD"/>
    <w:rsid w:val="00B0768A"/>
    <w:rsid w:val="00B0787B"/>
    <w:rsid w:val="00B07891"/>
    <w:rsid w:val="00B07980"/>
    <w:rsid w:val="00B07B63"/>
    <w:rsid w:val="00B07DA6"/>
    <w:rsid w:val="00B105EA"/>
    <w:rsid w:val="00B1070B"/>
    <w:rsid w:val="00B10795"/>
    <w:rsid w:val="00B10956"/>
    <w:rsid w:val="00B10E0B"/>
    <w:rsid w:val="00B11624"/>
    <w:rsid w:val="00B11876"/>
    <w:rsid w:val="00B1200C"/>
    <w:rsid w:val="00B120C0"/>
    <w:rsid w:val="00B12366"/>
    <w:rsid w:val="00B124BB"/>
    <w:rsid w:val="00B12647"/>
    <w:rsid w:val="00B126B3"/>
    <w:rsid w:val="00B1287F"/>
    <w:rsid w:val="00B12922"/>
    <w:rsid w:val="00B12BBF"/>
    <w:rsid w:val="00B12BF3"/>
    <w:rsid w:val="00B12F5A"/>
    <w:rsid w:val="00B1392B"/>
    <w:rsid w:val="00B13AF4"/>
    <w:rsid w:val="00B13F63"/>
    <w:rsid w:val="00B14196"/>
    <w:rsid w:val="00B1487F"/>
    <w:rsid w:val="00B14921"/>
    <w:rsid w:val="00B14C3F"/>
    <w:rsid w:val="00B14E80"/>
    <w:rsid w:val="00B1501A"/>
    <w:rsid w:val="00B152E8"/>
    <w:rsid w:val="00B15683"/>
    <w:rsid w:val="00B157F3"/>
    <w:rsid w:val="00B158D7"/>
    <w:rsid w:val="00B15B7C"/>
    <w:rsid w:val="00B15C7C"/>
    <w:rsid w:val="00B15EDE"/>
    <w:rsid w:val="00B15FE1"/>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7E3"/>
    <w:rsid w:val="00B24B92"/>
    <w:rsid w:val="00B24FBC"/>
    <w:rsid w:val="00B25952"/>
    <w:rsid w:val="00B25AB2"/>
    <w:rsid w:val="00B26305"/>
    <w:rsid w:val="00B26A62"/>
    <w:rsid w:val="00B26AD4"/>
    <w:rsid w:val="00B26E98"/>
    <w:rsid w:val="00B26F77"/>
    <w:rsid w:val="00B27011"/>
    <w:rsid w:val="00B270F6"/>
    <w:rsid w:val="00B27582"/>
    <w:rsid w:val="00B2767E"/>
    <w:rsid w:val="00B277AD"/>
    <w:rsid w:val="00B27922"/>
    <w:rsid w:val="00B279C0"/>
    <w:rsid w:val="00B27ACE"/>
    <w:rsid w:val="00B30238"/>
    <w:rsid w:val="00B3044D"/>
    <w:rsid w:val="00B3050B"/>
    <w:rsid w:val="00B307F2"/>
    <w:rsid w:val="00B3082A"/>
    <w:rsid w:val="00B30915"/>
    <w:rsid w:val="00B30A60"/>
    <w:rsid w:val="00B30B20"/>
    <w:rsid w:val="00B30EA5"/>
    <w:rsid w:val="00B314D1"/>
    <w:rsid w:val="00B31748"/>
    <w:rsid w:val="00B31C36"/>
    <w:rsid w:val="00B31D68"/>
    <w:rsid w:val="00B31E40"/>
    <w:rsid w:val="00B31F3C"/>
    <w:rsid w:val="00B3235A"/>
    <w:rsid w:val="00B33139"/>
    <w:rsid w:val="00B336C5"/>
    <w:rsid w:val="00B33B3A"/>
    <w:rsid w:val="00B33D84"/>
    <w:rsid w:val="00B34227"/>
    <w:rsid w:val="00B3429A"/>
    <w:rsid w:val="00B3450B"/>
    <w:rsid w:val="00B3495C"/>
    <w:rsid w:val="00B353BF"/>
    <w:rsid w:val="00B35668"/>
    <w:rsid w:val="00B35C30"/>
    <w:rsid w:val="00B35C78"/>
    <w:rsid w:val="00B36423"/>
    <w:rsid w:val="00B3655F"/>
    <w:rsid w:val="00B36FC7"/>
    <w:rsid w:val="00B37033"/>
    <w:rsid w:val="00B37041"/>
    <w:rsid w:val="00B370F3"/>
    <w:rsid w:val="00B37B74"/>
    <w:rsid w:val="00B37BA4"/>
    <w:rsid w:val="00B4072C"/>
    <w:rsid w:val="00B4095A"/>
    <w:rsid w:val="00B40BBE"/>
    <w:rsid w:val="00B40CAF"/>
    <w:rsid w:val="00B40D2F"/>
    <w:rsid w:val="00B40DE3"/>
    <w:rsid w:val="00B4139F"/>
    <w:rsid w:val="00B4290A"/>
    <w:rsid w:val="00B429BA"/>
    <w:rsid w:val="00B42D85"/>
    <w:rsid w:val="00B42E79"/>
    <w:rsid w:val="00B42F7B"/>
    <w:rsid w:val="00B43172"/>
    <w:rsid w:val="00B433DE"/>
    <w:rsid w:val="00B4369C"/>
    <w:rsid w:val="00B437BB"/>
    <w:rsid w:val="00B44444"/>
    <w:rsid w:val="00B44A2B"/>
    <w:rsid w:val="00B45093"/>
    <w:rsid w:val="00B4516E"/>
    <w:rsid w:val="00B452DB"/>
    <w:rsid w:val="00B45389"/>
    <w:rsid w:val="00B457E2"/>
    <w:rsid w:val="00B458C2"/>
    <w:rsid w:val="00B45A12"/>
    <w:rsid w:val="00B461C6"/>
    <w:rsid w:val="00B4690A"/>
    <w:rsid w:val="00B4717F"/>
    <w:rsid w:val="00B47761"/>
    <w:rsid w:val="00B4780B"/>
    <w:rsid w:val="00B47AF6"/>
    <w:rsid w:val="00B50F32"/>
    <w:rsid w:val="00B512C9"/>
    <w:rsid w:val="00B518ED"/>
    <w:rsid w:val="00B51BF2"/>
    <w:rsid w:val="00B52051"/>
    <w:rsid w:val="00B5221E"/>
    <w:rsid w:val="00B5248C"/>
    <w:rsid w:val="00B526A3"/>
    <w:rsid w:val="00B52D73"/>
    <w:rsid w:val="00B53063"/>
    <w:rsid w:val="00B533C7"/>
    <w:rsid w:val="00B5361C"/>
    <w:rsid w:val="00B53671"/>
    <w:rsid w:val="00B53682"/>
    <w:rsid w:val="00B538B9"/>
    <w:rsid w:val="00B53EE2"/>
    <w:rsid w:val="00B53F2F"/>
    <w:rsid w:val="00B54457"/>
    <w:rsid w:val="00B54531"/>
    <w:rsid w:val="00B54796"/>
    <w:rsid w:val="00B547F6"/>
    <w:rsid w:val="00B54FAF"/>
    <w:rsid w:val="00B55189"/>
    <w:rsid w:val="00B55347"/>
    <w:rsid w:val="00B55530"/>
    <w:rsid w:val="00B55879"/>
    <w:rsid w:val="00B55A37"/>
    <w:rsid w:val="00B55E1C"/>
    <w:rsid w:val="00B55F64"/>
    <w:rsid w:val="00B55FC4"/>
    <w:rsid w:val="00B56271"/>
    <w:rsid w:val="00B5645E"/>
    <w:rsid w:val="00B56CB8"/>
    <w:rsid w:val="00B56D3B"/>
    <w:rsid w:val="00B56E85"/>
    <w:rsid w:val="00B56FB8"/>
    <w:rsid w:val="00B57901"/>
    <w:rsid w:val="00B57B00"/>
    <w:rsid w:val="00B57BDF"/>
    <w:rsid w:val="00B57E69"/>
    <w:rsid w:val="00B601AA"/>
    <w:rsid w:val="00B60C53"/>
    <w:rsid w:val="00B60DC1"/>
    <w:rsid w:val="00B60F9D"/>
    <w:rsid w:val="00B61B16"/>
    <w:rsid w:val="00B61C07"/>
    <w:rsid w:val="00B62003"/>
    <w:rsid w:val="00B62110"/>
    <w:rsid w:val="00B62425"/>
    <w:rsid w:val="00B62BAF"/>
    <w:rsid w:val="00B634FE"/>
    <w:rsid w:val="00B63B96"/>
    <w:rsid w:val="00B63C33"/>
    <w:rsid w:val="00B63F44"/>
    <w:rsid w:val="00B6404F"/>
    <w:rsid w:val="00B6428A"/>
    <w:rsid w:val="00B648CC"/>
    <w:rsid w:val="00B64CD9"/>
    <w:rsid w:val="00B65160"/>
    <w:rsid w:val="00B6549C"/>
    <w:rsid w:val="00B6553F"/>
    <w:rsid w:val="00B6561B"/>
    <w:rsid w:val="00B6566B"/>
    <w:rsid w:val="00B65C8D"/>
    <w:rsid w:val="00B65DA8"/>
    <w:rsid w:val="00B65EFE"/>
    <w:rsid w:val="00B66B90"/>
    <w:rsid w:val="00B670BF"/>
    <w:rsid w:val="00B670E1"/>
    <w:rsid w:val="00B674B6"/>
    <w:rsid w:val="00B6765D"/>
    <w:rsid w:val="00B67A58"/>
    <w:rsid w:val="00B7023B"/>
    <w:rsid w:val="00B702FF"/>
    <w:rsid w:val="00B70436"/>
    <w:rsid w:val="00B70562"/>
    <w:rsid w:val="00B70D3B"/>
    <w:rsid w:val="00B70F92"/>
    <w:rsid w:val="00B71320"/>
    <w:rsid w:val="00B719B6"/>
    <w:rsid w:val="00B71A99"/>
    <w:rsid w:val="00B71B3E"/>
    <w:rsid w:val="00B71BB3"/>
    <w:rsid w:val="00B7210F"/>
    <w:rsid w:val="00B72791"/>
    <w:rsid w:val="00B730C8"/>
    <w:rsid w:val="00B73397"/>
    <w:rsid w:val="00B73611"/>
    <w:rsid w:val="00B7377D"/>
    <w:rsid w:val="00B739CC"/>
    <w:rsid w:val="00B740EF"/>
    <w:rsid w:val="00B74861"/>
    <w:rsid w:val="00B74B2A"/>
    <w:rsid w:val="00B74B7C"/>
    <w:rsid w:val="00B74F4B"/>
    <w:rsid w:val="00B75123"/>
    <w:rsid w:val="00B75A06"/>
    <w:rsid w:val="00B75B80"/>
    <w:rsid w:val="00B75C14"/>
    <w:rsid w:val="00B75D1F"/>
    <w:rsid w:val="00B76499"/>
    <w:rsid w:val="00B76552"/>
    <w:rsid w:val="00B765CC"/>
    <w:rsid w:val="00B76A62"/>
    <w:rsid w:val="00B76FAE"/>
    <w:rsid w:val="00B77603"/>
    <w:rsid w:val="00B77C75"/>
    <w:rsid w:val="00B77F09"/>
    <w:rsid w:val="00B801B9"/>
    <w:rsid w:val="00B8027E"/>
    <w:rsid w:val="00B80545"/>
    <w:rsid w:val="00B805A5"/>
    <w:rsid w:val="00B80BE4"/>
    <w:rsid w:val="00B80CD3"/>
    <w:rsid w:val="00B814F2"/>
    <w:rsid w:val="00B81AA9"/>
    <w:rsid w:val="00B81D38"/>
    <w:rsid w:val="00B81EC8"/>
    <w:rsid w:val="00B82061"/>
    <w:rsid w:val="00B8206D"/>
    <w:rsid w:val="00B8248A"/>
    <w:rsid w:val="00B825F5"/>
    <w:rsid w:val="00B82664"/>
    <w:rsid w:val="00B82A0A"/>
    <w:rsid w:val="00B82D2D"/>
    <w:rsid w:val="00B82E17"/>
    <w:rsid w:val="00B82EA0"/>
    <w:rsid w:val="00B83024"/>
    <w:rsid w:val="00B83110"/>
    <w:rsid w:val="00B83319"/>
    <w:rsid w:val="00B836F9"/>
    <w:rsid w:val="00B83743"/>
    <w:rsid w:val="00B8374F"/>
    <w:rsid w:val="00B83BCF"/>
    <w:rsid w:val="00B83D59"/>
    <w:rsid w:val="00B83E0A"/>
    <w:rsid w:val="00B84515"/>
    <w:rsid w:val="00B84996"/>
    <w:rsid w:val="00B8504C"/>
    <w:rsid w:val="00B862EF"/>
    <w:rsid w:val="00B86500"/>
    <w:rsid w:val="00B8691D"/>
    <w:rsid w:val="00B870F1"/>
    <w:rsid w:val="00B8751C"/>
    <w:rsid w:val="00B876CB"/>
    <w:rsid w:val="00B8775E"/>
    <w:rsid w:val="00B9017D"/>
    <w:rsid w:val="00B902C1"/>
    <w:rsid w:val="00B90768"/>
    <w:rsid w:val="00B90893"/>
    <w:rsid w:val="00B90B11"/>
    <w:rsid w:val="00B90F23"/>
    <w:rsid w:val="00B9168D"/>
    <w:rsid w:val="00B9172A"/>
    <w:rsid w:val="00B91981"/>
    <w:rsid w:val="00B91993"/>
    <w:rsid w:val="00B9238B"/>
    <w:rsid w:val="00B927B5"/>
    <w:rsid w:val="00B9289B"/>
    <w:rsid w:val="00B92A23"/>
    <w:rsid w:val="00B92BF0"/>
    <w:rsid w:val="00B9359C"/>
    <w:rsid w:val="00B935B6"/>
    <w:rsid w:val="00B93856"/>
    <w:rsid w:val="00B93995"/>
    <w:rsid w:val="00B93B79"/>
    <w:rsid w:val="00B93C86"/>
    <w:rsid w:val="00B93FEB"/>
    <w:rsid w:val="00B942BD"/>
    <w:rsid w:val="00B94515"/>
    <w:rsid w:val="00B94A33"/>
    <w:rsid w:val="00B94F63"/>
    <w:rsid w:val="00B951CA"/>
    <w:rsid w:val="00B95327"/>
    <w:rsid w:val="00B954D5"/>
    <w:rsid w:val="00B95B7D"/>
    <w:rsid w:val="00B95D29"/>
    <w:rsid w:val="00B95D37"/>
    <w:rsid w:val="00B95D69"/>
    <w:rsid w:val="00B9611C"/>
    <w:rsid w:val="00B966A1"/>
    <w:rsid w:val="00B968D3"/>
    <w:rsid w:val="00B96BA3"/>
    <w:rsid w:val="00B96D12"/>
    <w:rsid w:val="00B97493"/>
    <w:rsid w:val="00B9762E"/>
    <w:rsid w:val="00B97A26"/>
    <w:rsid w:val="00B97BAB"/>
    <w:rsid w:val="00B97C5F"/>
    <w:rsid w:val="00BA0307"/>
    <w:rsid w:val="00BA0612"/>
    <w:rsid w:val="00BA0760"/>
    <w:rsid w:val="00BA0A91"/>
    <w:rsid w:val="00BA0E6D"/>
    <w:rsid w:val="00BA1061"/>
    <w:rsid w:val="00BA12BF"/>
    <w:rsid w:val="00BA1490"/>
    <w:rsid w:val="00BA156B"/>
    <w:rsid w:val="00BA1603"/>
    <w:rsid w:val="00BA1605"/>
    <w:rsid w:val="00BA170F"/>
    <w:rsid w:val="00BA19A8"/>
    <w:rsid w:val="00BA1E33"/>
    <w:rsid w:val="00BA1F40"/>
    <w:rsid w:val="00BA287A"/>
    <w:rsid w:val="00BA2A44"/>
    <w:rsid w:val="00BA2DDF"/>
    <w:rsid w:val="00BA3616"/>
    <w:rsid w:val="00BA36F2"/>
    <w:rsid w:val="00BA3AA5"/>
    <w:rsid w:val="00BA3B7E"/>
    <w:rsid w:val="00BA3EFB"/>
    <w:rsid w:val="00BA4241"/>
    <w:rsid w:val="00BA4391"/>
    <w:rsid w:val="00BA43C5"/>
    <w:rsid w:val="00BA4E19"/>
    <w:rsid w:val="00BA4EBC"/>
    <w:rsid w:val="00BA4FB0"/>
    <w:rsid w:val="00BA51E6"/>
    <w:rsid w:val="00BA54D2"/>
    <w:rsid w:val="00BA581B"/>
    <w:rsid w:val="00BA585D"/>
    <w:rsid w:val="00BA58A1"/>
    <w:rsid w:val="00BA5BD0"/>
    <w:rsid w:val="00BA5F6B"/>
    <w:rsid w:val="00BA6471"/>
    <w:rsid w:val="00BA655E"/>
    <w:rsid w:val="00BA674A"/>
    <w:rsid w:val="00BA6DF0"/>
    <w:rsid w:val="00BA7507"/>
    <w:rsid w:val="00BA7AA4"/>
    <w:rsid w:val="00BA7B4C"/>
    <w:rsid w:val="00BB03B6"/>
    <w:rsid w:val="00BB06D7"/>
    <w:rsid w:val="00BB09F9"/>
    <w:rsid w:val="00BB0D14"/>
    <w:rsid w:val="00BB122A"/>
    <w:rsid w:val="00BB1304"/>
    <w:rsid w:val="00BB15B8"/>
    <w:rsid w:val="00BB1947"/>
    <w:rsid w:val="00BB1B50"/>
    <w:rsid w:val="00BB1C51"/>
    <w:rsid w:val="00BB1C6C"/>
    <w:rsid w:val="00BB1CF5"/>
    <w:rsid w:val="00BB1F66"/>
    <w:rsid w:val="00BB225C"/>
    <w:rsid w:val="00BB2277"/>
    <w:rsid w:val="00BB2767"/>
    <w:rsid w:val="00BB2992"/>
    <w:rsid w:val="00BB2DB2"/>
    <w:rsid w:val="00BB318E"/>
    <w:rsid w:val="00BB31BA"/>
    <w:rsid w:val="00BB35F3"/>
    <w:rsid w:val="00BB369F"/>
    <w:rsid w:val="00BB3BEB"/>
    <w:rsid w:val="00BB3C7B"/>
    <w:rsid w:val="00BB3F95"/>
    <w:rsid w:val="00BB4184"/>
    <w:rsid w:val="00BB4405"/>
    <w:rsid w:val="00BB450E"/>
    <w:rsid w:val="00BB4B4F"/>
    <w:rsid w:val="00BB5913"/>
    <w:rsid w:val="00BB5B40"/>
    <w:rsid w:val="00BB5B68"/>
    <w:rsid w:val="00BB5B8A"/>
    <w:rsid w:val="00BB5C92"/>
    <w:rsid w:val="00BB6023"/>
    <w:rsid w:val="00BB6903"/>
    <w:rsid w:val="00BB6DCE"/>
    <w:rsid w:val="00BB704D"/>
    <w:rsid w:val="00BB766C"/>
    <w:rsid w:val="00BB7E75"/>
    <w:rsid w:val="00BB7EEF"/>
    <w:rsid w:val="00BB7FFB"/>
    <w:rsid w:val="00BC0244"/>
    <w:rsid w:val="00BC0602"/>
    <w:rsid w:val="00BC0DC9"/>
    <w:rsid w:val="00BC0FB0"/>
    <w:rsid w:val="00BC15FC"/>
    <w:rsid w:val="00BC1BF9"/>
    <w:rsid w:val="00BC1F14"/>
    <w:rsid w:val="00BC2134"/>
    <w:rsid w:val="00BC2836"/>
    <w:rsid w:val="00BC29D4"/>
    <w:rsid w:val="00BC2C8D"/>
    <w:rsid w:val="00BC2D79"/>
    <w:rsid w:val="00BC33A6"/>
    <w:rsid w:val="00BC37D4"/>
    <w:rsid w:val="00BC3878"/>
    <w:rsid w:val="00BC38D8"/>
    <w:rsid w:val="00BC3F46"/>
    <w:rsid w:val="00BC4020"/>
    <w:rsid w:val="00BC49CD"/>
    <w:rsid w:val="00BC5478"/>
    <w:rsid w:val="00BC54EF"/>
    <w:rsid w:val="00BC5557"/>
    <w:rsid w:val="00BC559A"/>
    <w:rsid w:val="00BC5780"/>
    <w:rsid w:val="00BC5D9E"/>
    <w:rsid w:val="00BC5DFA"/>
    <w:rsid w:val="00BC5EC4"/>
    <w:rsid w:val="00BC62FE"/>
    <w:rsid w:val="00BC69F9"/>
    <w:rsid w:val="00BC6D72"/>
    <w:rsid w:val="00BC7173"/>
    <w:rsid w:val="00BC71BC"/>
    <w:rsid w:val="00BC71D2"/>
    <w:rsid w:val="00BC7202"/>
    <w:rsid w:val="00BC7888"/>
    <w:rsid w:val="00BC79F4"/>
    <w:rsid w:val="00BC7C78"/>
    <w:rsid w:val="00BC7C79"/>
    <w:rsid w:val="00BC7E9C"/>
    <w:rsid w:val="00BD027C"/>
    <w:rsid w:val="00BD02C5"/>
    <w:rsid w:val="00BD0318"/>
    <w:rsid w:val="00BD052E"/>
    <w:rsid w:val="00BD0578"/>
    <w:rsid w:val="00BD0763"/>
    <w:rsid w:val="00BD087D"/>
    <w:rsid w:val="00BD0B35"/>
    <w:rsid w:val="00BD0D53"/>
    <w:rsid w:val="00BD0E67"/>
    <w:rsid w:val="00BD150E"/>
    <w:rsid w:val="00BD154F"/>
    <w:rsid w:val="00BD16A2"/>
    <w:rsid w:val="00BD17EC"/>
    <w:rsid w:val="00BD19B4"/>
    <w:rsid w:val="00BD1B1A"/>
    <w:rsid w:val="00BD1BFD"/>
    <w:rsid w:val="00BD1ED5"/>
    <w:rsid w:val="00BD1F97"/>
    <w:rsid w:val="00BD225E"/>
    <w:rsid w:val="00BD2289"/>
    <w:rsid w:val="00BD22E1"/>
    <w:rsid w:val="00BD23E9"/>
    <w:rsid w:val="00BD2AF3"/>
    <w:rsid w:val="00BD34BB"/>
    <w:rsid w:val="00BD356A"/>
    <w:rsid w:val="00BD36AC"/>
    <w:rsid w:val="00BD3FDB"/>
    <w:rsid w:val="00BD41E1"/>
    <w:rsid w:val="00BD476F"/>
    <w:rsid w:val="00BD484E"/>
    <w:rsid w:val="00BD49F7"/>
    <w:rsid w:val="00BD4BC3"/>
    <w:rsid w:val="00BD4C55"/>
    <w:rsid w:val="00BD4CA1"/>
    <w:rsid w:val="00BD4CC0"/>
    <w:rsid w:val="00BD4F6D"/>
    <w:rsid w:val="00BD4FE9"/>
    <w:rsid w:val="00BD5111"/>
    <w:rsid w:val="00BD59B9"/>
    <w:rsid w:val="00BD59CF"/>
    <w:rsid w:val="00BD59EE"/>
    <w:rsid w:val="00BD5AD4"/>
    <w:rsid w:val="00BD5F8E"/>
    <w:rsid w:val="00BD5FCA"/>
    <w:rsid w:val="00BD64F1"/>
    <w:rsid w:val="00BD6565"/>
    <w:rsid w:val="00BD6855"/>
    <w:rsid w:val="00BD6D85"/>
    <w:rsid w:val="00BD6DEA"/>
    <w:rsid w:val="00BD7431"/>
    <w:rsid w:val="00BD7C73"/>
    <w:rsid w:val="00BE01AD"/>
    <w:rsid w:val="00BE02E6"/>
    <w:rsid w:val="00BE04A5"/>
    <w:rsid w:val="00BE05BF"/>
    <w:rsid w:val="00BE0A86"/>
    <w:rsid w:val="00BE0BE3"/>
    <w:rsid w:val="00BE0BEA"/>
    <w:rsid w:val="00BE0EF2"/>
    <w:rsid w:val="00BE1950"/>
    <w:rsid w:val="00BE1F36"/>
    <w:rsid w:val="00BE2571"/>
    <w:rsid w:val="00BE2751"/>
    <w:rsid w:val="00BE2793"/>
    <w:rsid w:val="00BE27D3"/>
    <w:rsid w:val="00BE28E7"/>
    <w:rsid w:val="00BE2E5C"/>
    <w:rsid w:val="00BE35BF"/>
    <w:rsid w:val="00BE36CC"/>
    <w:rsid w:val="00BE3813"/>
    <w:rsid w:val="00BE393E"/>
    <w:rsid w:val="00BE3C93"/>
    <w:rsid w:val="00BE3CD3"/>
    <w:rsid w:val="00BE424D"/>
    <w:rsid w:val="00BE426A"/>
    <w:rsid w:val="00BE4301"/>
    <w:rsid w:val="00BE520A"/>
    <w:rsid w:val="00BE52C1"/>
    <w:rsid w:val="00BE5406"/>
    <w:rsid w:val="00BE5BF2"/>
    <w:rsid w:val="00BE64AA"/>
    <w:rsid w:val="00BE66CE"/>
    <w:rsid w:val="00BE6801"/>
    <w:rsid w:val="00BE69BB"/>
    <w:rsid w:val="00BE6C06"/>
    <w:rsid w:val="00BE6DFC"/>
    <w:rsid w:val="00BE7094"/>
    <w:rsid w:val="00BE7160"/>
    <w:rsid w:val="00BE7455"/>
    <w:rsid w:val="00BE780B"/>
    <w:rsid w:val="00BF01F9"/>
    <w:rsid w:val="00BF0A04"/>
    <w:rsid w:val="00BF0A20"/>
    <w:rsid w:val="00BF0AA0"/>
    <w:rsid w:val="00BF0C82"/>
    <w:rsid w:val="00BF0D9D"/>
    <w:rsid w:val="00BF136D"/>
    <w:rsid w:val="00BF162E"/>
    <w:rsid w:val="00BF191E"/>
    <w:rsid w:val="00BF1E7D"/>
    <w:rsid w:val="00BF1F2E"/>
    <w:rsid w:val="00BF203C"/>
    <w:rsid w:val="00BF22B6"/>
    <w:rsid w:val="00BF23DD"/>
    <w:rsid w:val="00BF264D"/>
    <w:rsid w:val="00BF2791"/>
    <w:rsid w:val="00BF28C3"/>
    <w:rsid w:val="00BF2B62"/>
    <w:rsid w:val="00BF2BAA"/>
    <w:rsid w:val="00BF2CCE"/>
    <w:rsid w:val="00BF2E18"/>
    <w:rsid w:val="00BF2F5D"/>
    <w:rsid w:val="00BF3541"/>
    <w:rsid w:val="00BF35B1"/>
    <w:rsid w:val="00BF3903"/>
    <w:rsid w:val="00BF3A0B"/>
    <w:rsid w:val="00BF3BC0"/>
    <w:rsid w:val="00BF44D4"/>
    <w:rsid w:val="00BF4D8B"/>
    <w:rsid w:val="00BF4D9D"/>
    <w:rsid w:val="00BF4DA4"/>
    <w:rsid w:val="00BF5778"/>
    <w:rsid w:val="00BF57DE"/>
    <w:rsid w:val="00BF5D87"/>
    <w:rsid w:val="00BF5E1E"/>
    <w:rsid w:val="00BF5ECF"/>
    <w:rsid w:val="00BF6094"/>
    <w:rsid w:val="00BF64FD"/>
    <w:rsid w:val="00BF65CD"/>
    <w:rsid w:val="00BF6CA4"/>
    <w:rsid w:val="00BF730C"/>
    <w:rsid w:val="00BF759E"/>
    <w:rsid w:val="00BF7E75"/>
    <w:rsid w:val="00BF7F62"/>
    <w:rsid w:val="00C00A4F"/>
    <w:rsid w:val="00C01033"/>
    <w:rsid w:val="00C012F5"/>
    <w:rsid w:val="00C014C4"/>
    <w:rsid w:val="00C01944"/>
    <w:rsid w:val="00C025D0"/>
    <w:rsid w:val="00C0287D"/>
    <w:rsid w:val="00C02980"/>
    <w:rsid w:val="00C02D6A"/>
    <w:rsid w:val="00C02E10"/>
    <w:rsid w:val="00C03931"/>
    <w:rsid w:val="00C03D86"/>
    <w:rsid w:val="00C04246"/>
    <w:rsid w:val="00C044F5"/>
    <w:rsid w:val="00C047B0"/>
    <w:rsid w:val="00C0483E"/>
    <w:rsid w:val="00C04937"/>
    <w:rsid w:val="00C04C50"/>
    <w:rsid w:val="00C04DEA"/>
    <w:rsid w:val="00C05569"/>
    <w:rsid w:val="00C0597C"/>
    <w:rsid w:val="00C05B57"/>
    <w:rsid w:val="00C05B94"/>
    <w:rsid w:val="00C05C59"/>
    <w:rsid w:val="00C05F47"/>
    <w:rsid w:val="00C06105"/>
    <w:rsid w:val="00C0649A"/>
    <w:rsid w:val="00C06879"/>
    <w:rsid w:val="00C06B28"/>
    <w:rsid w:val="00C06BC8"/>
    <w:rsid w:val="00C070BF"/>
    <w:rsid w:val="00C07364"/>
    <w:rsid w:val="00C07BA7"/>
    <w:rsid w:val="00C07EB0"/>
    <w:rsid w:val="00C07EFB"/>
    <w:rsid w:val="00C101EC"/>
    <w:rsid w:val="00C1086A"/>
    <w:rsid w:val="00C1090A"/>
    <w:rsid w:val="00C109A6"/>
    <w:rsid w:val="00C109E1"/>
    <w:rsid w:val="00C11023"/>
    <w:rsid w:val="00C11036"/>
    <w:rsid w:val="00C111ED"/>
    <w:rsid w:val="00C11296"/>
    <w:rsid w:val="00C11813"/>
    <w:rsid w:val="00C12492"/>
    <w:rsid w:val="00C12DE9"/>
    <w:rsid w:val="00C12E92"/>
    <w:rsid w:val="00C1322C"/>
    <w:rsid w:val="00C132C8"/>
    <w:rsid w:val="00C1346B"/>
    <w:rsid w:val="00C134BA"/>
    <w:rsid w:val="00C13F70"/>
    <w:rsid w:val="00C140F7"/>
    <w:rsid w:val="00C1418D"/>
    <w:rsid w:val="00C14361"/>
    <w:rsid w:val="00C14669"/>
    <w:rsid w:val="00C146B2"/>
    <w:rsid w:val="00C14ACB"/>
    <w:rsid w:val="00C14C89"/>
    <w:rsid w:val="00C14DD9"/>
    <w:rsid w:val="00C150EB"/>
    <w:rsid w:val="00C15A13"/>
    <w:rsid w:val="00C15CAF"/>
    <w:rsid w:val="00C15D91"/>
    <w:rsid w:val="00C15DF5"/>
    <w:rsid w:val="00C162AA"/>
    <w:rsid w:val="00C162BC"/>
    <w:rsid w:val="00C16533"/>
    <w:rsid w:val="00C165B7"/>
    <w:rsid w:val="00C1677A"/>
    <w:rsid w:val="00C167F8"/>
    <w:rsid w:val="00C170C0"/>
    <w:rsid w:val="00C17A0A"/>
    <w:rsid w:val="00C17BE6"/>
    <w:rsid w:val="00C17C97"/>
    <w:rsid w:val="00C17DF0"/>
    <w:rsid w:val="00C17E34"/>
    <w:rsid w:val="00C20550"/>
    <w:rsid w:val="00C206A4"/>
    <w:rsid w:val="00C20842"/>
    <w:rsid w:val="00C20A13"/>
    <w:rsid w:val="00C20C40"/>
    <w:rsid w:val="00C20F08"/>
    <w:rsid w:val="00C2103F"/>
    <w:rsid w:val="00C210A6"/>
    <w:rsid w:val="00C21545"/>
    <w:rsid w:val="00C21870"/>
    <w:rsid w:val="00C21915"/>
    <w:rsid w:val="00C219F9"/>
    <w:rsid w:val="00C21D84"/>
    <w:rsid w:val="00C21D9C"/>
    <w:rsid w:val="00C21F76"/>
    <w:rsid w:val="00C21FD2"/>
    <w:rsid w:val="00C221D5"/>
    <w:rsid w:val="00C22490"/>
    <w:rsid w:val="00C226E8"/>
    <w:rsid w:val="00C22942"/>
    <w:rsid w:val="00C23965"/>
    <w:rsid w:val="00C23E7B"/>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50"/>
    <w:rsid w:val="00C2728B"/>
    <w:rsid w:val="00C272C4"/>
    <w:rsid w:val="00C27473"/>
    <w:rsid w:val="00C27527"/>
    <w:rsid w:val="00C27CAA"/>
    <w:rsid w:val="00C3012E"/>
    <w:rsid w:val="00C30987"/>
    <w:rsid w:val="00C30AFA"/>
    <w:rsid w:val="00C30B58"/>
    <w:rsid w:val="00C30D8E"/>
    <w:rsid w:val="00C30DEB"/>
    <w:rsid w:val="00C30E2F"/>
    <w:rsid w:val="00C30E89"/>
    <w:rsid w:val="00C31358"/>
    <w:rsid w:val="00C31439"/>
    <w:rsid w:val="00C31C12"/>
    <w:rsid w:val="00C31E6E"/>
    <w:rsid w:val="00C32352"/>
    <w:rsid w:val="00C324FF"/>
    <w:rsid w:val="00C32704"/>
    <w:rsid w:val="00C32A12"/>
    <w:rsid w:val="00C32AF1"/>
    <w:rsid w:val="00C3322C"/>
    <w:rsid w:val="00C3344C"/>
    <w:rsid w:val="00C343D7"/>
    <w:rsid w:val="00C34A5D"/>
    <w:rsid w:val="00C34D97"/>
    <w:rsid w:val="00C34EAD"/>
    <w:rsid w:val="00C3506E"/>
    <w:rsid w:val="00C3507E"/>
    <w:rsid w:val="00C35370"/>
    <w:rsid w:val="00C3540E"/>
    <w:rsid w:val="00C359E1"/>
    <w:rsid w:val="00C35AC0"/>
    <w:rsid w:val="00C35AF0"/>
    <w:rsid w:val="00C35BCB"/>
    <w:rsid w:val="00C35FAE"/>
    <w:rsid w:val="00C361C4"/>
    <w:rsid w:val="00C362EF"/>
    <w:rsid w:val="00C3631B"/>
    <w:rsid w:val="00C36605"/>
    <w:rsid w:val="00C3678E"/>
    <w:rsid w:val="00C36B01"/>
    <w:rsid w:val="00C36BCF"/>
    <w:rsid w:val="00C36C53"/>
    <w:rsid w:val="00C36C82"/>
    <w:rsid w:val="00C37027"/>
    <w:rsid w:val="00C370A4"/>
    <w:rsid w:val="00C37BB6"/>
    <w:rsid w:val="00C37D0B"/>
    <w:rsid w:val="00C37DBE"/>
    <w:rsid w:val="00C4027A"/>
    <w:rsid w:val="00C4097C"/>
    <w:rsid w:val="00C40BD7"/>
    <w:rsid w:val="00C40EFB"/>
    <w:rsid w:val="00C40FD6"/>
    <w:rsid w:val="00C4117E"/>
    <w:rsid w:val="00C41864"/>
    <w:rsid w:val="00C41CD3"/>
    <w:rsid w:val="00C4238C"/>
    <w:rsid w:val="00C42B7C"/>
    <w:rsid w:val="00C42C2F"/>
    <w:rsid w:val="00C42CCE"/>
    <w:rsid w:val="00C42D07"/>
    <w:rsid w:val="00C432CD"/>
    <w:rsid w:val="00C434B3"/>
    <w:rsid w:val="00C435FF"/>
    <w:rsid w:val="00C4364B"/>
    <w:rsid w:val="00C43C5C"/>
    <w:rsid w:val="00C43E12"/>
    <w:rsid w:val="00C443F2"/>
    <w:rsid w:val="00C448BB"/>
    <w:rsid w:val="00C44E32"/>
    <w:rsid w:val="00C44E9F"/>
    <w:rsid w:val="00C450A2"/>
    <w:rsid w:val="00C4516D"/>
    <w:rsid w:val="00C455E7"/>
    <w:rsid w:val="00C4577D"/>
    <w:rsid w:val="00C4599D"/>
    <w:rsid w:val="00C45EDF"/>
    <w:rsid w:val="00C462ED"/>
    <w:rsid w:val="00C46590"/>
    <w:rsid w:val="00C468C2"/>
    <w:rsid w:val="00C46DE1"/>
    <w:rsid w:val="00C46F79"/>
    <w:rsid w:val="00C46FC9"/>
    <w:rsid w:val="00C47368"/>
    <w:rsid w:val="00C474A3"/>
    <w:rsid w:val="00C5026F"/>
    <w:rsid w:val="00C502B1"/>
    <w:rsid w:val="00C509E0"/>
    <w:rsid w:val="00C51011"/>
    <w:rsid w:val="00C51174"/>
    <w:rsid w:val="00C515D3"/>
    <w:rsid w:val="00C515FD"/>
    <w:rsid w:val="00C51B84"/>
    <w:rsid w:val="00C52067"/>
    <w:rsid w:val="00C52146"/>
    <w:rsid w:val="00C52634"/>
    <w:rsid w:val="00C5268F"/>
    <w:rsid w:val="00C52B31"/>
    <w:rsid w:val="00C5304D"/>
    <w:rsid w:val="00C532A1"/>
    <w:rsid w:val="00C532FE"/>
    <w:rsid w:val="00C537ED"/>
    <w:rsid w:val="00C53913"/>
    <w:rsid w:val="00C53AA8"/>
    <w:rsid w:val="00C53E4F"/>
    <w:rsid w:val="00C5431F"/>
    <w:rsid w:val="00C5456C"/>
    <w:rsid w:val="00C5494B"/>
    <w:rsid w:val="00C54994"/>
    <w:rsid w:val="00C54DE2"/>
    <w:rsid w:val="00C54F55"/>
    <w:rsid w:val="00C54F5E"/>
    <w:rsid w:val="00C55343"/>
    <w:rsid w:val="00C5546B"/>
    <w:rsid w:val="00C557C0"/>
    <w:rsid w:val="00C55BBF"/>
    <w:rsid w:val="00C56020"/>
    <w:rsid w:val="00C565FD"/>
    <w:rsid w:val="00C5687E"/>
    <w:rsid w:val="00C574A4"/>
    <w:rsid w:val="00C575DC"/>
    <w:rsid w:val="00C57647"/>
    <w:rsid w:val="00C579C8"/>
    <w:rsid w:val="00C57C36"/>
    <w:rsid w:val="00C6039F"/>
    <w:rsid w:val="00C60451"/>
    <w:rsid w:val="00C60509"/>
    <w:rsid w:val="00C60670"/>
    <w:rsid w:val="00C60737"/>
    <w:rsid w:val="00C61257"/>
    <w:rsid w:val="00C6136E"/>
    <w:rsid w:val="00C61791"/>
    <w:rsid w:val="00C617D8"/>
    <w:rsid w:val="00C61968"/>
    <w:rsid w:val="00C61B60"/>
    <w:rsid w:val="00C62A63"/>
    <w:rsid w:val="00C62B80"/>
    <w:rsid w:val="00C63609"/>
    <w:rsid w:val="00C6361D"/>
    <w:rsid w:val="00C63817"/>
    <w:rsid w:val="00C63B82"/>
    <w:rsid w:val="00C63B87"/>
    <w:rsid w:val="00C63BB3"/>
    <w:rsid w:val="00C63C0B"/>
    <w:rsid w:val="00C6414E"/>
    <w:rsid w:val="00C642B6"/>
    <w:rsid w:val="00C64781"/>
    <w:rsid w:val="00C6479D"/>
    <w:rsid w:val="00C647E7"/>
    <w:rsid w:val="00C64817"/>
    <w:rsid w:val="00C64AC2"/>
    <w:rsid w:val="00C64EA9"/>
    <w:rsid w:val="00C64EE5"/>
    <w:rsid w:val="00C65140"/>
    <w:rsid w:val="00C652F1"/>
    <w:rsid w:val="00C6551D"/>
    <w:rsid w:val="00C65D22"/>
    <w:rsid w:val="00C65E23"/>
    <w:rsid w:val="00C6660B"/>
    <w:rsid w:val="00C666DD"/>
    <w:rsid w:val="00C66CF0"/>
    <w:rsid w:val="00C66D2A"/>
    <w:rsid w:val="00C67029"/>
    <w:rsid w:val="00C6714B"/>
    <w:rsid w:val="00C678DC"/>
    <w:rsid w:val="00C67C2A"/>
    <w:rsid w:val="00C67C61"/>
    <w:rsid w:val="00C67C96"/>
    <w:rsid w:val="00C67E5E"/>
    <w:rsid w:val="00C701F5"/>
    <w:rsid w:val="00C70382"/>
    <w:rsid w:val="00C705E4"/>
    <w:rsid w:val="00C70786"/>
    <w:rsid w:val="00C7081B"/>
    <w:rsid w:val="00C70FF3"/>
    <w:rsid w:val="00C715E0"/>
    <w:rsid w:val="00C71F88"/>
    <w:rsid w:val="00C72074"/>
    <w:rsid w:val="00C72610"/>
    <w:rsid w:val="00C72E75"/>
    <w:rsid w:val="00C734A5"/>
    <w:rsid w:val="00C7376F"/>
    <w:rsid w:val="00C73B96"/>
    <w:rsid w:val="00C73C80"/>
    <w:rsid w:val="00C73FD8"/>
    <w:rsid w:val="00C74A5B"/>
    <w:rsid w:val="00C74C03"/>
    <w:rsid w:val="00C74D22"/>
    <w:rsid w:val="00C74D6F"/>
    <w:rsid w:val="00C74EB3"/>
    <w:rsid w:val="00C74F1F"/>
    <w:rsid w:val="00C74F82"/>
    <w:rsid w:val="00C7555C"/>
    <w:rsid w:val="00C759C3"/>
    <w:rsid w:val="00C75A98"/>
    <w:rsid w:val="00C75E0F"/>
    <w:rsid w:val="00C761FC"/>
    <w:rsid w:val="00C76228"/>
    <w:rsid w:val="00C762BE"/>
    <w:rsid w:val="00C763B6"/>
    <w:rsid w:val="00C7658F"/>
    <w:rsid w:val="00C765D7"/>
    <w:rsid w:val="00C766E2"/>
    <w:rsid w:val="00C77B43"/>
    <w:rsid w:val="00C77B9A"/>
    <w:rsid w:val="00C80C33"/>
    <w:rsid w:val="00C80F2F"/>
    <w:rsid w:val="00C81069"/>
    <w:rsid w:val="00C8115B"/>
    <w:rsid w:val="00C81991"/>
    <w:rsid w:val="00C837C6"/>
    <w:rsid w:val="00C83B22"/>
    <w:rsid w:val="00C83DA1"/>
    <w:rsid w:val="00C83F17"/>
    <w:rsid w:val="00C845B7"/>
    <w:rsid w:val="00C85178"/>
    <w:rsid w:val="00C858A1"/>
    <w:rsid w:val="00C8600E"/>
    <w:rsid w:val="00C86470"/>
    <w:rsid w:val="00C86505"/>
    <w:rsid w:val="00C86F92"/>
    <w:rsid w:val="00C8742E"/>
    <w:rsid w:val="00C87484"/>
    <w:rsid w:val="00C874D1"/>
    <w:rsid w:val="00C876B5"/>
    <w:rsid w:val="00C876F9"/>
    <w:rsid w:val="00C902AA"/>
    <w:rsid w:val="00C904DF"/>
    <w:rsid w:val="00C9058E"/>
    <w:rsid w:val="00C90895"/>
    <w:rsid w:val="00C909AB"/>
    <w:rsid w:val="00C914B9"/>
    <w:rsid w:val="00C91540"/>
    <w:rsid w:val="00C9158B"/>
    <w:rsid w:val="00C91703"/>
    <w:rsid w:val="00C91B1E"/>
    <w:rsid w:val="00C91B6B"/>
    <w:rsid w:val="00C91C4E"/>
    <w:rsid w:val="00C91CF5"/>
    <w:rsid w:val="00C920F6"/>
    <w:rsid w:val="00C9223E"/>
    <w:rsid w:val="00C923FF"/>
    <w:rsid w:val="00C92C19"/>
    <w:rsid w:val="00C92D78"/>
    <w:rsid w:val="00C9342C"/>
    <w:rsid w:val="00C9345A"/>
    <w:rsid w:val="00C93AA0"/>
    <w:rsid w:val="00C93C47"/>
    <w:rsid w:val="00C94090"/>
    <w:rsid w:val="00C949F5"/>
    <w:rsid w:val="00C94FBE"/>
    <w:rsid w:val="00C95433"/>
    <w:rsid w:val="00C955D1"/>
    <w:rsid w:val="00C95AB8"/>
    <w:rsid w:val="00C95F0C"/>
    <w:rsid w:val="00C96187"/>
    <w:rsid w:val="00C96891"/>
    <w:rsid w:val="00C96993"/>
    <w:rsid w:val="00C96D6C"/>
    <w:rsid w:val="00C96DBA"/>
    <w:rsid w:val="00C96EE5"/>
    <w:rsid w:val="00C97601"/>
    <w:rsid w:val="00C97657"/>
    <w:rsid w:val="00CA1166"/>
    <w:rsid w:val="00CA1566"/>
    <w:rsid w:val="00CA1759"/>
    <w:rsid w:val="00CA18A7"/>
    <w:rsid w:val="00CA1A2F"/>
    <w:rsid w:val="00CA1C75"/>
    <w:rsid w:val="00CA1D01"/>
    <w:rsid w:val="00CA1D52"/>
    <w:rsid w:val="00CA1DB7"/>
    <w:rsid w:val="00CA1F0E"/>
    <w:rsid w:val="00CA2A66"/>
    <w:rsid w:val="00CA2AD6"/>
    <w:rsid w:val="00CA2C66"/>
    <w:rsid w:val="00CA2FBC"/>
    <w:rsid w:val="00CA30E5"/>
    <w:rsid w:val="00CA3229"/>
    <w:rsid w:val="00CA34F9"/>
    <w:rsid w:val="00CA4545"/>
    <w:rsid w:val="00CA4884"/>
    <w:rsid w:val="00CA59B8"/>
    <w:rsid w:val="00CA5B95"/>
    <w:rsid w:val="00CA5F56"/>
    <w:rsid w:val="00CA6653"/>
    <w:rsid w:val="00CA6EE9"/>
    <w:rsid w:val="00CA7659"/>
    <w:rsid w:val="00CA77E7"/>
    <w:rsid w:val="00CA7BAA"/>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3D4C"/>
    <w:rsid w:val="00CB4229"/>
    <w:rsid w:val="00CB43FE"/>
    <w:rsid w:val="00CB45F8"/>
    <w:rsid w:val="00CB4A05"/>
    <w:rsid w:val="00CB4AED"/>
    <w:rsid w:val="00CB4E8E"/>
    <w:rsid w:val="00CB5131"/>
    <w:rsid w:val="00CB5179"/>
    <w:rsid w:val="00CB5424"/>
    <w:rsid w:val="00CB568D"/>
    <w:rsid w:val="00CB5968"/>
    <w:rsid w:val="00CB5D08"/>
    <w:rsid w:val="00CB67F9"/>
    <w:rsid w:val="00CB6955"/>
    <w:rsid w:val="00CB6ABC"/>
    <w:rsid w:val="00CB6AFC"/>
    <w:rsid w:val="00CB77DC"/>
    <w:rsid w:val="00CB7E6A"/>
    <w:rsid w:val="00CB7ECA"/>
    <w:rsid w:val="00CB7F5E"/>
    <w:rsid w:val="00CC0119"/>
    <w:rsid w:val="00CC0515"/>
    <w:rsid w:val="00CC091C"/>
    <w:rsid w:val="00CC0B00"/>
    <w:rsid w:val="00CC0B63"/>
    <w:rsid w:val="00CC10BA"/>
    <w:rsid w:val="00CC11E1"/>
    <w:rsid w:val="00CC1266"/>
    <w:rsid w:val="00CC15DB"/>
    <w:rsid w:val="00CC18C6"/>
    <w:rsid w:val="00CC1AFD"/>
    <w:rsid w:val="00CC2172"/>
    <w:rsid w:val="00CC2542"/>
    <w:rsid w:val="00CC29B3"/>
    <w:rsid w:val="00CC2BDE"/>
    <w:rsid w:val="00CC2E4D"/>
    <w:rsid w:val="00CC2F9B"/>
    <w:rsid w:val="00CC31EC"/>
    <w:rsid w:val="00CC324B"/>
    <w:rsid w:val="00CC3C4E"/>
    <w:rsid w:val="00CC3EF3"/>
    <w:rsid w:val="00CC43B2"/>
    <w:rsid w:val="00CC4754"/>
    <w:rsid w:val="00CC54F6"/>
    <w:rsid w:val="00CC574F"/>
    <w:rsid w:val="00CC5A45"/>
    <w:rsid w:val="00CC5BE8"/>
    <w:rsid w:val="00CC65DB"/>
    <w:rsid w:val="00CC673D"/>
    <w:rsid w:val="00CC67D4"/>
    <w:rsid w:val="00CC6E76"/>
    <w:rsid w:val="00CC7259"/>
    <w:rsid w:val="00CC731B"/>
    <w:rsid w:val="00CC7676"/>
    <w:rsid w:val="00CC7832"/>
    <w:rsid w:val="00CC7928"/>
    <w:rsid w:val="00CC7981"/>
    <w:rsid w:val="00CC7B75"/>
    <w:rsid w:val="00CC7BC7"/>
    <w:rsid w:val="00CC7D00"/>
    <w:rsid w:val="00CC7E21"/>
    <w:rsid w:val="00CC7FEC"/>
    <w:rsid w:val="00CD01E7"/>
    <w:rsid w:val="00CD02E6"/>
    <w:rsid w:val="00CD08D4"/>
    <w:rsid w:val="00CD0BED"/>
    <w:rsid w:val="00CD102F"/>
    <w:rsid w:val="00CD1112"/>
    <w:rsid w:val="00CD16B8"/>
    <w:rsid w:val="00CD1A91"/>
    <w:rsid w:val="00CD1EF9"/>
    <w:rsid w:val="00CD1F29"/>
    <w:rsid w:val="00CD2779"/>
    <w:rsid w:val="00CD2E4B"/>
    <w:rsid w:val="00CD2EC0"/>
    <w:rsid w:val="00CD36F5"/>
    <w:rsid w:val="00CD3939"/>
    <w:rsid w:val="00CD3CE5"/>
    <w:rsid w:val="00CD3CEB"/>
    <w:rsid w:val="00CD420A"/>
    <w:rsid w:val="00CD42BB"/>
    <w:rsid w:val="00CD42D7"/>
    <w:rsid w:val="00CD490E"/>
    <w:rsid w:val="00CD504C"/>
    <w:rsid w:val="00CD51FD"/>
    <w:rsid w:val="00CD5284"/>
    <w:rsid w:val="00CD553A"/>
    <w:rsid w:val="00CD5946"/>
    <w:rsid w:val="00CD5A8A"/>
    <w:rsid w:val="00CD5B74"/>
    <w:rsid w:val="00CD5BD2"/>
    <w:rsid w:val="00CD6279"/>
    <w:rsid w:val="00CD63DA"/>
    <w:rsid w:val="00CD6A39"/>
    <w:rsid w:val="00CD6A68"/>
    <w:rsid w:val="00CD6B96"/>
    <w:rsid w:val="00CD6CA0"/>
    <w:rsid w:val="00CD7156"/>
    <w:rsid w:val="00CD71C6"/>
    <w:rsid w:val="00CD777C"/>
    <w:rsid w:val="00CE035E"/>
    <w:rsid w:val="00CE0B80"/>
    <w:rsid w:val="00CE0BE8"/>
    <w:rsid w:val="00CE0C01"/>
    <w:rsid w:val="00CE0F1A"/>
    <w:rsid w:val="00CE1117"/>
    <w:rsid w:val="00CE1328"/>
    <w:rsid w:val="00CE1BBC"/>
    <w:rsid w:val="00CE1C31"/>
    <w:rsid w:val="00CE1CBE"/>
    <w:rsid w:val="00CE1D3C"/>
    <w:rsid w:val="00CE1F5A"/>
    <w:rsid w:val="00CE2045"/>
    <w:rsid w:val="00CE209D"/>
    <w:rsid w:val="00CE2723"/>
    <w:rsid w:val="00CE272F"/>
    <w:rsid w:val="00CE277A"/>
    <w:rsid w:val="00CE2D7F"/>
    <w:rsid w:val="00CE3400"/>
    <w:rsid w:val="00CE3C63"/>
    <w:rsid w:val="00CE3E8B"/>
    <w:rsid w:val="00CE4184"/>
    <w:rsid w:val="00CE44DC"/>
    <w:rsid w:val="00CE453E"/>
    <w:rsid w:val="00CE4A76"/>
    <w:rsid w:val="00CE4A97"/>
    <w:rsid w:val="00CE51DA"/>
    <w:rsid w:val="00CE577F"/>
    <w:rsid w:val="00CE59D6"/>
    <w:rsid w:val="00CE5F7A"/>
    <w:rsid w:val="00CE61A8"/>
    <w:rsid w:val="00CE6E54"/>
    <w:rsid w:val="00CE6F2A"/>
    <w:rsid w:val="00CE713D"/>
    <w:rsid w:val="00CE7316"/>
    <w:rsid w:val="00CE7BD0"/>
    <w:rsid w:val="00CE7E48"/>
    <w:rsid w:val="00CF0195"/>
    <w:rsid w:val="00CF0247"/>
    <w:rsid w:val="00CF036F"/>
    <w:rsid w:val="00CF05AE"/>
    <w:rsid w:val="00CF063E"/>
    <w:rsid w:val="00CF065E"/>
    <w:rsid w:val="00CF0EC5"/>
    <w:rsid w:val="00CF1074"/>
    <w:rsid w:val="00CF12E0"/>
    <w:rsid w:val="00CF136F"/>
    <w:rsid w:val="00CF1521"/>
    <w:rsid w:val="00CF1F26"/>
    <w:rsid w:val="00CF1F40"/>
    <w:rsid w:val="00CF2605"/>
    <w:rsid w:val="00CF26A1"/>
    <w:rsid w:val="00CF2886"/>
    <w:rsid w:val="00CF2ABF"/>
    <w:rsid w:val="00CF2E3C"/>
    <w:rsid w:val="00CF2EBB"/>
    <w:rsid w:val="00CF3444"/>
    <w:rsid w:val="00CF3659"/>
    <w:rsid w:val="00CF3F6E"/>
    <w:rsid w:val="00CF4174"/>
    <w:rsid w:val="00CF4C20"/>
    <w:rsid w:val="00CF5159"/>
    <w:rsid w:val="00CF52BA"/>
    <w:rsid w:val="00CF57B2"/>
    <w:rsid w:val="00CF5C7A"/>
    <w:rsid w:val="00CF603F"/>
    <w:rsid w:val="00CF60BB"/>
    <w:rsid w:val="00CF67DC"/>
    <w:rsid w:val="00CF67DF"/>
    <w:rsid w:val="00CF68B1"/>
    <w:rsid w:val="00CF6922"/>
    <w:rsid w:val="00CF6C84"/>
    <w:rsid w:val="00CF6D76"/>
    <w:rsid w:val="00CF705B"/>
    <w:rsid w:val="00CF73A4"/>
    <w:rsid w:val="00CF7747"/>
    <w:rsid w:val="00CF7A36"/>
    <w:rsid w:val="00CF7DF9"/>
    <w:rsid w:val="00CF7F58"/>
    <w:rsid w:val="00D004C5"/>
    <w:rsid w:val="00D00689"/>
    <w:rsid w:val="00D008E2"/>
    <w:rsid w:val="00D00A3A"/>
    <w:rsid w:val="00D00BD7"/>
    <w:rsid w:val="00D00C59"/>
    <w:rsid w:val="00D01025"/>
    <w:rsid w:val="00D0103D"/>
    <w:rsid w:val="00D01224"/>
    <w:rsid w:val="00D0138C"/>
    <w:rsid w:val="00D01545"/>
    <w:rsid w:val="00D01787"/>
    <w:rsid w:val="00D01806"/>
    <w:rsid w:val="00D018FD"/>
    <w:rsid w:val="00D01902"/>
    <w:rsid w:val="00D01B4F"/>
    <w:rsid w:val="00D01FEE"/>
    <w:rsid w:val="00D02183"/>
    <w:rsid w:val="00D02288"/>
    <w:rsid w:val="00D02410"/>
    <w:rsid w:val="00D02522"/>
    <w:rsid w:val="00D026E7"/>
    <w:rsid w:val="00D0293F"/>
    <w:rsid w:val="00D02A71"/>
    <w:rsid w:val="00D02F06"/>
    <w:rsid w:val="00D030D5"/>
    <w:rsid w:val="00D033C9"/>
    <w:rsid w:val="00D033CA"/>
    <w:rsid w:val="00D039FC"/>
    <w:rsid w:val="00D03D23"/>
    <w:rsid w:val="00D03D8D"/>
    <w:rsid w:val="00D0452E"/>
    <w:rsid w:val="00D05416"/>
    <w:rsid w:val="00D05502"/>
    <w:rsid w:val="00D056C0"/>
    <w:rsid w:val="00D05892"/>
    <w:rsid w:val="00D058A3"/>
    <w:rsid w:val="00D05C75"/>
    <w:rsid w:val="00D05F26"/>
    <w:rsid w:val="00D05FE6"/>
    <w:rsid w:val="00D06063"/>
    <w:rsid w:val="00D06084"/>
    <w:rsid w:val="00D060A5"/>
    <w:rsid w:val="00D06131"/>
    <w:rsid w:val="00D071CA"/>
    <w:rsid w:val="00D07346"/>
    <w:rsid w:val="00D07793"/>
    <w:rsid w:val="00D078B3"/>
    <w:rsid w:val="00D079ED"/>
    <w:rsid w:val="00D07E24"/>
    <w:rsid w:val="00D07F22"/>
    <w:rsid w:val="00D10162"/>
    <w:rsid w:val="00D101A8"/>
    <w:rsid w:val="00D10310"/>
    <w:rsid w:val="00D10397"/>
    <w:rsid w:val="00D10855"/>
    <w:rsid w:val="00D10896"/>
    <w:rsid w:val="00D10A3A"/>
    <w:rsid w:val="00D10BA1"/>
    <w:rsid w:val="00D10CAE"/>
    <w:rsid w:val="00D10CE0"/>
    <w:rsid w:val="00D10DAE"/>
    <w:rsid w:val="00D1112F"/>
    <w:rsid w:val="00D11669"/>
    <w:rsid w:val="00D1184C"/>
    <w:rsid w:val="00D11856"/>
    <w:rsid w:val="00D11A2C"/>
    <w:rsid w:val="00D11B5D"/>
    <w:rsid w:val="00D11BDF"/>
    <w:rsid w:val="00D124E5"/>
    <w:rsid w:val="00D12ACC"/>
    <w:rsid w:val="00D13044"/>
    <w:rsid w:val="00D13526"/>
    <w:rsid w:val="00D13655"/>
    <w:rsid w:val="00D13749"/>
    <w:rsid w:val="00D13A9B"/>
    <w:rsid w:val="00D14121"/>
    <w:rsid w:val="00D14A14"/>
    <w:rsid w:val="00D14D48"/>
    <w:rsid w:val="00D14E24"/>
    <w:rsid w:val="00D14EE7"/>
    <w:rsid w:val="00D14F29"/>
    <w:rsid w:val="00D14F40"/>
    <w:rsid w:val="00D15210"/>
    <w:rsid w:val="00D15362"/>
    <w:rsid w:val="00D1541B"/>
    <w:rsid w:val="00D15FAD"/>
    <w:rsid w:val="00D16000"/>
    <w:rsid w:val="00D16623"/>
    <w:rsid w:val="00D1690B"/>
    <w:rsid w:val="00D16A40"/>
    <w:rsid w:val="00D16C16"/>
    <w:rsid w:val="00D16DEC"/>
    <w:rsid w:val="00D16E03"/>
    <w:rsid w:val="00D16F9E"/>
    <w:rsid w:val="00D1715D"/>
    <w:rsid w:val="00D175A9"/>
    <w:rsid w:val="00D17A67"/>
    <w:rsid w:val="00D17F9A"/>
    <w:rsid w:val="00D2011A"/>
    <w:rsid w:val="00D20BB8"/>
    <w:rsid w:val="00D214E7"/>
    <w:rsid w:val="00D2169C"/>
    <w:rsid w:val="00D21CA0"/>
    <w:rsid w:val="00D21CD3"/>
    <w:rsid w:val="00D21E7C"/>
    <w:rsid w:val="00D21E8A"/>
    <w:rsid w:val="00D2267C"/>
    <w:rsid w:val="00D22895"/>
    <w:rsid w:val="00D23005"/>
    <w:rsid w:val="00D230F5"/>
    <w:rsid w:val="00D23253"/>
    <w:rsid w:val="00D2333E"/>
    <w:rsid w:val="00D23D0E"/>
    <w:rsid w:val="00D247BC"/>
    <w:rsid w:val="00D24801"/>
    <w:rsid w:val="00D24D9F"/>
    <w:rsid w:val="00D24DCB"/>
    <w:rsid w:val="00D25144"/>
    <w:rsid w:val="00D25604"/>
    <w:rsid w:val="00D258BE"/>
    <w:rsid w:val="00D25B8C"/>
    <w:rsid w:val="00D2637C"/>
    <w:rsid w:val="00D26F0E"/>
    <w:rsid w:val="00D26FC2"/>
    <w:rsid w:val="00D270B3"/>
    <w:rsid w:val="00D27135"/>
    <w:rsid w:val="00D2725B"/>
    <w:rsid w:val="00D27FC7"/>
    <w:rsid w:val="00D30DFC"/>
    <w:rsid w:val="00D31D2C"/>
    <w:rsid w:val="00D3264A"/>
    <w:rsid w:val="00D32A6E"/>
    <w:rsid w:val="00D32E8E"/>
    <w:rsid w:val="00D33354"/>
    <w:rsid w:val="00D33742"/>
    <w:rsid w:val="00D33F14"/>
    <w:rsid w:val="00D34079"/>
    <w:rsid w:val="00D34208"/>
    <w:rsid w:val="00D34502"/>
    <w:rsid w:val="00D34734"/>
    <w:rsid w:val="00D34820"/>
    <w:rsid w:val="00D35327"/>
    <w:rsid w:val="00D3542A"/>
    <w:rsid w:val="00D35450"/>
    <w:rsid w:val="00D35585"/>
    <w:rsid w:val="00D35677"/>
    <w:rsid w:val="00D35B06"/>
    <w:rsid w:val="00D35F5A"/>
    <w:rsid w:val="00D360AA"/>
    <w:rsid w:val="00D3614C"/>
    <w:rsid w:val="00D364BE"/>
    <w:rsid w:val="00D36511"/>
    <w:rsid w:val="00D3659C"/>
    <w:rsid w:val="00D3697A"/>
    <w:rsid w:val="00D36B0D"/>
    <w:rsid w:val="00D370E5"/>
    <w:rsid w:val="00D37164"/>
    <w:rsid w:val="00D37659"/>
    <w:rsid w:val="00D377EB"/>
    <w:rsid w:val="00D37D9C"/>
    <w:rsid w:val="00D37F37"/>
    <w:rsid w:val="00D4019E"/>
    <w:rsid w:val="00D40641"/>
    <w:rsid w:val="00D40820"/>
    <w:rsid w:val="00D40C4B"/>
    <w:rsid w:val="00D40DF5"/>
    <w:rsid w:val="00D41012"/>
    <w:rsid w:val="00D41403"/>
    <w:rsid w:val="00D41491"/>
    <w:rsid w:val="00D41678"/>
    <w:rsid w:val="00D41BCC"/>
    <w:rsid w:val="00D41FB8"/>
    <w:rsid w:val="00D42003"/>
    <w:rsid w:val="00D42AC5"/>
    <w:rsid w:val="00D42E52"/>
    <w:rsid w:val="00D43AC8"/>
    <w:rsid w:val="00D43BA2"/>
    <w:rsid w:val="00D43C10"/>
    <w:rsid w:val="00D43D05"/>
    <w:rsid w:val="00D43E80"/>
    <w:rsid w:val="00D43FBD"/>
    <w:rsid w:val="00D44334"/>
    <w:rsid w:val="00D4447C"/>
    <w:rsid w:val="00D44859"/>
    <w:rsid w:val="00D44C91"/>
    <w:rsid w:val="00D456E2"/>
    <w:rsid w:val="00D45774"/>
    <w:rsid w:val="00D45A41"/>
    <w:rsid w:val="00D45ADC"/>
    <w:rsid w:val="00D460F1"/>
    <w:rsid w:val="00D46251"/>
    <w:rsid w:val="00D46460"/>
    <w:rsid w:val="00D465FC"/>
    <w:rsid w:val="00D46720"/>
    <w:rsid w:val="00D468F2"/>
    <w:rsid w:val="00D4713D"/>
    <w:rsid w:val="00D472AF"/>
    <w:rsid w:val="00D4761C"/>
    <w:rsid w:val="00D47A24"/>
    <w:rsid w:val="00D47C8E"/>
    <w:rsid w:val="00D47FF7"/>
    <w:rsid w:val="00D500BD"/>
    <w:rsid w:val="00D5030E"/>
    <w:rsid w:val="00D503C0"/>
    <w:rsid w:val="00D50917"/>
    <w:rsid w:val="00D51001"/>
    <w:rsid w:val="00D519BB"/>
    <w:rsid w:val="00D51DD0"/>
    <w:rsid w:val="00D5273C"/>
    <w:rsid w:val="00D52DD3"/>
    <w:rsid w:val="00D53405"/>
    <w:rsid w:val="00D53636"/>
    <w:rsid w:val="00D536EF"/>
    <w:rsid w:val="00D538D4"/>
    <w:rsid w:val="00D538D8"/>
    <w:rsid w:val="00D54DBF"/>
    <w:rsid w:val="00D552DF"/>
    <w:rsid w:val="00D55382"/>
    <w:rsid w:val="00D5556B"/>
    <w:rsid w:val="00D55628"/>
    <w:rsid w:val="00D55663"/>
    <w:rsid w:val="00D5594A"/>
    <w:rsid w:val="00D565E5"/>
    <w:rsid w:val="00D56808"/>
    <w:rsid w:val="00D56965"/>
    <w:rsid w:val="00D56974"/>
    <w:rsid w:val="00D56EA3"/>
    <w:rsid w:val="00D57193"/>
    <w:rsid w:val="00D57197"/>
    <w:rsid w:val="00D573B4"/>
    <w:rsid w:val="00D5745E"/>
    <w:rsid w:val="00D57B31"/>
    <w:rsid w:val="00D57CFA"/>
    <w:rsid w:val="00D60692"/>
    <w:rsid w:val="00D6071B"/>
    <w:rsid w:val="00D607FB"/>
    <w:rsid w:val="00D60E10"/>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043"/>
    <w:rsid w:val="00D6449A"/>
    <w:rsid w:val="00D647A4"/>
    <w:rsid w:val="00D64992"/>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67F4E"/>
    <w:rsid w:val="00D70054"/>
    <w:rsid w:val="00D70537"/>
    <w:rsid w:val="00D7066E"/>
    <w:rsid w:val="00D70792"/>
    <w:rsid w:val="00D70C58"/>
    <w:rsid w:val="00D710A9"/>
    <w:rsid w:val="00D71424"/>
    <w:rsid w:val="00D7153E"/>
    <w:rsid w:val="00D7215A"/>
    <w:rsid w:val="00D722FC"/>
    <w:rsid w:val="00D72927"/>
    <w:rsid w:val="00D72A3E"/>
    <w:rsid w:val="00D72BBB"/>
    <w:rsid w:val="00D72BC8"/>
    <w:rsid w:val="00D72D57"/>
    <w:rsid w:val="00D72FAA"/>
    <w:rsid w:val="00D7356A"/>
    <w:rsid w:val="00D73B6C"/>
    <w:rsid w:val="00D73C62"/>
    <w:rsid w:val="00D73CB2"/>
    <w:rsid w:val="00D73E90"/>
    <w:rsid w:val="00D740D5"/>
    <w:rsid w:val="00D743CF"/>
    <w:rsid w:val="00D745A4"/>
    <w:rsid w:val="00D747A7"/>
    <w:rsid w:val="00D7587C"/>
    <w:rsid w:val="00D7591E"/>
    <w:rsid w:val="00D75FF5"/>
    <w:rsid w:val="00D7615B"/>
    <w:rsid w:val="00D765B1"/>
    <w:rsid w:val="00D7699D"/>
    <w:rsid w:val="00D76B64"/>
    <w:rsid w:val="00D76EF0"/>
    <w:rsid w:val="00D76F07"/>
    <w:rsid w:val="00D779E9"/>
    <w:rsid w:val="00D77BAA"/>
    <w:rsid w:val="00D77C22"/>
    <w:rsid w:val="00D77C87"/>
    <w:rsid w:val="00D77DA6"/>
    <w:rsid w:val="00D800D5"/>
    <w:rsid w:val="00D803E0"/>
    <w:rsid w:val="00D80648"/>
    <w:rsid w:val="00D80894"/>
    <w:rsid w:val="00D809C1"/>
    <w:rsid w:val="00D80B5C"/>
    <w:rsid w:val="00D80D2C"/>
    <w:rsid w:val="00D80DD3"/>
    <w:rsid w:val="00D81165"/>
    <w:rsid w:val="00D81894"/>
    <w:rsid w:val="00D82181"/>
    <w:rsid w:val="00D824DF"/>
    <w:rsid w:val="00D8251E"/>
    <w:rsid w:val="00D82A76"/>
    <w:rsid w:val="00D82C6F"/>
    <w:rsid w:val="00D82E63"/>
    <w:rsid w:val="00D83191"/>
    <w:rsid w:val="00D831F1"/>
    <w:rsid w:val="00D8336B"/>
    <w:rsid w:val="00D8345A"/>
    <w:rsid w:val="00D835C6"/>
    <w:rsid w:val="00D835CD"/>
    <w:rsid w:val="00D83BD4"/>
    <w:rsid w:val="00D83BFB"/>
    <w:rsid w:val="00D840FC"/>
    <w:rsid w:val="00D841D6"/>
    <w:rsid w:val="00D84DD7"/>
    <w:rsid w:val="00D85269"/>
    <w:rsid w:val="00D85342"/>
    <w:rsid w:val="00D854AF"/>
    <w:rsid w:val="00D854F7"/>
    <w:rsid w:val="00D85CF3"/>
    <w:rsid w:val="00D85EC3"/>
    <w:rsid w:val="00D85FB8"/>
    <w:rsid w:val="00D86022"/>
    <w:rsid w:val="00D8613A"/>
    <w:rsid w:val="00D861EE"/>
    <w:rsid w:val="00D862B0"/>
    <w:rsid w:val="00D869B1"/>
    <w:rsid w:val="00D86B2E"/>
    <w:rsid w:val="00D86BBA"/>
    <w:rsid w:val="00D86DB1"/>
    <w:rsid w:val="00D86E3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0E6D"/>
    <w:rsid w:val="00D910FE"/>
    <w:rsid w:val="00D9150D"/>
    <w:rsid w:val="00D91CEB"/>
    <w:rsid w:val="00D91F7E"/>
    <w:rsid w:val="00D9209C"/>
    <w:rsid w:val="00D92719"/>
    <w:rsid w:val="00D92B1C"/>
    <w:rsid w:val="00D92B4B"/>
    <w:rsid w:val="00D931C3"/>
    <w:rsid w:val="00D93254"/>
    <w:rsid w:val="00D933C3"/>
    <w:rsid w:val="00D93E1C"/>
    <w:rsid w:val="00D93E7A"/>
    <w:rsid w:val="00D943AD"/>
    <w:rsid w:val="00D94990"/>
    <w:rsid w:val="00D94F7E"/>
    <w:rsid w:val="00D9517F"/>
    <w:rsid w:val="00D95B90"/>
    <w:rsid w:val="00D9620F"/>
    <w:rsid w:val="00D96252"/>
    <w:rsid w:val="00D96E27"/>
    <w:rsid w:val="00D972DF"/>
    <w:rsid w:val="00D9746A"/>
    <w:rsid w:val="00D97B01"/>
    <w:rsid w:val="00D97C41"/>
    <w:rsid w:val="00DA050C"/>
    <w:rsid w:val="00DA0680"/>
    <w:rsid w:val="00DA09FE"/>
    <w:rsid w:val="00DA0D82"/>
    <w:rsid w:val="00DA1542"/>
    <w:rsid w:val="00DA172A"/>
    <w:rsid w:val="00DA1753"/>
    <w:rsid w:val="00DA1F6B"/>
    <w:rsid w:val="00DA1F8E"/>
    <w:rsid w:val="00DA2779"/>
    <w:rsid w:val="00DA2A2F"/>
    <w:rsid w:val="00DA2BA1"/>
    <w:rsid w:val="00DA2BE3"/>
    <w:rsid w:val="00DA327F"/>
    <w:rsid w:val="00DA41DF"/>
    <w:rsid w:val="00DA42A8"/>
    <w:rsid w:val="00DA49C5"/>
    <w:rsid w:val="00DA4A20"/>
    <w:rsid w:val="00DA4F0F"/>
    <w:rsid w:val="00DA5413"/>
    <w:rsid w:val="00DA57B5"/>
    <w:rsid w:val="00DA5902"/>
    <w:rsid w:val="00DA6459"/>
    <w:rsid w:val="00DA64FC"/>
    <w:rsid w:val="00DA6961"/>
    <w:rsid w:val="00DA6A1D"/>
    <w:rsid w:val="00DA6F2A"/>
    <w:rsid w:val="00DA70A2"/>
    <w:rsid w:val="00DA75D8"/>
    <w:rsid w:val="00DA7A4B"/>
    <w:rsid w:val="00DA7ACC"/>
    <w:rsid w:val="00DA7D70"/>
    <w:rsid w:val="00DB0C76"/>
    <w:rsid w:val="00DB0F93"/>
    <w:rsid w:val="00DB139B"/>
    <w:rsid w:val="00DB17F5"/>
    <w:rsid w:val="00DB1954"/>
    <w:rsid w:val="00DB1957"/>
    <w:rsid w:val="00DB19B1"/>
    <w:rsid w:val="00DB2298"/>
    <w:rsid w:val="00DB230F"/>
    <w:rsid w:val="00DB278D"/>
    <w:rsid w:val="00DB2A8D"/>
    <w:rsid w:val="00DB2AD1"/>
    <w:rsid w:val="00DB2CC0"/>
    <w:rsid w:val="00DB2D55"/>
    <w:rsid w:val="00DB2F5C"/>
    <w:rsid w:val="00DB38A0"/>
    <w:rsid w:val="00DB3C59"/>
    <w:rsid w:val="00DB3CBC"/>
    <w:rsid w:val="00DB4162"/>
    <w:rsid w:val="00DB49DE"/>
    <w:rsid w:val="00DB4BD2"/>
    <w:rsid w:val="00DB4EA5"/>
    <w:rsid w:val="00DB50E3"/>
    <w:rsid w:val="00DB571D"/>
    <w:rsid w:val="00DB588F"/>
    <w:rsid w:val="00DB59FD"/>
    <w:rsid w:val="00DB5A9B"/>
    <w:rsid w:val="00DB5F7F"/>
    <w:rsid w:val="00DB60EF"/>
    <w:rsid w:val="00DB62AD"/>
    <w:rsid w:val="00DB6631"/>
    <w:rsid w:val="00DB67A2"/>
    <w:rsid w:val="00DB688E"/>
    <w:rsid w:val="00DB690A"/>
    <w:rsid w:val="00DB6CC1"/>
    <w:rsid w:val="00DB6E34"/>
    <w:rsid w:val="00DB6E76"/>
    <w:rsid w:val="00DB768E"/>
    <w:rsid w:val="00DB79E5"/>
    <w:rsid w:val="00DB7B81"/>
    <w:rsid w:val="00DB7BC4"/>
    <w:rsid w:val="00DB7F74"/>
    <w:rsid w:val="00DC02B2"/>
    <w:rsid w:val="00DC04E1"/>
    <w:rsid w:val="00DC176B"/>
    <w:rsid w:val="00DC1A8B"/>
    <w:rsid w:val="00DC1D59"/>
    <w:rsid w:val="00DC1EF9"/>
    <w:rsid w:val="00DC206C"/>
    <w:rsid w:val="00DC228D"/>
    <w:rsid w:val="00DC256B"/>
    <w:rsid w:val="00DC2D5C"/>
    <w:rsid w:val="00DC2F5F"/>
    <w:rsid w:val="00DC2F74"/>
    <w:rsid w:val="00DC3078"/>
    <w:rsid w:val="00DC3086"/>
    <w:rsid w:val="00DC34EA"/>
    <w:rsid w:val="00DC37BD"/>
    <w:rsid w:val="00DC3889"/>
    <w:rsid w:val="00DC3AEA"/>
    <w:rsid w:val="00DC3C99"/>
    <w:rsid w:val="00DC3E2C"/>
    <w:rsid w:val="00DC3EA2"/>
    <w:rsid w:val="00DC4118"/>
    <w:rsid w:val="00DC42AF"/>
    <w:rsid w:val="00DC4361"/>
    <w:rsid w:val="00DC4551"/>
    <w:rsid w:val="00DC455B"/>
    <w:rsid w:val="00DC4727"/>
    <w:rsid w:val="00DC491E"/>
    <w:rsid w:val="00DC4B81"/>
    <w:rsid w:val="00DC4B93"/>
    <w:rsid w:val="00DC5F11"/>
    <w:rsid w:val="00DC5FAE"/>
    <w:rsid w:val="00DC62BC"/>
    <w:rsid w:val="00DC63DE"/>
    <w:rsid w:val="00DC6901"/>
    <w:rsid w:val="00DC6BD0"/>
    <w:rsid w:val="00DC6C10"/>
    <w:rsid w:val="00DC71F7"/>
    <w:rsid w:val="00DC7231"/>
    <w:rsid w:val="00DC787B"/>
    <w:rsid w:val="00DC78B2"/>
    <w:rsid w:val="00DC7AAD"/>
    <w:rsid w:val="00DC7DF2"/>
    <w:rsid w:val="00DC7F13"/>
    <w:rsid w:val="00DC7F6A"/>
    <w:rsid w:val="00DC7FE5"/>
    <w:rsid w:val="00DD09DC"/>
    <w:rsid w:val="00DD12E2"/>
    <w:rsid w:val="00DD16E7"/>
    <w:rsid w:val="00DD177B"/>
    <w:rsid w:val="00DD1CBF"/>
    <w:rsid w:val="00DD2520"/>
    <w:rsid w:val="00DD2D60"/>
    <w:rsid w:val="00DD3022"/>
    <w:rsid w:val="00DD319B"/>
    <w:rsid w:val="00DD3361"/>
    <w:rsid w:val="00DD37D5"/>
    <w:rsid w:val="00DD3899"/>
    <w:rsid w:val="00DD38FB"/>
    <w:rsid w:val="00DD397F"/>
    <w:rsid w:val="00DD3D5C"/>
    <w:rsid w:val="00DD4200"/>
    <w:rsid w:val="00DD444C"/>
    <w:rsid w:val="00DD4517"/>
    <w:rsid w:val="00DD47D8"/>
    <w:rsid w:val="00DD482D"/>
    <w:rsid w:val="00DD54FD"/>
    <w:rsid w:val="00DD5A6E"/>
    <w:rsid w:val="00DD5C06"/>
    <w:rsid w:val="00DD5D1D"/>
    <w:rsid w:val="00DD5DD0"/>
    <w:rsid w:val="00DD63FD"/>
    <w:rsid w:val="00DD6ACB"/>
    <w:rsid w:val="00DD6D30"/>
    <w:rsid w:val="00DD6E3B"/>
    <w:rsid w:val="00DD70A7"/>
    <w:rsid w:val="00DD7238"/>
    <w:rsid w:val="00DD72AC"/>
    <w:rsid w:val="00DD735B"/>
    <w:rsid w:val="00DD73D1"/>
    <w:rsid w:val="00DD75DF"/>
    <w:rsid w:val="00DD7833"/>
    <w:rsid w:val="00DE03C3"/>
    <w:rsid w:val="00DE07DE"/>
    <w:rsid w:val="00DE07F7"/>
    <w:rsid w:val="00DE0987"/>
    <w:rsid w:val="00DE09EA"/>
    <w:rsid w:val="00DE0E1F"/>
    <w:rsid w:val="00DE14DB"/>
    <w:rsid w:val="00DE1BB0"/>
    <w:rsid w:val="00DE1CC2"/>
    <w:rsid w:val="00DE20CE"/>
    <w:rsid w:val="00DE27B9"/>
    <w:rsid w:val="00DE291C"/>
    <w:rsid w:val="00DE3281"/>
    <w:rsid w:val="00DE32BD"/>
    <w:rsid w:val="00DE368C"/>
    <w:rsid w:val="00DE3B26"/>
    <w:rsid w:val="00DE47C7"/>
    <w:rsid w:val="00DE4C6A"/>
    <w:rsid w:val="00DE4F04"/>
    <w:rsid w:val="00DE522B"/>
    <w:rsid w:val="00DE533B"/>
    <w:rsid w:val="00DE5880"/>
    <w:rsid w:val="00DE5B8E"/>
    <w:rsid w:val="00DE5C5D"/>
    <w:rsid w:val="00DE65F2"/>
    <w:rsid w:val="00DE6790"/>
    <w:rsid w:val="00DE70A5"/>
    <w:rsid w:val="00DE710A"/>
    <w:rsid w:val="00DE79BA"/>
    <w:rsid w:val="00DE79BB"/>
    <w:rsid w:val="00DE79CA"/>
    <w:rsid w:val="00DE7F6D"/>
    <w:rsid w:val="00DF04F9"/>
    <w:rsid w:val="00DF0B12"/>
    <w:rsid w:val="00DF0C0A"/>
    <w:rsid w:val="00DF11CA"/>
    <w:rsid w:val="00DF1784"/>
    <w:rsid w:val="00DF1ACA"/>
    <w:rsid w:val="00DF2132"/>
    <w:rsid w:val="00DF2161"/>
    <w:rsid w:val="00DF21D2"/>
    <w:rsid w:val="00DF2488"/>
    <w:rsid w:val="00DF254F"/>
    <w:rsid w:val="00DF26F1"/>
    <w:rsid w:val="00DF27D5"/>
    <w:rsid w:val="00DF2D87"/>
    <w:rsid w:val="00DF2EF3"/>
    <w:rsid w:val="00DF2F24"/>
    <w:rsid w:val="00DF3E97"/>
    <w:rsid w:val="00DF413F"/>
    <w:rsid w:val="00DF41F4"/>
    <w:rsid w:val="00DF439C"/>
    <w:rsid w:val="00DF44B4"/>
    <w:rsid w:val="00DF4642"/>
    <w:rsid w:val="00DF4810"/>
    <w:rsid w:val="00DF4846"/>
    <w:rsid w:val="00DF4993"/>
    <w:rsid w:val="00DF4B20"/>
    <w:rsid w:val="00DF4E4F"/>
    <w:rsid w:val="00DF52EB"/>
    <w:rsid w:val="00DF5489"/>
    <w:rsid w:val="00DF5496"/>
    <w:rsid w:val="00DF54C2"/>
    <w:rsid w:val="00DF5538"/>
    <w:rsid w:val="00DF58D4"/>
    <w:rsid w:val="00DF5CA1"/>
    <w:rsid w:val="00DF5DCE"/>
    <w:rsid w:val="00DF5FCB"/>
    <w:rsid w:val="00DF65B8"/>
    <w:rsid w:val="00DF67BA"/>
    <w:rsid w:val="00DF68B6"/>
    <w:rsid w:val="00DF7419"/>
    <w:rsid w:val="00DF7628"/>
    <w:rsid w:val="00DF7736"/>
    <w:rsid w:val="00E0027F"/>
    <w:rsid w:val="00E00725"/>
    <w:rsid w:val="00E008B2"/>
    <w:rsid w:val="00E00B08"/>
    <w:rsid w:val="00E00BA2"/>
    <w:rsid w:val="00E00D33"/>
    <w:rsid w:val="00E011D4"/>
    <w:rsid w:val="00E01597"/>
    <w:rsid w:val="00E0223F"/>
    <w:rsid w:val="00E02965"/>
    <w:rsid w:val="00E02B9E"/>
    <w:rsid w:val="00E02DB3"/>
    <w:rsid w:val="00E03055"/>
    <w:rsid w:val="00E03063"/>
    <w:rsid w:val="00E03599"/>
    <w:rsid w:val="00E03A33"/>
    <w:rsid w:val="00E03B69"/>
    <w:rsid w:val="00E0438E"/>
    <w:rsid w:val="00E04631"/>
    <w:rsid w:val="00E04A60"/>
    <w:rsid w:val="00E04FDF"/>
    <w:rsid w:val="00E05618"/>
    <w:rsid w:val="00E05786"/>
    <w:rsid w:val="00E05820"/>
    <w:rsid w:val="00E05EB7"/>
    <w:rsid w:val="00E0627E"/>
    <w:rsid w:val="00E0650D"/>
    <w:rsid w:val="00E065FE"/>
    <w:rsid w:val="00E06799"/>
    <w:rsid w:val="00E06B90"/>
    <w:rsid w:val="00E06C46"/>
    <w:rsid w:val="00E06E11"/>
    <w:rsid w:val="00E0707C"/>
    <w:rsid w:val="00E07792"/>
    <w:rsid w:val="00E0783E"/>
    <w:rsid w:val="00E07915"/>
    <w:rsid w:val="00E07D3D"/>
    <w:rsid w:val="00E10095"/>
    <w:rsid w:val="00E10B17"/>
    <w:rsid w:val="00E10B2C"/>
    <w:rsid w:val="00E10D71"/>
    <w:rsid w:val="00E10E55"/>
    <w:rsid w:val="00E10F3E"/>
    <w:rsid w:val="00E11351"/>
    <w:rsid w:val="00E11BCD"/>
    <w:rsid w:val="00E11D66"/>
    <w:rsid w:val="00E11F35"/>
    <w:rsid w:val="00E12115"/>
    <w:rsid w:val="00E122D6"/>
    <w:rsid w:val="00E12340"/>
    <w:rsid w:val="00E1279C"/>
    <w:rsid w:val="00E12988"/>
    <w:rsid w:val="00E12E8A"/>
    <w:rsid w:val="00E13270"/>
    <w:rsid w:val="00E132A2"/>
    <w:rsid w:val="00E135E3"/>
    <w:rsid w:val="00E140DB"/>
    <w:rsid w:val="00E14166"/>
    <w:rsid w:val="00E14410"/>
    <w:rsid w:val="00E1454B"/>
    <w:rsid w:val="00E14E68"/>
    <w:rsid w:val="00E1536D"/>
    <w:rsid w:val="00E1547E"/>
    <w:rsid w:val="00E15996"/>
    <w:rsid w:val="00E15B44"/>
    <w:rsid w:val="00E15B7C"/>
    <w:rsid w:val="00E15BFA"/>
    <w:rsid w:val="00E15CE9"/>
    <w:rsid w:val="00E16144"/>
    <w:rsid w:val="00E162F9"/>
    <w:rsid w:val="00E16821"/>
    <w:rsid w:val="00E16B94"/>
    <w:rsid w:val="00E16D5B"/>
    <w:rsid w:val="00E175F1"/>
    <w:rsid w:val="00E1798C"/>
    <w:rsid w:val="00E17C6D"/>
    <w:rsid w:val="00E17F95"/>
    <w:rsid w:val="00E202D0"/>
    <w:rsid w:val="00E2047C"/>
    <w:rsid w:val="00E20680"/>
    <w:rsid w:val="00E2093C"/>
    <w:rsid w:val="00E20C81"/>
    <w:rsid w:val="00E20E9E"/>
    <w:rsid w:val="00E20F94"/>
    <w:rsid w:val="00E211CC"/>
    <w:rsid w:val="00E21688"/>
    <w:rsid w:val="00E21B04"/>
    <w:rsid w:val="00E21B22"/>
    <w:rsid w:val="00E21E8F"/>
    <w:rsid w:val="00E22111"/>
    <w:rsid w:val="00E222D8"/>
    <w:rsid w:val="00E222FC"/>
    <w:rsid w:val="00E223D9"/>
    <w:rsid w:val="00E22CB9"/>
    <w:rsid w:val="00E22EEA"/>
    <w:rsid w:val="00E22F11"/>
    <w:rsid w:val="00E2304E"/>
    <w:rsid w:val="00E23B2B"/>
    <w:rsid w:val="00E23BEA"/>
    <w:rsid w:val="00E23D92"/>
    <w:rsid w:val="00E24147"/>
    <w:rsid w:val="00E247B4"/>
    <w:rsid w:val="00E2489A"/>
    <w:rsid w:val="00E2492F"/>
    <w:rsid w:val="00E24F33"/>
    <w:rsid w:val="00E251A2"/>
    <w:rsid w:val="00E25286"/>
    <w:rsid w:val="00E254E5"/>
    <w:rsid w:val="00E254F5"/>
    <w:rsid w:val="00E2585E"/>
    <w:rsid w:val="00E25896"/>
    <w:rsid w:val="00E25BCE"/>
    <w:rsid w:val="00E26221"/>
    <w:rsid w:val="00E263D4"/>
    <w:rsid w:val="00E267FF"/>
    <w:rsid w:val="00E269D3"/>
    <w:rsid w:val="00E269F5"/>
    <w:rsid w:val="00E26A34"/>
    <w:rsid w:val="00E26ACB"/>
    <w:rsid w:val="00E26BCA"/>
    <w:rsid w:val="00E26E66"/>
    <w:rsid w:val="00E27A00"/>
    <w:rsid w:val="00E27A19"/>
    <w:rsid w:val="00E27CF0"/>
    <w:rsid w:val="00E27F2C"/>
    <w:rsid w:val="00E301D1"/>
    <w:rsid w:val="00E30407"/>
    <w:rsid w:val="00E30BA0"/>
    <w:rsid w:val="00E30D1F"/>
    <w:rsid w:val="00E30EAD"/>
    <w:rsid w:val="00E30EE0"/>
    <w:rsid w:val="00E30F72"/>
    <w:rsid w:val="00E31A80"/>
    <w:rsid w:val="00E31B8A"/>
    <w:rsid w:val="00E3206C"/>
    <w:rsid w:val="00E3215F"/>
    <w:rsid w:val="00E324A6"/>
    <w:rsid w:val="00E32A05"/>
    <w:rsid w:val="00E32A7D"/>
    <w:rsid w:val="00E32BE3"/>
    <w:rsid w:val="00E32E70"/>
    <w:rsid w:val="00E336E4"/>
    <w:rsid w:val="00E3371C"/>
    <w:rsid w:val="00E34147"/>
    <w:rsid w:val="00E34CB6"/>
    <w:rsid w:val="00E34D35"/>
    <w:rsid w:val="00E3515A"/>
    <w:rsid w:val="00E3585C"/>
    <w:rsid w:val="00E35F9D"/>
    <w:rsid w:val="00E3606E"/>
    <w:rsid w:val="00E36284"/>
    <w:rsid w:val="00E368B6"/>
    <w:rsid w:val="00E36C12"/>
    <w:rsid w:val="00E36E2C"/>
    <w:rsid w:val="00E36E4B"/>
    <w:rsid w:val="00E36ECB"/>
    <w:rsid w:val="00E3707E"/>
    <w:rsid w:val="00E37291"/>
    <w:rsid w:val="00E37602"/>
    <w:rsid w:val="00E37C0C"/>
    <w:rsid w:val="00E4061B"/>
    <w:rsid w:val="00E40C05"/>
    <w:rsid w:val="00E40C6C"/>
    <w:rsid w:val="00E40FD5"/>
    <w:rsid w:val="00E410D6"/>
    <w:rsid w:val="00E417BC"/>
    <w:rsid w:val="00E41833"/>
    <w:rsid w:val="00E419B5"/>
    <w:rsid w:val="00E41A79"/>
    <w:rsid w:val="00E41C1F"/>
    <w:rsid w:val="00E426DA"/>
    <w:rsid w:val="00E4281C"/>
    <w:rsid w:val="00E42B3B"/>
    <w:rsid w:val="00E42C94"/>
    <w:rsid w:val="00E43398"/>
    <w:rsid w:val="00E433BE"/>
    <w:rsid w:val="00E4355E"/>
    <w:rsid w:val="00E436CF"/>
    <w:rsid w:val="00E437BC"/>
    <w:rsid w:val="00E43977"/>
    <w:rsid w:val="00E43CD5"/>
    <w:rsid w:val="00E4470C"/>
    <w:rsid w:val="00E4522B"/>
    <w:rsid w:val="00E452FF"/>
    <w:rsid w:val="00E45753"/>
    <w:rsid w:val="00E457A9"/>
    <w:rsid w:val="00E4591C"/>
    <w:rsid w:val="00E4630A"/>
    <w:rsid w:val="00E46901"/>
    <w:rsid w:val="00E469DD"/>
    <w:rsid w:val="00E46A07"/>
    <w:rsid w:val="00E46B12"/>
    <w:rsid w:val="00E46C23"/>
    <w:rsid w:val="00E473E7"/>
    <w:rsid w:val="00E4753E"/>
    <w:rsid w:val="00E476A2"/>
    <w:rsid w:val="00E477FF"/>
    <w:rsid w:val="00E47A98"/>
    <w:rsid w:val="00E47D1E"/>
    <w:rsid w:val="00E47FDA"/>
    <w:rsid w:val="00E50111"/>
    <w:rsid w:val="00E50423"/>
    <w:rsid w:val="00E50CB1"/>
    <w:rsid w:val="00E50F09"/>
    <w:rsid w:val="00E51273"/>
    <w:rsid w:val="00E513DD"/>
    <w:rsid w:val="00E5145C"/>
    <w:rsid w:val="00E514AA"/>
    <w:rsid w:val="00E5164B"/>
    <w:rsid w:val="00E516F2"/>
    <w:rsid w:val="00E51954"/>
    <w:rsid w:val="00E51AAD"/>
    <w:rsid w:val="00E52159"/>
    <w:rsid w:val="00E52360"/>
    <w:rsid w:val="00E52857"/>
    <w:rsid w:val="00E52A46"/>
    <w:rsid w:val="00E53447"/>
    <w:rsid w:val="00E5396F"/>
    <w:rsid w:val="00E53B63"/>
    <w:rsid w:val="00E53B6B"/>
    <w:rsid w:val="00E53C6F"/>
    <w:rsid w:val="00E542B6"/>
    <w:rsid w:val="00E54971"/>
    <w:rsid w:val="00E549B0"/>
    <w:rsid w:val="00E54CA9"/>
    <w:rsid w:val="00E550C7"/>
    <w:rsid w:val="00E55516"/>
    <w:rsid w:val="00E5578F"/>
    <w:rsid w:val="00E55F48"/>
    <w:rsid w:val="00E562E6"/>
    <w:rsid w:val="00E563BD"/>
    <w:rsid w:val="00E56586"/>
    <w:rsid w:val="00E5662B"/>
    <w:rsid w:val="00E56F13"/>
    <w:rsid w:val="00E56FD3"/>
    <w:rsid w:val="00E5721E"/>
    <w:rsid w:val="00E5734B"/>
    <w:rsid w:val="00E57739"/>
    <w:rsid w:val="00E57BBE"/>
    <w:rsid w:val="00E57DCD"/>
    <w:rsid w:val="00E603A8"/>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13D"/>
    <w:rsid w:val="00E63390"/>
    <w:rsid w:val="00E63879"/>
    <w:rsid w:val="00E63EF1"/>
    <w:rsid w:val="00E63F97"/>
    <w:rsid w:val="00E6422A"/>
    <w:rsid w:val="00E644BF"/>
    <w:rsid w:val="00E6468D"/>
    <w:rsid w:val="00E64788"/>
    <w:rsid w:val="00E64B70"/>
    <w:rsid w:val="00E6537D"/>
    <w:rsid w:val="00E65528"/>
    <w:rsid w:val="00E6553D"/>
    <w:rsid w:val="00E6558E"/>
    <w:rsid w:val="00E65E5B"/>
    <w:rsid w:val="00E65FE0"/>
    <w:rsid w:val="00E66042"/>
    <w:rsid w:val="00E66F17"/>
    <w:rsid w:val="00E672F0"/>
    <w:rsid w:val="00E67381"/>
    <w:rsid w:val="00E673DF"/>
    <w:rsid w:val="00E67BA4"/>
    <w:rsid w:val="00E70A71"/>
    <w:rsid w:val="00E70C22"/>
    <w:rsid w:val="00E70F61"/>
    <w:rsid w:val="00E71217"/>
    <w:rsid w:val="00E712F5"/>
    <w:rsid w:val="00E71D0B"/>
    <w:rsid w:val="00E71D15"/>
    <w:rsid w:val="00E72054"/>
    <w:rsid w:val="00E7246B"/>
    <w:rsid w:val="00E72FBA"/>
    <w:rsid w:val="00E73199"/>
    <w:rsid w:val="00E73266"/>
    <w:rsid w:val="00E7362F"/>
    <w:rsid w:val="00E739B0"/>
    <w:rsid w:val="00E73B61"/>
    <w:rsid w:val="00E74013"/>
    <w:rsid w:val="00E741AB"/>
    <w:rsid w:val="00E743A9"/>
    <w:rsid w:val="00E74A3E"/>
    <w:rsid w:val="00E74CBF"/>
    <w:rsid w:val="00E74FC7"/>
    <w:rsid w:val="00E75D58"/>
    <w:rsid w:val="00E75FFA"/>
    <w:rsid w:val="00E76018"/>
    <w:rsid w:val="00E764C6"/>
    <w:rsid w:val="00E767B1"/>
    <w:rsid w:val="00E77665"/>
    <w:rsid w:val="00E776DD"/>
    <w:rsid w:val="00E77A38"/>
    <w:rsid w:val="00E77CAE"/>
    <w:rsid w:val="00E77CEF"/>
    <w:rsid w:val="00E77DDD"/>
    <w:rsid w:val="00E77FBF"/>
    <w:rsid w:val="00E8018B"/>
    <w:rsid w:val="00E80430"/>
    <w:rsid w:val="00E8069D"/>
    <w:rsid w:val="00E80741"/>
    <w:rsid w:val="00E807E2"/>
    <w:rsid w:val="00E81590"/>
    <w:rsid w:val="00E816AF"/>
    <w:rsid w:val="00E816BD"/>
    <w:rsid w:val="00E817C2"/>
    <w:rsid w:val="00E81C5F"/>
    <w:rsid w:val="00E81D89"/>
    <w:rsid w:val="00E81E6A"/>
    <w:rsid w:val="00E81EE9"/>
    <w:rsid w:val="00E825EC"/>
    <w:rsid w:val="00E829ED"/>
    <w:rsid w:val="00E82B4E"/>
    <w:rsid w:val="00E8325A"/>
    <w:rsid w:val="00E83286"/>
    <w:rsid w:val="00E8331C"/>
    <w:rsid w:val="00E83559"/>
    <w:rsid w:val="00E8372C"/>
    <w:rsid w:val="00E83A82"/>
    <w:rsid w:val="00E83CF0"/>
    <w:rsid w:val="00E84126"/>
    <w:rsid w:val="00E84346"/>
    <w:rsid w:val="00E84532"/>
    <w:rsid w:val="00E84542"/>
    <w:rsid w:val="00E84621"/>
    <w:rsid w:val="00E846AF"/>
    <w:rsid w:val="00E8526D"/>
    <w:rsid w:val="00E856DD"/>
    <w:rsid w:val="00E85A14"/>
    <w:rsid w:val="00E85D3D"/>
    <w:rsid w:val="00E864BC"/>
    <w:rsid w:val="00E86CD0"/>
    <w:rsid w:val="00E86D91"/>
    <w:rsid w:val="00E86F02"/>
    <w:rsid w:val="00E87202"/>
    <w:rsid w:val="00E87347"/>
    <w:rsid w:val="00E8740C"/>
    <w:rsid w:val="00E877CA"/>
    <w:rsid w:val="00E87B3F"/>
    <w:rsid w:val="00E87B62"/>
    <w:rsid w:val="00E904D3"/>
    <w:rsid w:val="00E90569"/>
    <w:rsid w:val="00E9072E"/>
    <w:rsid w:val="00E908B6"/>
    <w:rsid w:val="00E910FD"/>
    <w:rsid w:val="00E915BF"/>
    <w:rsid w:val="00E9176C"/>
    <w:rsid w:val="00E919A4"/>
    <w:rsid w:val="00E92BD6"/>
    <w:rsid w:val="00E92CF6"/>
    <w:rsid w:val="00E92DEA"/>
    <w:rsid w:val="00E93029"/>
    <w:rsid w:val="00E9381A"/>
    <w:rsid w:val="00E93D98"/>
    <w:rsid w:val="00E9404C"/>
    <w:rsid w:val="00E94BD0"/>
    <w:rsid w:val="00E95021"/>
    <w:rsid w:val="00E95025"/>
    <w:rsid w:val="00E95227"/>
    <w:rsid w:val="00E95576"/>
    <w:rsid w:val="00E95A2A"/>
    <w:rsid w:val="00E95F16"/>
    <w:rsid w:val="00E9636B"/>
    <w:rsid w:val="00E96576"/>
    <w:rsid w:val="00E96BE7"/>
    <w:rsid w:val="00E96D09"/>
    <w:rsid w:val="00E96EE8"/>
    <w:rsid w:val="00E96FED"/>
    <w:rsid w:val="00E97649"/>
    <w:rsid w:val="00E97776"/>
    <w:rsid w:val="00E978F8"/>
    <w:rsid w:val="00E979FE"/>
    <w:rsid w:val="00EA001C"/>
    <w:rsid w:val="00EA0888"/>
    <w:rsid w:val="00EA08B3"/>
    <w:rsid w:val="00EA09C8"/>
    <w:rsid w:val="00EA0AC5"/>
    <w:rsid w:val="00EA0F13"/>
    <w:rsid w:val="00EA114B"/>
    <w:rsid w:val="00EA1177"/>
    <w:rsid w:val="00EA1178"/>
    <w:rsid w:val="00EA1449"/>
    <w:rsid w:val="00EA1822"/>
    <w:rsid w:val="00EA182F"/>
    <w:rsid w:val="00EA19E3"/>
    <w:rsid w:val="00EA1BEA"/>
    <w:rsid w:val="00EA1D08"/>
    <w:rsid w:val="00EA2415"/>
    <w:rsid w:val="00EA28ED"/>
    <w:rsid w:val="00EA29A2"/>
    <w:rsid w:val="00EA29DF"/>
    <w:rsid w:val="00EA2C9D"/>
    <w:rsid w:val="00EA3073"/>
    <w:rsid w:val="00EA3163"/>
    <w:rsid w:val="00EA3433"/>
    <w:rsid w:val="00EA3498"/>
    <w:rsid w:val="00EA362B"/>
    <w:rsid w:val="00EA397A"/>
    <w:rsid w:val="00EA3D27"/>
    <w:rsid w:val="00EA3E0F"/>
    <w:rsid w:val="00EA3F5A"/>
    <w:rsid w:val="00EA420A"/>
    <w:rsid w:val="00EA4C44"/>
    <w:rsid w:val="00EA4CA7"/>
    <w:rsid w:val="00EA4D19"/>
    <w:rsid w:val="00EA4F8A"/>
    <w:rsid w:val="00EA54D7"/>
    <w:rsid w:val="00EA5520"/>
    <w:rsid w:val="00EA5525"/>
    <w:rsid w:val="00EA57A3"/>
    <w:rsid w:val="00EA5A7F"/>
    <w:rsid w:val="00EA5C99"/>
    <w:rsid w:val="00EA5C9A"/>
    <w:rsid w:val="00EA647C"/>
    <w:rsid w:val="00EA660E"/>
    <w:rsid w:val="00EA694A"/>
    <w:rsid w:val="00EA6C70"/>
    <w:rsid w:val="00EA7530"/>
    <w:rsid w:val="00EA7BF6"/>
    <w:rsid w:val="00EA7C61"/>
    <w:rsid w:val="00EA7F7D"/>
    <w:rsid w:val="00EB0092"/>
    <w:rsid w:val="00EB00FB"/>
    <w:rsid w:val="00EB042B"/>
    <w:rsid w:val="00EB0811"/>
    <w:rsid w:val="00EB14C9"/>
    <w:rsid w:val="00EB1712"/>
    <w:rsid w:val="00EB1A0A"/>
    <w:rsid w:val="00EB1E86"/>
    <w:rsid w:val="00EB2307"/>
    <w:rsid w:val="00EB2913"/>
    <w:rsid w:val="00EB3226"/>
    <w:rsid w:val="00EB3564"/>
    <w:rsid w:val="00EB3757"/>
    <w:rsid w:val="00EB38F4"/>
    <w:rsid w:val="00EB3C80"/>
    <w:rsid w:val="00EB3C9C"/>
    <w:rsid w:val="00EB3DBF"/>
    <w:rsid w:val="00EB3EB1"/>
    <w:rsid w:val="00EB3F8C"/>
    <w:rsid w:val="00EB4036"/>
    <w:rsid w:val="00EB4390"/>
    <w:rsid w:val="00EB49E0"/>
    <w:rsid w:val="00EB4B1A"/>
    <w:rsid w:val="00EB52AF"/>
    <w:rsid w:val="00EB5537"/>
    <w:rsid w:val="00EB5940"/>
    <w:rsid w:val="00EB5F11"/>
    <w:rsid w:val="00EB61ED"/>
    <w:rsid w:val="00EB65AC"/>
    <w:rsid w:val="00EB6BC8"/>
    <w:rsid w:val="00EB74D6"/>
    <w:rsid w:val="00EB7608"/>
    <w:rsid w:val="00EB760C"/>
    <w:rsid w:val="00EB76A9"/>
    <w:rsid w:val="00EB76F9"/>
    <w:rsid w:val="00EB7E68"/>
    <w:rsid w:val="00EC07D1"/>
    <w:rsid w:val="00EC08B2"/>
    <w:rsid w:val="00EC08F4"/>
    <w:rsid w:val="00EC0A69"/>
    <w:rsid w:val="00EC0D4A"/>
    <w:rsid w:val="00EC100A"/>
    <w:rsid w:val="00EC1796"/>
    <w:rsid w:val="00EC1A00"/>
    <w:rsid w:val="00EC1C96"/>
    <w:rsid w:val="00EC28C2"/>
    <w:rsid w:val="00EC3971"/>
    <w:rsid w:val="00EC39A2"/>
    <w:rsid w:val="00EC39DD"/>
    <w:rsid w:val="00EC4250"/>
    <w:rsid w:val="00EC446D"/>
    <w:rsid w:val="00EC483B"/>
    <w:rsid w:val="00EC4911"/>
    <w:rsid w:val="00EC50C9"/>
    <w:rsid w:val="00EC51B4"/>
    <w:rsid w:val="00EC5523"/>
    <w:rsid w:val="00EC5639"/>
    <w:rsid w:val="00EC563C"/>
    <w:rsid w:val="00EC5C13"/>
    <w:rsid w:val="00EC5C28"/>
    <w:rsid w:val="00EC5E66"/>
    <w:rsid w:val="00EC5EE0"/>
    <w:rsid w:val="00EC621C"/>
    <w:rsid w:val="00EC6270"/>
    <w:rsid w:val="00EC6615"/>
    <w:rsid w:val="00EC6659"/>
    <w:rsid w:val="00EC686D"/>
    <w:rsid w:val="00EC6AA7"/>
    <w:rsid w:val="00EC6B9F"/>
    <w:rsid w:val="00EC77BC"/>
    <w:rsid w:val="00EC7833"/>
    <w:rsid w:val="00EC7A43"/>
    <w:rsid w:val="00EC7AAB"/>
    <w:rsid w:val="00EC7FF7"/>
    <w:rsid w:val="00ED00CE"/>
    <w:rsid w:val="00ED09D9"/>
    <w:rsid w:val="00ED0C6B"/>
    <w:rsid w:val="00ED0EAE"/>
    <w:rsid w:val="00ED0F86"/>
    <w:rsid w:val="00ED1197"/>
    <w:rsid w:val="00ED12C1"/>
    <w:rsid w:val="00ED15C5"/>
    <w:rsid w:val="00ED1FE7"/>
    <w:rsid w:val="00ED229C"/>
    <w:rsid w:val="00ED23BA"/>
    <w:rsid w:val="00ED2657"/>
    <w:rsid w:val="00ED2A41"/>
    <w:rsid w:val="00ED2EB8"/>
    <w:rsid w:val="00ED2FAE"/>
    <w:rsid w:val="00ED34F6"/>
    <w:rsid w:val="00ED35C0"/>
    <w:rsid w:val="00ED3911"/>
    <w:rsid w:val="00ED3DA0"/>
    <w:rsid w:val="00ED42F0"/>
    <w:rsid w:val="00ED475F"/>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AAC"/>
    <w:rsid w:val="00ED6D45"/>
    <w:rsid w:val="00ED744E"/>
    <w:rsid w:val="00ED750B"/>
    <w:rsid w:val="00ED7CF4"/>
    <w:rsid w:val="00ED7D94"/>
    <w:rsid w:val="00EE0416"/>
    <w:rsid w:val="00EE081C"/>
    <w:rsid w:val="00EE0BDC"/>
    <w:rsid w:val="00EE0CC9"/>
    <w:rsid w:val="00EE10E5"/>
    <w:rsid w:val="00EE1603"/>
    <w:rsid w:val="00EE1A55"/>
    <w:rsid w:val="00EE2153"/>
    <w:rsid w:val="00EE2721"/>
    <w:rsid w:val="00EE3696"/>
    <w:rsid w:val="00EE36B2"/>
    <w:rsid w:val="00EE36CA"/>
    <w:rsid w:val="00EE3A69"/>
    <w:rsid w:val="00EE3D01"/>
    <w:rsid w:val="00EE3D13"/>
    <w:rsid w:val="00EE3D35"/>
    <w:rsid w:val="00EE3EBB"/>
    <w:rsid w:val="00EE479C"/>
    <w:rsid w:val="00EE4997"/>
    <w:rsid w:val="00EE4AFC"/>
    <w:rsid w:val="00EE5130"/>
    <w:rsid w:val="00EE614E"/>
    <w:rsid w:val="00EE61AD"/>
    <w:rsid w:val="00EE658F"/>
    <w:rsid w:val="00EE6A67"/>
    <w:rsid w:val="00EE6E5F"/>
    <w:rsid w:val="00EE6EF4"/>
    <w:rsid w:val="00EE76DC"/>
    <w:rsid w:val="00EE782E"/>
    <w:rsid w:val="00EE78DF"/>
    <w:rsid w:val="00EE7946"/>
    <w:rsid w:val="00EE7AB2"/>
    <w:rsid w:val="00EE7CAB"/>
    <w:rsid w:val="00EF00BE"/>
    <w:rsid w:val="00EF0AE0"/>
    <w:rsid w:val="00EF0C8E"/>
    <w:rsid w:val="00EF0D1B"/>
    <w:rsid w:val="00EF0D5E"/>
    <w:rsid w:val="00EF0D68"/>
    <w:rsid w:val="00EF0F35"/>
    <w:rsid w:val="00EF110A"/>
    <w:rsid w:val="00EF123C"/>
    <w:rsid w:val="00EF14F8"/>
    <w:rsid w:val="00EF151B"/>
    <w:rsid w:val="00EF1BF6"/>
    <w:rsid w:val="00EF202A"/>
    <w:rsid w:val="00EF28A1"/>
    <w:rsid w:val="00EF2CDF"/>
    <w:rsid w:val="00EF315F"/>
    <w:rsid w:val="00EF3350"/>
    <w:rsid w:val="00EF3458"/>
    <w:rsid w:val="00EF3581"/>
    <w:rsid w:val="00EF3619"/>
    <w:rsid w:val="00EF373E"/>
    <w:rsid w:val="00EF3D3F"/>
    <w:rsid w:val="00EF3F56"/>
    <w:rsid w:val="00EF3FCB"/>
    <w:rsid w:val="00EF430B"/>
    <w:rsid w:val="00EF460B"/>
    <w:rsid w:val="00EF4637"/>
    <w:rsid w:val="00EF4F95"/>
    <w:rsid w:val="00EF563F"/>
    <w:rsid w:val="00EF569D"/>
    <w:rsid w:val="00EF56EC"/>
    <w:rsid w:val="00EF5823"/>
    <w:rsid w:val="00EF6341"/>
    <w:rsid w:val="00EF6562"/>
    <w:rsid w:val="00EF682B"/>
    <w:rsid w:val="00EF692B"/>
    <w:rsid w:val="00EF698B"/>
    <w:rsid w:val="00EF7A5F"/>
    <w:rsid w:val="00F004EB"/>
    <w:rsid w:val="00F00518"/>
    <w:rsid w:val="00F0072E"/>
    <w:rsid w:val="00F009B0"/>
    <w:rsid w:val="00F01211"/>
    <w:rsid w:val="00F018EC"/>
    <w:rsid w:val="00F01E57"/>
    <w:rsid w:val="00F01F96"/>
    <w:rsid w:val="00F028E1"/>
    <w:rsid w:val="00F02C33"/>
    <w:rsid w:val="00F02D86"/>
    <w:rsid w:val="00F0349C"/>
    <w:rsid w:val="00F0379B"/>
    <w:rsid w:val="00F037AE"/>
    <w:rsid w:val="00F03856"/>
    <w:rsid w:val="00F038E2"/>
    <w:rsid w:val="00F038F7"/>
    <w:rsid w:val="00F04172"/>
    <w:rsid w:val="00F041AE"/>
    <w:rsid w:val="00F041BD"/>
    <w:rsid w:val="00F04535"/>
    <w:rsid w:val="00F048BD"/>
    <w:rsid w:val="00F04D17"/>
    <w:rsid w:val="00F04F68"/>
    <w:rsid w:val="00F050B8"/>
    <w:rsid w:val="00F05676"/>
    <w:rsid w:val="00F056C8"/>
    <w:rsid w:val="00F05A31"/>
    <w:rsid w:val="00F05C62"/>
    <w:rsid w:val="00F05EE8"/>
    <w:rsid w:val="00F06508"/>
    <w:rsid w:val="00F0669A"/>
    <w:rsid w:val="00F068E6"/>
    <w:rsid w:val="00F07639"/>
    <w:rsid w:val="00F076EE"/>
    <w:rsid w:val="00F078A2"/>
    <w:rsid w:val="00F078CD"/>
    <w:rsid w:val="00F07A4A"/>
    <w:rsid w:val="00F07AC4"/>
    <w:rsid w:val="00F07ADB"/>
    <w:rsid w:val="00F10954"/>
    <w:rsid w:val="00F11097"/>
    <w:rsid w:val="00F11189"/>
    <w:rsid w:val="00F11349"/>
    <w:rsid w:val="00F11738"/>
    <w:rsid w:val="00F11892"/>
    <w:rsid w:val="00F11CCD"/>
    <w:rsid w:val="00F11DB8"/>
    <w:rsid w:val="00F124C4"/>
    <w:rsid w:val="00F128E3"/>
    <w:rsid w:val="00F12FE6"/>
    <w:rsid w:val="00F1306F"/>
    <w:rsid w:val="00F13416"/>
    <w:rsid w:val="00F13590"/>
    <w:rsid w:val="00F136CE"/>
    <w:rsid w:val="00F13B6C"/>
    <w:rsid w:val="00F13D33"/>
    <w:rsid w:val="00F13EF6"/>
    <w:rsid w:val="00F13F1F"/>
    <w:rsid w:val="00F14412"/>
    <w:rsid w:val="00F14445"/>
    <w:rsid w:val="00F1473E"/>
    <w:rsid w:val="00F15553"/>
    <w:rsid w:val="00F15559"/>
    <w:rsid w:val="00F155B6"/>
    <w:rsid w:val="00F159B8"/>
    <w:rsid w:val="00F15F0A"/>
    <w:rsid w:val="00F16146"/>
    <w:rsid w:val="00F163CB"/>
    <w:rsid w:val="00F16698"/>
    <w:rsid w:val="00F167A4"/>
    <w:rsid w:val="00F169D7"/>
    <w:rsid w:val="00F16F21"/>
    <w:rsid w:val="00F1756F"/>
    <w:rsid w:val="00F17818"/>
    <w:rsid w:val="00F17C36"/>
    <w:rsid w:val="00F17FE1"/>
    <w:rsid w:val="00F204AA"/>
    <w:rsid w:val="00F20DF0"/>
    <w:rsid w:val="00F210A1"/>
    <w:rsid w:val="00F21378"/>
    <w:rsid w:val="00F216E7"/>
    <w:rsid w:val="00F21940"/>
    <w:rsid w:val="00F21A36"/>
    <w:rsid w:val="00F21C3F"/>
    <w:rsid w:val="00F21C5F"/>
    <w:rsid w:val="00F21E4C"/>
    <w:rsid w:val="00F21F1B"/>
    <w:rsid w:val="00F22125"/>
    <w:rsid w:val="00F222AC"/>
    <w:rsid w:val="00F223AB"/>
    <w:rsid w:val="00F2284B"/>
    <w:rsid w:val="00F22851"/>
    <w:rsid w:val="00F22923"/>
    <w:rsid w:val="00F229EB"/>
    <w:rsid w:val="00F233FC"/>
    <w:rsid w:val="00F23E78"/>
    <w:rsid w:val="00F23EA0"/>
    <w:rsid w:val="00F24333"/>
    <w:rsid w:val="00F247C5"/>
    <w:rsid w:val="00F248B9"/>
    <w:rsid w:val="00F24944"/>
    <w:rsid w:val="00F24A05"/>
    <w:rsid w:val="00F24C06"/>
    <w:rsid w:val="00F24D13"/>
    <w:rsid w:val="00F24DDE"/>
    <w:rsid w:val="00F25298"/>
    <w:rsid w:val="00F25308"/>
    <w:rsid w:val="00F25616"/>
    <w:rsid w:val="00F25B71"/>
    <w:rsid w:val="00F25F0B"/>
    <w:rsid w:val="00F261DB"/>
    <w:rsid w:val="00F2623D"/>
    <w:rsid w:val="00F26275"/>
    <w:rsid w:val="00F26603"/>
    <w:rsid w:val="00F267DB"/>
    <w:rsid w:val="00F269A3"/>
    <w:rsid w:val="00F26B78"/>
    <w:rsid w:val="00F26C31"/>
    <w:rsid w:val="00F271BB"/>
    <w:rsid w:val="00F272C0"/>
    <w:rsid w:val="00F27780"/>
    <w:rsid w:val="00F277A6"/>
    <w:rsid w:val="00F27A37"/>
    <w:rsid w:val="00F27A3F"/>
    <w:rsid w:val="00F27AB5"/>
    <w:rsid w:val="00F301CC"/>
    <w:rsid w:val="00F303A1"/>
    <w:rsid w:val="00F304DF"/>
    <w:rsid w:val="00F30F65"/>
    <w:rsid w:val="00F31951"/>
    <w:rsid w:val="00F31972"/>
    <w:rsid w:val="00F31A5B"/>
    <w:rsid w:val="00F31B52"/>
    <w:rsid w:val="00F31C91"/>
    <w:rsid w:val="00F31D19"/>
    <w:rsid w:val="00F31F61"/>
    <w:rsid w:val="00F3204F"/>
    <w:rsid w:val="00F32409"/>
    <w:rsid w:val="00F327AA"/>
    <w:rsid w:val="00F32A23"/>
    <w:rsid w:val="00F3304D"/>
    <w:rsid w:val="00F331B8"/>
    <w:rsid w:val="00F331DA"/>
    <w:rsid w:val="00F33227"/>
    <w:rsid w:val="00F33693"/>
    <w:rsid w:val="00F33778"/>
    <w:rsid w:val="00F33D77"/>
    <w:rsid w:val="00F33DEA"/>
    <w:rsid w:val="00F33E93"/>
    <w:rsid w:val="00F3444C"/>
    <w:rsid w:val="00F3465B"/>
    <w:rsid w:val="00F34A54"/>
    <w:rsid w:val="00F34EAC"/>
    <w:rsid w:val="00F3523F"/>
    <w:rsid w:val="00F35840"/>
    <w:rsid w:val="00F3585E"/>
    <w:rsid w:val="00F359DF"/>
    <w:rsid w:val="00F35D9B"/>
    <w:rsid w:val="00F35FDF"/>
    <w:rsid w:val="00F368D7"/>
    <w:rsid w:val="00F36C78"/>
    <w:rsid w:val="00F3742D"/>
    <w:rsid w:val="00F375AE"/>
    <w:rsid w:val="00F40403"/>
    <w:rsid w:val="00F40AB4"/>
    <w:rsid w:val="00F41112"/>
    <w:rsid w:val="00F411B4"/>
    <w:rsid w:val="00F41594"/>
    <w:rsid w:val="00F4185B"/>
    <w:rsid w:val="00F418D3"/>
    <w:rsid w:val="00F42107"/>
    <w:rsid w:val="00F421C0"/>
    <w:rsid w:val="00F42A49"/>
    <w:rsid w:val="00F42A7A"/>
    <w:rsid w:val="00F42D36"/>
    <w:rsid w:val="00F42EFD"/>
    <w:rsid w:val="00F43039"/>
    <w:rsid w:val="00F4388C"/>
    <w:rsid w:val="00F43A2F"/>
    <w:rsid w:val="00F440C9"/>
    <w:rsid w:val="00F440EE"/>
    <w:rsid w:val="00F44376"/>
    <w:rsid w:val="00F444CE"/>
    <w:rsid w:val="00F44818"/>
    <w:rsid w:val="00F449AB"/>
    <w:rsid w:val="00F44CB1"/>
    <w:rsid w:val="00F451F3"/>
    <w:rsid w:val="00F4541A"/>
    <w:rsid w:val="00F45C9E"/>
    <w:rsid w:val="00F45CA1"/>
    <w:rsid w:val="00F46526"/>
    <w:rsid w:val="00F469A2"/>
    <w:rsid w:val="00F47012"/>
    <w:rsid w:val="00F47307"/>
    <w:rsid w:val="00F4763B"/>
    <w:rsid w:val="00F47BB9"/>
    <w:rsid w:val="00F47E7E"/>
    <w:rsid w:val="00F501F3"/>
    <w:rsid w:val="00F5023D"/>
    <w:rsid w:val="00F50C6C"/>
    <w:rsid w:val="00F50F92"/>
    <w:rsid w:val="00F51056"/>
    <w:rsid w:val="00F51676"/>
    <w:rsid w:val="00F51700"/>
    <w:rsid w:val="00F51AE4"/>
    <w:rsid w:val="00F51DCE"/>
    <w:rsid w:val="00F52A74"/>
    <w:rsid w:val="00F52E42"/>
    <w:rsid w:val="00F531E0"/>
    <w:rsid w:val="00F534CD"/>
    <w:rsid w:val="00F534E4"/>
    <w:rsid w:val="00F536DF"/>
    <w:rsid w:val="00F53818"/>
    <w:rsid w:val="00F538E5"/>
    <w:rsid w:val="00F53D55"/>
    <w:rsid w:val="00F53F43"/>
    <w:rsid w:val="00F54144"/>
    <w:rsid w:val="00F54320"/>
    <w:rsid w:val="00F546D3"/>
    <w:rsid w:val="00F547EE"/>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C98"/>
    <w:rsid w:val="00F60202"/>
    <w:rsid w:val="00F60818"/>
    <w:rsid w:val="00F6092F"/>
    <w:rsid w:val="00F60AB8"/>
    <w:rsid w:val="00F60BCE"/>
    <w:rsid w:val="00F61115"/>
    <w:rsid w:val="00F6141B"/>
    <w:rsid w:val="00F6158A"/>
    <w:rsid w:val="00F619F6"/>
    <w:rsid w:val="00F61ADE"/>
    <w:rsid w:val="00F61EFA"/>
    <w:rsid w:val="00F62154"/>
    <w:rsid w:val="00F62A29"/>
    <w:rsid w:val="00F62FAC"/>
    <w:rsid w:val="00F630AA"/>
    <w:rsid w:val="00F63E68"/>
    <w:rsid w:val="00F63EC8"/>
    <w:rsid w:val="00F6440A"/>
    <w:rsid w:val="00F647D2"/>
    <w:rsid w:val="00F64D45"/>
    <w:rsid w:val="00F64D52"/>
    <w:rsid w:val="00F64F51"/>
    <w:rsid w:val="00F651F5"/>
    <w:rsid w:val="00F652DA"/>
    <w:rsid w:val="00F65345"/>
    <w:rsid w:val="00F655CD"/>
    <w:rsid w:val="00F658E4"/>
    <w:rsid w:val="00F65936"/>
    <w:rsid w:val="00F65C86"/>
    <w:rsid w:val="00F66204"/>
    <w:rsid w:val="00F66384"/>
    <w:rsid w:val="00F663C4"/>
    <w:rsid w:val="00F665DB"/>
    <w:rsid w:val="00F6666A"/>
    <w:rsid w:val="00F667EF"/>
    <w:rsid w:val="00F67155"/>
    <w:rsid w:val="00F671A1"/>
    <w:rsid w:val="00F672D7"/>
    <w:rsid w:val="00F674E3"/>
    <w:rsid w:val="00F67C84"/>
    <w:rsid w:val="00F70015"/>
    <w:rsid w:val="00F700B6"/>
    <w:rsid w:val="00F700D1"/>
    <w:rsid w:val="00F7012D"/>
    <w:rsid w:val="00F7061C"/>
    <w:rsid w:val="00F70752"/>
    <w:rsid w:val="00F70890"/>
    <w:rsid w:val="00F711D6"/>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6D53"/>
    <w:rsid w:val="00F77161"/>
    <w:rsid w:val="00F7728E"/>
    <w:rsid w:val="00F77596"/>
    <w:rsid w:val="00F77896"/>
    <w:rsid w:val="00F77BB3"/>
    <w:rsid w:val="00F800B0"/>
    <w:rsid w:val="00F80204"/>
    <w:rsid w:val="00F80770"/>
    <w:rsid w:val="00F80776"/>
    <w:rsid w:val="00F8097E"/>
    <w:rsid w:val="00F80B9F"/>
    <w:rsid w:val="00F8149A"/>
    <w:rsid w:val="00F816B7"/>
    <w:rsid w:val="00F8178C"/>
    <w:rsid w:val="00F817AC"/>
    <w:rsid w:val="00F81C1E"/>
    <w:rsid w:val="00F81C5F"/>
    <w:rsid w:val="00F81C9F"/>
    <w:rsid w:val="00F81E14"/>
    <w:rsid w:val="00F826BF"/>
    <w:rsid w:val="00F8291D"/>
    <w:rsid w:val="00F83203"/>
    <w:rsid w:val="00F83567"/>
    <w:rsid w:val="00F836D5"/>
    <w:rsid w:val="00F83F67"/>
    <w:rsid w:val="00F84461"/>
    <w:rsid w:val="00F8460F"/>
    <w:rsid w:val="00F84F9D"/>
    <w:rsid w:val="00F85101"/>
    <w:rsid w:val="00F85180"/>
    <w:rsid w:val="00F851C4"/>
    <w:rsid w:val="00F85475"/>
    <w:rsid w:val="00F858E0"/>
    <w:rsid w:val="00F85A9D"/>
    <w:rsid w:val="00F864E7"/>
    <w:rsid w:val="00F8670F"/>
    <w:rsid w:val="00F86963"/>
    <w:rsid w:val="00F86EFF"/>
    <w:rsid w:val="00F87086"/>
    <w:rsid w:val="00F90134"/>
    <w:rsid w:val="00F907C7"/>
    <w:rsid w:val="00F90B06"/>
    <w:rsid w:val="00F90C0E"/>
    <w:rsid w:val="00F918BD"/>
    <w:rsid w:val="00F9198D"/>
    <w:rsid w:val="00F91B15"/>
    <w:rsid w:val="00F91B7E"/>
    <w:rsid w:val="00F92016"/>
    <w:rsid w:val="00F925B4"/>
    <w:rsid w:val="00F925F6"/>
    <w:rsid w:val="00F93AA3"/>
    <w:rsid w:val="00F93CF0"/>
    <w:rsid w:val="00F94191"/>
    <w:rsid w:val="00F943BA"/>
    <w:rsid w:val="00F9443B"/>
    <w:rsid w:val="00F94592"/>
    <w:rsid w:val="00F94CA5"/>
    <w:rsid w:val="00F952C5"/>
    <w:rsid w:val="00F953FE"/>
    <w:rsid w:val="00F95A18"/>
    <w:rsid w:val="00F95AB5"/>
    <w:rsid w:val="00F970F9"/>
    <w:rsid w:val="00F97540"/>
    <w:rsid w:val="00F9777B"/>
    <w:rsid w:val="00F979B0"/>
    <w:rsid w:val="00F97E83"/>
    <w:rsid w:val="00F97FB0"/>
    <w:rsid w:val="00FA033C"/>
    <w:rsid w:val="00FA0779"/>
    <w:rsid w:val="00FA090F"/>
    <w:rsid w:val="00FA0BCC"/>
    <w:rsid w:val="00FA0BCE"/>
    <w:rsid w:val="00FA1070"/>
    <w:rsid w:val="00FA112B"/>
    <w:rsid w:val="00FA135D"/>
    <w:rsid w:val="00FA164F"/>
    <w:rsid w:val="00FA165E"/>
    <w:rsid w:val="00FA1ACB"/>
    <w:rsid w:val="00FA1BB5"/>
    <w:rsid w:val="00FA1C92"/>
    <w:rsid w:val="00FA1E8F"/>
    <w:rsid w:val="00FA1FC7"/>
    <w:rsid w:val="00FA1FDF"/>
    <w:rsid w:val="00FA21F4"/>
    <w:rsid w:val="00FA2B2A"/>
    <w:rsid w:val="00FA2F3A"/>
    <w:rsid w:val="00FA304B"/>
    <w:rsid w:val="00FA3214"/>
    <w:rsid w:val="00FA38C1"/>
    <w:rsid w:val="00FA397C"/>
    <w:rsid w:val="00FA3AF2"/>
    <w:rsid w:val="00FA3D5B"/>
    <w:rsid w:val="00FA4839"/>
    <w:rsid w:val="00FA4C7D"/>
    <w:rsid w:val="00FA4E97"/>
    <w:rsid w:val="00FA4ED6"/>
    <w:rsid w:val="00FA4FD7"/>
    <w:rsid w:val="00FA5750"/>
    <w:rsid w:val="00FA5874"/>
    <w:rsid w:val="00FA5EB3"/>
    <w:rsid w:val="00FA611C"/>
    <w:rsid w:val="00FA6476"/>
    <w:rsid w:val="00FA6A95"/>
    <w:rsid w:val="00FA6BDA"/>
    <w:rsid w:val="00FA6E13"/>
    <w:rsid w:val="00FA702A"/>
    <w:rsid w:val="00FA70CC"/>
    <w:rsid w:val="00FA7316"/>
    <w:rsid w:val="00FA77D4"/>
    <w:rsid w:val="00FA798A"/>
    <w:rsid w:val="00FA7BFF"/>
    <w:rsid w:val="00FA7E20"/>
    <w:rsid w:val="00FB0768"/>
    <w:rsid w:val="00FB0FF2"/>
    <w:rsid w:val="00FB145E"/>
    <w:rsid w:val="00FB15AA"/>
    <w:rsid w:val="00FB18A4"/>
    <w:rsid w:val="00FB18B5"/>
    <w:rsid w:val="00FB197F"/>
    <w:rsid w:val="00FB2278"/>
    <w:rsid w:val="00FB23DD"/>
    <w:rsid w:val="00FB2830"/>
    <w:rsid w:val="00FB312F"/>
    <w:rsid w:val="00FB35C3"/>
    <w:rsid w:val="00FB39CF"/>
    <w:rsid w:val="00FB409D"/>
    <w:rsid w:val="00FB4235"/>
    <w:rsid w:val="00FB4272"/>
    <w:rsid w:val="00FB477D"/>
    <w:rsid w:val="00FB4FA1"/>
    <w:rsid w:val="00FB546C"/>
    <w:rsid w:val="00FB580C"/>
    <w:rsid w:val="00FB584F"/>
    <w:rsid w:val="00FB5D61"/>
    <w:rsid w:val="00FB61FA"/>
    <w:rsid w:val="00FB6231"/>
    <w:rsid w:val="00FB6343"/>
    <w:rsid w:val="00FB6A75"/>
    <w:rsid w:val="00FB6BF7"/>
    <w:rsid w:val="00FB746B"/>
    <w:rsid w:val="00FB74A0"/>
    <w:rsid w:val="00FB7D96"/>
    <w:rsid w:val="00FC0142"/>
    <w:rsid w:val="00FC03A1"/>
    <w:rsid w:val="00FC03C7"/>
    <w:rsid w:val="00FC0623"/>
    <w:rsid w:val="00FC0980"/>
    <w:rsid w:val="00FC1D06"/>
    <w:rsid w:val="00FC1F16"/>
    <w:rsid w:val="00FC1FB3"/>
    <w:rsid w:val="00FC2855"/>
    <w:rsid w:val="00FC2977"/>
    <w:rsid w:val="00FC2BD1"/>
    <w:rsid w:val="00FC2F11"/>
    <w:rsid w:val="00FC2FF5"/>
    <w:rsid w:val="00FC3113"/>
    <w:rsid w:val="00FC317B"/>
    <w:rsid w:val="00FC3AF0"/>
    <w:rsid w:val="00FC3C61"/>
    <w:rsid w:val="00FC3C67"/>
    <w:rsid w:val="00FC3CCA"/>
    <w:rsid w:val="00FC3EC3"/>
    <w:rsid w:val="00FC42C3"/>
    <w:rsid w:val="00FC47DE"/>
    <w:rsid w:val="00FC48B4"/>
    <w:rsid w:val="00FC4A9E"/>
    <w:rsid w:val="00FC4DDB"/>
    <w:rsid w:val="00FC51A3"/>
    <w:rsid w:val="00FC51DD"/>
    <w:rsid w:val="00FC5353"/>
    <w:rsid w:val="00FC539A"/>
    <w:rsid w:val="00FC5C02"/>
    <w:rsid w:val="00FC5DF3"/>
    <w:rsid w:val="00FC5F6D"/>
    <w:rsid w:val="00FC6457"/>
    <w:rsid w:val="00FC66C1"/>
    <w:rsid w:val="00FC6703"/>
    <w:rsid w:val="00FC6BA8"/>
    <w:rsid w:val="00FC7248"/>
    <w:rsid w:val="00FD0B3A"/>
    <w:rsid w:val="00FD0F80"/>
    <w:rsid w:val="00FD1149"/>
    <w:rsid w:val="00FD19A1"/>
    <w:rsid w:val="00FD2043"/>
    <w:rsid w:val="00FD20F4"/>
    <w:rsid w:val="00FD245D"/>
    <w:rsid w:val="00FD296C"/>
    <w:rsid w:val="00FD315A"/>
    <w:rsid w:val="00FD31A5"/>
    <w:rsid w:val="00FD3406"/>
    <w:rsid w:val="00FD3422"/>
    <w:rsid w:val="00FD3499"/>
    <w:rsid w:val="00FD370A"/>
    <w:rsid w:val="00FD376D"/>
    <w:rsid w:val="00FD3BEE"/>
    <w:rsid w:val="00FD3D3D"/>
    <w:rsid w:val="00FD4244"/>
    <w:rsid w:val="00FD446B"/>
    <w:rsid w:val="00FD4795"/>
    <w:rsid w:val="00FD49B4"/>
    <w:rsid w:val="00FD4B84"/>
    <w:rsid w:val="00FD534A"/>
    <w:rsid w:val="00FD58AB"/>
    <w:rsid w:val="00FD5F8B"/>
    <w:rsid w:val="00FD6157"/>
    <w:rsid w:val="00FD61E3"/>
    <w:rsid w:val="00FD6720"/>
    <w:rsid w:val="00FD6751"/>
    <w:rsid w:val="00FD6960"/>
    <w:rsid w:val="00FD6C69"/>
    <w:rsid w:val="00FD6D64"/>
    <w:rsid w:val="00FD6D92"/>
    <w:rsid w:val="00FD6F8C"/>
    <w:rsid w:val="00FD701C"/>
    <w:rsid w:val="00FD76D9"/>
    <w:rsid w:val="00FD78CB"/>
    <w:rsid w:val="00FD7DCF"/>
    <w:rsid w:val="00FD7F1A"/>
    <w:rsid w:val="00FE00DF"/>
    <w:rsid w:val="00FE01E9"/>
    <w:rsid w:val="00FE06E5"/>
    <w:rsid w:val="00FE082D"/>
    <w:rsid w:val="00FE0888"/>
    <w:rsid w:val="00FE0AF7"/>
    <w:rsid w:val="00FE0BF3"/>
    <w:rsid w:val="00FE1448"/>
    <w:rsid w:val="00FE1853"/>
    <w:rsid w:val="00FE1B15"/>
    <w:rsid w:val="00FE22B4"/>
    <w:rsid w:val="00FE22B8"/>
    <w:rsid w:val="00FE2D83"/>
    <w:rsid w:val="00FE2E76"/>
    <w:rsid w:val="00FE31A3"/>
    <w:rsid w:val="00FE31B9"/>
    <w:rsid w:val="00FE340D"/>
    <w:rsid w:val="00FE3444"/>
    <w:rsid w:val="00FE348D"/>
    <w:rsid w:val="00FE3716"/>
    <w:rsid w:val="00FE37FF"/>
    <w:rsid w:val="00FE389E"/>
    <w:rsid w:val="00FE438C"/>
    <w:rsid w:val="00FE449C"/>
    <w:rsid w:val="00FE4784"/>
    <w:rsid w:val="00FE4949"/>
    <w:rsid w:val="00FE4B78"/>
    <w:rsid w:val="00FE4B9D"/>
    <w:rsid w:val="00FE4C70"/>
    <w:rsid w:val="00FE55DF"/>
    <w:rsid w:val="00FE5641"/>
    <w:rsid w:val="00FE5A58"/>
    <w:rsid w:val="00FE5CAA"/>
    <w:rsid w:val="00FE6305"/>
    <w:rsid w:val="00FE6915"/>
    <w:rsid w:val="00FE6B61"/>
    <w:rsid w:val="00FE6D28"/>
    <w:rsid w:val="00FE6E29"/>
    <w:rsid w:val="00FE72AE"/>
    <w:rsid w:val="00FE7748"/>
    <w:rsid w:val="00FE782F"/>
    <w:rsid w:val="00FE7BC4"/>
    <w:rsid w:val="00FF0A09"/>
    <w:rsid w:val="00FF0BE3"/>
    <w:rsid w:val="00FF0BF3"/>
    <w:rsid w:val="00FF11C6"/>
    <w:rsid w:val="00FF1384"/>
    <w:rsid w:val="00FF1B34"/>
    <w:rsid w:val="00FF2495"/>
    <w:rsid w:val="00FF2505"/>
    <w:rsid w:val="00FF2AC3"/>
    <w:rsid w:val="00FF2EC4"/>
    <w:rsid w:val="00FF3625"/>
    <w:rsid w:val="00FF36AA"/>
    <w:rsid w:val="00FF3D9F"/>
    <w:rsid w:val="00FF4055"/>
    <w:rsid w:val="00FF4786"/>
    <w:rsid w:val="00FF4ABB"/>
    <w:rsid w:val="00FF4BA5"/>
    <w:rsid w:val="00FF4D59"/>
    <w:rsid w:val="00FF5169"/>
    <w:rsid w:val="00FF5328"/>
    <w:rsid w:val="00FF5399"/>
    <w:rsid w:val="00FF58A7"/>
    <w:rsid w:val="00FF6A50"/>
    <w:rsid w:val="00FF6C61"/>
    <w:rsid w:val="00FF6D0F"/>
    <w:rsid w:val="00FF6FDE"/>
    <w:rsid w:val="00FF74EF"/>
    <w:rsid w:val="00FF75FD"/>
    <w:rsid w:val="00FF77F8"/>
    <w:rsid w:val="00FF786F"/>
    <w:rsid w:val="00FF79CE"/>
    <w:rsid w:val="00FF7EDC"/>
    <w:rsid w:val="03704E13"/>
    <w:rsid w:val="04882E5E"/>
    <w:rsid w:val="056D796E"/>
    <w:rsid w:val="062790D3"/>
    <w:rsid w:val="07161A08"/>
    <w:rsid w:val="07789376"/>
    <w:rsid w:val="07803DCE"/>
    <w:rsid w:val="0C96C398"/>
    <w:rsid w:val="11CF11A2"/>
    <w:rsid w:val="12E4A23E"/>
    <w:rsid w:val="152BAFFB"/>
    <w:rsid w:val="1686A2C4"/>
    <w:rsid w:val="16BB88AB"/>
    <w:rsid w:val="16EC4B5A"/>
    <w:rsid w:val="19521091"/>
    <w:rsid w:val="19B4B331"/>
    <w:rsid w:val="1C012F02"/>
    <w:rsid w:val="1DA8C9B1"/>
    <w:rsid w:val="21190E75"/>
    <w:rsid w:val="21586C27"/>
    <w:rsid w:val="2246BCEB"/>
    <w:rsid w:val="23478839"/>
    <w:rsid w:val="25C3AA14"/>
    <w:rsid w:val="266F84D8"/>
    <w:rsid w:val="269E503D"/>
    <w:rsid w:val="2763811C"/>
    <w:rsid w:val="292C3850"/>
    <w:rsid w:val="29B696EC"/>
    <w:rsid w:val="2B658737"/>
    <w:rsid w:val="2C073098"/>
    <w:rsid w:val="2CE6AFCA"/>
    <w:rsid w:val="2DE0451B"/>
    <w:rsid w:val="3062CC49"/>
    <w:rsid w:val="329AA49C"/>
    <w:rsid w:val="35902AD1"/>
    <w:rsid w:val="37DC8280"/>
    <w:rsid w:val="3AD39D93"/>
    <w:rsid w:val="3C1AE00F"/>
    <w:rsid w:val="3CA40C2B"/>
    <w:rsid w:val="3EF3A6AB"/>
    <w:rsid w:val="412745C2"/>
    <w:rsid w:val="43100330"/>
    <w:rsid w:val="492D924A"/>
    <w:rsid w:val="4C7AF85E"/>
    <w:rsid w:val="56E2F5EE"/>
    <w:rsid w:val="5757685D"/>
    <w:rsid w:val="5ACCC16D"/>
    <w:rsid w:val="5F979F29"/>
    <w:rsid w:val="608D21F4"/>
    <w:rsid w:val="6379E30D"/>
    <w:rsid w:val="645A6758"/>
    <w:rsid w:val="65964EDC"/>
    <w:rsid w:val="673F081A"/>
    <w:rsid w:val="67B404FB"/>
    <w:rsid w:val="688A0D72"/>
    <w:rsid w:val="693CF2DB"/>
    <w:rsid w:val="69CCA235"/>
    <w:rsid w:val="6A122038"/>
    <w:rsid w:val="6CE6F7E6"/>
    <w:rsid w:val="6E3C96F4"/>
    <w:rsid w:val="6ED6E58F"/>
    <w:rsid w:val="6F4CD28B"/>
    <w:rsid w:val="75AF75BF"/>
    <w:rsid w:val="7A82896C"/>
    <w:rsid w:val="7FD9647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1A7F5E19"/>
  <w15:docId w15:val="{F703AA1D-AA30-46A1-B335-A0F605A9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rsid w:val="003C3BC2"/>
    <w:rPr>
      <w:rFonts w:ascii="Arial" w:hAnsi="Arial"/>
      <w:b/>
      <w:color w:val="auto"/>
      <w:sz w:val="16"/>
    </w:rPr>
  </w:style>
  <w:style w:type="paragraph" w:customStyle="1" w:styleId="FooterOdd">
    <w:name w:val="Footer Odd"/>
    <w:next w:val="Footer"/>
    <w:uiPriority w:val="99"/>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semiHidden/>
    <w:qFormat/>
    <w:rsid w:val="00606818"/>
    <w:pPr>
      <w:spacing w:before="220" w:after="220"/>
      <w:ind w:left="340"/>
    </w:pPr>
  </w:style>
  <w:style w:type="paragraph" w:styleId="ListContinue2">
    <w:name w:val="List Continue 2"/>
    <w:basedOn w:val="Normal"/>
    <w:uiPriority w:val="99"/>
    <w:semiHidden/>
    <w:qFormat/>
    <w:rsid w:val="00606818"/>
    <w:pPr>
      <w:spacing w:before="220" w:after="220"/>
      <w:ind w:left="680"/>
    </w:pPr>
  </w:style>
  <w:style w:type="paragraph" w:styleId="ListNumber">
    <w:name w:val="List Number"/>
    <w:basedOn w:val="Normal"/>
    <w:uiPriority w:val="99"/>
    <w:qFormat/>
    <w:rsid w:val="00B876CB"/>
    <w:pPr>
      <w:numPr>
        <w:numId w:val="4"/>
      </w:numPr>
      <w:spacing w:before="120" w:after="120"/>
    </w:pPr>
  </w:style>
  <w:style w:type="paragraph" w:styleId="ListNumber2">
    <w:name w:val="List Number 2"/>
    <w:basedOn w:val="Normal"/>
    <w:uiPriority w:val="99"/>
    <w:qFormat/>
    <w:rsid w:val="00781566"/>
    <w:pPr>
      <w:numPr>
        <w:ilvl w:val="1"/>
        <w:numId w:val="4"/>
      </w:numPr>
      <w:spacing w:before="120" w:after="120"/>
    </w:pPr>
  </w:style>
  <w:style w:type="paragraph" w:styleId="ListNumber3">
    <w:name w:val="List Number 3"/>
    <w:basedOn w:val="Normal"/>
    <w:uiPriority w:val="99"/>
    <w:qFormat/>
    <w:rsid w:val="00781566"/>
    <w:pPr>
      <w:numPr>
        <w:ilvl w:val="2"/>
        <w:numId w:val="4"/>
      </w:numPr>
      <w:spacing w:before="120" w:after="120"/>
    </w:pPr>
  </w:style>
  <w:style w:type="numbering" w:styleId="1ai">
    <w:name w:val="Outline List 1"/>
    <w:basedOn w:val="NoList"/>
    <w:uiPriority w:val="99"/>
    <w:rsid w:val="00606818"/>
    <w:pPr>
      <w:numPr>
        <w:numId w:val="1"/>
      </w:numPr>
    </w:pPr>
  </w:style>
  <w:style w:type="paragraph" w:styleId="BalloonText">
    <w:name w:val="Balloon Text"/>
    <w:basedOn w:val="Normal"/>
    <w:link w:val="BalloonTextChar"/>
    <w:unhideWhenUsed/>
    <w:rsid w:val="00606818"/>
    <w:rPr>
      <w:rFonts w:ascii="Tahoma" w:hAnsi="Tahoma" w:cs="Tahoma"/>
      <w:sz w:val="16"/>
      <w:szCs w:val="16"/>
    </w:rPr>
  </w:style>
  <w:style w:type="character" w:customStyle="1" w:styleId="HeaderChar">
    <w:name w:val="Header Char"/>
    <w:basedOn w:val="DefaultParagraphFont"/>
    <w:link w:val="Header"/>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uiPriority w:val="99"/>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uiPriority w:val="99"/>
    <w:qForma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iPriority w:val="99"/>
    <w:unhideWhenUsed/>
    <w:qFormat/>
    <w:rsid w:val="004D4063"/>
    <w:pPr>
      <w:numPr>
        <w:numId w:val="8"/>
      </w:numPr>
      <w:spacing w:before="120" w:after="120"/>
    </w:pPr>
  </w:style>
  <w:style w:type="paragraph" w:styleId="ListBullet2">
    <w:name w:val="List Bullet 2"/>
    <w:basedOn w:val="ListBullet"/>
    <w:uiPriority w:val="99"/>
    <w:unhideWhenUsed/>
    <w:qFormat/>
    <w:rsid w:val="004D4063"/>
    <w:pPr>
      <w:numPr>
        <w:ilvl w:val="1"/>
      </w:numPr>
    </w:pPr>
  </w:style>
  <w:style w:type="paragraph" w:styleId="ListBullet3">
    <w:name w:val="List Bullet 3"/>
    <w:basedOn w:val="Normal"/>
    <w:uiPriority w:val="99"/>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rsid w:val="00807FD2"/>
    <w:pPr>
      <w:tabs>
        <w:tab w:val="right" w:pos="9582"/>
      </w:tabs>
      <w:spacing w:before="240" w:after="60"/>
      <w:ind w:right="851"/>
    </w:pPr>
    <w:rPr>
      <w:b/>
      <w:color w:val="B3272F" w:themeColor="text2"/>
    </w:rPr>
  </w:style>
  <w:style w:type="paragraph" w:styleId="TOC6">
    <w:name w:val="toc 6"/>
    <w:basedOn w:val="Normal"/>
    <w:next w:val="Normal"/>
    <w:autoRedefine/>
    <w:rsid w:val="00DE27B9"/>
    <w:pPr>
      <w:spacing w:after="100"/>
      <w:ind w:left="1000"/>
    </w:pPr>
  </w:style>
  <w:style w:type="paragraph" w:styleId="TOC7">
    <w:name w:val="toc 7"/>
    <w:basedOn w:val="Normal"/>
    <w:next w:val="Normal"/>
    <w:autoRedefine/>
    <w:rsid w:val="00DE27B9"/>
    <w:pPr>
      <w:spacing w:after="100"/>
      <w:ind w:left="1200"/>
    </w:pPr>
  </w:style>
  <w:style w:type="paragraph" w:styleId="TOC8">
    <w:name w:val="toc 8"/>
    <w:basedOn w:val="Normal"/>
    <w:next w:val="Normal"/>
    <w:autoRedefine/>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99"/>
    <w:qFormat/>
    <w:rsid w:val="00ED5179"/>
    <w:pPr>
      <w:spacing w:line="240" w:lineRule="auto"/>
    </w:pPr>
  </w:style>
  <w:style w:type="paragraph" w:styleId="Date">
    <w:name w:val="Date"/>
    <w:basedOn w:val="Normal"/>
    <w:next w:val="Normal"/>
    <w:link w:val="DateChar"/>
    <w:uiPriority w:val="99"/>
    <w:semiHidden/>
    <w:rsid w:val="003260D0"/>
    <w:rPr>
      <w:b/>
      <w:color w:val="FFFFFF"/>
      <w:sz w:val="36"/>
    </w:rPr>
  </w:style>
  <w:style w:type="character" w:customStyle="1" w:styleId="DateChar">
    <w:name w:val="Date Char"/>
    <w:basedOn w:val="DefaultParagraphFont"/>
    <w:link w:val="Date"/>
    <w:uiPriority w:val="99"/>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rsid w:val="00732B4D"/>
    <w:rPr>
      <w:sz w:val="16"/>
      <w:szCs w:val="16"/>
    </w:rPr>
  </w:style>
  <w:style w:type="paragraph" w:styleId="CommentText">
    <w:name w:val="annotation text"/>
    <w:basedOn w:val="Normal"/>
    <w:link w:val="CommentTextChar"/>
    <w:rsid w:val="00732B4D"/>
    <w:pPr>
      <w:spacing w:line="240" w:lineRule="auto"/>
    </w:pPr>
  </w:style>
  <w:style w:type="character" w:customStyle="1" w:styleId="CommentTextChar">
    <w:name w:val="Comment Text Char"/>
    <w:basedOn w:val="DefaultParagraphFont"/>
    <w:link w:val="CommentText"/>
    <w:rsid w:val="000758E3"/>
  </w:style>
  <w:style w:type="paragraph" w:styleId="CommentSubject">
    <w:name w:val="annotation subject"/>
    <w:basedOn w:val="CommentText"/>
    <w:next w:val="CommentText"/>
    <w:link w:val="CommentSubjectChar"/>
    <w:rsid w:val="00732B4D"/>
    <w:rPr>
      <w:b/>
      <w:bCs/>
    </w:rPr>
  </w:style>
  <w:style w:type="character" w:customStyle="1" w:styleId="CommentSubjectChar">
    <w:name w:val="Comment Subject Char"/>
    <w:basedOn w:val="CommentTextChar"/>
    <w:link w:val="CommentSubject"/>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uiPriority w:val="99"/>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uiPriority w:val="99"/>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uiPriority w:val="99"/>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uiPriority w:val="99"/>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B3272F" w:themeColor="text2"/>
      <w:kern w:val="20"/>
      <w:sz w:val="24"/>
      <w:szCs w:val="28"/>
    </w:rPr>
  </w:style>
  <w:style w:type="character" w:customStyle="1" w:styleId="Heading1Char">
    <w:name w:val="Heading 1 Char"/>
    <w:basedOn w:val="DefaultParagraphFont"/>
    <w:link w:val="Heading1"/>
    <w:rsid w:val="00321955"/>
    <w:rPr>
      <w:b/>
      <w:bCs/>
      <w:color w:val="B3272F"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
    <w:name w:val="_Body"/>
    <w:qFormat/>
    <w:rsid w:val="000155E8"/>
    <w:pPr>
      <w:spacing w:after="113"/>
    </w:pPr>
    <w:rPr>
      <w:rFonts w:cs="Calibri"/>
      <w:color w:val="auto"/>
      <w:lang w:eastAsia="en-US"/>
    </w:rPr>
  </w:style>
  <w:style w:type="paragraph" w:customStyle="1" w:styleId="HA">
    <w:name w:val="_HA"/>
    <w:next w:val="Normal"/>
    <w:uiPriority w:val="2"/>
    <w:qFormat/>
    <w:rsid w:val="0021595D"/>
    <w:pPr>
      <w:spacing w:after="600" w:line="460" w:lineRule="atLeast"/>
      <w:outlineLvl w:val="0"/>
    </w:pPr>
    <w:rPr>
      <w:rFonts w:ascii="Calibri" w:hAnsi="Calibri"/>
      <w:color w:val="228591"/>
      <w:sz w:val="40"/>
      <w:szCs w:val="24"/>
      <w:lang w:val="en-US" w:eastAsia="en-US"/>
    </w:rPr>
  </w:style>
  <w:style w:type="paragraph" w:customStyle="1" w:styleId="HB">
    <w:name w:val="_HB"/>
    <w:next w:val="Normal"/>
    <w:autoRedefine/>
    <w:uiPriority w:val="2"/>
    <w:qFormat/>
    <w:rsid w:val="0021595D"/>
    <w:pPr>
      <w:spacing w:after="113" w:line="300" w:lineRule="atLeast"/>
      <w:outlineLvl w:val="0"/>
    </w:pPr>
    <w:rPr>
      <w:rFonts w:ascii="Calibri" w:hAnsi="Calibri"/>
      <w:b/>
      <w:color w:val="auto"/>
      <w:sz w:val="24"/>
      <w:szCs w:val="24"/>
      <w:lang w:eastAsia="en-US"/>
    </w:rPr>
  </w:style>
  <w:style w:type="paragraph" w:customStyle="1" w:styleId="TblBdy">
    <w:name w:val="_TblBdy"/>
    <w:uiPriority w:val="1"/>
    <w:qFormat/>
    <w:rsid w:val="00851EE7"/>
    <w:pPr>
      <w:spacing w:before="80" w:after="60" w:line="240" w:lineRule="auto"/>
    </w:pPr>
    <w:rPr>
      <w:rFonts w:ascii="Calibri" w:hAnsi="Calibri"/>
      <w:color w:val="auto"/>
      <w:sz w:val="22"/>
      <w:szCs w:val="24"/>
      <w:lang w:eastAsia="en-US"/>
    </w:rPr>
  </w:style>
  <w:style w:type="paragraph" w:customStyle="1" w:styleId="TblHd">
    <w:name w:val="_TblHd"/>
    <w:qFormat/>
    <w:rsid w:val="00851EE7"/>
    <w:pPr>
      <w:spacing w:before="60" w:after="60" w:line="230" w:lineRule="atLeast"/>
    </w:pPr>
    <w:rPr>
      <w:rFonts w:ascii="Calibri" w:hAnsi="Calibri"/>
      <w:b/>
      <w:color w:val="auto"/>
      <w:sz w:val="22"/>
      <w:szCs w:val="24"/>
      <w:lang w:eastAsia="en-US"/>
    </w:rPr>
  </w:style>
  <w:style w:type="paragraph" w:customStyle="1" w:styleId="TableTitle">
    <w:name w:val="_TableTitle"/>
    <w:basedOn w:val="Heading3"/>
    <w:qFormat/>
    <w:rsid w:val="000155E8"/>
    <w:pPr>
      <w:spacing w:after="0"/>
    </w:pPr>
    <w:rPr>
      <w:lang w:val="en-US"/>
    </w:rPr>
  </w:style>
  <w:style w:type="character" w:styleId="SubtleEmphasis">
    <w:name w:val="Subtle Emphasis"/>
    <w:basedOn w:val="DefaultParagraphFont"/>
    <w:uiPriority w:val="19"/>
    <w:qFormat/>
    <w:rsid w:val="00A668C9"/>
    <w:rPr>
      <w:rFonts w:ascii="Calibri" w:hAnsi="Calibri"/>
      <w:i/>
      <w:iCs/>
      <w:color w:val="9C9A98" w:themeColor="text1" w:themeTint="7F"/>
    </w:rPr>
  </w:style>
  <w:style w:type="paragraph" w:customStyle="1" w:styleId="DSECertHFWhite">
    <w:name w:val="DSE_CertHFWhite"/>
    <w:uiPriority w:val="99"/>
    <w:semiHidden/>
    <w:rsid w:val="00316F1E"/>
    <w:pPr>
      <w:spacing w:line="400" w:lineRule="atLeast"/>
    </w:pPr>
    <w:rPr>
      <w:rFonts w:ascii="Arial" w:hAnsi="Arial"/>
      <w:color w:val="FFFFFF"/>
      <w:sz w:val="28"/>
      <w:szCs w:val="24"/>
      <w:lang w:eastAsia="en-US"/>
    </w:rPr>
  </w:style>
  <w:style w:type="paragraph" w:customStyle="1" w:styleId="DSEBullet2">
    <w:name w:val="DSE_Bullet2"/>
    <w:basedOn w:val="DSEBullet"/>
    <w:uiPriority w:val="99"/>
    <w:rsid w:val="00316F1E"/>
    <w:pPr>
      <w:numPr>
        <w:ilvl w:val="1"/>
        <w:numId w:val="17"/>
      </w:numPr>
      <w:tabs>
        <w:tab w:val="clear" w:pos="170"/>
        <w:tab w:val="clear" w:pos="1080"/>
        <w:tab w:val="left" w:pos="340"/>
        <w:tab w:val="num" w:pos="851"/>
      </w:tabs>
      <w:ind w:left="340" w:hanging="170"/>
    </w:pPr>
  </w:style>
  <w:style w:type="paragraph" w:customStyle="1" w:styleId="DSEBody">
    <w:name w:val="DSE_Body"/>
    <w:uiPriority w:val="99"/>
    <w:rsid w:val="00316F1E"/>
    <w:pPr>
      <w:spacing w:after="113"/>
    </w:pPr>
    <w:rPr>
      <w:rFonts w:ascii="Arial" w:hAnsi="Arial"/>
      <w:color w:val="auto"/>
      <w:sz w:val="18"/>
      <w:szCs w:val="24"/>
      <w:lang w:eastAsia="en-US"/>
    </w:rPr>
  </w:style>
  <w:style w:type="paragraph" w:customStyle="1" w:styleId="DSEBullet">
    <w:name w:val="DSE_Bullet"/>
    <w:link w:val="DSEBulletChar"/>
    <w:uiPriority w:val="99"/>
    <w:rsid w:val="00316F1E"/>
    <w:pPr>
      <w:tabs>
        <w:tab w:val="left" w:pos="170"/>
      </w:tabs>
      <w:spacing w:after="113" w:line="220" w:lineRule="atLeast"/>
      <w:ind w:left="170" w:hanging="170"/>
    </w:pPr>
    <w:rPr>
      <w:rFonts w:ascii="Arial" w:hAnsi="Arial" w:cs="Times New Roman"/>
      <w:color w:val="auto"/>
      <w:sz w:val="22"/>
      <w:szCs w:val="22"/>
      <w:lang w:eastAsia="en-US"/>
    </w:rPr>
  </w:style>
  <w:style w:type="character" w:customStyle="1" w:styleId="DSEBulletChar">
    <w:name w:val="DSE_Bullet Char"/>
    <w:link w:val="DSEBullet"/>
    <w:uiPriority w:val="99"/>
    <w:locked/>
    <w:rsid w:val="00316F1E"/>
    <w:rPr>
      <w:rFonts w:ascii="Arial" w:hAnsi="Arial" w:cs="Times New Roman"/>
      <w:color w:val="auto"/>
      <w:sz w:val="22"/>
      <w:szCs w:val="22"/>
      <w:lang w:eastAsia="en-US"/>
    </w:rPr>
  </w:style>
  <w:style w:type="paragraph" w:customStyle="1" w:styleId="DSECaption">
    <w:name w:val="DSE_Caption"/>
    <w:uiPriority w:val="99"/>
    <w:rsid w:val="00316F1E"/>
    <w:pPr>
      <w:spacing w:before="120" w:after="120" w:line="170" w:lineRule="atLeast"/>
    </w:pPr>
    <w:rPr>
      <w:rFonts w:ascii="Arial" w:hAnsi="Arial"/>
      <w:b/>
      <w:color w:val="404040"/>
      <w:sz w:val="14"/>
      <w:szCs w:val="14"/>
      <w:lang w:eastAsia="en-US"/>
    </w:rPr>
  </w:style>
  <w:style w:type="paragraph" w:customStyle="1" w:styleId="DSECertHA">
    <w:name w:val="DSE_CertHA"/>
    <w:uiPriority w:val="99"/>
    <w:semiHidden/>
    <w:rsid w:val="00316F1E"/>
    <w:pPr>
      <w:spacing w:line="1172" w:lineRule="atLeast"/>
    </w:pPr>
    <w:rPr>
      <w:rFonts w:ascii="Arial" w:hAnsi="Arial"/>
      <w:color w:val="00AAA1"/>
      <w:sz w:val="96"/>
      <w:szCs w:val="24"/>
      <w:lang w:eastAsia="en-US"/>
    </w:rPr>
  </w:style>
  <w:style w:type="paragraph" w:customStyle="1" w:styleId="DSECertHAWhite">
    <w:name w:val="DSE_CertHAWhite"/>
    <w:uiPriority w:val="99"/>
    <w:semiHidden/>
    <w:rsid w:val="00316F1E"/>
    <w:pPr>
      <w:spacing w:line="1172" w:lineRule="exact"/>
    </w:pPr>
    <w:rPr>
      <w:rFonts w:ascii="Arial" w:hAnsi="Arial"/>
      <w:color w:val="FFFFFF"/>
      <w:sz w:val="96"/>
      <w:szCs w:val="24"/>
      <w:lang w:eastAsia="en-US"/>
    </w:rPr>
  </w:style>
  <w:style w:type="paragraph" w:customStyle="1" w:styleId="DSECertHB">
    <w:name w:val="DSE_CertHB"/>
    <w:uiPriority w:val="99"/>
    <w:rsid w:val="00316F1E"/>
    <w:pPr>
      <w:spacing w:line="720" w:lineRule="atLeast"/>
    </w:pPr>
    <w:rPr>
      <w:rFonts w:ascii="Arial" w:hAnsi="Arial"/>
      <w:color w:val="00AAA1"/>
      <w:sz w:val="72"/>
      <w:szCs w:val="24"/>
      <w:lang w:eastAsia="en-US"/>
    </w:rPr>
  </w:style>
  <w:style w:type="paragraph" w:customStyle="1" w:styleId="DSECertHBWhite">
    <w:name w:val="DSE_CertHBWhite"/>
    <w:uiPriority w:val="99"/>
    <w:semiHidden/>
    <w:rsid w:val="00316F1E"/>
    <w:pPr>
      <w:spacing w:line="720" w:lineRule="atLeast"/>
    </w:pPr>
    <w:rPr>
      <w:rFonts w:ascii="Arial" w:hAnsi="Arial"/>
      <w:color w:val="FFFFFF"/>
      <w:sz w:val="72"/>
      <w:szCs w:val="24"/>
      <w:lang w:eastAsia="en-US"/>
    </w:rPr>
  </w:style>
  <w:style w:type="paragraph" w:customStyle="1" w:styleId="DSECertHC">
    <w:name w:val="DSE_CertHC"/>
    <w:link w:val="DSECertHCChar"/>
    <w:uiPriority w:val="99"/>
    <w:semiHidden/>
    <w:rsid w:val="00316F1E"/>
    <w:pPr>
      <w:spacing w:line="600" w:lineRule="atLeast"/>
    </w:pPr>
    <w:rPr>
      <w:rFonts w:ascii="Arial" w:hAnsi="Arial" w:cs="Times New Roman"/>
      <w:color w:val="00AAA1"/>
      <w:sz w:val="22"/>
      <w:szCs w:val="22"/>
      <w:lang w:eastAsia="en-US"/>
    </w:rPr>
  </w:style>
  <w:style w:type="character" w:customStyle="1" w:styleId="DSECertHCChar">
    <w:name w:val="DSE_CertHC Char"/>
    <w:link w:val="DSECertHC"/>
    <w:uiPriority w:val="99"/>
    <w:semiHidden/>
    <w:locked/>
    <w:rsid w:val="00316F1E"/>
    <w:rPr>
      <w:rFonts w:ascii="Arial" w:hAnsi="Arial" w:cs="Times New Roman"/>
      <w:color w:val="00AAA1"/>
      <w:sz w:val="22"/>
      <w:szCs w:val="22"/>
      <w:lang w:eastAsia="en-US"/>
    </w:rPr>
  </w:style>
  <w:style w:type="paragraph" w:customStyle="1" w:styleId="DSECertHCWhite">
    <w:name w:val="DSE_CertHCWhite"/>
    <w:uiPriority w:val="99"/>
    <w:semiHidden/>
    <w:rsid w:val="00316F1E"/>
    <w:pPr>
      <w:spacing w:line="600" w:lineRule="atLeast"/>
    </w:pPr>
    <w:rPr>
      <w:rFonts w:ascii="Arial" w:hAnsi="Arial"/>
      <w:color w:val="FFFFFF"/>
      <w:sz w:val="52"/>
      <w:szCs w:val="24"/>
      <w:lang w:eastAsia="en-US"/>
    </w:rPr>
  </w:style>
  <w:style w:type="paragraph" w:customStyle="1" w:styleId="DSECertHD">
    <w:name w:val="DSE_CertHD"/>
    <w:link w:val="DSECertHDChar"/>
    <w:uiPriority w:val="99"/>
    <w:rsid w:val="00316F1E"/>
    <w:pPr>
      <w:spacing w:line="440" w:lineRule="atLeast"/>
    </w:pPr>
    <w:rPr>
      <w:rFonts w:ascii="Arial" w:hAnsi="Arial" w:cs="Times New Roman"/>
      <w:color w:val="00AAA1"/>
      <w:sz w:val="22"/>
      <w:szCs w:val="22"/>
      <w:lang w:eastAsia="en-US"/>
    </w:rPr>
  </w:style>
  <w:style w:type="character" w:customStyle="1" w:styleId="DSECertHDChar">
    <w:name w:val="DSE_CertHD Char"/>
    <w:link w:val="DSECertHD"/>
    <w:uiPriority w:val="99"/>
    <w:locked/>
    <w:rsid w:val="00316F1E"/>
    <w:rPr>
      <w:rFonts w:ascii="Arial" w:hAnsi="Arial" w:cs="Times New Roman"/>
      <w:color w:val="00AAA1"/>
      <w:sz w:val="22"/>
      <w:szCs w:val="22"/>
      <w:lang w:eastAsia="en-US"/>
    </w:rPr>
  </w:style>
  <w:style w:type="paragraph" w:customStyle="1" w:styleId="DSECertHDWhite">
    <w:name w:val="DSE_CertHDWhite"/>
    <w:uiPriority w:val="99"/>
    <w:semiHidden/>
    <w:rsid w:val="00316F1E"/>
    <w:pPr>
      <w:spacing w:line="440" w:lineRule="atLeast"/>
    </w:pPr>
    <w:rPr>
      <w:rFonts w:ascii="Arial" w:hAnsi="Arial"/>
      <w:color w:val="FFFFFF"/>
      <w:sz w:val="36"/>
      <w:szCs w:val="24"/>
      <w:lang w:eastAsia="en-US"/>
    </w:rPr>
  </w:style>
  <w:style w:type="paragraph" w:customStyle="1" w:styleId="DSECertHE">
    <w:name w:val="DSE_CertHE"/>
    <w:link w:val="DSECertHEChar"/>
    <w:uiPriority w:val="99"/>
    <w:semiHidden/>
    <w:rsid w:val="00316F1E"/>
    <w:pPr>
      <w:spacing w:line="520" w:lineRule="atLeast"/>
    </w:pPr>
    <w:rPr>
      <w:rFonts w:ascii="Arial" w:hAnsi="Arial" w:cs="Times New Roman"/>
      <w:color w:val="00AAA1"/>
      <w:sz w:val="22"/>
      <w:szCs w:val="22"/>
      <w:lang w:eastAsia="en-US"/>
    </w:rPr>
  </w:style>
  <w:style w:type="character" w:customStyle="1" w:styleId="DSECertHEChar">
    <w:name w:val="DSE_CertHE Char"/>
    <w:link w:val="DSECertHE"/>
    <w:uiPriority w:val="99"/>
    <w:semiHidden/>
    <w:locked/>
    <w:rsid w:val="00316F1E"/>
    <w:rPr>
      <w:rFonts w:ascii="Arial" w:hAnsi="Arial" w:cs="Times New Roman"/>
      <w:color w:val="00AAA1"/>
      <w:sz w:val="22"/>
      <w:szCs w:val="22"/>
      <w:lang w:eastAsia="en-US"/>
    </w:rPr>
  </w:style>
  <w:style w:type="paragraph" w:customStyle="1" w:styleId="DSECertHEWhite">
    <w:name w:val="DSE_CertHEWhite"/>
    <w:uiPriority w:val="99"/>
    <w:semiHidden/>
    <w:rsid w:val="00316F1E"/>
    <w:pPr>
      <w:spacing w:line="520" w:lineRule="atLeast"/>
    </w:pPr>
    <w:rPr>
      <w:rFonts w:ascii="Arial" w:hAnsi="Arial"/>
      <w:color w:val="FFFFFF"/>
      <w:sz w:val="32"/>
      <w:szCs w:val="24"/>
      <w:lang w:eastAsia="en-US"/>
    </w:rPr>
  </w:style>
  <w:style w:type="paragraph" w:customStyle="1" w:styleId="DSECertYr">
    <w:name w:val="DSE_CertYr"/>
    <w:uiPriority w:val="99"/>
    <w:semiHidden/>
    <w:rsid w:val="00316F1E"/>
    <w:pPr>
      <w:spacing w:line="1440" w:lineRule="atLeast"/>
    </w:pPr>
    <w:rPr>
      <w:rFonts w:ascii="Arial" w:hAnsi="Arial"/>
      <w:b/>
      <w:color w:val="00AAA1"/>
      <w:sz w:val="124"/>
      <w:szCs w:val="24"/>
      <w:lang w:eastAsia="en-US"/>
    </w:rPr>
  </w:style>
  <w:style w:type="paragraph" w:customStyle="1" w:styleId="DSEHA">
    <w:name w:val="DSE_HA"/>
    <w:next w:val="DSEBody"/>
    <w:uiPriority w:val="99"/>
    <w:rsid w:val="00316F1E"/>
    <w:pPr>
      <w:spacing w:after="600" w:line="460" w:lineRule="atLeast"/>
      <w:outlineLvl w:val="0"/>
    </w:pPr>
    <w:rPr>
      <w:rFonts w:ascii="Arial" w:hAnsi="Arial"/>
      <w:color w:val="00AAA1"/>
      <w:sz w:val="40"/>
      <w:szCs w:val="24"/>
      <w:lang w:val="en-US" w:eastAsia="en-US"/>
    </w:rPr>
  </w:style>
  <w:style w:type="paragraph" w:customStyle="1" w:styleId="DSEHB">
    <w:name w:val="DSE_HB"/>
    <w:next w:val="Heading2"/>
    <w:uiPriority w:val="99"/>
    <w:rsid w:val="00316F1E"/>
    <w:pPr>
      <w:spacing w:before="180" w:after="113" w:line="300" w:lineRule="atLeast"/>
      <w:outlineLvl w:val="0"/>
    </w:pPr>
    <w:rPr>
      <w:rFonts w:ascii="Arial" w:hAnsi="Arial"/>
      <w:b/>
      <w:color w:val="00AAA1"/>
      <w:sz w:val="24"/>
      <w:szCs w:val="24"/>
      <w:lang w:eastAsia="en-US"/>
    </w:rPr>
  </w:style>
  <w:style w:type="paragraph" w:customStyle="1" w:styleId="DSEHC">
    <w:name w:val="DSE_HC"/>
    <w:next w:val="DSEBody"/>
    <w:uiPriority w:val="99"/>
    <w:rsid w:val="00316F1E"/>
    <w:pPr>
      <w:spacing w:before="140" w:after="57" w:line="220" w:lineRule="atLeast"/>
    </w:pPr>
    <w:rPr>
      <w:rFonts w:ascii="Arial" w:hAnsi="Arial"/>
      <w:b/>
      <w:color w:val="auto"/>
      <w:sz w:val="18"/>
      <w:szCs w:val="24"/>
      <w:lang w:eastAsia="en-US"/>
    </w:rPr>
  </w:style>
  <w:style w:type="paragraph" w:customStyle="1" w:styleId="DSEHD">
    <w:name w:val="DSE_HD"/>
    <w:next w:val="DSEBody"/>
    <w:uiPriority w:val="99"/>
    <w:rsid w:val="00316F1E"/>
    <w:pPr>
      <w:spacing w:before="57" w:after="57" w:line="220" w:lineRule="atLeast"/>
    </w:pPr>
    <w:rPr>
      <w:rFonts w:ascii="Arial" w:hAnsi="Arial"/>
      <w:b/>
      <w:i/>
      <w:color w:val="auto"/>
      <w:sz w:val="18"/>
      <w:szCs w:val="24"/>
      <w:lang w:eastAsia="en-US"/>
    </w:rPr>
  </w:style>
  <w:style w:type="paragraph" w:customStyle="1" w:styleId="DSEPullout">
    <w:name w:val="DSE_Pullout"/>
    <w:uiPriority w:val="99"/>
    <w:rsid w:val="00316F1E"/>
    <w:pPr>
      <w:spacing w:before="85" w:after="170" w:line="300" w:lineRule="atLeast"/>
    </w:pPr>
    <w:rPr>
      <w:rFonts w:ascii="Arial" w:hAnsi="Arial"/>
      <w:color w:val="00AAA1"/>
      <w:sz w:val="24"/>
      <w:szCs w:val="24"/>
      <w:lang w:eastAsia="en-US"/>
    </w:rPr>
  </w:style>
  <w:style w:type="paragraph" w:customStyle="1" w:styleId="DSETblBdyC">
    <w:name w:val="DSE_TblBdyC"/>
    <w:uiPriority w:val="99"/>
    <w:rsid w:val="00316F1E"/>
    <w:pPr>
      <w:spacing w:before="80" w:after="60" w:line="240" w:lineRule="auto"/>
      <w:jc w:val="center"/>
    </w:pPr>
    <w:rPr>
      <w:rFonts w:ascii="Arial" w:hAnsi="Arial"/>
      <w:color w:val="auto"/>
      <w:sz w:val="18"/>
      <w:szCs w:val="24"/>
      <w:lang w:eastAsia="en-US"/>
    </w:rPr>
  </w:style>
  <w:style w:type="paragraph" w:customStyle="1" w:styleId="DSETblBdyL">
    <w:name w:val="DSE_TblBdyL"/>
    <w:uiPriority w:val="99"/>
    <w:rsid w:val="00316F1E"/>
    <w:pPr>
      <w:spacing w:before="80" w:after="60" w:line="240" w:lineRule="auto"/>
    </w:pPr>
    <w:rPr>
      <w:rFonts w:ascii="Arial" w:hAnsi="Arial"/>
      <w:color w:val="auto"/>
      <w:sz w:val="18"/>
      <w:szCs w:val="24"/>
      <w:lang w:eastAsia="en-US"/>
    </w:rPr>
  </w:style>
  <w:style w:type="paragraph" w:customStyle="1" w:styleId="DSETblBdyR">
    <w:name w:val="DSE_TblBdyR"/>
    <w:uiPriority w:val="99"/>
    <w:rsid w:val="00316F1E"/>
    <w:pPr>
      <w:spacing w:before="80" w:after="60" w:line="240" w:lineRule="auto"/>
      <w:jc w:val="right"/>
    </w:pPr>
    <w:rPr>
      <w:rFonts w:ascii="Arial" w:hAnsi="Arial"/>
      <w:color w:val="auto"/>
      <w:sz w:val="18"/>
      <w:szCs w:val="24"/>
      <w:lang w:eastAsia="en-US"/>
    </w:rPr>
  </w:style>
  <w:style w:type="paragraph" w:customStyle="1" w:styleId="DSETblHdC">
    <w:name w:val="DSE_TblHdC"/>
    <w:uiPriority w:val="99"/>
    <w:rsid w:val="00316F1E"/>
    <w:pPr>
      <w:spacing w:before="60" w:after="60" w:line="230" w:lineRule="atLeast"/>
      <w:jc w:val="center"/>
    </w:pPr>
    <w:rPr>
      <w:rFonts w:ascii="Arial" w:hAnsi="Arial"/>
      <w:b/>
      <w:color w:val="auto"/>
      <w:sz w:val="19"/>
      <w:szCs w:val="24"/>
      <w:lang w:eastAsia="en-US"/>
    </w:rPr>
  </w:style>
  <w:style w:type="paragraph" w:customStyle="1" w:styleId="DSETblHdL">
    <w:name w:val="DSE_TblHdL"/>
    <w:uiPriority w:val="99"/>
    <w:rsid w:val="00316F1E"/>
    <w:pPr>
      <w:spacing w:before="60" w:after="60" w:line="230" w:lineRule="atLeast"/>
    </w:pPr>
    <w:rPr>
      <w:rFonts w:ascii="Arial" w:hAnsi="Arial"/>
      <w:b/>
      <w:color w:val="auto"/>
      <w:sz w:val="19"/>
      <w:szCs w:val="24"/>
      <w:lang w:eastAsia="en-US"/>
    </w:rPr>
  </w:style>
  <w:style w:type="paragraph" w:customStyle="1" w:styleId="DSETblHdR">
    <w:name w:val="DSE_TblHdR"/>
    <w:uiPriority w:val="99"/>
    <w:rsid w:val="00316F1E"/>
    <w:pPr>
      <w:spacing w:before="60" w:after="60" w:line="230" w:lineRule="atLeast"/>
      <w:jc w:val="right"/>
    </w:pPr>
    <w:rPr>
      <w:rFonts w:ascii="Arial" w:hAnsi="Arial"/>
      <w:b/>
      <w:color w:val="auto"/>
      <w:sz w:val="19"/>
      <w:szCs w:val="24"/>
      <w:lang w:eastAsia="en-US"/>
    </w:rPr>
  </w:style>
  <w:style w:type="paragraph" w:styleId="BodyText2">
    <w:name w:val="Body Text 2"/>
    <w:basedOn w:val="Normal"/>
    <w:link w:val="BodyText2Char"/>
    <w:rsid w:val="00316F1E"/>
    <w:pPr>
      <w:spacing w:after="120" w:line="480" w:lineRule="auto"/>
    </w:pPr>
    <w:rPr>
      <w:rFonts w:cs="Times New Roman"/>
      <w:color w:val="auto"/>
      <w:sz w:val="22"/>
      <w:szCs w:val="22"/>
      <w:lang w:eastAsia="en-US"/>
    </w:rPr>
  </w:style>
  <w:style w:type="character" w:customStyle="1" w:styleId="BodyText2Char">
    <w:name w:val="Body Text 2 Char"/>
    <w:basedOn w:val="DefaultParagraphFont"/>
    <w:link w:val="BodyText2"/>
    <w:rsid w:val="00316F1E"/>
    <w:rPr>
      <w:rFonts w:cs="Times New Roman"/>
      <w:color w:val="auto"/>
      <w:sz w:val="22"/>
      <w:szCs w:val="22"/>
      <w:lang w:eastAsia="en-US"/>
    </w:rPr>
  </w:style>
  <w:style w:type="paragraph" w:styleId="BodyText3">
    <w:name w:val="Body Text 3"/>
    <w:basedOn w:val="Normal"/>
    <w:link w:val="BodyText3Char"/>
    <w:rsid w:val="00316F1E"/>
    <w:pPr>
      <w:spacing w:after="120" w:line="240" w:lineRule="auto"/>
    </w:pPr>
    <w:rPr>
      <w:rFonts w:cs="Times New Roman"/>
      <w:color w:val="auto"/>
      <w:sz w:val="16"/>
      <w:szCs w:val="16"/>
      <w:lang w:eastAsia="en-US"/>
    </w:rPr>
  </w:style>
  <w:style w:type="character" w:customStyle="1" w:styleId="BodyText3Char">
    <w:name w:val="Body Text 3 Char"/>
    <w:basedOn w:val="DefaultParagraphFont"/>
    <w:link w:val="BodyText3"/>
    <w:rsid w:val="00316F1E"/>
    <w:rPr>
      <w:rFonts w:cs="Times New Roman"/>
      <w:color w:val="auto"/>
      <w:sz w:val="16"/>
      <w:szCs w:val="16"/>
      <w:lang w:eastAsia="en-US"/>
    </w:rPr>
  </w:style>
  <w:style w:type="paragraph" w:styleId="BodyTextFirstIndent">
    <w:name w:val="Body Text First Indent"/>
    <w:basedOn w:val="BodyText"/>
    <w:link w:val="BodyTextFirstIndentChar"/>
    <w:uiPriority w:val="99"/>
    <w:rsid w:val="00316F1E"/>
    <w:pPr>
      <w:spacing w:before="0" w:line="240" w:lineRule="auto"/>
      <w:ind w:firstLine="210"/>
    </w:pPr>
    <w:rPr>
      <w:color w:val="auto"/>
      <w:sz w:val="22"/>
      <w:szCs w:val="22"/>
    </w:rPr>
  </w:style>
  <w:style w:type="character" w:customStyle="1" w:styleId="BodyTextFirstIndentChar">
    <w:name w:val="Body Text First Indent Char"/>
    <w:basedOn w:val="BodyTextChar"/>
    <w:link w:val="BodyTextFirstIndent"/>
    <w:uiPriority w:val="99"/>
    <w:rsid w:val="00316F1E"/>
    <w:rPr>
      <w:rFonts w:cs="Times New Roman"/>
      <w:color w:val="auto"/>
      <w:sz w:val="22"/>
      <w:szCs w:val="22"/>
      <w:lang w:eastAsia="en-US"/>
    </w:rPr>
  </w:style>
  <w:style w:type="paragraph" w:styleId="BodyTextIndent">
    <w:name w:val="Body Text Indent"/>
    <w:basedOn w:val="Normal"/>
    <w:link w:val="BodyTextIndentChar"/>
    <w:rsid w:val="00316F1E"/>
    <w:pPr>
      <w:spacing w:after="120" w:line="240" w:lineRule="auto"/>
      <w:ind w:left="283"/>
    </w:pPr>
    <w:rPr>
      <w:rFonts w:cs="Times New Roman"/>
      <w:color w:val="auto"/>
      <w:sz w:val="22"/>
      <w:szCs w:val="22"/>
      <w:lang w:eastAsia="en-US"/>
    </w:rPr>
  </w:style>
  <w:style w:type="character" w:customStyle="1" w:styleId="BodyTextIndentChar">
    <w:name w:val="Body Text Indent Char"/>
    <w:basedOn w:val="DefaultParagraphFont"/>
    <w:link w:val="BodyTextIndent"/>
    <w:rsid w:val="00316F1E"/>
    <w:rPr>
      <w:rFonts w:cs="Times New Roman"/>
      <w:color w:val="auto"/>
      <w:sz w:val="22"/>
      <w:szCs w:val="22"/>
      <w:lang w:eastAsia="en-US"/>
    </w:rPr>
  </w:style>
  <w:style w:type="paragraph" w:styleId="BodyTextFirstIndent2">
    <w:name w:val="Body Text First Indent 2"/>
    <w:basedOn w:val="BodyTextIndent"/>
    <w:link w:val="BodyTextFirstIndent2Char"/>
    <w:uiPriority w:val="99"/>
    <w:semiHidden/>
    <w:rsid w:val="00316F1E"/>
    <w:pPr>
      <w:ind w:firstLine="210"/>
    </w:pPr>
  </w:style>
  <w:style w:type="character" w:customStyle="1" w:styleId="BodyTextFirstIndent2Char">
    <w:name w:val="Body Text First Indent 2 Char"/>
    <w:basedOn w:val="BodyTextIndentChar"/>
    <w:link w:val="BodyTextFirstIndent2"/>
    <w:uiPriority w:val="99"/>
    <w:semiHidden/>
    <w:rsid w:val="00316F1E"/>
    <w:rPr>
      <w:rFonts w:cs="Times New Roman"/>
      <w:color w:val="auto"/>
      <w:sz w:val="22"/>
      <w:szCs w:val="22"/>
      <w:lang w:eastAsia="en-US"/>
    </w:rPr>
  </w:style>
  <w:style w:type="paragraph" w:styleId="BodyTextIndent2">
    <w:name w:val="Body Text Indent 2"/>
    <w:basedOn w:val="Normal"/>
    <w:link w:val="BodyTextIndent2Char"/>
    <w:rsid w:val="00316F1E"/>
    <w:pPr>
      <w:spacing w:after="120" w:line="480" w:lineRule="auto"/>
      <w:ind w:left="283"/>
    </w:pPr>
    <w:rPr>
      <w:rFonts w:cs="Times New Roman"/>
      <w:color w:val="auto"/>
      <w:sz w:val="22"/>
      <w:szCs w:val="22"/>
      <w:lang w:eastAsia="en-US"/>
    </w:rPr>
  </w:style>
  <w:style w:type="character" w:customStyle="1" w:styleId="BodyTextIndent2Char">
    <w:name w:val="Body Text Indent 2 Char"/>
    <w:basedOn w:val="DefaultParagraphFont"/>
    <w:link w:val="BodyTextIndent2"/>
    <w:rsid w:val="00316F1E"/>
    <w:rPr>
      <w:rFonts w:cs="Times New Roman"/>
      <w:color w:val="auto"/>
      <w:sz w:val="22"/>
      <w:szCs w:val="22"/>
      <w:lang w:eastAsia="en-US"/>
    </w:rPr>
  </w:style>
  <w:style w:type="paragraph" w:styleId="BodyTextIndent3">
    <w:name w:val="Body Text Indent 3"/>
    <w:basedOn w:val="Normal"/>
    <w:link w:val="BodyTextIndent3Char"/>
    <w:rsid w:val="00316F1E"/>
    <w:pPr>
      <w:spacing w:after="120" w:line="240" w:lineRule="auto"/>
      <w:ind w:left="283"/>
    </w:pPr>
    <w:rPr>
      <w:rFonts w:cs="Times New Roman"/>
      <w:color w:val="auto"/>
      <w:sz w:val="16"/>
      <w:szCs w:val="16"/>
      <w:lang w:eastAsia="en-US"/>
    </w:rPr>
  </w:style>
  <w:style w:type="character" w:customStyle="1" w:styleId="BodyTextIndent3Char">
    <w:name w:val="Body Text Indent 3 Char"/>
    <w:basedOn w:val="DefaultParagraphFont"/>
    <w:link w:val="BodyTextIndent3"/>
    <w:rsid w:val="00316F1E"/>
    <w:rPr>
      <w:rFonts w:cs="Times New Roman"/>
      <w:color w:val="auto"/>
      <w:sz w:val="16"/>
      <w:szCs w:val="16"/>
      <w:lang w:eastAsia="en-US"/>
    </w:rPr>
  </w:style>
  <w:style w:type="paragraph" w:styleId="Closing">
    <w:name w:val="Closing"/>
    <w:basedOn w:val="Normal"/>
    <w:link w:val="ClosingChar"/>
    <w:uiPriority w:val="99"/>
    <w:semiHidden/>
    <w:rsid w:val="00316F1E"/>
    <w:pPr>
      <w:spacing w:line="240" w:lineRule="auto"/>
      <w:ind w:left="4252"/>
    </w:pPr>
    <w:rPr>
      <w:rFonts w:cs="Times New Roman"/>
      <w:color w:val="auto"/>
      <w:sz w:val="22"/>
      <w:szCs w:val="22"/>
      <w:lang w:eastAsia="en-US"/>
    </w:rPr>
  </w:style>
  <w:style w:type="character" w:customStyle="1" w:styleId="ClosingChar">
    <w:name w:val="Closing Char"/>
    <w:basedOn w:val="DefaultParagraphFont"/>
    <w:link w:val="Closing"/>
    <w:uiPriority w:val="99"/>
    <w:semiHidden/>
    <w:rsid w:val="00316F1E"/>
    <w:rPr>
      <w:rFonts w:cs="Times New Roman"/>
      <w:color w:val="auto"/>
      <w:sz w:val="22"/>
      <w:szCs w:val="22"/>
      <w:lang w:eastAsia="en-US"/>
    </w:rPr>
  </w:style>
  <w:style w:type="paragraph" w:styleId="E-mailSignature">
    <w:name w:val="E-mail Signature"/>
    <w:basedOn w:val="Normal"/>
    <w:link w:val="E-mailSignatureChar"/>
    <w:uiPriority w:val="99"/>
    <w:semiHidden/>
    <w:rsid w:val="00316F1E"/>
    <w:pPr>
      <w:spacing w:line="240" w:lineRule="auto"/>
    </w:pPr>
    <w:rPr>
      <w:rFonts w:cs="Times New Roman"/>
      <w:color w:val="auto"/>
      <w:sz w:val="22"/>
      <w:szCs w:val="22"/>
      <w:lang w:eastAsia="en-US"/>
    </w:rPr>
  </w:style>
  <w:style w:type="character" w:customStyle="1" w:styleId="E-mailSignatureChar">
    <w:name w:val="E-mail Signature Char"/>
    <w:basedOn w:val="DefaultParagraphFont"/>
    <w:link w:val="E-mailSignature"/>
    <w:uiPriority w:val="99"/>
    <w:semiHidden/>
    <w:rsid w:val="00316F1E"/>
    <w:rPr>
      <w:rFonts w:cs="Times New Roman"/>
      <w:color w:val="auto"/>
      <w:sz w:val="22"/>
      <w:szCs w:val="22"/>
      <w:lang w:eastAsia="en-US"/>
    </w:rPr>
  </w:style>
  <w:style w:type="character" w:styleId="Emphasis">
    <w:name w:val="Emphasis"/>
    <w:qFormat/>
    <w:rsid w:val="00316F1E"/>
    <w:rPr>
      <w:rFonts w:cs="Times New Roman"/>
      <w:i/>
    </w:rPr>
  </w:style>
  <w:style w:type="paragraph" w:styleId="EnvelopeAddress">
    <w:name w:val="envelope address"/>
    <w:basedOn w:val="Normal"/>
    <w:uiPriority w:val="99"/>
    <w:semiHidden/>
    <w:rsid w:val="00316F1E"/>
    <w:pPr>
      <w:framePr w:w="7920" w:h="1980" w:hRule="exact" w:hSpace="180" w:wrap="auto" w:hAnchor="page" w:xAlign="center" w:yAlign="bottom"/>
      <w:spacing w:line="240" w:lineRule="auto"/>
      <w:ind w:left="2880"/>
    </w:pPr>
    <w:rPr>
      <w:rFonts w:ascii="Arial" w:hAnsi="Arial"/>
      <w:color w:val="auto"/>
      <w:sz w:val="22"/>
      <w:szCs w:val="22"/>
      <w:lang w:eastAsia="en-US"/>
    </w:rPr>
  </w:style>
  <w:style w:type="paragraph" w:styleId="EnvelopeReturn">
    <w:name w:val="envelope return"/>
    <w:basedOn w:val="Normal"/>
    <w:uiPriority w:val="99"/>
    <w:semiHidden/>
    <w:rsid w:val="00316F1E"/>
    <w:pPr>
      <w:spacing w:line="240" w:lineRule="auto"/>
    </w:pPr>
    <w:rPr>
      <w:rFonts w:ascii="Arial" w:hAnsi="Arial"/>
      <w:color w:val="auto"/>
      <w:lang w:eastAsia="en-US"/>
    </w:rPr>
  </w:style>
  <w:style w:type="character" w:styleId="HTMLAcronym">
    <w:name w:val="HTML Acronym"/>
    <w:uiPriority w:val="99"/>
    <w:semiHidden/>
    <w:rsid w:val="00316F1E"/>
    <w:rPr>
      <w:rFonts w:cs="Times New Roman"/>
    </w:rPr>
  </w:style>
  <w:style w:type="paragraph" w:styleId="HTMLAddress">
    <w:name w:val="HTML Address"/>
    <w:basedOn w:val="Normal"/>
    <w:link w:val="HTMLAddressChar"/>
    <w:uiPriority w:val="99"/>
    <w:semiHidden/>
    <w:rsid w:val="00316F1E"/>
    <w:pPr>
      <w:spacing w:line="240" w:lineRule="auto"/>
    </w:pPr>
    <w:rPr>
      <w:rFonts w:cs="Times New Roman"/>
      <w:i/>
      <w:iCs/>
      <w:color w:val="auto"/>
      <w:sz w:val="22"/>
      <w:szCs w:val="22"/>
      <w:lang w:eastAsia="en-US"/>
    </w:rPr>
  </w:style>
  <w:style w:type="character" w:customStyle="1" w:styleId="HTMLAddressChar">
    <w:name w:val="HTML Address Char"/>
    <w:basedOn w:val="DefaultParagraphFont"/>
    <w:link w:val="HTMLAddress"/>
    <w:uiPriority w:val="99"/>
    <w:semiHidden/>
    <w:rsid w:val="00316F1E"/>
    <w:rPr>
      <w:rFonts w:cs="Times New Roman"/>
      <w:i/>
      <w:iCs/>
      <w:color w:val="auto"/>
      <w:sz w:val="22"/>
      <w:szCs w:val="22"/>
      <w:lang w:eastAsia="en-US"/>
    </w:rPr>
  </w:style>
  <w:style w:type="character" w:styleId="HTMLCite">
    <w:name w:val="HTML Cite"/>
    <w:uiPriority w:val="99"/>
    <w:semiHidden/>
    <w:rsid w:val="00316F1E"/>
    <w:rPr>
      <w:rFonts w:cs="Times New Roman"/>
      <w:i/>
    </w:rPr>
  </w:style>
  <w:style w:type="character" w:styleId="HTMLCode">
    <w:name w:val="HTML Code"/>
    <w:uiPriority w:val="99"/>
    <w:semiHidden/>
    <w:rsid w:val="00316F1E"/>
    <w:rPr>
      <w:rFonts w:ascii="Courier New" w:hAnsi="Courier New" w:cs="Times New Roman"/>
      <w:sz w:val="20"/>
    </w:rPr>
  </w:style>
  <w:style w:type="character" w:styleId="HTMLDefinition">
    <w:name w:val="HTML Definition"/>
    <w:uiPriority w:val="99"/>
    <w:semiHidden/>
    <w:rsid w:val="00316F1E"/>
    <w:rPr>
      <w:rFonts w:cs="Times New Roman"/>
      <w:i/>
    </w:rPr>
  </w:style>
  <w:style w:type="character" w:styleId="HTMLKeyboard">
    <w:name w:val="HTML Keyboard"/>
    <w:uiPriority w:val="99"/>
    <w:semiHidden/>
    <w:rsid w:val="00316F1E"/>
    <w:rPr>
      <w:rFonts w:ascii="Courier New" w:hAnsi="Courier New" w:cs="Times New Roman"/>
      <w:sz w:val="20"/>
    </w:rPr>
  </w:style>
  <w:style w:type="paragraph" w:styleId="HTMLPreformatted">
    <w:name w:val="HTML Preformatted"/>
    <w:basedOn w:val="Normal"/>
    <w:link w:val="HTMLPreformattedChar"/>
    <w:uiPriority w:val="99"/>
    <w:semiHidden/>
    <w:rsid w:val="00316F1E"/>
    <w:pPr>
      <w:spacing w:line="240" w:lineRule="auto"/>
    </w:pPr>
    <w:rPr>
      <w:rFonts w:ascii="Courier New" w:hAnsi="Courier New" w:cs="Times New Roman"/>
      <w:color w:val="auto"/>
      <w:lang w:eastAsia="en-US"/>
    </w:rPr>
  </w:style>
  <w:style w:type="character" w:customStyle="1" w:styleId="HTMLPreformattedChar">
    <w:name w:val="HTML Preformatted Char"/>
    <w:basedOn w:val="DefaultParagraphFont"/>
    <w:link w:val="HTMLPreformatted"/>
    <w:uiPriority w:val="99"/>
    <w:semiHidden/>
    <w:rsid w:val="00316F1E"/>
    <w:rPr>
      <w:rFonts w:ascii="Courier New" w:hAnsi="Courier New" w:cs="Times New Roman"/>
      <w:color w:val="auto"/>
      <w:lang w:eastAsia="en-US"/>
    </w:rPr>
  </w:style>
  <w:style w:type="character" w:styleId="HTMLSample">
    <w:name w:val="HTML Sample"/>
    <w:uiPriority w:val="99"/>
    <w:semiHidden/>
    <w:rsid w:val="00316F1E"/>
    <w:rPr>
      <w:rFonts w:ascii="Courier New" w:hAnsi="Courier New" w:cs="Times New Roman"/>
    </w:rPr>
  </w:style>
  <w:style w:type="character" w:styleId="HTMLTypewriter">
    <w:name w:val="HTML Typewriter"/>
    <w:uiPriority w:val="99"/>
    <w:semiHidden/>
    <w:rsid w:val="00316F1E"/>
    <w:rPr>
      <w:rFonts w:ascii="Courier New" w:hAnsi="Courier New" w:cs="Times New Roman"/>
      <w:sz w:val="20"/>
    </w:rPr>
  </w:style>
  <w:style w:type="character" w:styleId="HTMLVariable">
    <w:name w:val="HTML Variable"/>
    <w:uiPriority w:val="99"/>
    <w:semiHidden/>
    <w:rsid w:val="00316F1E"/>
    <w:rPr>
      <w:rFonts w:cs="Times New Roman"/>
      <w:i/>
    </w:rPr>
  </w:style>
  <w:style w:type="character" w:styleId="LineNumber">
    <w:name w:val="line number"/>
    <w:uiPriority w:val="99"/>
    <w:semiHidden/>
    <w:rsid w:val="00316F1E"/>
    <w:rPr>
      <w:rFonts w:cs="Times New Roman"/>
    </w:rPr>
  </w:style>
  <w:style w:type="paragraph" w:styleId="List">
    <w:name w:val="List"/>
    <w:basedOn w:val="Normal"/>
    <w:uiPriority w:val="99"/>
    <w:semiHidden/>
    <w:rsid w:val="00316F1E"/>
    <w:pPr>
      <w:spacing w:line="240" w:lineRule="auto"/>
      <w:ind w:left="283" w:hanging="283"/>
    </w:pPr>
    <w:rPr>
      <w:rFonts w:cs="Times New Roman"/>
      <w:color w:val="auto"/>
      <w:sz w:val="22"/>
      <w:szCs w:val="22"/>
      <w:lang w:eastAsia="en-US"/>
    </w:rPr>
  </w:style>
  <w:style w:type="paragraph" w:styleId="List2">
    <w:name w:val="List 2"/>
    <w:basedOn w:val="Normal"/>
    <w:uiPriority w:val="99"/>
    <w:semiHidden/>
    <w:rsid w:val="00316F1E"/>
    <w:pPr>
      <w:spacing w:line="240" w:lineRule="auto"/>
      <w:ind w:left="566" w:hanging="283"/>
    </w:pPr>
    <w:rPr>
      <w:rFonts w:cs="Times New Roman"/>
      <w:color w:val="auto"/>
      <w:sz w:val="22"/>
      <w:szCs w:val="22"/>
      <w:lang w:eastAsia="en-US"/>
    </w:rPr>
  </w:style>
  <w:style w:type="paragraph" w:styleId="List3">
    <w:name w:val="List 3"/>
    <w:basedOn w:val="Normal"/>
    <w:uiPriority w:val="99"/>
    <w:semiHidden/>
    <w:rsid w:val="00316F1E"/>
    <w:pPr>
      <w:spacing w:line="240" w:lineRule="auto"/>
      <w:ind w:left="849" w:hanging="283"/>
    </w:pPr>
    <w:rPr>
      <w:rFonts w:cs="Times New Roman"/>
      <w:color w:val="auto"/>
      <w:sz w:val="22"/>
      <w:szCs w:val="22"/>
      <w:lang w:eastAsia="en-US"/>
    </w:rPr>
  </w:style>
  <w:style w:type="paragraph" w:styleId="List4">
    <w:name w:val="List 4"/>
    <w:basedOn w:val="Normal"/>
    <w:uiPriority w:val="99"/>
    <w:rsid w:val="00316F1E"/>
    <w:pPr>
      <w:spacing w:line="240" w:lineRule="auto"/>
      <w:ind w:left="1132" w:hanging="283"/>
    </w:pPr>
    <w:rPr>
      <w:rFonts w:cs="Times New Roman"/>
      <w:color w:val="auto"/>
      <w:sz w:val="22"/>
      <w:szCs w:val="22"/>
      <w:lang w:eastAsia="en-US"/>
    </w:rPr>
  </w:style>
  <w:style w:type="paragraph" w:styleId="List5">
    <w:name w:val="List 5"/>
    <w:basedOn w:val="Normal"/>
    <w:uiPriority w:val="99"/>
    <w:rsid w:val="00316F1E"/>
    <w:pPr>
      <w:spacing w:line="240" w:lineRule="auto"/>
      <w:ind w:left="1415" w:hanging="283"/>
    </w:pPr>
    <w:rPr>
      <w:rFonts w:cs="Times New Roman"/>
      <w:color w:val="auto"/>
      <w:sz w:val="22"/>
      <w:szCs w:val="22"/>
      <w:lang w:eastAsia="en-US"/>
    </w:rPr>
  </w:style>
  <w:style w:type="paragraph" w:styleId="ListBullet4">
    <w:name w:val="List Bullet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Bullet5">
    <w:name w:val="List Bullet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ListContinue3">
    <w:name w:val="List Continue 3"/>
    <w:basedOn w:val="Normal"/>
    <w:uiPriority w:val="99"/>
    <w:semiHidden/>
    <w:rsid w:val="00316F1E"/>
    <w:pPr>
      <w:spacing w:after="120" w:line="240" w:lineRule="auto"/>
      <w:ind w:left="849"/>
    </w:pPr>
    <w:rPr>
      <w:rFonts w:cs="Times New Roman"/>
      <w:color w:val="auto"/>
      <w:sz w:val="22"/>
      <w:szCs w:val="22"/>
      <w:lang w:eastAsia="en-US"/>
    </w:rPr>
  </w:style>
  <w:style w:type="paragraph" w:styleId="ListContinue4">
    <w:name w:val="List Continue 4"/>
    <w:basedOn w:val="Normal"/>
    <w:uiPriority w:val="99"/>
    <w:semiHidden/>
    <w:rsid w:val="00316F1E"/>
    <w:pPr>
      <w:spacing w:after="120" w:line="240" w:lineRule="auto"/>
      <w:ind w:left="1132"/>
    </w:pPr>
    <w:rPr>
      <w:rFonts w:cs="Times New Roman"/>
      <w:color w:val="auto"/>
      <w:sz w:val="22"/>
      <w:szCs w:val="22"/>
      <w:lang w:eastAsia="en-US"/>
    </w:rPr>
  </w:style>
  <w:style w:type="paragraph" w:styleId="ListContinue5">
    <w:name w:val="List Continue 5"/>
    <w:basedOn w:val="Normal"/>
    <w:uiPriority w:val="99"/>
    <w:semiHidden/>
    <w:rsid w:val="00316F1E"/>
    <w:pPr>
      <w:spacing w:after="120" w:line="240" w:lineRule="auto"/>
      <w:ind w:left="1415"/>
    </w:pPr>
    <w:rPr>
      <w:rFonts w:cs="Times New Roman"/>
      <w:color w:val="auto"/>
      <w:sz w:val="22"/>
      <w:szCs w:val="22"/>
      <w:lang w:eastAsia="en-US"/>
    </w:rPr>
  </w:style>
  <w:style w:type="paragraph" w:styleId="ListNumber4">
    <w:name w:val="List Number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Number5">
    <w:name w:val="List Number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MessageHeader">
    <w:name w:val="Message Header"/>
    <w:basedOn w:val="Normal"/>
    <w:link w:val="MessageHeaderChar"/>
    <w:uiPriority w:val="99"/>
    <w:semiHidden/>
    <w:rsid w:val="00316F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s="Times New Roman"/>
      <w:color w:val="auto"/>
      <w:sz w:val="22"/>
      <w:szCs w:val="22"/>
      <w:lang w:eastAsia="en-US"/>
    </w:rPr>
  </w:style>
  <w:style w:type="character" w:customStyle="1" w:styleId="MessageHeaderChar">
    <w:name w:val="Message Header Char"/>
    <w:basedOn w:val="DefaultParagraphFont"/>
    <w:link w:val="MessageHeader"/>
    <w:uiPriority w:val="99"/>
    <w:semiHidden/>
    <w:rsid w:val="00316F1E"/>
    <w:rPr>
      <w:rFonts w:ascii="Cambria" w:hAnsi="Cambria" w:cs="Times New Roman"/>
      <w:color w:val="auto"/>
      <w:sz w:val="22"/>
      <w:szCs w:val="22"/>
      <w:shd w:val="pct20" w:color="auto" w:fill="auto"/>
      <w:lang w:eastAsia="en-US"/>
    </w:rPr>
  </w:style>
  <w:style w:type="paragraph" w:styleId="NormalIndent">
    <w:name w:val="Normal Indent"/>
    <w:basedOn w:val="Normal"/>
    <w:rsid w:val="00316F1E"/>
    <w:pPr>
      <w:spacing w:line="240" w:lineRule="auto"/>
      <w:ind w:left="720"/>
    </w:pPr>
    <w:rPr>
      <w:rFonts w:cs="Times New Roman"/>
      <w:color w:val="auto"/>
      <w:sz w:val="22"/>
      <w:szCs w:val="22"/>
      <w:lang w:eastAsia="en-US"/>
    </w:rPr>
  </w:style>
  <w:style w:type="paragraph" w:styleId="NoteHeading">
    <w:name w:val="Note Heading"/>
    <w:basedOn w:val="Normal"/>
    <w:next w:val="Normal"/>
    <w:link w:val="NoteHeadingChar"/>
    <w:uiPriority w:val="99"/>
    <w:semiHidden/>
    <w:rsid w:val="00316F1E"/>
    <w:pPr>
      <w:spacing w:line="240" w:lineRule="auto"/>
    </w:pPr>
    <w:rPr>
      <w:rFonts w:cs="Times New Roman"/>
      <w:color w:val="auto"/>
      <w:sz w:val="22"/>
      <w:szCs w:val="22"/>
      <w:lang w:eastAsia="en-US"/>
    </w:rPr>
  </w:style>
  <w:style w:type="character" w:customStyle="1" w:styleId="NoteHeadingChar">
    <w:name w:val="Note Heading Char"/>
    <w:basedOn w:val="DefaultParagraphFont"/>
    <w:link w:val="NoteHeading"/>
    <w:uiPriority w:val="99"/>
    <w:semiHidden/>
    <w:rsid w:val="00316F1E"/>
    <w:rPr>
      <w:rFonts w:cs="Times New Roman"/>
      <w:color w:val="auto"/>
      <w:sz w:val="22"/>
      <w:szCs w:val="22"/>
      <w:lang w:eastAsia="en-US"/>
    </w:rPr>
  </w:style>
  <w:style w:type="paragraph" w:styleId="PlainText">
    <w:name w:val="Plain Text"/>
    <w:basedOn w:val="Normal"/>
    <w:link w:val="PlainTextChar"/>
    <w:rsid w:val="00316F1E"/>
    <w:pPr>
      <w:spacing w:line="240" w:lineRule="auto"/>
    </w:pPr>
    <w:rPr>
      <w:rFonts w:ascii="Courier New" w:hAnsi="Courier New" w:cs="Times New Roman"/>
      <w:color w:val="auto"/>
      <w:lang w:eastAsia="en-US"/>
    </w:rPr>
  </w:style>
  <w:style w:type="character" w:customStyle="1" w:styleId="PlainTextChar">
    <w:name w:val="Plain Text Char"/>
    <w:basedOn w:val="DefaultParagraphFont"/>
    <w:link w:val="PlainText"/>
    <w:rsid w:val="00316F1E"/>
    <w:rPr>
      <w:rFonts w:ascii="Courier New" w:hAnsi="Courier New" w:cs="Times New Roman"/>
      <w:color w:val="auto"/>
      <w:lang w:eastAsia="en-US"/>
    </w:rPr>
  </w:style>
  <w:style w:type="paragraph" w:styleId="Salutation">
    <w:name w:val="Salutation"/>
    <w:basedOn w:val="Normal"/>
    <w:next w:val="Normal"/>
    <w:link w:val="SalutationChar"/>
    <w:uiPriority w:val="99"/>
    <w:rsid w:val="00316F1E"/>
    <w:pPr>
      <w:spacing w:line="240" w:lineRule="auto"/>
    </w:pPr>
    <w:rPr>
      <w:rFonts w:cs="Times New Roman"/>
      <w:color w:val="auto"/>
      <w:sz w:val="22"/>
      <w:szCs w:val="22"/>
      <w:lang w:eastAsia="en-US"/>
    </w:rPr>
  </w:style>
  <w:style w:type="character" w:customStyle="1" w:styleId="SalutationChar">
    <w:name w:val="Salutation Char"/>
    <w:basedOn w:val="DefaultParagraphFont"/>
    <w:link w:val="Salutation"/>
    <w:uiPriority w:val="99"/>
    <w:rsid w:val="00316F1E"/>
    <w:rPr>
      <w:rFonts w:cs="Times New Roman"/>
      <w:color w:val="auto"/>
      <w:sz w:val="22"/>
      <w:szCs w:val="22"/>
      <w:lang w:eastAsia="en-US"/>
    </w:rPr>
  </w:style>
  <w:style w:type="paragraph" w:styleId="Signature">
    <w:name w:val="Signature"/>
    <w:basedOn w:val="Normal"/>
    <w:link w:val="SignatureChar"/>
    <w:uiPriority w:val="99"/>
    <w:semiHidden/>
    <w:rsid w:val="00316F1E"/>
    <w:pPr>
      <w:spacing w:line="240" w:lineRule="auto"/>
      <w:ind w:left="4252"/>
    </w:pPr>
    <w:rPr>
      <w:rFonts w:cs="Times New Roman"/>
      <w:color w:val="auto"/>
      <w:sz w:val="22"/>
      <w:szCs w:val="22"/>
      <w:lang w:eastAsia="en-US"/>
    </w:rPr>
  </w:style>
  <w:style w:type="character" w:customStyle="1" w:styleId="SignatureChar">
    <w:name w:val="Signature Char"/>
    <w:basedOn w:val="DefaultParagraphFont"/>
    <w:link w:val="Signature"/>
    <w:uiPriority w:val="99"/>
    <w:semiHidden/>
    <w:rsid w:val="00316F1E"/>
    <w:rPr>
      <w:rFonts w:cs="Times New Roman"/>
      <w:color w:val="auto"/>
      <w:sz w:val="22"/>
      <w:szCs w:val="22"/>
      <w:lang w:eastAsia="en-US"/>
    </w:rPr>
  </w:style>
  <w:style w:type="character" w:styleId="Strong">
    <w:name w:val="Strong"/>
    <w:qFormat/>
    <w:rsid w:val="00316F1E"/>
    <w:rPr>
      <w:rFonts w:cs="Times New Roman"/>
      <w:b/>
    </w:rPr>
  </w:style>
  <w:style w:type="table" w:styleId="Table3Deffects1">
    <w:name w:val="Table 3D effects 1"/>
    <w:basedOn w:val="TableNormal"/>
    <w:uiPriority w:val="99"/>
    <w:semiHidden/>
    <w:rsid w:val="00316F1E"/>
    <w:pPr>
      <w:spacing w:line="240" w:lineRule="auto"/>
    </w:pPr>
    <w:rPr>
      <w:rFonts w:ascii="Times New Roman" w:hAnsi="Times New Roman" w:cs="Times New Roman"/>
      <w:color w:val="auto"/>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6F1E"/>
    <w:pPr>
      <w:spacing w:line="240" w:lineRule="auto"/>
    </w:pPr>
    <w:rPr>
      <w:rFonts w:ascii="Times New Roman" w:hAnsi="Times New Roman" w:cs="Times New Roman"/>
      <w:color w:val="auto"/>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6F1E"/>
    <w:pPr>
      <w:spacing w:line="240" w:lineRule="auto"/>
    </w:pPr>
    <w:rPr>
      <w:rFonts w:ascii="Times New Roman" w:hAnsi="Times New Roman" w:cs="Times New Roman"/>
      <w:color w:val="auto"/>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6F1E"/>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6F1E"/>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6F1E"/>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6F1E"/>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6F1E"/>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6F1E"/>
    <w:pPr>
      <w:spacing w:line="240" w:lineRule="auto"/>
    </w:pPr>
    <w:rPr>
      <w:rFonts w:ascii="Times New Roman" w:hAnsi="Times New Roman" w:cs="Times New Roman"/>
      <w:b/>
      <w:bCs/>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6F1E"/>
    <w:pPr>
      <w:spacing w:line="240" w:lineRule="auto"/>
    </w:pPr>
    <w:rPr>
      <w:rFonts w:ascii="Times New Roman" w:hAnsi="Times New Roman" w:cs="Times New Roman"/>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316F1E"/>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316F1E"/>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6F1E"/>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rsid w:val="00316F1E"/>
    <w:pPr>
      <w:spacing w:line="240" w:lineRule="auto"/>
    </w:pPr>
    <w:rPr>
      <w:rFonts w:ascii="Times New Roman" w:hAnsi="Times New Roman" w:cs="Times New Roman"/>
      <w:color w:val="auto"/>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6F1E"/>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316F1E"/>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316F1E"/>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6F1E"/>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6F1E"/>
    <w:pPr>
      <w:spacing w:line="240" w:lineRule="auto"/>
    </w:pPr>
    <w:rPr>
      <w:rFonts w:ascii="Times New Roman" w:hAnsi="Times New Roman" w:cs="Times New Roman"/>
      <w:color w:val="aut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3">
    <w:name w:val="Table Simple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6F1E"/>
    <w:pPr>
      <w:spacing w:line="240" w:lineRule="auto"/>
    </w:pPr>
    <w:rPr>
      <w:rFonts w:ascii="Times New Roman" w:hAnsi="Times New Roman" w:cs="Times New Roman"/>
      <w:color w:val="auto"/>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6F1E"/>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6F1E"/>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DSEFooter">
    <w:name w:val="DSE_Footer"/>
    <w:uiPriority w:val="99"/>
    <w:rsid w:val="00316F1E"/>
    <w:pPr>
      <w:tabs>
        <w:tab w:val="right" w:pos="9639"/>
      </w:tabs>
      <w:spacing w:line="240" w:lineRule="auto"/>
      <w:jc w:val="center"/>
    </w:pPr>
    <w:rPr>
      <w:rFonts w:ascii="Arial" w:hAnsi="Arial" w:cs="Times New Roman"/>
      <w:color w:val="auto"/>
      <w:sz w:val="14"/>
      <w:szCs w:val="24"/>
      <w:lang w:eastAsia="en-US"/>
    </w:rPr>
  </w:style>
  <w:style w:type="paragraph" w:customStyle="1" w:styleId="DSEHeader">
    <w:name w:val="DSE_Header"/>
    <w:uiPriority w:val="99"/>
    <w:rsid w:val="00316F1E"/>
    <w:pPr>
      <w:spacing w:line="240" w:lineRule="auto"/>
    </w:pPr>
    <w:rPr>
      <w:rFonts w:ascii="Times New Roman" w:hAnsi="Times New Roman" w:cs="Times New Roman"/>
      <w:color w:val="auto"/>
      <w:sz w:val="24"/>
      <w:szCs w:val="24"/>
      <w:lang w:eastAsia="en-US"/>
    </w:rPr>
  </w:style>
  <w:style w:type="paragraph" w:customStyle="1" w:styleId="DSEListNum">
    <w:name w:val="DSE_ListNum"/>
    <w:uiPriority w:val="99"/>
    <w:rsid w:val="00316F1E"/>
    <w:pPr>
      <w:numPr>
        <w:ilvl w:val="2"/>
        <w:numId w:val="17"/>
      </w:numPr>
      <w:tabs>
        <w:tab w:val="clear" w:pos="1800"/>
        <w:tab w:val="num" w:pos="284"/>
      </w:tabs>
      <w:spacing w:after="113" w:line="220" w:lineRule="atLeast"/>
      <w:ind w:left="284" w:hanging="284"/>
    </w:pPr>
    <w:rPr>
      <w:rFonts w:ascii="Arial" w:hAnsi="Arial"/>
      <w:color w:val="auto"/>
      <w:sz w:val="18"/>
      <w:szCs w:val="18"/>
      <w:lang w:eastAsia="en-US"/>
    </w:rPr>
  </w:style>
  <w:style w:type="character" w:customStyle="1" w:styleId="DSERptPgNum">
    <w:name w:val="DSE_RptPgNum"/>
    <w:uiPriority w:val="99"/>
    <w:rsid w:val="00316F1E"/>
    <w:rPr>
      <w:color w:val="00AAA1"/>
    </w:rPr>
  </w:style>
  <w:style w:type="paragraph" w:customStyle="1" w:styleId="DSEListAlpha">
    <w:name w:val="DSE_ListAlpha"/>
    <w:uiPriority w:val="99"/>
    <w:rsid w:val="00316F1E"/>
    <w:pPr>
      <w:numPr>
        <w:ilvl w:val="3"/>
        <w:numId w:val="17"/>
      </w:numPr>
      <w:tabs>
        <w:tab w:val="clear" w:pos="2520"/>
        <w:tab w:val="num" w:pos="284"/>
      </w:tabs>
      <w:spacing w:after="113" w:line="220" w:lineRule="atLeast"/>
      <w:ind w:left="284" w:hanging="284"/>
    </w:pPr>
    <w:rPr>
      <w:rFonts w:ascii="Arial" w:hAnsi="Arial"/>
      <w:color w:val="auto"/>
      <w:sz w:val="18"/>
      <w:szCs w:val="18"/>
      <w:lang w:eastAsia="en-US"/>
    </w:rPr>
  </w:style>
  <w:style w:type="paragraph" w:styleId="DocumentMap">
    <w:name w:val="Document Map"/>
    <w:basedOn w:val="Normal"/>
    <w:link w:val="DocumentMapChar"/>
    <w:semiHidden/>
    <w:rsid w:val="00316F1E"/>
    <w:pPr>
      <w:shd w:val="clear" w:color="auto" w:fill="000080"/>
      <w:spacing w:line="240" w:lineRule="auto"/>
    </w:pPr>
    <w:rPr>
      <w:rFonts w:cs="Times New Roman"/>
      <w:color w:val="auto"/>
      <w:sz w:val="2"/>
      <w:szCs w:val="22"/>
      <w:lang w:eastAsia="en-US"/>
    </w:rPr>
  </w:style>
  <w:style w:type="character" w:customStyle="1" w:styleId="DocumentMapChar">
    <w:name w:val="Document Map Char"/>
    <w:basedOn w:val="DefaultParagraphFont"/>
    <w:link w:val="DocumentMap"/>
    <w:semiHidden/>
    <w:rsid w:val="00316F1E"/>
    <w:rPr>
      <w:rFonts w:cs="Times New Roman"/>
      <w:color w:val="auto"/>
      <w:sz w:val="2"/>
      <w:szCs w:val="22"/>
      <w:shd w:val="clear" w:color="auto" w:fill="000080"/>
      <w:lang w:eastAsia="en-US"/>
    </w:rPr>
  </w:style>
  <w:style w:type="paragraph" w:customStyle="1" w:styleId="DSETOCTitle">
    <w:name w:val="DSE_TOCTitle"/>
    <w:basedOn w:val="DSEHA"/>
    <w:next w:val="DSEBody"/>
    <w:uiPriority w:val="99"/>
    <w:rsid w:val="00316F1E"/>
  </w:style>
  <w:style w:type="paragraph" w:customStyle="1" w:styleId="DSETableTitle">
    <w:name w:val="DSE_TableTitle"/>
    <w:uiPriority w:val="99"/>
    <w:rsid w:val="00316F1E"/>
    <w:pPr>
      <w:spacing w:after="120" w:line="220" w:lineRule="atLeast"/>
    </w:pPr>
    <w:rPr>
      <w:rFonts w:ascii="Arial" w:hAnsi="Arial"/>
      <w:b/>
      <w:color w:val="404040"/>
      <w:sz w:val="18"/>
      <w:szCs w:val="18"/>
      <w:lang w:eastAsia="en-US"/>
    </w:rPr>
  </w:style>
  <w:style w:type="table" w:customStyle="1" w:styleId="DSETable">
    <w:name w:val="DSE_Table"/>
    <w:basedOn w:val="TableGrid"/>
    <w:uiPriority w:val="99"/>
    <w:rsid w:val="00316F1E"/>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cs="Times New Roman"/>
        <w:b w:val="0"/>
        <w:color w:val="363534" w:themeColor="text1"/>
        <w:sz w:val="18"/>
      </w:rPr>
      <w:tblPr/>
      <w:tcPr>
        <w:shd w:val="clear" w:color="auto" w:fill="A5DBD6"/>
      </w:tcPr>
    </w:tblStylePr>
    <w:tblStylePr w:type="lastRow">
      <w:rPr>
        <w:rFonts w:cs="Times New Roman"/>
        <w:b w:val="0"/>
      </w:rPr>
      <w:tblPr/>
      <w:tcPr>
        <w:tcBorders>
          <w:bottom w:val="single" w:sz="4" w:space="0" w:color="3BBEB4"/>
        </w:tcBorders>
      </w:tcPr>
    </w:tblStylePr>
    <w:tblStylePr w:type="firstCol">
      <w:rPr>
        <w:rFonts w:cs="Times New Roman"/>
      </w:rPr>
      <w:tblPr/>
      <w:tcPr>
        <w:shd w:val="clear" w:color="auto" w:fill="ECF7F6"/>
      </w:tcPr>
    </w:tblStylePr>
    <w:tblStylePr w:type="lastCol">
      <w:pPr>
        <w:jc w:val="left"/>
      </w:pPr>
    </w:tblStylePr>
    <w:tblStylePr w:type="band1Vert">
      <w:tblPr/>
      <w:tcPr>
        <w:shd w:val="clear" w:color="auto" w:fill="F7E9EA" w:themeFill="background2"/>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tblStylePr w:type="nwCell">
      <w:pPr>
        <w:jc w:val="left"/>
      </w:pPr>
      <w:tblPr/>
      <w:tcPr>
        <w:vAlign w:val="center"/>
      </w:tcPr>
    </w:tblStylePr>
  </w:style>
  <w:style w:type="character" w:customStyle="1" w:styleId="DSEFtrBold">
    <w:name w:val="DSE_FtrBold"/>
    <w:uiPriority w:val="99"/>
    <w:rsid w:val="00316F1E"/>
    <w:rPr>
      <w:rFonts w:ascii="Arial" w:hAnsi="Arial"/>
      <w:b/>
    </w:rPr>
  </w:style>
  <w:style w:type="character" w:customStyle="1" w:styleId="BalloonTextChar">
    <w:name w:val="Balloon Text Char"/>
    <w:link w:val="BalloonText"/>
    <w:locked/>
    <w:rsid w:val="00316F1E"/>
    <w:rPr>
      <w:rFonts w:ascii="Tahoma" w:hAnsi="Tahoma" w:cs="Tahoma"/>
      <w:sz w:val="16"/>
      <w:szCs w:val="16"/>
    </w:rPr>
  </w:style>
  <w:style w:type="paragraph" w:customStyle="1" w:styleId="Address">
    <w:name w:val="Address"/>
    <w:basedOn w:val="Normal"/>
    <w:next w:val="Normal"/>
    <w:rsid w:val="00316F1E"/>
    <w:pPr>
      <w:spacing w:line="240" w:lineRule="auto"/>
    </w:pPr>
    <w:rPr>
      <w:rFonts w:cs="Times New Roman"/>
      <w:i/>
      <w:color w:val="auto"/>
      <w:sz w:val="22"/>
      <w:lang w:eastAsia="en-US"/>
    </w:rPr>
  </w:style>
  <w:style w:type="paragraph" w:customStyle="1" w:styleId="bullet">
    <w:name w:val="bullet"/>
    <w:basedOn w:val="Normal"/>
    <w:rsid w:val="00316F1E"/>
    <w:pPr>
      <w:numPr>
        <w:numId w:val="18"/>
      </w:numPr>
      <w:tabs>
        <w:tab w:val="clear" w:pos="360"/>
        <w:tab w:val="num" w:pos="495"/>
      </w:tabs>
      <w:spacing w:after="20" w:line="240" w:lineRule="auto"/>
      <w:ind w:left="490"/>
      <w:jc w:val="both"/>
    </w:pPr>
    <w:rPr>
      <w:rFonts w:ascii="Arial" w:hAnsi="Arial" w:cs="Times New Roman"/>
      <w:color w:val="auto"/>
      <w:lang w:val="en-US"/>
    </w:rPr>
  </w:style>
  <w:style w:type="paragraph" w:customStyle="1" w:styleId="section">
    <w:name w:val="section"/>
    <w:basedOn w:val="BodyText"/>
    <w:rsid w:val="00316F1E"/>
    <w:pPr>
      <w:widowControl w:val="0"/>
      <w:tabs>
        <w:tab w:val="left" w:pos="-720"/>
        <w:tab w:val="left" w:pos="0"/>
      </w:tabs>
      <w:suppressAutoHyphens/>
      <w:spacing w:before="180" w:after="0" w:line="240" w:lineRule="auto"/>
      <w:jc w:val="both"/>
    </w:pPr>
    <w:rPr>
      <w:rFonts w:ascii="Humnst777 Blk BT" w:hAnsi="Humnst777 Blk BT"/>
      <w:color w:val="auto"/>
      <w:spacing w:val="-2"/>
      <w:sz w:val="22"/>
      <w:lang w:eastAsia="en-AU"/>
    </w:rPr>
  </w:style>
  <w:style w:type="paragraph" w:customStyle="1" w:styleId="tableheader">
    <w:name w:val="table header"/>
    <w:basedOn w:val="BodyText"/>
    <w:rsid w:val="00316F1E"/>
    <w:pPr>
      <w:keepNext/>
      <w:widowControl w:val="0"/>
      <w:tabs>
        <w:tab w:val="left" w:pos="-720"/>
        <w:tab w:val="left" w:pos="0"/>
      </w:tabs>
      <w:suppressAutoHyphens/>
      <w:spacing w:before="120" w:after="0" w:line="240" w:lineRule="auto"/>
      <w:jc w:val="both"/>
    </w:pPr>
    <w:rPr>
      <w:rFonts w:ascii="Arial" w:hAnsi="Arial"/>
      <w:b/>
      <w:color w:val="auto"/>
      <w:spacing w:val="-2"/>
      <w:lang w:eastAsia="en-AU"/>
    </w:rPr>
  </w:style>
  <w:style w:type="paragraph" w:customStyle="1" w:styleId="Tabletext">
    <w:name w:val="Table text"/>
    <w:basedOn w:val="Normal"/>
    <w:rsid w:val="00316F1E"/>
    <w:pPr>
      <w:widowControl w:val="0"/>
      <w:tabs>
        <w:tab w:val="left" w:pos="-720"/>
        <w:tab w:val="left" w:pos="0"/>
      </w:tabs>
      <w:suppressAutoHyphens/>
      <w:spacing w:line="240" w:lineRule="auto"/>
      <w:jc w:val="both"/>
    </w:pPr>
    <w:rPr>
      <w:rFonts w:ascii="Arial" w:hAnsi="Arial" w:cs="Times New Roman"/>
      <w:color w:val="auto"/>
      <w:spacing w:val="-2"/>
      <w:sz w:val="18"/>
    </w:rPr>
  </w:style>
  <w:style w:type="paragraph" w:customStyle="1" w:styleId="pullout">
    <w:name w:val="pullout"/>
    <w:basedOn w:val="Normal"/>
    <w:rsid w:val="00316F1E"/>
    <w:pPr>
      <w:spacing w:before="60" w:line="240" w:lineRule="auto"/>
      <w:jc w:val="center"/>
    </w:pPr>
    <w:rPr>
      <w:rFonts w:ascii="Lucida Sans Typewriter" w:hAnsi="Lucida Sans Typewriter" w:cs="Times New Roman"/>
      <w:color w:val="auto"/>
      <w:sz w:val="22"/>
      <w:lang w:val="en-US"/>
    </w:rPr>
  </w:style>
  <w:style w:type="paragraph" w:styleId="TOC9">
    <w:name w:val="toc 9"/>
    <w:basedOn w:val="Normal"/>
    <w:next w:val="Normal"/>
    <w:autoRedefine/>
    <w:rsid w:val="00316F1E"/>
    <w:pPr>
      <w:spacing w:line="240" w:lineRule="auto"/>
      <w:ind w:left="1600"/>
    </w:pPr>
    <w:rPr>
      <w:rFonts w:cs="Times New Roman"/>
      <w:color w:val="auto"/>
      <w:sz w:val="18"/>
      <w:lang w:val="en-US"/>
    </w:rPr>
  </w:style>
  <w:style w:type="paragraph" w:customStyle="1" w:styleId="Subheading">
    <w:name w:val="Subheading"/>
    <w:basedOn w:val="Normal"/>
    <w:autoRedefine/>
    <w:rsid w:val="00316F1E"/>
    <w:pPr>
      <w:spacing w:line="240" w:lineRule="auto"/>
    </w:pPr>
    <w:rPr>
      <w:rFonts w:ascii="Arial" w:hAnsi="Arial" w:cs="Times New Roman"/>
      <w:b/>
      <w:color w:val="auto"/>
    </w:rPr>
  </w:style>
  <w:style w:type="paragraph" w:customStyle="1" w:styleId="figure">
    <w:name w:val="figure"/>
    <w:basedOn w:val="NormalIndent"/>
    <w:rsid w:val="00316F1E"/>
    <w:pPr>
      <w:spacing w:before="60" w:after="120"/>
      <w:ind w:left="1440"/>
      <w:jc w:val="both"/>
    </w:pPr>
    <w:rPr>
      <w:rFonts w:ascii="Arial" w:hAnsi="Arial"/>
      <w:b/>
      <w:sz w:val="20"/>
      <w:szCs w:val="20"/>
      <w:lang w:val="en-US" w:eastAsia="en-AU"/>
    </w:rPr>
  </w:style>
  <w:style w:type="paragraph" w:customStyle="1" w:styleId="normalbold">
    <w:name w:val="normal bold"/>
    <w:basedOn w:val="Normal"/>
    <w:rsid w:val="00316F1E"/>
    <w:pPr>
      <w:keepNext/>
      <w:spacing w:before="60" w:line="240" w:lineRule="auto"/>
      <w:jc w:val="both"/>
    </w:pPr>
    <w:rPr>
      <w:rFonts w:ascii="Arial" w:hAnsi="Arial" w:cs="Times New Roman"/>
      <w:b/>
      <w:color w:val="auto"/>
      <w:lang w:val="en-US"/>
    </w:rPr>
  </w:style>
  <w:style w:type="paragraph" w:customStyle="1" w:styleId="Paragraph">
    <w:name w:val="Paragraph"/>
    <w:basedOn w:val="Normal"/>
    <w:rsid w:val="00316F1E"/>
    <w:pPr>
      <w:spacing w:before="240" w:line="240" w:lineRule="auto"/>
      <w:ind w:left="680"/>
    </w:pPr>
    <w:rPr>
      <w:rFonts w:cs="Times New Roman"/>
      <w:color w:val="auto"/>
      <w:sz w:val="22"/>
      <w:lang w:val="en-US" w:eastAsia="en-US"/>
    </w:rPr>
  </w:style>
  <w:style w:type="paragraph" w:customStyle="1" w:styleId="CPCopyRight">
    <w:name w:val="CP_CopyRight"/>
    <w:basedOn w:val="Normal"/>
    <w:rsid w:val="00316F1E"/>
    <w:pPr>
      <w:spacing w:line="240" w:lineRule="auto"/>
      <w:ind w:left="2268"/>
    </w:pPr>
    <w:rPr>
      <w:rFonts w:cs="Times New Roman"/>
      <w:color w:val="auto"/>
      <w:sz w:val="19"/>
      <w:lang w:val="en-US" w:eastAsia="en-US"/>
    </w:rPr>
  </w:style>
  <w:style w:type="paragraph" w:customStyle="1" w:styleId="CPNormal">
    <w:name w:val="CP_Normal"/>
    <w:basedOn w:val="Normal"/>
    <w:rsid w:val="00316F1E"/>
    <w:pPr>
      <w:spacing w:line="240" w:lineRule="auto"/>
    </w:pPr>
    <w:rPr>
      <w:rFonts w:cs="Times New Roman"/>
      <w:color w:val="auto"/>
      <w:sz w:val="21"/>
      <w:lang w:val="en-US" w:eastAsia="en-US"/>
    </w:rPr>
  </w:style>
  <w:style w:type="paragraph" w:customStyle="1" w:styleId="Code">
    <w:name w:val="Code"/>
    <w:basedOn w:val="Normal"/>
    <w:rsid w:val="00316F1E"/>
    <w:pPr>
      <w:tabs>
        <w:tab w:val="left" w:pos="2835"/>
        <w:tab w:val="left" w:pos="3402"/>
      </w:tabs>
      <w:spacing w:line="240" w:lineRule="auto"/>
      <w:ind w:left="680"/>
    </w:pPr>
    <w:rPr>
      <w:rFonts w:ascii="Courier New" w:hAnsi="Courier New" w:cs="Times New Roman"/>
      <w:color w:val="auto"/>
      <w:sz w:val="18"/>
      <w:lang w:eastAsia="en-US"/>
    </w:rPr>
  </w:style>
  <w:style w:type="paragraph" w:customStyle="1" w:styleId="appendix">
    <w:name w:val="appendix"/>
    <w:basedOn w:val="Heading1"/>
    <w:rsid w:val="00316F1E"/>
    <w:pPr>
      <w:keepNext w:val="0"/>
      <w:keepLines w:val="0"/>
      <w:widowControl w:val="0"/>
      <w:numPr>
        <w:numId w:val="0"/>
      </w:numPr>
      <w:tabs>
        <w:tab w:val="left" w:pos="1710"/>
      </w:tabs>
      <w:spacing w:before="0" w:after="600" w:line="460" w:lineRule="atLeast"/>
      <w:jc w:val="right"/>
    </w:pPr>
    <w:rPr>
      <w:rFonts w:ascii="Calibri" w:hAnsi="Calibri"/>
      <w:b w:val="0"/>
      <w:caps/>
      <w:color w:val="228591"/>
      <w:kern w:val="28"/>
      <w:sz w:val="36"/>
      <w:szCs w:val="20"/>
      <w:lang w:val="en-US"/>
    </w:rPr>
  </w:style>
  <w:style w:type="paragraph" w:customStyle="1" w:styleId="spacer">
    <w:name w:val="spacer"/>
    <w:basedOn w:val="Normal"/>
    <w:rsid w:val="00316F1E"/>
    <w:pPr>
      <w:spacing w:line="240" w:lineRule="auto"/>
      <w:jc w:val="both"/>
    </w:pPr>
    <w:rPr>
      <w:rFonts w:ascii="Arial" w:hAnsi="Arial" w:cs="Times New Roman"/>
      <w:color w:val="auto"/>
      <w:sz w:val="12"/>
      <w:lang w:val="en-US"/>
    </w:rPr>
  </w:style>
  <w:style w:type="paragraph" w:styleId="Index1">
    <w:name w:val="index 1"/>
    <w:basedOn w:val="Normal"/>
    <w:next w:val="Normal"/>
    <w:autoRedefine/>
    <w:rsid w:val="00316F1E"/>
    <w:pPr>
      <w:spacing w:before="60" w:line="240" w:lineRule="auto"/>
      <w:ind w:left="200" w:hanging="200"/>
      <w:jc w:val="both"/>
    </w:pPr>
    <w:rPr>
      <w:rFonts w:ascii="Arial" w:hAnsi="Arial" w:cs="Times New Roman"/>
      <w:color w:val="auto"/>
      <w:lang w:val="en-US"/>
    </w:rPr>
  </w:style>
  <w:style w:type="paragraph" w:styleId="Index2">
    <w:name w:val="index 2"/>
    <w:basedOn w:val="Normal"/>
    <w:next w:val="Normal"/>
    <w:autoRedefine/>
    <w:rsid w:val="00316F1E"/>
    <w:pPr>
      <w:spacing w:before="60" w:line="240" w:lineRule="auto"/>
      <w:ind w:left="400" w:hanging="200"/>
      <w:jc w:val="both"/>
    </w:pPr>
    <w:rPr>
      <w:rFonts w:ascii="Arial" w:hAnsi="Arial" w:cs="Times New Roman"/>
      <w:color w:val="auto"/>
      <w:lang w:val="en-US"/>
    </w:rPr>
  </w:style>
  <w:style w:type="paragraph" w:styleId="Index3">
    <w:name w:val="index 3"/>
    <w:basedOn w:val="Normal"/>
    <w:next w:val="Normal"/>
    <w:autoRedefine/>
    <w:rsid w:val="00316F1E"/>
    <w:pPr>
      <w:spacing w:before="60" w:line="240" w:lineRule="auto"/>
      <w:ind w:left="600" w:hanging="200"/>
      <w:jc w:val="both"/>
    </w:pPr>
    <w:rPr>
      <w:rFonts w:ascii="Arial" w:hAnsi="Arial" w:cs="Times New Roman"/>
      <w:color w:val="auto"/>
      <w:lang w:val="en-US"/>
    </w:rPr>
  </w:style>
  <w:style w:type="paragraph" w:styleId="Index4">
    <w:name w:val="index 4"/>
    <w:basedOn w:val="Normal"/>
    <w:next w:val="Normal"/>
    <w:autoRedefine/>
    <w:rsid w:val="00316F1E"/>
    <w:pPr>
      <w:spacing w:before="60" w:line="240" w:lineRule="auto"/>
      <w:ind w:left="800" w:hanging="200"/>
      <w:jc w:val="both"/>
    </w:pPr>
    <w:rPr>
      <w:rFonts w:ascii="Arial" w:hAnsi="Arial" w:cs="Times New Roman"/>
      <w:color w:val="auto"/>
      <w:lang w:val="en-US"/>
    </w:rPr>
  </w:style>
  <w:style w:type="paragraph" w:styleId="Index5">
    <w:name w:val="index 5"/>
    <w:basedOn w:val="Normal"/>
    <w:next w:val="Normal"/>
    <w:autoRedefine/>
    <w:rsid w:val="00316F1E"/>
    <w:pPr>
      <w:spacing w:before="60" w:line="240" w:lineRule="auto"/>
      <w:ind w:left="1000" w:hanging="200"/>
      <w:jc w:val="both"/>
    </w:pPr>
    <w:rPr>
      <w:rFonts w:ascii="Arial" w:hAnsi="Arial" w:cs="Times New Roman"/>
      <w:color w:val="auto"/>
      <w:lang w:val="en-US"/>
    </w:rPr>
  </w:style>
  <w:style w:type="paragraph" w:styleId="Index6">
    <w:name w:val="index 6"/>
    <w:basedOn w:val="Normal"/>
    <w:next w:val="Normal"/>
    <w:autoRedefine/>
    <w:rsid w:val="00316F1E"/>
    <w:pPr>
      <w:spacing w:before="60" w:line="240" w:lineRule="auto"/>
      <w:ind w:left="1200" w:hanging="200"/>
      <w:jc w:val="both"/>
    </w:pPr>
    <w:rPr>
      <w:rFonts w:ascii="Arial" w:hAnsi="Arial" w:cs="Times New Roman"/>
      <w:color w:val="auto"/>
      <w:lang w:val="en-US"/>
    </w:rPr>
  </w:style>
  <w:style w:type="paragraph" w:styleId="Index7">
    <w:name w:val="index 7"/>
    <w:basedOn w:val="Normal"/>
    <w:next w:val="Normal"/>
    <w:autoRedefine/>
    <w:rsid w:val="00316F1E"/>
    <w:pPr>
      <w:spacing w:before="60" w:line="240" w:lineRule="auto"/>
      <w:ind w:left="1400" w:hanging="200"/>
      <w:jc w:val="both"/>
    </w:pPr>
    <w:rPr>
      <w:rFonts w:ascii="Arial" w:hAnsi="Arial" w:cs="Times New Roman"/>
      <w:color w:val="auto"/>
      <w:lang w:val="en-US"/>
    </w:rPr>
  </w:style>
  <w:style w:type="paragraph" w:styleId="Index8">
    <w:name w:val="index 8"/>
    <w:basedOn w:val="Normal"/>
    <w:next w:val="Normal"/>
    <w:autoRedefine/>
    <w:rsid w:val="00316F1E"/>
    <w:pPr>
      <w:spacing w:before="60" w:line="240" w:lineRule="auto"/>
      <w:ind w:left="1600" w:hanging="200"/>
      <w:jc w:val="both"/>
    </w:pPr>
    <w:rPr>
      <w:rFonts w:ascii="Arial" w:hAnsi="Arial" w:cs="Times New Roman"/>
      <w:color w:val="auto"/>
      <w:lang w:val="en-US"/>
    </w:rPr>
  </w:style>
  <w:style w:type="paragraph" w:styleId="Index9">
    <w:name w:val="index 9"/>
    <w:basedOn w:val="Normal"/>
    <w:next w:val="Normal"/>
    <w:autoRedefine/>
    <w:rsid w:val="00316F1E"/>
    <w:pPr>
      <w:spacing w:before="60" w:line="240" w:lineRule="auto"/>
      <w:ind w:left="1800" w:hanging="200"/>
      <w:jc w:val="both"/>
    </w:pPr>
    <w:rPr>
      <w:rFonts w:ascii="Arial" w:hAnsi="Arial" w:cs="Times New Roman"/>
      <w:color w:val="auto"/>
      <w:lang w:val="en-US"/>
    </w:rPr>
  </w:style>
  <w:style w:type="paragraph" w:styleId="IndexHeading">
    <w:name w:val="index heading"/>
    <w:basedOn w:val="Normal"/>
    <w:next w:val="Index1"/>
    <w:rsid w:val="00316F1E"/>
    <w:pPr>
      <w:spacing w:before="60" w:line="240" w:lineRule="auto"/>
      <w:jc w:val="both"/>
    </w:pPr>
    <w:rPr>
      <w:rFonts w:ascii="Arial" w:hAnsi="Arial" w:cs="Times New Roman"/>
      <w:color w:val="auto"/>
      <w:lang w:val="en-US"/>
    </w:rPr>
  </w:style>
  <w:style w:type="paragraph" w:customStyle="1" w:styleId="GL">
    <w:name w:val="GL"/>
    <w:rsid w:val="00316F1E"/>
    <w:pPr>
      <w:keepLines/>
      <w:tabs>
        <w:tab w:val="left" w:pos="2410"/>
        <w:tab w:val="left" w:pos="2552"/>
      </w:tabs>
      <w:spacing w:before="240"/>
      <w:ind w:left="2410" w:hanging="2410"/>
    </w:pPr>
    <w:rPr>
      <w:rFonts w:ascii="NewCenturySchlbk" w:hAnsi="NewCenturySchlbk" w:cs="Times New Roman"/>
      <w:color w:val="auto"/>
      <w:lang w:val="en-GB"/>
    </w:rPr>
  </w:style>
  <w:style w:type="paragraph" w:customStyle="1" w:styleId="execcaption">
    <w:name w:val="execcaption"/>
    <w:basedOn w:val="Normal"/>
    <w:uiPriority w:val="99"/>
    <w:rsid w:val="00316F1E"/>
    <w:pPr>
      <w:spacing w:before="120" w:after="100" w:afterAutospacing="1" w:line="384" w:lineRule="atLeast"/>
    </w:pPr>
    <w:rPr>
      <w:rFonts w:cs="Times New Roman"/>
      <w:b/>
      <w:bCs/>
      <w:color w:val="797979"/>
      <w:sz w:val="22"/>
      <w:szCs w:val="22"/>
    </w:rPr>
  </w:style>
  <w:style w:type="character" w:customStyle="1" w:styleId="dictionarydef1">
    <w:name w:val="dictionarydef1"/>
    <w:uiPriority w:val="99"/>
    <w:rsid w:val="00316F1E"/>
  </w:style>
  <w:style w:type="table" w:customStyle="1" w:styleId="TableGrid10">
    <w:name w:val="Table Grid1"/>
    <w:uiPriority w:val="99"/>
    <w:rsid w:val="00316F1E"/>
    <w:pPr>
      <w:spacing w:before="60" w:line="240" w:lineRule="auto"/>
      <w:jc w:val="both"/>
    </w:pPr>
    <w:rPr>
      <w:rFonts w:ascii="Times New Roman" w:hAnsi="Times New Roman"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bulleted">
    <w:name w:val="Norm-bulleted"/>
    <w:basedOn w:val="Normal"/>
    <w:uiPriority w:val="99"/>
    <w:rsid w:val="00316F1E"/>
    <w:pPr>
      <w:numPr>
        <w:numId w:val="19"/>
      </w:numPr>
      <w:spacing w:before="60" w:line="240" w:lineRule="auto"/>
      <w:jc w:val="both"/>
    </w:pPr>
    <w:rPr>
      <w:rFonts w:ascii="Arial" w:hAnsi="Arial" w:cs="Times New Roman"/>
      <w:color w:val="auto"/>
      <w:lang w:val="en-US"/>
    </w:rPr>
  </w:style>
  <w:style w:type="table" w:styleId="LightList-Accent3">
    <w:name w:val="Light List Accent 3"/>
    <w:basedOn w:val="TableNormal"/>
    <w:uiPriority w:val="99"/>
    <w:rsid w:val="00316F1E"/>
    <w:pPr>
      <w:spacing w:line="240" w:lineRule="auto"/>
    </w:pPr>
    <w:rPr>
      <w:rFonts w:ascii="Calibri" w:hAnsi="Calibri" w:cs="Times New Roman"/>
      <w:color w:val="auto"/>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numbering" w:styleId="ArticleSection">
    <w:name w:val="Outline List 3"/>
    <w:basedOn w:val="NoList"/>
    <w:uiPriority w:val="99"/>
    <w:semiHidden/>
    <w:unhideWhenUsed/>
    <w:rsid w:val="00316F1E"/>
    <w:pPr>
      <w:numPr>
        <w:numId w:val="16"/>
      </w:numPr>
    </w:pPr>
  </w:style>
  <w:style w:type="numbering" w:customStyle="1" w:styleId="ListBullets">
    <w:name w:val="ListBullets"/>
    <w:rsid w:val="00316F1E"/>
    <w:pPr>
      <w:numPr>
        <w:numId w:val="20"/>
      </w:numPr>
    </w:pPr>
  </w:style>
  <w:style w:type="numbering" w:styleId="111111">
    <w:name w:val="Outline List 2"/>
    <w:basedOn w:val="NoList"/>
    <w:uiPriority w:val="99"/>
    <w:semiHidden/>
    <w:unhideWhenUsed/>
    <w:rsid w:val="00316F1E"/>
    <w:pPr>
      <w:numPr>
        <w:numId w:val="15"/>
      </w:numPr>
    </w:pPr>
  </w:style>
  <w:style w:type="paragraph" w:customStyle="1" w:styleId="xl66">
    <w:name w:val="xl66"/>
    <w:basedOn w:val="Normal"/>
    <w:rsid w:val="00316F1E"/>
    <w:pPr>
      <w:shd w:val="clear" w:color="000000" w:fill="FFFF99"/>
      <w:spacing w:before="100" w:beforeAutospacing="1" w:after="100" w:afterAutospacing="1" w:line="240" w:lineRule="auto"/>
    </w:pPr>
    <w:rPr>
      <w:rFonts w:cs="Times New Roman"/>
      <w:color w:val="auto"/>
      <w:sz w:val="22"/>
      <w:szCs w:val="22"/>
    </w:rPr>
  </w:style>
  <w:style w:type="paragraph" w:customStyle="1" w:styleId="xl67">
    <w:name w:val="xl67"/>
    <w:basedOn w:val="Normal"/>
    <w:rsid w:val="00316F1E"/>
    <w:pPr>
      <w:shd w:val="clear" w:color="000000" w:fill="FFCC99"/>
      <w:spacing w:before="100" w:beforeAutospacing="1" w:after="100" w:afterAutospacing="1" w:line="240" w:lineRule="auto"/>
    </w:pPr>
    <w:rPr>
      <w:rFonts w:cs="Times New Roman"/>
      <w:color w:val="auto"/>
      <w:sz w:val="22"/>
      <w:szCs w:val="22"/>
    </w:rPr>
  </w:style>
  <w:style w:type="paragraph" w:customStyle="1" w:styleId="xl68">
    <w:name w:val="xl68"/>
    <w:basedOn w:val="Normal"/>
    <w:rsid w:val="00316F1E"/>
    <w:pPr>
      <w:shd w:val="clear" w:color="000000" w:fill="CCFFFF"/>
      <w:spacing w:before="100" w:beforeAutospacing="1" w:after="100" w:afterAutospacing="1" w:line="240" w:lineRule="auto"/>
    </w:pPr>
    <w:rPr>
      <w:rFonts w:cs="Times New Roman"/>
      <w:color w:val="auto"/>
      <w:sz w:val="22"/>
      <w:szCs w:val="22"/>
    </w:rPr>
  </w:style>
  <w:style w:type="paragraph" w:customStyle="1" w:styleId="xl69">
    <w:name w:val="xl69"/>
    <w:basedOn w:val="Normal"/>
    <w:rsid w:val="00316F1E"/>
    <w:pPr>
      <w:shd w:val="clear" w:color="000000" w:fill="C0C0C0"/>
      <w:spacing w:before="100" w:beforeAutospacing="1" w:after="100" w:afterAutospacing="1" w:line="240" w:lineRule="auto"/>
    </w:pPr>
    <w:rPr>
      <w:rFonts w:cs="Times New Roman"/>
      <w:color w:val="auto"/>
      <w:sz w:val="22"/>
      <w:szCs w:val="22"/>
    </w:rPr>
  </w:style>
  <w:style w:type="paragraph" w:customStyle="1" w:styleId="xl70">
    <w:name w:val="xl70"/>
    <w:basedOn w:val="Normal"/>
    <w:rsid w:val="00316F1E"/>
    <w:pPr>
      <w:shd w:val="clear" w:color="000000" w:fill="CC99FF"/>
      <w:spacing w:before="100" w:beforeAutospacing="1" w:after="100" w:afterAutospacing="1" w:line="240" w:lineRule="auto"/>
    </w:pPr>
    <w:rPr>
      <w:rFonts w:cs="Times New Roman"/>
      <w:color w:val="auto"/>
      <w:sz w:val="22"/>
      <w:szCs w:val="22"/>
    </w:rPr>
  </w:style>
  <w:style w:type="paragraph" w:customStyle="1" w:styleId="xl71">
    <w:name w:val="xl71"/>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2">
    <w:name w:val="xl72"/>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3">
    <w:name w:val="xl73"/>
    <w:basedOn w:val="Normal"/>
    <w:rsid w:val="00316F1E"/>
    <w:pPr>
      <w:shd w:val="clear" w:color="000000" w:fill="FF99CC"/>
      <w:spacing w:before="100" w:beforeAutospacing="1" w:after="100" w:afterAutospacing="1" w:line="240" w:lineRule="auto"/>
    </w:pPr>
    <w:rPr>
      <w:rFonts w:cs="Times New Roman"/>
      <w:color w:val="auto"/>
      <w:sz w:val="22"/>
      <w:szCs w:val="22"/>
    </w:rPr>
  </w:style>
  <w:style w:type="paragraph" w:customStyle="1" w:styleId="xl74">
    <w:name w:val="xl74"/>
    <w:basedOn w:val="Normal"/>
    <w:rsid w:val="00316F1E"/>
    <w:pPr>
      <w:spacing w:before="100" w:beforeAutospacing="1" w:after="100" w:afterAutospacing="1" w:line="240" w:lineRule="auto"/>
    </w:pPr>
    <w:rPr>
      <w:rFonts w:ascii="Arial" w:hAnsi="Arial"/>
      <w:color w:val="auto"/>
      <w:sz w:val="22"/>
      <w:szCs w:val="22"/>
    </w:rPr>
  </w:style>
  <w:style w:type="paragraph" w:customStyle="1" w:styleId="xl65">
    <w:name w:val="xl65"/>
    <w:basedOn w:val="Normal"/>
    <w:rsid w:val="00316F1E"/>
    <w:pPr>
      <w:pBdr>
        <w:top w:val="single" w:sz="4" w:space="0" w:color="auto"/>
        <w:bottom w:val="single" w:sz="4" w:space="0" w:color="auto"/>
      </w:pBdr>
      <w:spacing w:before="100" w:beforeAutospacing="1" w:after="100" w:afterAutospacing="1" w:line="240" w:lineRule="auto"/>
    </w:pPr>
    <w:rPr>
      <w:rFonts w:cs="Times New Roman"/>
      <w:color w:val="auto"/>
      <w:sz w:val="22"/>
      <w:szCs w:val="22"/>
    </w:rPr>
  </w:style>
  <w:style w:type="paragraph" w:customStyle="1" w:styleId="xl75">
    <w:name w:val="xl75"/>
    <w:basedOn w:val="Normal"/>
    <w:rsid w:val="00316F1E"/>
    <w:pPr>
      <w:pBdr>
        <w:top w:val="single" w:sz="4" w:space="0" w:color="auto"/>
        <w:bottom w:val="single" w:sz="4" w:space="0" w:color="auto"/>
      </w:pBdr>
      <w:shd w:val="clear" w:color="000000" w:fill="00FF00"/>
      <w:spacing w:before="100" w:beforeAutospacing="1" w:after="100" w:afterAutospacing="1" w:line="240" w:lineRule="auto"/>
      <w:jc w:val="right"/>
    </w:pPr>
    <w:rPr>
      <w:rFonts w:ascii="Arial" w:hAnsi="Arial"/>
      <w:b/>
      <w:bCs/>
      <w:color w:val="auto"/>
      <w:sz w:val="22"/>
      <w:szCs w:val="22"/>
    </w:rPr>
  </w:style>
  <w:style w:type="paragraph" w:customStyle="1" w:styleId="xl76">
    <w:name w:val="xl76"/>
    <w:basedOn w:val="Normal"/>
    <w:rsid w:val="00316F1E"/>
    <w:pPr>
      <w:pBdr>
        <w:top w:val="single" w:sz="4" w:space="0" w:color="auto"/>
        <w:bottom w:val="single" w:sz="4" w:space="0" w:color="auto"/>
      </w:pBdr>
      <w:spacing w:before="100" w:beforeAutospacing="1" w:after="100" w:afterAutospacing="1" w:line="240" w:lineRule="auto"/>
      <w:jc w:val="right"/>
    </w:pPr>
    <w:rPr>
      <w:rFonts w:ascii="Arial" w:hAnsi="Arial"/>
      <w:b/>
      <w:bCs/>
      <w:color w:val="auto"/>
      <w:sz w:val="12"/>
      <w:szCs w:val="12"/>
    </w:rPr>
  </w:style>
  <w:style w:type="paragraph" w:customStyle="1" w:styleId="xl77">
    <w:name w:val="xl7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78">
    <w:name w:val="xl78"/>
    <w:basedOn w:val="Normal"/>
    <w:rsid w:val="00316F1E"/>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79">
    <w:name w:val="xl79"/>
    <w:basedOn w:val="Normal"/>
    <w:rsid w:val="00316F1E"/>
    <w:pPr>
      <w:pBdr>
        <w:lef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0">
    <w:name w:val="xl80"/>
    <w:basedOn w:val="Normal"/>
    <w:rsid w:val="00316F1E"/>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1">
    <w:name w:val="xl81"/>
    <w:basedOn w:val="Normal"/>
    <w:rsid w:val="00316F1E"/>
    <w:pPr>
      <w:spacing w:before="100" w:beforeAutospacing="1" w:after="100" w:afterAutospacing="1" w:line="240" w:lineRule="auto"/>
    </w:pPr>
    <w:rPr>
      <w:rFonts w:ascii="Arial" w:hAnsi="Arial"/>
      <w:color w:val="auto"/>
      <w:sz w:val="18"/>
      <w:szCs w:val="18"/>
    </w:rPr>
  </w:style>
  <w:style w:type="paragraph" w:customStyle="1" w:styleId="xl82">
    <w:name w:val="xl82"/>
    <w:basedOn w:val="Normal"/>
    <w:rsid w:val="00316F1E"/>
    <w:pPr>
      <w:pBdr>
        <w:top w:val="single" w:sz="4" w:space="0" w:color="auto"/>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3">
    <w:name w:val="xl83"/>
    <w:basedOn w:val="Normal"/>
    <w:rsid w:val="00316F1E"/>
    <w:pPr>
      <w:pBdr>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4">
    <w:name w:val="xl84"/>
    <w:basedOn w:val="Normal"/>
    <w:rsid w:val="00316F1E"/>
    <w:pPr>
      <w:pBdr>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5">
    <w:name w:val="xl85"/>
    <w:basedOn w:val="Normal"/>
    <w:rsid w:val="00316F1E"/>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6">
    <w:name w:val="xl86"/>
    <w:basedOn w:val="Normal"/>
    <w:rsid w:val="00316F1E"/>
    <w:pPr>
      <w:pBdr>
        <w:lef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87">
    <w:name w:val="xl87"/>
    <w:basedOn w:val="Normal"/>
    <w:rsid w:val="00316F1E"/>
    <w:pPr>
      <w:pBdr>
        <w:top w:val="single" w:sz="4" w:space="0" w:color="auto"/>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8">
    <w:name w:val="xl88"/>
    <w:basedOn w:val="Normal"/>
    <w:rsid w:val="00316F1E"/>
    <w:pPr>
      <w:pBdr>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9">
    <w:name w:val="xl89"/>
    <w:basedOn w:val="Normal"/>
    <w:rsid w:val="00316F1E"/>
    <w:pPr>
      <w:pBdr>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0">
    <w:name w:val="xl90"/>
    <w:basedOn w:val="Normal"/>
    <w:rsid w:val="00316F1E"/>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1">
    <w:name w:val="xl91"/>
    <w:basedOn w:val="Normal"/>
    <w:rsid w:val="00316F1E"/>
    <w:pPr>
      <w:pBdr>
        <w:top w:val="single" w:sz="4" w:space="0" w:color="auto"/>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2">
    <w:name w:val="xl92"/>
    <w:basedOn w:val="Normal"/>
    <w:rsid w:val="00316F1E"/>
    <w:pPr>
      <w:pBdr>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3">
    <w:name w:val="xl93"/>
    <w:basedOn w:val="Normal"/>
    <w:rsid w:val="00316F1E"/>
    <w:pPr>
      <w:pBdr>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4">
    <w:name w:val="xl94"/>
    <w:basedOn w:val="Normal"/>
    <w:rsid w:val="00316F1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5">
    <w:name w:val="xl95"/>
    <w:basedOn w:val="Normal"/>
    <w:rsid w:val="00316F1E"/>
    <w:pPr>
      <w:pBdr>
        <w:top w:val="single" w:sz="4" w:space="0" w:color="auto"/>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6">
    <w:name w:val="xl96"/>
    <w:basedOn w:val="Normal"/>
    <w:rsid w:val="00316F1E"/>
    <w:pPr>
      <w:pBdr>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7">
    <w:name w:val="xl97"/>
    <w:basedOn w:val="Normal"/>
    <w:rsid w:val="00316F1E"/>
    <w:pPr>
      <w:pBdr>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8">
    <w:name w:val="xl98"/>
    <w:basedOn w:val="Normal"/>
    <w:rsid w:val="00316F1E"/>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9">
    <w:name w:val="xl99"/>
    <w:basedOn w:val="Normal"/>
    <w:rsid w:val="00316F1E"/>
    <w:pPr>
      <w:pBdr>
        <w:top w:val="single" w:sz="4" w:space="0" w:color="auto"/>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0">
    <w:name w:val="xl100"/>
    <w:basedOn w:val="Normal"/>
    <w:rsid w:val="00316F1E"/>
    <w:pPr>
      <w:pBdr>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1">
    <w:name w:val="xl101"/>
    <w:basedOn w:val="Normal"/>
    <w:rsid w:val="00316F1E"/>
    <w:pPr>
      <w:pBdr>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2">
    <w:name w:val="xl102"/>
    <w:basedOn w:val="Normal"/>
    <w:rsid w:val="00316F1E"/>
    <w:pPr>
      <w:pBdr>
        <w:top w:val="single" w:sz="4" w:space="0" w:color="auto"/>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3">
    <w:name w:val="xl103"/>
    <w:basedOn w:val="Normal"/>
    <w:rsid w:val="00316F1E"/>
    <w:pPr>
      <w:spacing w:before="100" w:beforeAutospacing="1" w:after="100" w:afterAutospacing="1" w:line="240" w:lineRule="auto"/>
      <w:jc w:val="right"/>
    </w:pPr>
    <w:rPr>
      <w:rFonts w:ascii="Arial" w:hAnsi="Arial"/>
      <w:b/>
      <w:bCs/>
      <w:color w:val="auto"/>
      <w:sz w:val="18"/>
      <w:szCs w:val="18"/>
    </w:rPr>
  </w:style>
  <w:style w:type="paragraph" w:customStyle="1" w:styleId="xl104">
    <w:name w:val="xl104"/>
    <w:basedOn w:val="Normal"/>
    <w:rsid w:val="00316F1E"/>
    <w:pPr>
      <w:pBdr>
        <w:top w:val="single" w:sz="4" w:space="0" w:color="auto"/>
        <w:left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5">
    <w:name w:val="xl105"/>
    <w:basedOn w:val="Normal"/>
    <w:rsid w:val="00316F1E"/>
    <w:pPr>
      <w:pBdr>
        <w:top w:val="single" w:sz="4" w:space="0" w:color="auto"/>
        <w:left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6">
    <w:name w:val="xl106"/>
    <w:basedOn w:val="Normal"/>
    <w:rsid w:val="00316F1E"/>
    <w:pPr>
      <w:pBdr>
        <w:left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7">
    <w:name w:val="xl107"/>
    <w:basedOn w:val="Normal"/>
    <w:rsid w:val="00316F1E"/>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8">
    <w:name w:val="xl108"/>
    <w:basedOn w:val="Normal"/>
    <w:rsid w:val="00316F1E"/>
    <w:pPr>
      <w:pBdr>
        <w:top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09">
    <w:name w:val="xl109"/>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10">
    <w:name w:val="xl110"/>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11">
    <w:name w:val="xl11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12">
    <w:name w:val="xl112"/>
    <w:basedOn w:val="Normal"/>
    <w:rsid w:val="00316F1E"/>
    <w:pPr>
      <w:pBdr>
        <w:top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3">
    <w:name w:val="xl113"/>
    <w:basedOn w:val="Normal"/>
    <w:rsid w:val="00316F1E"/>
    <w:pPr>
      <w:shd w:val="clear" w:color="000000" w:fill="FF99CC"/>
      <w:spacing w:before="100" w:beforeAutospacing="1" w:after="100" w:afterAutospacing="1" w:line="240" w:lineRule="auto"/>
    </w:pPr>
    <w:rPr>
      <w:rFonts w:ascii="Arial" w:hAnsi="Arial"/>
      <w:color w:val="auto"/>
      <w:sz w:val="18"/>
      <w:szCs w:val="18"/>
    </w:rPr>
  </w:style>
  <w:style w:type="paragraph" w:customStyle="1" w:styleId="xl114">
    <w:name w:val="xl114"/>
    <w:basedOn w:val="Normal"/>
    <w:rsid w:val="00316F1E"/>
    <w:pPr>
      <w:pBdr>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5">
    <w:name w:val="xl115"/>
    <w:basedOn w:val="Normal"/>
    <w:rsid w:val="00316F1E"/>
    <w:pPr>
      <w:pBdr>
        <w:top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6">
    <w:name w:val="xl116"/>
    <w:basedOn w:val="Normal"/>
    <w:rsid w:val="00316F1E"/>
    <w:pPr>
      <w:spacing w:before="100" w:beforeAutospacing="1" w:after="100" w:afterAutospacing="1" w:line="240" w:lineRule="auto"/>
    </w:pPr>
    <w:rPr>
      <w:rFonts w:ascii="Arial" w:hAnsi="Arial"/>
      <w:b/>
      <w:bCs/>
      <w:color w:val="auto"/>
      <w:sz w:val="18"/>
      <w:szCs w:val="18"/>
    </w:rPr>
  </w:style>
  <w:style w:type="paragraph" w:customStyle="1" w:styleId="xl117">
    <w:name w:val="xl117"/>
    <w:basedOn w:val="Normal"/>
    <w:rsid w:val="00316F1E"/>
    <w:pPr>
      <w:pBdr>
        <w:top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18">
    <w:name w:val="xl118"/>
    <w:basedOn w:val="Normal"/>
    <w:rsid w:val="00316F1E"/>
    <w:pPr>
      <w:shd w:val="clear" w:color="000000" w:fill="FFCC99"/>
      <w:spacing w:before="100" w:beforeAutospacing="1" w:after="100" w:afterAutospacing="1" w:line="240" w:lineRule="auto"/>
    </w:pPr>
    <w:rPr>
      <w:rFonts w:ascii="Arial" w:hAnsi="Arial"/>
      <w:color w:val="auto"/>
      <w:sz w:val="18"/>
      <w:szCs w:val="18"/>
    </w:rPr>
  </w:style>
  <w:style w:type="paragraph" w:customStyle="1" w:styleId="xl119">
    <w:name w:val="xl119"/>
    <w:basedOn w:val="Normal"/>
    <w:rsid w:val="00316F1E"/>
    <w:pPr>
      <w:pBdr>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0">
    <w:name w:val="xl120"/>
    <w:basedOn w:val="Normal"/>
    <w:rsid w:val="00316F1E"/>
    <w:pPr>
      <w:pBdr>
        <w:top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1">
    <w:name w:val="xl121"/>
    <w:basedOn w:val="Normal"/>
    <w:rsid w:val="00316F1E"/>
    <w:pPr>
      <w:pBdr>
        <w:top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2">
    <w:name w:val="xl122"/>
    <w:basedOn w:val="Normal"/>
    <w:rsid w:val="00316F1E"/>
    <w:pPr>
      <w:shd w:val="clear" w:color="000000" w:fill="C0C0C0"/>
      <w:spacing w:before="100" w:beforeAutospacing="1" w:after="100" w:afterAutospacing="1" w:line="240" w:lineRule="auto"/>
    </w:pPr>
    <w:rPr>
      <w:rFonts w:ascii="Arial" w:hAnsi="Arial"/>
      <w:color w:val="auto"/>
      <w:sz w:val="18"/>
      <w:szCs w:val="18"/>
    </w:rPr>
  </w:style>
  <w:style w:type="paragraph" w:customStyle="1" w:styleId="xl123">
    <w:name w:val="xl123"/>
    <w:basedOn w:val="Normal"/>
    <w:rsid w:val="00316F1E"/>
    <w:pPr>
      <w:pBdr>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4">
    <w:name w:val="xl124"/>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5">
    <w:name w:val="xl125"/>
    <w:basedOn w:val="Normal"/>
    <w:rsid w:val="00316F1E"/>
    <w:pPr>
      <w:pBdr>
        <w:top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6">
    <w:name w:val="xl126"/>
    <w:basedOn w:val="Normal"/>
    <w:rsid w:val="00316F1E"/>
    <w:pPr>
      <w:shd w:val="clear" w:color="000000" w:fill="CCFFFF"/>
      <w:spacing w:before="100" w:beforeAutospacing="1" w:after="100" w:afterAutospacing="1" w:line="240" w:lineRule="auto"/>
    </w:pPr>
    <w:rPr>
      <w:rFonts w:ascii="Arial" w:hAnsi="Arial"/>
      <w:color w:val="auto"/>
      <w:sz w:val="18"/>
      <w:szCs w:val="18"/>
    </w:rPr>
  </w:style>
  <w:style w:type="paragraph" w:customStyle="1" w:styleId="xl127">
    <w:name w:val="xl127"/>
    <w:basedOn w:val="Normal"/>
    <w:rsid w:val="00316F1E"/>
    <w:pPr>
      <w:pBdr>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8">
    <w:name w:val="xl128"/>
    <w:basedOn w:val="Normal"/>
    <w:rsid w:val="00316F1E"/>
    <w:pPr>
      <w:pBdr>
        <w:top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9">
    <w:name w:val="xl129"/>
    <w:basedOn w:val="Normal"/>
    <w:rsid w:val="00316F1E"/>
    <w:pPr>
      <w:pBdr>
        <w:top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0">
    <w:name w:val="xl130"/>
    <w:basedOn w:val="Normal"/>
    <w:rsid w:val="00316F1E"/>
    <w:pPr>
      <w:shd w:val="clear" w:color="000000" w:fill="CC99FF"/>
      <w:spacing w:before="100" w:beforeAutospacing="1" w:after="100" w:afterAutospacing="1" w:line="240" w:lineRule="auto"/>
    </w:pPr>
    <w:rPr>
      <w:rFonts w:ascii="Arial" w:hAnsi="Arial"/>
      <w:color w:val="auto"/>
      <w:sz w:val="18"/>
      <w:szCs w:val="18"/>
    </w:rPr>
  </w:style>
  <w:style w:type="paragraph" w:customStyle="1" w:styleId="xl131">
    <w:name w:val="xl131"/>
    <w:basedOn w:val="Normal"/>
    <w:rsid w:val="00316F1E"/>
    <w:pPr>
      <w:pBdr>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2">
    <w:name w:val="xl132"/>
    <w:basedOn w:val="Normal"/>
    <w:rsid w:val="00316F1E"/>
    <w:pPr>
      <w:pBdr>
        <w:top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3">
    <w:name w:val="xl133"/>
    <w:basedOn w:val="Normal"/>
    <w:rsid w:val="00316F1E"/>
    <w:pPr>
      <w:pBdr>
        <w:top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4">
    <w:name w:val="xl134"/>
    <w:basedOn w:val="Normal"/>
    <w:rsid w:val="00316F1E"/>
    <w:pPr>
      <w:pBdr>
        <w:top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5">
    <w:name w:val="xl135"/>
    <w:basedOn w:val="Normal"/>
    <w:rsid w:val="00316F1E"/>
    <w:pPr>
      <w:shd w:val="clear" w:color="000000" w:fill="CCFFCC"/>
      <w:spacing w:before="100" w:beforeAutospacing="1" w:after="100" w:afterAutospacing="1" w:line="240" w:lineRule="auto"/>
    </w:pPr>
    <w:rPr>
      <w:rFonts w:ascii="Arial" w:hAnsi="Arial"/>
      <w:color w:val="auto"/>
      <w:sz w:val="18"/>
      <w:szCs w:val="18"/>
    </w:rPr>
  </w:style>
  <w:style w:type="paragraph" w:customStyle="1" w:styleId="xl136">
    <w:name w:val="xl136"/>
    <w:basedOn w:val="Normal"/>
    <w:rsid w:val="00316F1E"/>
    <w:pPr>
      <w:pBdr>
        <w:top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37">
    <w:name w:val="xl137"/>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38">
    <w:name w:val="xl138"/>
    <w:basedOn w:val="Normal"/>
    <w:rsid w:val="00316F1E"/>
    <w:pPr>
      <w:pBdr>
        <w:righ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39">
    <w:name w:val="xl139"/>
    <w:basedOn w:val="Normal"/>
    <w:rsid w:val="00316F1E"/>
    <w:pP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0">
    <w:name w:val="xl140"/>
    <w:basedOn w:val="Normal"/>
    <w:rsid w:val="00316F1E"/>
    <w:pPr>
      <w:pBdr>
        <w:top w:val="single" w:sz="4" w:space="0" w:color="auto"/>
        <w:bottom w:val="single" w:sz="4" w:space="0" w:color="auto"/>
      </w:pBdr>
      <w:shd w:val="clear" w:color="000000" w:fill="FFFF99"/>
      <w:spacing w:before="100" w:beforeAutospacing="1" w:after="100" w:afterAutospacing="1" w:line="240" w:lineRule="auto"/>
      <w:jc w:val="right"/>
    </w:pPr>
    <w:rPr>
      <w:rFonts w:ascii="Arial" w:hAnsi="Arial"/>
      <w:b/>
      <w:bCs/>
      <w:color w:val="auto"/>
      <w:sz w:val="18"/>
      <w:szCs w:val="18"/>
    </w:rPr>
  </w:style>
  <w:style w:type="paragraph" w:customStyle="1" w:styleId="xl141">
    <w:name w:val="xl14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2">
    <w:name w:val="xl142"/>
    <w:basedOn w:val="Normal"/>
    <w:rsid w:val="00316F1E"/>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3">
    <w:name w:val="xl143"/>
    <w:basedOn w:val="Normal"/>
    <w:rsid w:val="00316F1E"/>
    <w:pPr>
      <w:spacing w:before="100" w:beforeAutospacing="1" w:after="100" w:afterAutospacing="1" w:line="240" w:lineRule="auto"/>
    </w:pPr>
    <w:rPr>
      <w:rFonts w:ascii="Arial" w:hAnsi="Arial"/>
      <w:color w:val="auto"/>
      <w:sz w:val="18"/>
      <w:szCs w:val="18"/>
    </w:rPr>
  </w:style>
  <w:style w:type="paragraph" w:customStyle="1" w:styleId="xl144">
    <w:name w:val="xl144"/>
    <w:basedOn w:val="Normal"/>
    <w:rsid w:val="00316F1E"/>
    <w:pPr>
      <w:pBdr>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5">
    <w:name w:val="xl145"/>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6">
    <w:name w:val="xl146"/>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7">
    <w:name w:val="xl147"/>
    <w:basedOn w:val="Normal"/>
    <w:rsid w:val="00316F1E"/>
    <w:pPr>
      <w:pBdr>
        <w:top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8">
    <w:name w:val="xl148"/>
    <w:basedOn w:val="Normal"/>
    <w:rsid w:val="00316F1E"/>
    <w:pPr>
      <w:pBdr>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9">
    <w:name w:val="xl149"/>
    <w:basedOn w:val="Normal"/>
    <w:rsid w:val="00316F1E"/>
    <w:pPr>
      <w:pBdr>
        <w:top w:val="single" w:sz="4" w:space="0" w:color="auto"/>
        <w:bottom w:val="single" w:sz="4" w:space="0" w:color="auto"/>
      </w:pBdr>
      <w:shd w:val="clear" w:color="000000" w:fill="FF99CC"/>
      <w:spacing w:before="100" w:beforeAutospacing="1" w:after="100" w:afterAutospacing="1" w:line="240" w:lineRule="auto"/>
      <w:jc w:val="right"/>
    </w:pPr>
    <w:rPr>
      <w:rFonts w:ascii="Arial" w:hAnsi="Arial"/>
      <w:b/>
      <w:bCs/>
      <w:color w:val="auto"/>
      <w:sz w:val="18"/>
      <w:szCs w:val="18"/>
    </w:rPr>
  </w:style>
  <w:style w:type="paragraph" w:customStyle="1" w:styleId="xl150">
    <w:name w:val="xl150"/>
    <w:basedOn w:val="Normal"/>
    <w:rsid w:val="00316F1E"/>
    <w:pPr>
      <w:pBdr>
        <w:top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hAnsi="Arial"/>
      <w:b/>
      <w:bCs/>
      <w:color w:val="auto"/>
      <w:sz w:val="18"/>
      <w:szCs w:val="18"/>
    </w:rPr>
  </w:style>
  <w:style w:type="paragraph" w:customStyle="1" w:styleId="xl151">
    <w:name w:val="xl15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52">
    <w:name w:val="xl152"/>
    <w:basedOn w:val="Normal"/>
    <w:rsid w:val="00316F1E"/>
    <w:pPr>
      <w:pBdr>
        <w:top w:val="single" w:sz="4" w:space="0" w:color="auto"/>
        <w:bottom w:val="single" w:sz="4" w:space="0" w:color="auto"/>
      </w:pBdr>
      <w:shd w:val="clear" w:color="000000" w:fill="FFCC99"/>
      <w:spacing w:before="100" w:beforeAutospacing="1" w:after="100" w:afterAutospacing="1" w:line="240" w:lineRule="auto"/>
      <w:jc w:val="right"/>
    </w:pPr>
    <w:rPr>
      <w:rFonts w:ascii="Arial" w:hAnsi="Arial"/>
      <w:b/>
      <w:bCs/>
      <w:color w:val="auto"/>
      <w:sz w:val="18"/>
      <w:szCs w:val="18"/>
    </w:rPr>
  </w:style>
  <w:style w:type="paragraph" w:customStyle="1" w:styleId="xl153">
    <w:name w:val="xl153"/>
    <w:basedOn w:val="Normal"/>
    <w:rsid w:val="00316F1E"/>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hAnsi="Arial"/>
      <w:b/>
      <w:bCs/>
      <w:color w:val="auto"/>
      <w:sz w:val="18"/>
      <w:szCs w:val="18"/>
    </w:rPr>
  </w:style>
  <w:style w:type="paragraph" w:customStyle="1" w:styleId="xl154">
    <w:name w:val="xl154"/>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55">
    <w:name w:val="xl155"/>
    <w:basedOn w:val="Normal"/>
    <w:rsid w:val="00316F1E"/>
    <w:pPr>
      <w:pBdr>
        <w:top w:val="single" w:sz="4" w:space="0" w:color="auto"/>
        <w:bottom w:val="single" w:sz="4" w:space="0" w:color="auto"/>
      </w:pBdr>
      <w:shd w:val="clear" w:color="000000" w:fill="C0C0C0"/>
      <w:spacing w:before="100" w:beforeAutospacing="1" w:after="100" w:afterAutospacing="1" w:line="240" w:lineRule="auto"/>
      <w:jc w:val="right"/>
    </w:pPr>
    <w:rPr>
      <w:rFonts w:ascii="Arial" w:hAnsi="Arial"/>
      <w:b/>
      <w:bCs/>
      <w:color w:val="auto"/>
      <w:sz w:val="18"/>
      <w:szCs w:val="18"/>
    </w:rPr>
  </w:style>
  <w:style w:type="paragraph" w:customStyle="1" w:styleId="xl156">
    <w:name w:val="xl156"/>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b/>
      <w:bCs/>
      <w:color w:val="auto"/>
      <w:sz w:val="18"/>
      <w:szCs w:val="18"/>
    </w:rPr>
  </w:style>
  <w:style w:type="paragraph" w:customStyle="1" w:styleId="xl157">
    <w:name w:val="xl157"/>
    <w:basedOn w:val="Normal"/>
    <w:rsid w:val="00316F1E"/>
    <w:pPr>
      <w:pBdr>
        <w:top w:val="single" w:sz="4" w:space="0" w:color="auto"/>
        <w:bottom w:val="single" w:sz="4" w:space="0" w:color="auto"/>
      </w:pBdr>
      <w:shd w:val="clear" w:color="000000" w:fill="CCFFFF"/>
      <w:spacing w:before="100" w:beforeAutospacing="1" w:after="100" w:afterAutospacing="1" w:line="240" w:lineRule="auto"/>
      <w:jc w:val="right"/>
    </w:pPr>
    <w:rPr>
      <w:rFonts w:ascii="Arial" w:hAnsi="Arial"/>
      <w:b/>
      <w:bCs/>
      <w:color w:val="auto"/>
      <w:sz w:val="18"/>
      <w:szCs w:val="18"/>
    </w:rPr>
  </w:style>
  <w:style w:type="paragraph" w:customStyle="1" w:styleId="xl158">
    <w:name w:val="xl158"/>
    <w:basedOn w:val="Normal"/>
    <w:rsid w:val="00316F1E"/>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hAnsi="Arial"/>
      <w:b/>
      <w:bCs/>
      <w:color w:val="auto"/>
      <w:sz w:val="18"/>
      <w:szCs w:val="18"/>
    </w:rPr>
  </w:style>
  <w:style w:type="paragraph" w:customStyle="1" w:styleId="xl159">
    <w:name w:val="xl159"/>
    <w:basedOn w:val="Normal"/>
    <w:rsid w:val="00316F1E"/>
    <w:pPr>
      <w:pBdr>
        <w:top w:val="single" w:sz="4" w:space="0" w:color="auto"/>
        <w:bottom w:val="single" w:sz="4" w:space="0" w:color="auto"/>
      </w:pBdr>
      <w:shd w:val="clear" w:color="000000" w:fill="CC99FF"/>
      <w:spacing w:before="100" w:beforeAutospacing="1" w:after="100" w:afterAutospacing="1" w:line="240" w:lineRule="auto"/>
      <w:jc w:val="right"/>
    </w:pPr>
    <w:rPr>
      <w:rFonts w:ascii="Arial" w:hAnsi="Arial"/>
      <w:b/>
      <w:bCs/>
      <w:color w:val="auto"/>
      <w:sz w:val="18"/>
      <w:szCs w:val="18"/>
    </w:rPr>
  </w:style>
  <w:style w:type="paragraph" w:customStyle="1" w:styleId="xl160">
    <w:name w:val="xl160"/>
    <w:basedOn w:val="Normal"/>
    <w:rsid w:val="00316F1E"/>
    <w:pPr>
      <w:pBdr>
        <w:top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hAnsi="Arial"/>
      <w:b/>
      <w:bCs/>
      <w:color w:val="auto"/>
      <w:sz w:val="18"/>
      <w:szCs w:val="18"/>
    </w:rPr>
  </w:style>
  <w:style w:type="paragraph" w:customStyle="1" w:styleId="xl161">
    <w:name w:val="xl16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62">
    <w:name w:val="xl162"/>
    <w:basedOn w:val="Normal"/>
    <w:rsid w:val="00316F1E"/>
    <w:pPr>
      <w:pBdr>
        <w:top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hAnsi="Arial"/>
      <w:b/>
      <w:bCs/>
      <w:color w:val="auto"/>
      <w:sz w:val="18"/>
      <w:szCs w:val="18"/>
    </w:rPr>
  </w:style>
  <w:style w:type="paragraph" w:customStyle="1" w:styleId="xl163">
    <w:name w:val="xl163"/>
    <w:basedOn w:val="Normal"/>
    <w:rsid w:val="00316F1E"/>
    <w:pPr>
      <w:pBdr>
        <w:top w:val="single" w:sz="4" w:space="0" w:color="auto"/>
        <w:bottom w:val="single" w:sz="4" w:space="0" w:color="auto"/>
      </w:pBdr>
      <w:shd w:val="clear" w:color="000000" w:fill="FFCC00"/>
      <w:spacing w:before="100" w:beforeAutospacing="1" w:after="100" w:afterAutospacing="1" w:line="240" w:lineRule="auto"/>
      <w:jc w:val="right"/>
    </w:pPr>
    <w:rPr>
      <w:rFonts w:ascii="Arial" w:hAnsi="Arial"/>
      <w:b/>
      <w:bCs/>
      <w:color w:val="auto"/>
      <w:sz w:val="18"/>
      <w:szCs w:val="18"/>
    </w:rPr>
  </w:style>
  <w:style w:type="paragraph" w:customStyle="1" w:styleId="xl164">
    <w:name w:val="xl164"/>
    <w:basedOn w:val="Normal"/>
    <w:rsid w:val="00316F1E"/>
    <w:pPr>
      <w:pBdr>
        <w:top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hAnsi="Arial"/>
      <w:b/>
      <w:bCs/>
      <w:color w:val="auto"/>
      <w:sz w:val="18"/>
      <w:szCs w:val="18"/>
    </w:rPr>
  </w:style>
  <w:style w:type="paragraph" w:customStyle="1" w:styleId="xl165">
    <w:name w:val="xl165"/>
    <w:basedOn w:val="Normal"/>
    <w:rsid w:val="00316F1E"/>
    <w:pPr>
      <w:pBdr>
        <w:top w:val="single" w:sz="4" w:space="0" w:color="auto"/>
        <w:bottom w:val="single" w:sz="4" w:space="0" w:color="auto"/>
      </w:pBdr>
      <w:shd w:val="clear" w:color="000000" w:fill="CCFFCC"/>
      <w:spacing w:before="100" w:beforeAutospacing="1" w:after="100" w:afterAutospacing="1" w:line="240" w:lineRule="auto"/>
      <w:jc w:val="right"/>
    </w:pPr>
    <w:rPr>
      <w:rFonts w:ascii="Arial" w:hAnsi="Arial"/>
      <w:b/>
      <w:bCs/>
      <w:color w:val="auto"/>
      <w:sz w:val="18"/>
      <w:szCs w:val="18"/>
    </w:rPr>
  </w:style>
  <w:style w:type="paragraph" w:customStyle="1" w:styleId="xl166">
    <w:name w:val="xl166"/>
    <w:basedOn w:val="Normal"/>
    <w:rsid w:val="00316F1E"/>
    <w:pPr>
      <w:pBdr>
        <w:top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hAnsi="Arial"/>
      <w:b/>
      <w:bCs/>
      <w:color w:val="auto"/>
      <w:sz w:val="18"/>
      <w:szCs w:val="18"/>
    </w:rPr>
  </w:style>
  <w:style w:type="paragraph" w:customStyle="1" w:styleId="xl167">
    <w:name w:val="xl16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68">
    <w:name w:val="xl168"/>
    <w:basedOn w:val="Normal"/>
    <w:rsid w:val="00316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Pa28">
    <w:name w:val="Pa28"/>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paragraph" w:customStyle="1" w:styleId="Pa29">
    <w:name w:val="Pa29"/>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character" w:customStyle="1" w:styleId="left">
    <w:name w:val="left"/>
    <w:basedOn w:val="DefaultParagraphFont"/>
    <w:rsid w:val="00316F1E"/>
  </w:style>
  <w:style w:type="paragraph" w:customStyle="1" w:styleId="TOCTitle">
    <w:name w:val="_TOCTitle"/>
    <w:basedOn w:val="Normal"/>
    <w:next w:val="Normal"/>
    <w:rsid w:val="00316F1E"/>
    <w:pPr>
      <w:spacing w:after="600" w:line="460" w:lineRule="atLeast"/>
      <w:outlineLvl w:val="0"/>
    </w:pPr>
    <w:rPr>
      <w:rFonts w:ascii="Calibri" w:hAnsi="Calibri"/>
      <w:color w:val="228591"/>
      <w:sz w:val="40"/>
      <w:szCs w:val="22"/>
      <w:lang w:val="en-US" w:eastAsia="en-US"/>
    </w:rPr>
  </w:style>
  <w:style w:type="paragraph" w:styleId="Revision">
    <w:name w:val="Revision"/>
    <w:hidden/>
    <w:uiPriority w:val="99"/>
    <w:semiHidden/>
    <w:rsid w:val="00316F1E"/>
    <w:pPr>
      <w:spacing w:line="240" w:lineRule="auto"/>
    </w:pPr>
    <w:rPr>
      <w:rFonts w:ascii="Times New Roman" w:hAnsi="Times New Roman" w:cs="Times New Roman"/>
      <w:color w:val="auto"/>
      <w:sz w:val="24"/>
      <w:szCs w:val="24"/>
      <w:lang w:eastAsia="en-US"/>
    </w:rPr>
  </w:style>
  <w:style w:type="table" w:customStyle="1" w:styleId="TableGrid20">
    <w:name w:val="Table Grid2"/>
    <w:basedOn w:val="TableNormal"/>
    <w:next w:val="TableGrid"/>
    <w:rsid w:val="00316F1E"/>
    <w:pPr>
      <w:spacing w:before="60" w:line="240" w:lineRule="auto"/>
      <w:jc w:val="both"/>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316F1E"/>
    <w:pPr>
      <w:spacing w:line="240" w:lineRule="auto"/>
    </w:pPr>
    <w:rPr>
      <w:rFonts w:ascii="Calibri" w:hAnsi="Calibri" w:cs="Times New Roman"/>
      <w:color w:val="auto"/>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valuetext1">
    <w:name w:val="valuetext1"/>
    <w:basedOn w:val="DefaultParagraphFont"/>
    <w:rsid w:val="00701237"/>
    <w:rPr>
      <w:color w:val="0000CD"/>
    </w:rPr>
  </w:style>
  <w:style w:type="character" w:customStyle="1" w:styleId="scope1">
    <w:name w:val="scope1"/>
    <w:basedOn w:val="DefaultParagraphFont"/>
    <w:rsid w:val="001569A4"/>
    <w:rPr>
      <w:i/>
      <w:iCs/>
      <w:color w:val="006633"/>
      <w:sz w:val="24"/>
      <w:szCs w:val="24"/>
    </w:rPr>
  </w:style>
  <w:style w:type="paragraph" w:customStyle="1" w:styleId="ImprintText">
    <w:name w:val="_ImprintText"/>
    <w:uiPriority w:val="9"/>
    <w:rsid w:val="00865198"/>
    <w:pPr>
      <w:spacing w:after="85" w:line="170" w:lineRule="atLeast"/>
    </w:pPr>
    <w:rPr>
      <w:rFonts w:ascii="Arial" w:hAnsi="Arial"/>
      <w:color w:val="auto"/>
      <w:sz w:val="14"/>
      <w:szCs w:val="14"/>
      <w:lang w:eastAsia="en-US"/>
    </w:rPr>
  </w:style>
  <w:style w:type="character" w:styleId="UnresolvedMention">
    <w:name w:val="Unresolved Mention"/>
    <w:basedOn w:val="DefaultParagraphFont"/>
    <w:uiPriority w:val="99"/>
    <w:semiHidden/>
    <w:unhideWhenUsed/>
    <w:rsid w:val="008A22C1"/>
    <w:rPr>
      <w:color w:val="808080"/>
      <w:shd w:val="clear" w:color="auto" w:fill="E6E6E6"/>
    </w:rPr>
  </w:style>
  <w:style w:type="paragraph" w:customStyle="1" w:styleId="BU">
    <w:name w:val="BU"/>
    <w:rsid w:val="0029389E"/>
    <w:pPr>
      <w:spacing w:before="240"/>
      <w:ind w:left="794" w:hanging="454"/>
    </w:pPr>
    <w:rPr>
      <w:rFonts w:ascii="Courier" w:hAnsi="Courier" w:cs="Times New Roman"/>
      <w:color w:val="auto"/>
      <w:lang w:val="en-GB" w:eastAsia="en-US"/>
    </w:rPr>
  </w:style>
  <w:style w:type="paragraph" w:customStyle="1" w:styleId="NM">
    <w:name w:val="NM"/>
    <w:rsid w:val="0029389E"/>
    <w:pPr>
      <w:spacing w:before="480"/>
      <w:ind w:left="8108"/>
    </w:pPr>
    <w:rPr>
      <w:rFonts w:ascii="Courier" w:hAnsi="Courier" w:cs="Times New Roman"/>
      <w:color w:val="auto"/>
      <w:lang w:val="en-GB" w:eastAsia="en-US"/>
    </w:rPr>
  </w:style>
  <w:style w:type="paragraph" w:customStyle="1" w:styleId="B2">
    <w:name w:val="B2"/>
    <w:rsid w:val="0029389E"/>
    <w:pPr>
      <w:keepLines/>
      <w:tabs>
        <w:tab w:val="left" w:pos="864"/>
      </w:tabs>
      <w:spacing w:before="240"/>
      <w:ind w:left="864" w:hanging="432"/>
    </w:pPr>
    <w:rPr>
      <w:rFonts w:ascii="Courier" w:hAnsi="Courier" w:cs="Times New Roman"/>
      <w:color w:val="auto"/>
      <w:sz w:val="24"/>
      <w:lang w:val="en-GB" w:eastAsia="en-US"/>
    </w:rPr>
  </w:style>
  <w:style w:type="paragraph" w:customStyle="1" w:styleId="B3">
    <w:name w:val="B3"/>
    <w:rsid w:val="0029389E"/>
    <w:pPr>
      <w:spacing w:before="240"/>
      <w:ind w:left="1701" w:hanging="454"/>
    </w:pPr>
    <w:rPr>
      <w:rFonts w:ascii="Courier" w:hAnsi="Courier" w:cs="Times New Roman"/>
      <w:color w:val="auto"/>
      <w:lang w:val="en-GB" w:eastAsia="en-US"/>
    </w:rPr>
  </w:style>
  <w:style w:type="paragraph" w:customStyle="1" w:styleId="MH">
    <w:name w:val="MH"/>
    <w:rsid w:val="0029389E"/>
    <w:pPr>
      <w:spacing w:before="240" w:after="240"/>
    </w:pPr>
    <w:rPr>
      <w:rFonts w:ascii="Courier" w:hAnsi="Courier" w:cs="Times New Roman"/>
      <w:b/>
      <w:color w:val="auto"/>
      <w:sz w:val="24"/>
      <w:u w:val="single"/>
      <w:lang w:val="en-GB" w:eastAsia="en-US"/>
    </w:rPr>
  </w:style>
  <w:style w:type="paragraph" w:customStyle="1" w:styleId="B1">
    <w:name w:val="B1"/>
    <w:rsid w:val="0029389E"/>
    <w:pPr>
      <w:keepLines/>
      <w:tabs>
        <w:tab w:val="left" w:pos="432"/>
        <w:tab w:val="left" w:pos="864"/>
      </w:tabs>
      <w:spacing w:before="240"/>
      <w:ind w:left="432" w:hanging="432"/>
    </w:pPr>
    <w:rPr>
      <w:rFonts w:ascii="Courier" w:hAnsi="Courier" w:cs="Times New Roman"/>
      <w:color w:val="auto"/>
      <w:sz w:val="24"/>
      <w:lang w:val="en-GB" w:eastAsia="en-US"/>
    </w:rPr>
  </w:style>
  <w:style w:type="paragraph" w:customStyle="1" w:styleId="PN">
    <w:name w:val="PN"/>
    <w:rsid w:val="0029389E"/>
    <w:pPr>
      <w:keepLines/>
      <w:spacing w:before="240"/>
      <w:ind w:left="1440" w:right="1080"/>
      <w:jc w:val="center"/>
    </w:pPr>
    <w:rPr>
      <w:rFonts w:ascii="Courier" w:hAnsi="Courier" w:cs="Times New Roman"/>
      <w:color w:val="auto"/>
      <w:sz w:val="24"/>
      <w:lang w:val="en-GB" w:eastAsia="en-US"/>
    </w:rPr>
  </w:style>
  <w:style w:type="paragraph" w:customStyle="1" w:styleId="HD">
    <w:name w:val="HD"/>
    <w:rsid w:val="0029389E"/>
    <w:pPr>
      <w:keepLines/>
      <w:spacing w:before="240"/>
    </w:pPr>
    <w:rPr>
      <w:rFonts w:ascii="Courier" w:hAnsi="Courier" w:cs="Times New Roman"/>
      <w:b/>
      <w:color w:val="auto"/>
      <w:sz w:val="24"/>
      <w:u w:val="single"/>
      <w:lang w:val="en-GB" w:eastAsia="en-US"/>
    </w:rPr>
  </w:style>
  <w:style w:type="paragraph" w:customStyle="1" w:styleId="RN">
    <w:name w:val="RN"/>
    <w:rsid w:val="0029389E"/>
    <w:pPr>
      <w:spacing w:before="1680"/>
      <w:ind w:left="7768"/>
    </w:pPr>
    <w:rPr>
      <w:rFonts w:ascii="Courier" w:hAnsi="Courier" w:cs="Times New Roman"/>
      <w:color w:val="auto"/>
      <w:lang w:val="en-GB" w:eastAsia="en-US"/>
    </w:rPr>
  </w:style>
  <w:style w:type="paragraph" w:customStyle="1" w:styleId="Q2">
    <w:name w:val="Q2"/>
    <w:rsid w:val="0029389E"/>
    <w:pPr>
      <w:keepLines/>
      <w:spacing w:before="240"/>
      <w:ind w:left="8505"/>
    </w:pPr>
    <w:rPr>
      <w:rFonts w:ascii="timesroman" w:hAnsi="timesroman" w:cs="Times New Roman"/>
      <w:color w:val="auto"/>
      <w:sz w:val="24"/>
      <w:lang w:val="en-GB" w:eastAsia="en-US"/>
    </w:rPr>
  </w:style>
  <w:style w:type="paragraph" w:customStyle="1" w:styleId="FN">
    <w:name w:val="FN"/>
    <w:rsid w:val="0029389E"/>
    <w:pPr>
      <w:keepLines/>
      <w:spacing w:before="480"/>
    </w:pPr>
    <w:rPr>
      <w:rFonts w:ascii="timesroman" w:hAnsi="timesroman" w:cs="Times New Roman"/>
      <w:b/>
      <w:color w:val="auto"/>
      <w:sz w:val="24"/>
      <w:lang w:val="en-GB" w:eastAsia="en-US"/>
    </w:rPr>
  </w:style>
  <w:style w:type="paragraph" w:customStyle="1" w:styleId="FD">
    <w:name w:val="FD"/>
    <w:rsid w:val="0029389E"/>
    <w:pPr>
      <w:keepLines/>
      <w:spacing w:before="240"/>
      <w:ind w:left="720"/>
    </w:pPr>
    <w:rPr>
      <w:rFonts w:ascii="timesroman" w:hAnsi="timesroman" w:cs="Times New Roman"/>
      <w:color w:val="auto"/>
      <w:sz w:val="24"/>
      <w:lang w:val="en-GB" w:eastAsia="en-US"/>
    </w:rPr>
  </w:style>
  <w:style w:type="paragraph" w:customStyle="1" w:styleId="FA">
    <w:name w:val="FA"/>
    <w:rsid w:val="0029389E"/>
    <w:pPr>
      <w:keepLines/>
      <w:ind w:left="1440"/>
    </w:pPr>
    <w:rPr>
      <w:rFonts w:ascii="timesroman" w:hAnsi="timesroman" w:cs="Times New Roman"/>
      <w:i/>
      <w:color w:val="auto"/>
      <w:sz w:val="24"/>
      <w:lang w:val="en-GB" w:eastAsia="en-US"/>
    </w:rPr>
  </w:style>
  <w:style w:type="paragraph" w:customStyle="1" w:styleId="AD">
    <w:name w:val="AD"/>
    <w:rsid w:val="0029389E"/>
    <w:pPr>
      <w:keepLines/>
      <w:spacing w:before="240"/>
      <w:ind w:left="3119"/>
    </w:pPr>
    <w:rPr>
      <w:rFonts w:ascii="Courier" w:hAnsi="Courier" w:cs="Times New Roman"/>
      <w:color w:val="auto"/>
      <w:sz w:val="24"/>
      <w:lang w:val="en-GB" w:eastAsia="en-US"/>
    </w:rPr>
  </w:style>
  <w:style w:type="paragraph" w:customStyle="1" w:styleId="Q1">
    <w:name w:val="Q1"/>
    <w:rsid w:val="0029389E"/>
    <w:pPr>
      <w:keepLines/>
      <w:spacing w:before="240"/>
      <w:ind w:right="1701"/>
    </w:pPr>
    <w:rPr>
      <w:rFonts w:ascii="timesroman" w:hAnsi="timesroman" w:cs="Times New Roman"/>
      <w:color w:val="auto"/>
      <w:sz w:val="24"/>
      <w:lang w:val="en-GB" w:eastAsia="en-US"/>
    </w:rPr>
  </w:style>
  <w:style w:type="paragraph" w:customStyle="1" w:styleId="Featurename">
    <w:name w:val="Feature name"/>
    <w:basedOn w:val="FD"/>
    <w:rsid w:val="0029389E"/>
    <w:pPr>
      <w:pBdr>
        <w:top w:val="single" w:sz="18" w:space="1" w:color="auto" w:shadow="1"/>
        <w:left w:val="single" w:sz="18" w:space="1" w:color="auto" w:shadow="1"/>
        <w:bottom w:val="single" w:sz="18" w:space="1" w:color="auto" w:shadow="1"/>
        <w:right w:val="single" w:sz="18" w:space="1" w:color="auto" w:shadow="1"/>
      </w:pBdr>
      <w:tabs>
        <w:tab w:val="left" w:pos="360"/>
      </w:tabs>
      <w:spacing w:before="480"/>
      <w:ind w:left="0" w:right="5670"/>
      <w:jc w:val="center"/>
    </w:pPr>
    <w:rPr>
      <w:rFonts w:ascii="NewCenturySchlbk" w:hAnsi="NewCenturySchlbk"/>
      <w:b/>
      <w:sz w:val="20"/>
    </w:rPr>
  </w:style>
  <w:style w:type="paragraph" w:customStyle="1" w:styleId="selcrit">
    <w:name w:val="sel_crit"/>
    <w:basedOn w:val="Normal"/>
    <w:rsid w:val="0029389E"/>
    <w:pPr>
      <w:pBdr>
        <w:top w:val="single" w:sz="6" w:space="1" w:color="auto"/>
        <w:left w:val="single" w:sz="6" w:space="1" w:color="auto"/>
        <w:bottom w:val="single" w:sz="6" w:space="1" w:color="auto"/>
        <w:right w:val="single" w:sz="6" w:space="1" w:color="auto"/>
      </w:pBdr>
      <w:spacing w:line="240" w:lineRule="auto"/>
    </w:pPr>
    <w:rPr>
      <w:rFonts w:ascii="Arial" w:hAnsi="Arial" w:cs="Times New Roman"/>
      <w:b/>
      <w:color w:val="auto"/>
      <w:sz w:val="24"/>
      <w:lang w:eastAsia="en-US"/>
    </w:rPr>
  </w:style>
  <w:style w:type="paragraph" w:customStyle="1" w:styleId="Inclterm">
    <w:name w:val="Incl_term"/>
    <w:basedOn w:val="FD"/>
    <w:rsid w:val="0029389E"/>
    <w:pPr>
      <w:pBdr>
        <w:top w:val="single" w:sz="6" w:space="1" w:color="auto"/>
        <w:left w:val="single" w:sz="6" w:space="1" w:color="auto"/>
        <w:bottom w:val="single" w:sz="6" w:space="1" w:color="auto"/>
        <w:right w:val="single" w:sz="6" w:space="1" w:color="auto"/>
      </w:pBdr>
      <w:tabs>
        <w:tab w:val="left" w:pos="360"/>
      </w:tabs>
      <w:ind w:left="2835" w:hanging="2880"/>
    </w:pPr>
    <w:rPr>
      <w:rFonts w:ascii="NewCenturySchlbk" w:hAnsi="NewCenturySchlbk"/>
    </w:rPr>
  </w:style>
  <w:style w:type="paragraph" w:customStyle="1" w:styleId="attributes">
    <w:name w:val="attributes"/>
    <w:basedOn w:val="Normal"/>
    <w:rsid w:val="0029389E"/>
    <w:pPr>
      <w:pBdr>
        <w:top w:val="single" w:sz="6" w:space="1" w:color="auto"/>
        <w:left w:val="single" w:sz="6" w:space="1" w:color="auto"/>
        <w:bottom w:val="single" w:sz="6" w:space="1" w:color="auto"/>
        <w:right w:val="single" w:sz="6" w:space="1" w:color="auto"/>
      </w:pBdr>
      <w:spacing w:before="240" w:line="240" w:lineRule="auto"/>
    </w:pPr>
    <w:rPr>
      <w:rFonts w:ascii="Arial" w:hAnsi="Arial" w:cs="Times New Roman"/>
      <w:b/>
      <w:color w:val="auto"/>
      <w:sz w:val="24"/>
      <w:lang w:eastAsia="en-US"/>
    </w:rPr>
  </w:style>
  <w:style w:type="paragraph" w:customStyle="1" w:styleId="SPACE">
    <w:name w:val="SPACE"/>
    <w:basedOn w:val="Normal"/>
    <w:rsid w:val="0029389E"/>
    <w:pPr>
      <w:spacing w:line="240" w:lineRule="auto"/>
    </w:pPr>
    <w:rPr>
      <w:rFonts w:ascii="Arial" w:hAnsi="Arial" w:cs="Times New Roman"/>
      <w:color w:val="auto"/>
      <w:sz w:val="24"/>
      <w:lang w:eastAsia="en-US"/>
    </w:rPr>
  </w:style>
  <w:style w:type="paragraph" w:customStyle="1" w:styleId="DefaultParagraphFont1">
    <w:name w:val="Default Paragraph Font1"/>
    <w:next w:val="Normal"/>
    <w:rsid w:val="0029389E"/>
    <w:pPr>
      <w:spacing w:line="240" w:lineRule="auto"/>
    </w:pPr>
    <w:rPr>
      <w:rFonts w:ascii="CG Times (W1)" w:hAnsi="CG Times (W1)" w:cs="Times New Roman"/>
      <w:noProof/>
      <w:color w:val="auto"/>
      <w:lang w:eastAsia="en-US"/>
    </w:rPr>
  </w:style>
  <w:style w:type="paragraph" w:customStyle="1" w:styleId="Bullet0">
    <w:name w:val="Bullet"/>
    <w:basedOn w:val="DefaultParagraphFont1"/>
    <w:rsid w:val="0029389E"/>
    <w:pPr>
      <w:spacing w:line="260" w:lineRule="exact"/>
      <w:ind w:left="1588" w:hanging="227"/>
    </w:pPr>
    <w:rPr>
      <w:rFonts w:ascii="Garamond-Normal" w:hAnsi="Garamond-Normal"/>
      <w:noProof w:val="0"/>
    </w:rPr>
  </w:style>
  <w:style w:type="paragraph" w:customStyle="1" w:styleId="Tablehead">
    <w:name w:val="Table head"/>
    <w:basedOn w:val="DefaultParagraphFont1"/>
    <w:rsid w:val="0029389E"/>
    <w:pPr>
      <w:spacing w:before="70" w:after="70" w:line="220" w:lineRule="exact"/>
    </w:pPr>
    <w:rPr>
      <w:rFonts w:ascii="FuturaMedium" w:hAnsi="FuturaMedium"/>
      <w:noProof w:val="0"/>
      <w:sz w:val="17"/>
    </w:rPr>
  </w:style>
  <w:style w:type="paragraph" w:customStyle="1" w:styleId="Toprow">
    <w:name w:val="Top row"/>
    <w:basedOn w:val="DefaultParagraphFont1"/>
    <w:rsid w:val="0029389E"/>
    <w:pPr>
      <w:spacing w:before="57" w:after="28" w:line="220" w:lineRule="exact"/>
    </w:pPr>
    <w:rPr>
      <w:rFonts w:ascii="FuturaMedium" w:hAnsi="FuturaMedium"/>
      <w:noProof w:val="0"/>
      <w:sz w:val="17"/>
    </w:rPr>
  </w:style>
  <w:style w:type="paragraph" w:customStyle="1" w:styleId="Middlerow">
    <w:name w:val="Middle row"/>
    <w:basedOn w:val="DefaultParagraphFont1"/>
    <w:rsid w:val="0029389E"/>
    <w:pPr>
      <w:spacing w:after="28" w:line="220" w:lineRule="exact"/>
    </w:pPr>
    <w:rPr>
      <w:rFonts w:ascii="FuturaMedium" w:hAnsi="FuturaMedium"/>
      <w:noProof w:val="0"/>
      <w:sz w:val="17"/>
    </w:rPr>
  </w:style>
  <w:style w:type="paragraph" w:customStyle="1" w:styleId="Bottomrow">
    <w:name w:val="Bottom row"/>
    <w:basedOn w:val="DefaultParagraphFont1"/>
    <w:rsid w:val="0029389E"/>
    <w:pPr>
      <w:spacing w:after="80" w:line="220" w:lineRule="exact"/>
    </w:pPr>
    <w:rPr>
      <w:rFonts w:ascii="FuturaMedium" w:hAnsi="FuturaMedium"/>
      <w:noProof w:val="0"/>
      <w:sz w:val="17"/>
    </w:rPr>
  </w:style>
  <w:style w:type="paragraph" w:customStyle="1" w:styleId="Tablespace">
    <w:name w:val="Table space"/>
    <w:basedOn w:val="DefaultParagraphFont1"/>
    <w:rsid w:val="0029389E"/>
    <w:pPr>
      <w:ind w:left="1361"/>
    </w:pPr>
    <w:rPr>
      <w:rFonts w:ascii="Garamond-Normal" w:hAnsi="Garamond-Normal"/>
      <w:noProof w:val="0"/>
      <w:sz w:val="18"/>
    </w:rPr>
  </w:style>
  <w:style w:type="paragraph" w:customStyle="1" w:styleId="Para0">
    <w:name w:val="Para 0"/>
    <w:basedOn w:val="Normal"/>
    <w:rsid w:val="0029389E"/>
    <w:pPr>
      <w:spacing w:line="240" w:lineRule="auto"/>
      <w:jc w:val="both"/>
    </w:pPr>
    <w:rPr>
      <w:rFonts w:ascii="Times New Roman" w:hAnsi="Times New Roman" w:cs="Times New Roman"/>
      <w:color w:val="auto"/>
      <w:sz w:val="22"/>
      <w:lang w:val="en-GB" w:eastAsia="en-US"/>
    </w:rPr>
  </w:style>
  <w:style w:type="paragraph" w:customStyle="1" w:styleId="Para2bullet">
    <w:name w:val="Para 2 bullet"/>
    <w:basedOn w:val="Normal"/>
    <w:rsid w:val="0029389E"/>
    <w:pPr>
      <w:numPr>
        <w:numId w:val="25"/>
      </w:numPr>
      <w:tabs>
        <w:tab w:val="clear" w:pos="360"/>
        <w:tab w:val="left" w:pos="1276"/>
      </w:tabs>
      <w:spacing w:line="240" w:lineRule="auto"/>
      <w:ind w:left="1276" w:hanging="425"/>
      <w:jc w:val="both"/>
    </w:pPr>
    <w:rPr>
      <w:rFonts w:ascii="Times New Roman" w:hAnsi="Times New Roman" w:cs="Times New Roman"/>
      <w:color w:val="auto"/>
      <w:sz w:val="22"/>
      <w:lang w:val="en-GB" w:eastAsia="en-US"/>
    </w:rPr>
  </w:style>
  <w:style w:type="paragraph" w:customStyle="1" w:styleId="Para0bullet">
    <w:name w:val="Para 0 bullet"/>
    <w:basedOn w:val="Para0"/>
    <w:rsid w:val="0029389E"/>
    <w:pPr>
      <w:numPr>
        <w:numId w:val="26"/>
      </w:numPr>
      <w:tabs>
        <w:tab w:val="clear" w:pos="360"/>
        <w:tab w:val="left" w:pos="425"/>
      </w:tabs>
      <w:ind w:left="425" w:hanging="425"/>
    </w:pPr>
  </w:style>
  <w:style w:type="paragraph" w:customStyle="1" w:styleId="Para0dash">
    <w:name w:val="Para 0 dash"/>
    <w:basedOn w:val="Para0"/>
    <w:rsid w:val="0029389E"/>
    <w:pPr>
      <w:numPr>
        <w:numId w:val="27"/>
      </w:numPr>
      <w:tabs>
        <w:tab w:val="clear" w:pos="360"/>
        <w:tab w:val="left" w:pos="425"/>
      </w:tabs>
      <w:ind w:left="425" w:hanging="425"/>
    </w:pPr>
  </w:style>
  <w:style w:type="paragraph" w:customStyle="1" w:styleId="Para0letter">
    <w:name w:val="Para 0 letter"/>
    <w:basedOn w:val="Para0"/>
    <w:rsid w:val="0029389E"/>
    <w:pPr>
      <w:numPr>
        <w:numId w:val="28"/>
      </w:numPr>
      <w:tabs>
        <w:tab w:val="clear" w:pos="360"/>
        <w:tab w:val="left" w:pos="425"/>
      </w:tabs>
      <w:ind w:left="425" w:hanging="425"/>
    </w:pPr>
  </w:style>
  <w:style w:type="paragraph" w:customStyle="1" w:styleId="Para1bullet">
    <w:name w:val="Para 1 bullet"/>
    <w:basedOn w:val="Para1"/>
    <w:rsid w:val="0029389E"/>
    <w:pPr>
      <w:numPr>
        <w:numId w:val="29"/>
      </w:numPr>
      <w:tabs>
        <w:tab w:val="clear" w:pos="360"/>
        <w:tab w:val="left" w:pos="851"/>
      </w:tabs>
      <w:ind w:left="850" w:hanging="425"/>
    </w:pPr>
  </w:style>
  <w:style w:type="paragraph" w:customStyle="1" w:styleId="Para1">
    <w:name w:val="Para 1"/>
    <w:basedOn w:val="Normal"/>
    <w:rsid w:val="0029389E"/>
    <w:pPr>
      <w:spacing w:line="240" w:lineRule="auto"/>
      <w:ind w:left="425"/>
      <w:jc w:val="both"/>
    </w:pPr>
    <w:rPr>
      <w:rFonts w:ascii="Times New Roman" w:hAnsi="Times New Roman" w:cs="Times New Roman"/>
      <w:color w:val="auto"/>
      <w:sz w:val="22"/>
      <w:lang w:val="en-GB" w:eastAsia="en-US"/>
    </w:rPr>
  </w:style>
  <w:style w:type="paragraph" w:customStyle="1" w:styleId="Para1dash">
    <w:name w:val="Para 1 dash"/>
    <w:basedOn w:val="Para1"/>
    <w:rsid w:val="0029389E"/>
    <w:pPr>
      <w:numPr>
        <w:numId w:val="30"/>
      </w:numPr>
      <w:tabs>
        <w:tab w:val="clear" w:pos="360"/>
        <w:tab w:val="left" w:pos="851"/>
      </w:tabs>
      <w:ind w:left="850" w:hanging="425"/>
    </w:pPr>
  </w:style>
  <w:style w:type="paragraph" w:customStyle="1" w:styleId="Para1letter">
    <w:name w:val="Para 1 letter"/>
    <w:basedOn w:val="Para1"/>
    <w:rsid w:val="0029389E"/>
    <w:pPr>
      <w:numPr>
        <w:numId w:val="31"/>
      </w:numPr>
      <w:tabs>
        <w:tab w:val="clear" w:pos="360"/>
        <w:tab w:val="left" w:pos="851"/>
      </w:tabs>
      <w:ind w:left="850" w:hanging="425"/>
    </w:pPr>
  </w:style>
  <w:style w:type="paragraph" w:customStyle="1" w:styleId="Para1number">
    <w:name w:val="Para 1 number"/>
    <w:basedOn w:val="Para1"/>
    <w:rsid w:val="0029389E"/>
    <w:pPr>
      <w:numPr>
        <w:numId w:val="32"/>
      </w:numPr>
      <w:tabs>
        <w:tab w:val="clear" w:pos="360"/>
        <w:tab w:val="left" w:pos="851"/>
      </w:tabs>
      <w:ind w:left="850" w:hanging="425"/>
    </w:pPr>
  </w:style>
  <w:style w:type="paragraph" w:customStyle="1" w:styleId="Para2dash">
    <w:name w:val="Para 2 dash"/>
    <w:basedOn w:val="Para2"/>
    <w:rsid w:val="0029389E"/>
    <w:pPr>
      <w:numPr>
        <w:numId w:val="33"/>
      </w:numPr>
      <w:tabs>
        <w:tab w:val="clear" w:pos="360"/>
        <w:tab w:val="left" w:pos="1276"/>
      </w:tabs>
      <w:ind w:left="1276" w:hanging="425"/>
    </w:pPr>
  </w:style>
  <w:style w:type="paragraph" w:customStyle="1" w:styleId="Para2">
    <w:name w:val="Para 2"/>
    <w:basedOn w:val="Para1"/>
    <w:rsid w:val="0029389E"/>
    <w:pPr>
      <w:ind w:left="851"/>
    </w:pPr>
  </w:style>
  <w:style w:type="paragraph" w:customStyle="1" w:styleId="Para2letter">
    <w:name w:val="Para 2 letter"/>
    <w:basedOn w:val="Para2"/>
    <w:rsid w:val="0029389E"/>
    <w:pPr>
      <w:numPr>
        <w:numId w:val="34"/>
      </w:numPr>
      <w:tabs>
        <w:tab w:val="clear" w:pos="360"/>
        <w:tab w:val="left" w:pos="1276"/>
      </w:tabs>
      <w:ind w:left="1276" w:hanging="425"/>
    </w:pPr>
  </w:style>
  <w:style w:type="paragraph" w:customStyle="1" w:styleId="Para2number">
    <w:name w:val="Para 2 number"/>
    <w:basedOn w:val="Para2"/>
    <w:rsid w:val="0029389E"/>
    <w:pPr>
      <w:numPr>
        <w:numId w:val="35"/>
      </w:numPr>
      <w:tabs>
        <w:tab w:val="clear" w:pos="1134"/>
        <w:tab w:val="left" w:pos="1276"/>
      </w:tabs>
      <w:ind w:left="1276" w:hanging="425"/>
    </w:pPr>
  </w:style>
  <w:style w:type="paragraph" w:customStyle="1" w:styleId="Para3bullet">
    <w:name w:val="Para 3 bullet"/>
    <w:basedOn w:val="Para3"/>
    <w:rsid w:val="0029389E"/>
    <w:pPr>
      <w:numPr>
        <w:numId w:val="36"/>
      </w:numPr>
      <w:tabs>
        <w:tab w:val="clear" w:pos="360"/>
        <w:tab w:val="left" w:pos="1701"/>
      </w:tabs>
      <w:ind w:left="1701" w:hanging="425"/>
    </w:pPr>
  </w:style>
  <w:style w:type="paragraph" w:customStyle="1" w:styleId="Para3">
    <w:name w:val="Para 3"/>
    <w:basedOn w:val="Para2"/>
    <w:rsid w:val="0029389E"/>
    <w:pPr>
      <w:ind w:left="1276"/>
    </w:pPr>
  </w:style>
  <w:style w:type="paragraph" w:customStyle="1" w:styleId="Para3dash">
    <w:name w:val="Para 3 dash"/>
    <w:basedOn w:val="Para3"/>
    <w:rsid w:val="0029389E"/>
    <w:pPr>
      <w:numPr>
        <w:numId w:val="37"/>
      </w:numPr>
      <w:tabs>
        <w:tab w:val="clear" w:pos="360"/>
        <w:tab w:val="left" w:pos="1701"/>
      </w:tabs>
      <w:ind w:left="1701" w:hanging="425"/>
    </w:pPr>
  </w:style>
  <w:style w:type="paragraph" w:customStyle="1" w:styleId="Para3letter">
    <w:name w:val="Para 3 letter"/>
    <w:basedOn w:val="Para3"/>
    <w:rsid w:val="0029389E"/>
    <w:pPr>
      <w:numPr>
        <w:numId w:val="38"/>
      </w:numPr>
      <w:tabs>
        <w:tab w:val="clear" w:pos="360"/>
        <w:tab w:val="left" w:pos="1701"/>
      </w:tabs>
      <w:ind w:left="1701" w:hanging="425"/>
    </w:pPr>
  </w:style>
  <w:style w:type="paragraph" w:customStyle="1" w:styleId="Para3number">
    <w:name w:val="Para 3 number"/>
    <w:basedOn w:val="Para3"/>
    <w:rsid w:val="0029389E"/>
    <w:pPr>
      <w:numPr>
        <w:numId w:val="39"/>
      </w:numPr>
      <w:tabs>
        <w:tab w:val="clear" w:pos="1134"/>
        <w:tab w:val="left" w:pos="1701"/>
      </w:tabs>
      <w:ind w:left="1701" w:hanging="425"/>
    </w:pPr>
  </w:style>
  <w:style w:type="paragraph" w:customStyle="1" w:styleId="Para0number">
    <w:name w:val="Para 0 number"/>
    <w:basedOn w:val="Para0"/>
    <w:rsid w:val="0029389E"/>
    <w:pPr>
      <w:tabs>
        <w:tab w:val="left" w:pos="397"/>
      </w:tabs>
      <w:spacing w:after="60"/>
      <w:jc w:val="left"/>
    </w:pPr>
    <w:rPr>
      <w:color w:val="000000"/>
      <w:szCs w:val="22"/>
      <w:lang w:eastAsia="zh-CN"/>
    </w:rPr>
  </w:style>
  <w:style w:type="paragraph" w:customStyle="1" w:styleId="Paragraph2">
    <w:name w:val="Paragraph2"/>
    <w:basedOn w:val="Normal"/>
    <w:rsid w:val="0029389E"/>
    <w:pPr>
      <w:spacing w:before="80" w:line="240" w:lineRule="auto"/>
      <w:ind w:left="720"/>
    </w:pPr>
    <w:rPr>
      <w:rFonts w:ascii="Arial" w:hAnsi="Arial"/>
      <w:color w:val="auto"/>
      <w:sz w:val="24"/>
      <w:lang w:val="en-US" w:eastAsia="zh-CN"/>
    </w:rPr>
  </w:style>
  <w:style w:type="character" w:customStyle="1" w:styleId="normaltextrun">
    <w:name w:val="normaltextrun"/>
    <w:basedOn w:val="DefaultParagraphFont"/>
    <w:rsid w:val="007903E0"/>
  </w:style>
  <w:style w:type="character" w:customStyle="1" w:styleId="superscript0">
    <w:name w:val="superscript"/>
    <w:basedOn w:val="DefaultParagraphFont"/>
    <w:rsid w:val="007903E0"/>
  </w:style>
  <w:style w:type="character" w:customStyle="1" w:styleId="eop">
    <w:name w:val="eop"/>
    <w:basedOn w:val="DefaultParagraphFont"/>
    <w:rsid w:val="007903E0"/>
  </w:style>
  <w:style w:type="paragraph" w:customStyle="1" w:styleId="paragraph0">
    <w:name w:val="paragraph"/>
    <w:basedOn w:val="Normal"/>
    <w:rsid w:val="002E4C81"/>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6578">
      <w:bodyDiv w:val="1"/>
      <w:marLeft w:val="0"/>
      <w:marRight w:val="0"/>
      <w:marTop w:val="0"/>
      <w:marBottom w:val="0"/>
      <w:divBdr>
        <w:top w:val="none" w:sz="0" w:space="0" w:color="auto"/>
        <w:left w:val="none" w:sz="0" w:space="0" w:color="auto"/>
        <w:bottom w:val="none" w:sz="0" w:space="0" w:color="auto"/>
        <w:right w:val="none" w:sz="0" w:space="0" w:color="auto"/>
      </w:divBdr>
      <w:divsChild>
        <w:div w:id="683089781">
          <w:marLeft w:val="0"/>
          <w:marRight w:val="0"/>
          <w:marTop w:val="0"/>
          <w:marBottom w:val="0"/>
          <w:divBdr>
            <w:top w:val="none" w:sz="0" w:space="0" w:color="auto"/>
            <w:left w:val="none" w:sz="0" w:space="0" w:color="auto"/>
            <w:bottom w:val="none" w:sz="0" w:space="0" w:color="auto"/>
            <w:right w:val="none" w:sz="0" w:space="0" w:color="auto"/>
          </w:divBdr>
          <w:divsChild>
            <w:div w:id="1357537521">
              <w:marLeft w:val="0"/>
              <w:marRight w:val="0"/>
              <w:marTop w:val="0"/>
              <w:marBottom w:val="0"/>
              <w:divBdr>
                <w:top w:val="none" w:sz="0" w:space="0" w:color="auto"/>
                <w:left w:val="none" w:sz="0" w:space="0" w:color="auto"/>
                <w:bottom w:val="none" w:sz="0" w:space="0" w:color="auto"/>
                <w:right w:val="none" w:sz="0" w:space="0" w:color="auto"/>
              </w:divBdr>
              <w:divsChild>
                <w:div w:id="1602950801">
                  <w:marLeft w:val="0"/>
                  <w:marRight w:val="0"/>
                  <w:marTop w:val="0"/>
                  <w:marBottom w:val="0"/>
                  <w:divBdr>
                    <w:top w:val="none" w:sz="0" w:space="0" w:color="auto"/>
                    <w:left w:val="none" w:sz="0" w:space="0" w:color="auto"/>
                    <w:bottom w:val="none" w:sz="0" w:space="0" w:color="auto"/>
                    <w:right w:val="none" w:sz="0" w:space="0" w:color="auto"/>
                  </w:divBdr>
                  <w:divsChild>
                    <w:div w:id="2033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674">
      <w:bodyDiv w:val="1"/>
      <w:marLeft w:val="0"/>
      <w:marRight w:val="0"/>
      <w:marTop w:val="0"/>
      <w:marBottom w:val="0"/>
      <w:divBdr>
        <w:top w:val="none" w:sz="0" w:space="0" w:color="auto"/>
        <w:left w:val="none" w:sz="0" w:space="0" w:color="auto"/>
        <w:bottom w:val="none" w:sz="0" w:space="0" w:color="auto"/>
        <w:right w:val="none" w:sz="0" w:space="0" w:color="auto"/>
      </w:divBdr>
      <w:divsChild>
        <w:div w:id="370544510">
          <w:marLeft w:val="0"/>
          <w:marRight w:val="0"/>
          <w:marTop w:val="0"/>
          <w:marBottom w:val="0"/>
          <w:divBdr>
            <w:top w:val="none" w:sz="0" w:space="0" w:color="auto"/>
            <w:left w:val="none" w:sz="0" w:space="0" w:color="auto"/>
            <w:bottom w:val="none" w:sz="0" w:space="0" w:color="auto"/>
            <w:right w:val="none" w:sz="0" w:space="0" w:color="auto"/>
          </w:divBdr>
          <w:divsChild>
            <w:div w:id="1173492161">
              <w:marLeft w:val="0"/>
              <w:marRight w:val="0"/>
              <w:marTop w:val="0"/>
              <w:marBottom w:val="0"/>
              <w:divBdr>
                <w:top w:val="none" w:sz="0" w:space="0" w:color="auto"/>
                <w:left w:val="none" w:sz="0" w:space="0" w:color="auto"/>
                <w:bottom w:val="none" w:sz="0" w:space="0" w:color="auto"/>
                <w:right w:val="none" w:sz="0" w:space="0" w:color="auto"/>
              </w:divBdr>
              <w:divsChild>
                <w:div w:id="522746847">
                  <w:marLeft w:val="0"/>
                  <w:marRight w:val="0"/>
                  <w:marTop w:val="0"/>
                  <w:marBottom w:val="0"/>
                  <w:divBdr>
                    <w:top w:val="none" w:sz="0" w:space="0" w:color="auto"/>
                    <w:left w:val="none" w:sz="0" w:space="0" w:color="auto"/>
                    <w:bottom w:val="none" w:sz="0" w:space="0" w:color="auto"/>
                    <w:right w:val="none" w:sz="0" w:space="0" w:color="auto"/>
                  </w:divBdr>
                  <w:divsChild>
                    <w:div w:id="16702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1425462">
      <w:bodyDiv w:val="1"/>
      <w:marLeft w:val="0"/>
      <w:marRight w:val="0"/>
      <w:marTop w:val="0"/>
      <w:marBottom w:val="0"/>
      <w:divBdr>
        <w:top w:val="none" w:sz="0" w:space="0" w:color="auto"/>
        <w:left w:val="none" w:sz="0" w:space="0" w:color="auto"/>
        <w:bottom w:val="none" w:sz="0" w:space="0" w:color="auto"/>
        <w:right w:val="none" w:sz="0" w:space="0" w:color="auto"/>
      </w:divBdr>
      <w:divsChild>
        <w:div w:id="733741722">
          <w:marLeft w:val="0"/>
          <w:marRight w:val="0"/>
          <w:marTop w:val="0"/>
          <w:marBottom w:val="0"/>
          <w:divBdr>
            <w:top w:val="none" w:sz="0" w:space="0" w:color="auto"/>
            <w:left w:val="none" w:sz="0" w:space="0" w:color="auto"/>
            <w:bottom w:val="none" w:sz="0" w:space="0" w:color="auto"/>
            <w:right w:val="none" w:sz="0" w:space="0" w:color="auto"/>
          </w:divBdr>
        </w:div>
        <w:div w:id="1055619499">
          <w:marLeft w:val="0"/>
          <w:marRight w:val="0"/>
          <w:marTop w:val="0"/>
          <w:marBottom w:val="0"/>
          <w:divBdr>
            <w:top w:val="none" w:sz="0" w:space="0" w:color="auto"/>
            <w:left w:val="none" w:sz="0" w:space="0" w:color="auto"/>
            <w:bottom w:val="none" w:sz="0" w:space="0" w:color="auto"/>
            <w:right w:val="none" w:sz="0" w:space="0" w:color="auto"/>
          </w:divBdr>
        </w:div>
        <w:div w:id="1223640694">
          <w:marLeft w:val="0"/>
          <w:marRight w:val="0"/>
          <w:marTop w:val="0"/>
          <w:marBottom w:val="0"/>
          <w:divBdr>
            <w:top w:val="none" w:sz="0" w:space="0" w:color="auto"/>
            <w:left w:val="none" w:sz="0" w:space="0" w:color="auto"/>
            <w:bottom w:val="none" w:sz="0" w:space="0" w:color="auto"/>
            <w:right w:val="none" w:sz="0" w:space="0" w:color="auto"/>
          </w:divBdr>
        </w:div>
        <w:div w:id="1270817218">
          <w:marLeft w:val="0"/>
          <w:marRight w:val="0"/>
          <w:marTop w:val="0"/>
          <w:marBottom w:val="0"/>
          <w:divBdr>
            <w:top w:val="none" w:sz="0" w:space="0" w:color="auto"/>
            <w:left w:val="none" w:sz="0" w:space="0" w:color="auto"/>
            <w:bottom w:val="none" w:sz="0" w:space="0" w:color="auto"/>
            <w:right w:val="none" w:sz="0" w:space="0" w:color="auto"/>
          </w:divBdr>
        </w:div>
        <w:div w:id="1501580298">
          <w:marLeft w:val="0"/>
          <w:marRight w:val="0"/>
          <w:marTop w:val="0"/>
          <w:marBottom w:val="0"/>
          <w:divBdr>
            <w:top w:val="none" w:sz="0" w:space="0" w:color="auto"/>
            <w:left w:val="none" w:sz="0" w:space="0" w:color="auto"/>
            <w:bottom w:val="none" w:sz="0" w:space="0" w:color="auto"/>
            <w:right w:val="none" w:sz="0" w:space="0" w:color="auto"/>
          </w:divBdr>
        </w:div>
      </w:divsChild>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47848278">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11294436">
      <w:bodyDiv w:val="1"/>
      <w:marLeft w:val="0"/>
      <w:marRight w:val="0"/>
      <w:marTop w:val="0"/>
      <w:marBottom w:val="0"/>
      <w:divBdr>
        <w:top w:val="none" w:sz="0" w:space="0" w:color="auto"/>
        <w:left w:val="none" w:sz="0" w:space="0" w:color="auto"/>
        <w:bottom w:val="none" w:sz="0" w:space="0" w:color="auto"/>
        <w:right w:val="none" w:sz="0" w:space="0" w:color="auto"/>
      </w:divBdr>
    </w:div>
    <w:div w:id="830413597">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06542387">
      <w:bodyDiv w:val="1"/>
      <w:marLeft w:val="0"/>
      <w:marRight w:val="0"/>
      <w:marTop w:val="0"/>
      <w:marBottom w:val="0"/>
      <w:divBdr>
        <w:top w:val="none" w:sz="0" w:space="0" w:color="auto"/>
        <w:left w:val="none" w:sz="0" w:space="0" w:color="auto"/>
        <w:bottom w:val="none" w:sz="0" w:space="0" w:color="auto"/>
        <w:right w:val="none" w:sz="0" w:space="0" w:color="auto"/>
      </w:divBdr>
      <w:divsChild>
        <w:div w:id="388381942">
          <w:marLeft w:val="0"/>
          <w:marRight w:val="0"/>
          <w:marTop w:val="0"/>
          <w:marBottom w:val="0"/>
          <w:divBdr>
            <w:top w:val="none" w:sz="0" w:space="0" w:color="auto"/>
            <w:left w:val="none" w:sz="0" w:space="0" w:color="auto"/>
            <w:bottom w:val="none" w:sz="0" w:space="0" w:color="auto"/>
            <w:right w:val="none" w:sz="0" w:space="0" w:color="auto"/>
          </w:divBdr>
          <w:divsChild>
            <w:div w:id="762608984">
              <w:marLeft w:val="0"/>
              <w:marRight w:val="0"/>
              <w:marTop w:val="0"/>
              <w:marBottom w:val="0"/>
              <w:divBdr>
                <w:top w:val="none" w:sz="0" w:space="0" w:color="auto"/>
                <w:left w:val="none" w:sz="0" w:space="0" w:color="auto"/>
                <w:bottom w:val="none" w:sz="0" w:space="0" w:color="auto"/>
                <w:right w:val="none" w:sz="0" w:space="0" w:color="auto"/>
              </w:divBdr>
            </w:div>
            <w:div w:id="1419986326">
              <w:marLeft w:val="0"/>
              <w:marRight w:val="0"/>
              <w:marTop w:val="0"/>
              <w:marBottom w:val="0"/>
              <w:divBdr>
                <w:top w:val="none" w:sz="0" w:space="0" w:color="auto"/>
                <w:left w:val="none" w:sz="0" w:space="0" w:color="auto"/>
                <w:bottom w:val="none" w:sz="0" w:space="0" w:color="auto"/>
                <w:right w:val="none" w:sz="0" w:space="0" w:color="auto"/>
              </w:divBdr>
            </w:div>
          </w:divsChild>
        </w:div>
        <w:div w:id="733506722">
          <w:marLeft w:val="0"/>
          <w:marRight w:val="0"/>
          <w:marTop w:val="0"/>
          <w:marBottom w:val="0"/>
          <w:divBdr>
            <w:top w:val="none" w:sz="0" w:space="0" w:color="auto"/>
            <w:left w:val="none" w:sz="0" w:space="0" w:color="auto"/>
            <w:bottom w:val="none" w:sz="0" w:space="0" w:color="auto"/>
            <w:right w:val="none" w:sz="0" w:space="0" w:color="auto"/>
          </w:divBdr>
          <w:divsChild>
            <w:div w:id="321085789">
              <w:marLeft w:val="0"/>
              <w:marRight w:val="0"/>
              <w:marTop w:val="0"/>
              <w:marBottom w:val="0"/>
              <w:divBdr>
                <w:top w:val="none" w:sz="0" w:space="0" w:color="auto"/>
                <w:left w:val="none" w:sz="0" w:space="0" w:color="auto"/>
                <w:bottom w:val="none" w:sz="0" w:space="0" w:color="auto"/>
                <w:right w:val="none" w:sz="0" w:space="0" w:color="auto"/>
              </w:divBdr>
            </w:div>
            <w:div w:id="502352751">
              <w:marLeft w:val="0"/>
              <w:marRight w:val="0"/>
              <w:marTop w:val="0"/>
              <w:marBottom w:val="0"/>
              <w:divBdr>
                <w:top w:val="none" w:sz="0" w:space="0" w:color="auto"/>
                <w:left w:val="none" w:sz="0" w:space="0" w:color="auto"/>
                <w:bottom w:val="none" w:sz="0" w:space="0" w:color="auto"/>
                <w:right w:val="none" w:sz="0" w:space="0" w:color="auto"/>
              </w:divBdr>
            </w:div>
            <w:div w:id="972448192">
              <w:marLeft w:val="0"/>
              <w:marRight w:val="0"/>
              <w:marTop w:val="0"/>
              <w:marBottom w:val="0"/>
              <w:divBdr>
                <w:top w:val="none" w:sz="0" w:space="0" w:color="auto"/>
                <w:left w:val="none" w:sz="0" w:space="0" w:color="auto"/>
                <w:bottom w:val="none" w:sz="0" w:space="0" w:color="auto"/>
                <w:right w:val="none" w:sz="0" w:space="0" w:color="auto"/>
              </w:divBdr>
            </w:div>
            <w:div w:id="1272709621">
              <w:marLeft w:val="0"/>
              <w:marRight w:val="0"/>
              <w:marTop w:val="0"/>
              <w:marBottom w:val="0"/>
              <w:divBdr>
                <w:top w:val="none" w:sz="0" w:space="0" w:color="auto"/>
                <w:left w:val="none" w:sz="0" w:space="0" w:color="auto"/>
                <w:bottom w:val="none" w:sz="0" w:space="0" w:color="auto"/>
                <w:right w:val="none" w:sz="0" w:space="0" w:color="auto"/>
              </w:divBdr>
            </w:div>
          </w:divsChild>
        </w:div>
        <w:div w:id="1777631072">
          <w:marLeft w:val="0"/>
          <w:marRight w:val="0"/>
          <w:marTop w:val="0"/>
          <w:marBottom w:val="0"/>
          <w:divBdr>
            <w:top w:val="none" w:sz="0" w:space="0" w:color="auto"/>
            <w:left w:val="none" w:sz="0" w:space="0" w:color="auto"/>
            <w:bottom w:val="none" w:sz="0" w:space="0" w:color="auto"/>
            <w:right w:val="none" w:sz="0" w:space="0" w:color="auto"/>
          </w:divBdr>
          <w:divsChild>
            <w:div w:id="975527301">
              <w:marLeft w:val="0"/>
              <w:marRight w:val="0"/>
              <w:marTop w:val="0"/>
              <w:marBottom w:val="0"/>
              <w:divBdr>
                <w:top w:val="none" w:sz="0" w:space="0" w:color="auto"/>
                <w:left w:val="none" w:sz="0" w:space="0" w:color="auto"/>
                <w:bottom w:val="none" w:sz="0" w:space="0" w:color="auto"/>
                <w:right w:val="none" w:sz="0" w:space="0" w:color="auto"/>
              </w:divBdr>
            </w:div>
            <w:div w:id="12575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48279993">
      <w:bodyDiv w:val="1"/>
      <w:marLeft w:val="0"/>
      <w:marRight w:val="0"/>
      <w:marTop w:val="0"/>
      <w:marBottom w:val="0"/>
      <w:divBdr>
        <w:top w:val="none" w:sz="0" w:space="0" w:color="auto"/>
        <w:left w:val="none" w:sz="0" w:space="0" w:color="auto"/>
        <w:bottom w:val="none" w:sz="0" w:space="0" w:color="auto"/>
        <w:right w:val="none" w:sz="0" w:space="0" w:color="auto"/>
      </w:divBdr>
      <w:divsChild>
        <w:div w:id="19865833">
          <w:marLeft w:val="0"/>
          <w:marRight w:val="0"/>
          <w:marTop w:val="0"/>
          <w:marBottom w:val="0"/>
          <w:divBdr>
            <w:top w:val="none" w:sz="0" w:space="0" w:color="auto"/>
            <w:left w:val="none" w:sz="0" w:space="0" w:color="auto"/>
            <w:bottom w:val="none" w:sz="0" w:space="0" w:color="auto"/>
            <w:right w:val="none" w:sz="0" w:space="0" w:color="auto"/>
          </w:divBdr>
        </w:div>
        <w:div w:id="224610781">
          <w:marLeft w:val="0"/>
          <w:marRight w:val="0"/>
          <w:marTop w:val="0"/>
          <w:marBottom w:val="0"/>
          <w:divBdr>
            <w:top w:val="none" w:sz="0" w:space="0" w:color="auto"/>
            <w:left w:val="none" w:sz="0" w:space="0" w:color="auto"/>
            <w:bottom w:val="none" w:sz="0" w:space="0" w:color="auto"/>
            <w:right w:val="none" w:sz="0" w:space="0" w:color="auto"/>
          </w:divBdr>
        </w:div>
        <w:div w:id="577176328">
          <w:marLeft w:val="0"/>
          <w:marRight w:val="0"/>
          <w:marTop w:val="0"/>
          <w:marBottom w:val="0"/>
          <w:divBdr>
            <w:top w:val="none" w:sz="0" w:space="0" w:color="auto"/>
            <w:left w:val="none" w:sz="0" w:space="0" w:color="auto"/>
            <w:bottom w:val="none" w:sz="0" w:space="0" w:color="auto"/>
            <w:right w:val="none" w:sz="0" w:space="0" w:color="auto"/>
          </w:divBdr>
        </w:div>
        <w:div w:id="1482573838">
          <w:marLeft w:val="0"/>
          <w:marRight w:val="0"/>
          <w:marTop w:val="0"/>
          <w:marBottom w:val="0"/>
          <w:divBdr>
            <w:top w:val="none" w:sz="0" w:space="0" w:color="auto"/>
            <w:left w:val="none" w:sz="0" w:space="0" w:color="auto"/>
            <w:bottom w:val="none" w:sz="0" w:space="0" w:color="auto"/>
            <w:right w:val="none" w:sz="0" w:space="0" w:color="auto"/>
          </w:divBdr>
        </w:div>
        <w:div w:id="1735622638">
          <w:marLeft w:val="0"/>
          <w:marRight w:val="0"/>
          <w:marTop w:val="0"/>
          <w:marBottom w:val="0"/>
          <w:divBdr>
            <w:top w:val="none" w:sz="0" w:space="0" w:color="auto"/>
            <w:left w:val="none" w:sz="0" w:space="0" w:color="auto"/>
            <w:bottom w:val="none" w:sz="0" w:space="0" w:color="auto"/>
            <w:right w:val="none" w:sz="0" w:space="0" w:color="auto"/>
          </w:divBdr>
        </w:div>
      </w:divsChild>
    </w:div>
    <w:div w:id="141859284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52437816">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19039145">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5129266">
      <w:bodyDiv w:val="1"/>
      <w:marLeft w:val="0"/>
      <w:marRight w:val="0"/>
      <w:marTop w:val="0"/>
      <w:marBottom w:val="0"/>
      <w:divBdr>
        <w:top w:val="none" w:sz="0" w:space="0" w:color="auto"/>
        <w:left w:val="none" w:sz="0" w:space="0" w:color="auto"/>
        <w:bottom w:val="none" w:sz="0" w:space="0" w:color="auto"/>
        <w:right w:val="none" w:sz="0" w:space="0" w:color="auto"/>
      </w:divBdr>
      <w:divsChild>
        <w:div w:id="1819834166">
          <w:marLeft w:val="0"/>
          <w:marRight w:val="0"/>
          <w:marTop w:val="0"/>
          <w:marBottom w:val="0"/>
          <w:divBdr>
            <w:top w:val="none" w:sz="0" w:space="0" w:color="auto"/>
            <w:left w:val="none" w:sz="0" w:space="0" w:color="auto"/>
            <w:bottom w:val="none" w:sz="0" w:space="0" w:color="auto"/>
            <w:right w:val="none" w:sz="0" w:space="0" w:color="auto"/>
          </w:divBdr>
          <w:divsChild>
            <w:div w:id="1233463582">
              <w:marLeft w:val="0"/>
              <w:marRight w:val="0"/>
              <w:marTop w:val="0"/>
              <w:marBottom w:val="0"/>
              <w:divBdr>
                <w:top w:val="none" w:sz="0" w:space="0" w:color="auto"/>
                <w:left w:val="none" w:sz="0" w:space="0" w:color="auto"/>
                <w:bottom w:val="none" w:sz="0" w:space="0" w:color="auto"/>
                <w:right w:val="none" w:sz="0" w:space="0" w:color="auto"/>
              </w:divBdr>
              <w:divsChild>
                <w:div w:id="1864128079">
                  <w:marLeft w:val="0"/>
                  <w:marRight w:val="0"/>
                  <w:marTop w:val="0"/>
                  <w:marBottom w:val="0"/>
                  <w:divBdr>
                    <w:top w:val="none" w:sz="0" w:space="0" w:color="auto"/>
                    <w:left w:val="none" w:sz="0" w:space="0" w:color="auto"/>
                    <w:bottom w:val="none" w:sz="0" w:space="0" w:color="auto"/>
                    <w:right w:val="none" w:sz="0" w:space="0" w:color="auto"/>
                  </w:divBdr>
                  <w:divsChild>
                    <w:div w:id="11843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creativecommons.org/licenses/by/4.0/" TargetMode="External"/><Relationship Id="rId26" Type="http://schemas.openxmlformats.org/officeDocument/2006/relationships/header" Target="header4.xml"/><Relationship Id="rId39" Type="http://schemas.openxmlformats.org/officeDocument/2006/relationships/hyperlink" Target="https://www2.delwp.vic.gov.au/maps/spatial-data/victorian-spatial-data/licensing" TargetMode="External"/><Relationship Id="rId21" Type="http://schemas.openxmlformats.org/officeDocument/2006/relationships/hyperlink" Target="http://www.delwp.vic.gov.au" TargetMode="External"/><Relationship Id="rId34" Type="http://schemas.openxmlformats.org/officeDocument/2006/relationships/hyperlink" Target="http://www.delwp.vic.gov.au/vicmap" TargetMode="External"/><Relationship Id="rId42" Type="http://schemas.openxmlformats.org/officeDocument/2006/relationships/image" Target="media/image7.png"/><Relationship Id="rId47" Type="http://schemas.openxmlformats.org/officeDocument/2006/relationships/image" Target="media/image10.wmf"/><Relationship Id="rId50" Type="http://schemas.openxmlformats.org/officeDocument/2006/relationships/oleObject" Target="embeddings/oleObject4.bin"/><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5.xml"/><Relationship Id="rId33" Type="http://schemas.openxmlformats.org/officeDocument/2006/relationships/hyperlink" Target="https://datashare.maps.vic.gov.au/" TargetMode="External"/><Relationship Id="rId38" Type="http://schemas.openxmlformats.org/officeDocument/2006/relationships/hyperlink" Target="http://www.data.vic.gov.au" TargetMode="External"/><Relationship Id="rId46"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relayservice.com.au" TargetMode="External"/><Relationship Id="rId29" Type="http://schemas.openxmlformats.org/officeDocument/2006/relationships/hyperlink" Target="https://ggim.un.org/documents/Fundamental%20Data%20Publication.pdf" TargetMode="External"/><Relationship Id="rId41" Type="http://schemas.openxmlformats.org/officeDocument/2006/relationships/image" Target="media/image6.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www.delwp.vic.gov.au/vicmap" TargetMode="External"/><Relationship Id="rId37" Type="http://schemas.openxmlformats.org/officeDocument/2006/relationships/hyperlink" Target="http://www.data.vic.gov.au" TargetMode="External"/><Relationship Id="rId40" Type="http://schemas.openxmlformats.org/officeDocument/2006/relationships/hyperlink" Target="http://www.delwp.vic.gov.au/vicmap" TargetMode="External"/><Relationship Id="rId45" Type="http://schemas.openxmlformats.org/officeDocument/2006/relationships/image" Target="media/image9.wmf"/><Relationship Id="rId53"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www.delwp.vic.gov.au/vicmap" TargetMode="External"/><Relationship Id="rId36" Type="http://schemas.openxmlformats.org/officeDocument/2006/relationships/image" Target="media/image5.png"/><Relationship Id="rId49" Type="http://schemas.openxmlformats.org/officeDocument/2006/relationships/image" Target="media/image11.wmf"/><Relationship Id="rId10" Type="http://schemas.openxmlformats.org/officeDocument/2006/relationships/webSettings" Target="webSettings.xml"/><Relationship Id="rId19" Type="http://schemas.openxmlformats.org/officeDocument/2006/relationships/hyperlink" Target="mailto:customer.service@delwp.vic.gov.au" TargetMode="External"/><Relationship Id="rId31" Type="http://schemas.openxmlformats.org/officeDocument/2006/relationships/hyperlink" Target="mailto:vicmap@delwp.vic.gov.au" TargetMode="External"/><Relationship Id="rId44" Type="http://schemas.openxmlformats.org/officeDocument/2006/relationships/oleObject" Target="embeddings/oleObject1.bin"/><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hyperlink" Target="https://www.earthwatch.org.au/global-impact?gclid=EAIaIQobChMIvN6Z4puw9AIVx5NmAh14NwuUEAAYASAAEgI96vD_BwE" TargetMode="External"/><Relationship Id="rId35" Type="http://schemas.openxmlformats.org/officeDocument/2006/relationships/hyperlink" Target="https://www.land.vic.gov.au/maps-and-spatial/spatial-data/vicmap-catalogue/vicmap-property" TargetMode="External"/><Relationship Id="rId43" Type="http://schemas.openxmlformats.org/officeDocument/2006/relationships/image" Target="media/image8.wmf"/><Relationship Id="rId48" Type="http://schemas.openxmlformats.org/officeDocument/2006/relationships/oleObject" Target="embeddings/oleObject3.bin"/><Relationship Id="rId8" Type="http://schemas.openxmlformats.org/officeDocument/2006/relationships/styles" Target="styles.xml"/><Relationship Id="rId51" Type="http://schemas.openxmlformats.org/officeDocument/2006/relationships/header" Target="header5.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9\AppData\Local\Temp\Temp1_DELWP-Templates.zip\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DOCID398-107465427-356</_dlc_DocId>
    <_dlc_DocIdUrl xmlns="a5f32de4-e402-4188-b034-e71ca7d22e54">
      <Url>https://delwpvicgovau.sharepoint.com/sites/ecm_398/_layouts/15/DocIdRedir.aspx?ID=DOCID398-107465427-356</Url>
      <Description>DOCID398-107465427-356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6EFBD3E126F34FBDA35DA253C22996" ma:contentTypeVersion="16" ma:contentTypeDescription="Create a new document." ma:contentTypeScope="" ma:versionID="2e2b5ad519b6fc4fc03d6bf5ecb46ff9">
  <xsd:schema xmlns:xsd="http://www.w3.org/2001/XMLSchema" xmlns:xs="http://www.w3.org/2001/XMLSchema" xmlns:p="http://schemas.microsoft.com/office/2006/metadata/properties" xmlns:ns3="a5f32de4-e402-4188-b034-e71ca7d22e54" xmlns:ns4="b8aa4825-b71d-431e-95ea-8303703a8141" xmlns:ns5="388ccfa9-32dd-48dd-9a3c-6fb10083d82e" targetNamespace="http://schemas.microsoft.com/office/2006/metadata/properties" ma:root="true" ma:fieldsID="764c247e4ab233e36954a71123cfdf8b" ns3:_="" ns4:_="" ns5:_="">
    <xsd:import namespace="a5f32de4-e402-4188-b034-e71ca7d22e54"/>
    <xsd:import namespace="b8aa4825-b71d-431e-95ea-8303703a8141"/>
    <xsd:import namespace="388ccfa9-32dd-48dd-9a3c-6fb10083d82e"/>
    <xsd:element name="properties">
      <xsd:complexType>
        <xsd:sequence>
          <xsd:element name="documentManagement">
            <xsd:complexType>
              <xsd:all>
                <xsd:element ref="ns3:_dlc_DocId" minOccurs="0"/>
                <xsd:element ref="ns3:_dlc_DocIdUrl" minOccurs="0"/>
                <xsd:element ref="ns3:_dlc_DocIdPersistId"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aa4825-b71d-431e-95ea-8303703a8141" elementFormDefault="qualified">
    <xsd:import namespace="http://schemas.microsoft.com/office/2006/documentManagement/types"/>
    <xsd:import namespace="http://schemas.microsoft.com/office/infopath/2007/PartnerControls"/>
    <xsd:element name="SharingHintHash" ma:index="11" nillable="true" ma:displayName="Sharing Hint Hash" ma:hidden="true" ma:internalName="SharingHintHash" ma:readOnly="true">
      <xsd:simpleType>
        <xsd:restriction base="dms:Text"/>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ccfa9-32dd-48dd-9a3c-6fb10083d82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1BD6F2D-7E8E-4E47-BA5F-E13E69EF5D99}">
  <ds:schemaRefs>
    <ds:schemaRef ds:uri="http://schemas.openxmlformats.org/officeDocument/2006/bibliography"/>
  </ds:schemaRefs>
</ds:datastoreItem>
</file>

<file path=customXml/itemProps2.xml><?xml version="1.0" encoding="utf-8"?>
<ds:datastoreItem xmlns:ds="http://schemas.openxmlformats.org/officeDocument/2006/customXml" ds:itemID="{DC03483C-D564-4AB6-80BA-7EF5CCF91F5F}">
  <ds:schemaRefs>
    <ds:schemaRef ds:uri="http://schemas.microsoft.com/sharepoint/v3/contenttype/forms"/>
  </ds:schemaRefs>
</ds:datastoreItem>
</file>

<file path=customXml/itemProps3.xml><?xml version="1.0" encoding="utf-8"?>
<ds:datastoreItem xmlns:ds="http://schemas.openxmlformats.org/officeDocument/2006/customXml" ds:itemID="{F0284BA3-5E28-4FC6-B5D6-A22EFC012D19}">
  <ds:schemaRefs>
    <ds:schemaRef ds:uri="http://schemas.microsoft.com/office/2006/metadata/properties"/>
    <ds:schemaRef ds:uri="http://schemas.microsoft.com/office/infopath/2007/PartnerControls"/>
    <ds:schemaRef ds:uri="a5f32de4-e402-4188-b034-e71ca7d22e54"/>
  </ds:schemaRefs>
</ds:datastoreItem>
</file>

<file path=customXml/itemProps4.xml><?xml version="1.0" encoding="utf-8"?>
<ds:datastoreItem xmlns:ds="http://schemas.openxmlformats.org/officeDocument/2006/customXml" ds:itemID="{265399C8-FD4C-46A0-B092-510490C7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b8aa4825-b71d-431e-95ea-8303703a8141"/>
    <ds:schemaRef ds:uri="388ccfa9-32dd-48dd-9a3c-6fb10083d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98CCE3-8B91-43A3-A6EC-B118A1D9EFA8}">
  <ds:schemaRefs>
    <ds:schemaRef ds:uri="Microsoft.SharePoint.Taxonomy.ContentTypeSync"/>
  </ds:schemaRefs>
</ds:datastoreItem>
</file>

<file path=customXml/itemProps6.xml><?xml version="1.0" encoding="utf-8"?>
<ds:datastoreItem xmlns:ds="http://schemas.openxmlformats.org/officeDocument/2006/customXml" ds:itemID="{AEB7331D-B852-4180-A753-EC2180A218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660</TotalTime>
  <Pages>40</Pages>
  <Words>9372</Words>
  <Characters>53424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Vicmap Transporty Product Specification 5.6</vt:lpstr>
    </vt:vector>
  </TitlesOfParts>
  <Company>Victorian Government</Company>
  <LinksUpToDate>false</LinksUpToDate>
  <CharactersWithSpaces>62671</CharactersWithSpaces>
  <SharedDoc>false</SharedDoc>
  <HLinks>
    <vt:vector size="414" baseType="variant">
      <vt:variant>
        <vt:i4>7143531</vt:i4>
      </vt:variant>
      <vt:variant>
        <vt:i4>366</vt:i4>
      </vt:variant>
      <vt:variant>
        <vt:i4>0</vt:i4>
      </vt:variant>
      <vt:variant>
        <vt:i4>5</vt:i4>
      </vt:variant>
      <vt:variant>
        <vt:lpwstr>http://www.delwp.vic.gov.au/vicmap</vt:lpwstr>
      </vt:variant>
      <vt:variant>
        <vt:lpwstr/>
      </vt:variant>
      <vt:variant>
        <vt:i4>2818171</vt:i4>
      </vt:variant>
      <vt:variant>
        <vt:i4>363</vt:i4>
      </vt:variant>
      <vt:variant>
        <vt:i4>0</vt:i4>
      </vt:variant>
      <vt:variant>
        <vt:i4>5</vt:i4>
      </vt:variant>
      <vt:variant>
        <vt:lpwstr>https://www2.delwp.vic.gov.au/maps/spatial-data/victorian-spatial-data/licensing</vt:lpwstr>
      </vt:variant>
      <vt:variant>
        <vt:lpwstr>DSP</vt:lpwstr>
      </vt:variant>
      <vt:variant>
        <vt:i4>6684725</vt:i4>
      </vt:variant>
      <vt:variant>
        <vt:i4>360</vt:i4>
      </vt:variant>
      <vt:variant>
        <vt:i4>0</vt:i4>
      </vt:variant>
      <vt:variant>
        <vt:i4>5</vt:i4>
      </vt:variant>
      <vt:variant>
        <vt:lpwstr>http://www.data.vic.gov.au/</vt:lpwstr>
      </vt:variant>
      <vt:variant>
        <vt:lpwstr/>
      </vt:variant>
      <vt:variant>
        <vt:i4>6684725</vt:i4>
      </vt:variant>
      <vt:variant>
        <vt:i4>357</vt:i4>
      </vt:variant>
      <vt:variant>
        <vt:i4>0</vt:i4>
      </vt:variant>
      <vt:variant>
        <vt:i4>5</vt:i4>
      </vt:variant>
      <vt:variant>
        <vt:lpwstr>http://www.data.vic.gov.au/</vt:lpwstr>
      </vt:variant>
      <vt:variant>
        <vt:lpwstr/>
      </vt:variant>
      <vt:variant>
        <vt:i4>7471224</vt:i4>
      </vt:variant>
      <vt:variant>
        <vt:i4>354</vt:i4>
      </vt:variant>
      <vt:variant>
        <vt:i4>0</vt:i4>
      </vt:variant>
      <vt:variant>
        <vt:i4>5</vt:i4>
      </vt:variant>
      <vt:variant>
        <vt:lpwstr>https://www.land.vic.gov.au/maps-and-spatial/spatial-data/vicmap-catalogue/vicmap-property</vt:lpwstr>
      </vt:variant>
      <vt:variant>
        <vt:lpwstr/>
      </vt:variant>
      <vt:variant>
        <vt:i4>7143531</vt:i4>
      </vt:variant>
      <vt:variant>
        <vt:i4>351</vt:i4>
      </vt:variant>
      <vt:variant>
        <vt:i4>0</vt:i4>
      </vt:variant>
      <vt:variant>
        <vt:i4>5</vt:i4>
      </vt:variant>
      <vt:variant>
        <vt:lpwstr>http://www.delwp.vic.gov.au/vicmap</vt:lpwstr>
      </vt:variant>
      <vt:variant>
        <vt:lpwstr/>
      </vt:variant>
      <vt:variant>
        <vt:i4>8192103</vt:i4>
      </vt:variant>
      <vt:variant>
        <vt:i4>348</vt:i4>
      </vt:variant>
      <vt:variant>
        <vt:i4>0</vt:i4>
      </vt:variant>
      <vt:variant>
        <vt:i4>5</vt:i4>
      </vt:variant>
      <vt:variant>
        <vt:lpwstr>https://datashare.maps.vic.gov.au/</vt:lpwstr>
      </vt:variant>
      <vt:variant>
        <vt:lpwstr/>
      </vt:variant>
      <vt:variant>
        <vt:i4>7143531</vt:i4>
      </vt:variant>
      <vt:variant>
        <vt:i4>345</vt:i4>
      </vt:variant>
      <vt:variant>
        <vt:i4>0</vt:i4>
      </vt:variant>
      <vt:variant>
        <vt:i4>5</vt:i4>
      </vt:variant>
      <vt:variant>
        <vt:lpwstr>http://www.delwp.vic.gov.au/vicmap</vt:lpwstr>
      </vt:variant>
      <vt:variant>
        <vt:lpwstr/>
      </vt:variant>
      <vt:variant>
        <vt:i4>1638435</vt:i4>
      </vt:variant>
      <vt:variant>
        <vt:i4>342</vt:i4>
      </vt:variant>
      <vt:variant>
        <vt:i4>0</vt:i4>
      </vt:variant>
      <vt:variant>
        <vt:i4>5</vt:i4>
      </vt:variant>
      <vt:variant>
        <vt:lpwstr>mailto:vicmap@delwp.vic.gov.au</vt:lpwstr>
      </vt:variant>
      <vt:variant>
        <vt:lpwstr/>
      </vt:variant>
      <vt:variant>
        <vt:i4>7995481</vt:i4>
      </vt:variant>
      <vt:variant>
        <vt:i4>339</vt:i4>
      </vt:variant>
      <vt:variant>
        <vt:i4>0</vt:i4>
      </vt:variant>
      <vt:variant>
        <vt:i4>5</vt:i4>
      </vt:variant>
      <vt:variant>
        <vt:lpwstr>https://www.earthwatch.org.au/global-impact?gclid=EAIaIQobChMIvN6Z4puw9AIVx5NmAh14NwuUEAAYASAAEgI96vD_BwE</vt:lpwstr>
      </vt:variant>
      <vt:variant>
        <vt:lpwstr/>
      </vt:variant>
      <vt:variant>
        <vt:i4>6357118</vt:i4>
      </vt:variant>
      <vt:variant>
        <vt:i4>336</vt:i4>
      </vt:variant>
      <vt:variant>
        <vt:i4>0</vt:i4>
      </vt:variant>
      <vt:variant>
        <vt:i4>5</vt:i4>
      </vt:variant>
      <vt:variant>
        <vt:lpwstr>https://ggim.un.org/documents/Fundamental Data Publication.pdf</vt:lpwstr>
      </vt:variant>
      <vt:variant>
        <vt:lpwstr/>
      </vt:variant>
      <vt:variant>
        <vt:i4>7143531</vt:i4>
      </vt:variant>
      <vt:variant>
        <vt:i4>333</vt:i4>
      </vt:variant>
      <vt:variant>
        <vt:i4>0</vt:i4>
      </vt:variant>
      <vt:variant>
        <vt:i4>5</vt:i4>
      </vt:variant>
      <vt:variant>
        <vt:lpwstr>http://www.delwp.vic.gov.au/vicmap</vt:lpwstr>
      </vt:variant>
      <vt:variant>
        <vt:lpwstr/>
      </vt:variant>
      <vt:variant>
        <vt:i4>1900592</vt:i4>
      </vt:variant>
      <vt:variant>
        <vt:i4>326</vt:i4>
      </vt:variant>
      <vt:variant>
        <vt:i4>0</vt:i4>
      </vt:variant>
      <vt:variant>
        <vt:i4>5</vt:i4>
      </vt:variant>
      <vt:variant>
        <vt:lpwstr/>
      </vt:variant>
      <vt:variant>
        <vt:lpwstr>_Toc99445681</vt:lpwstr>
      </vt:variant>
      <vt:variant>
        <vt:i4>1835056</vt:i4>
      </vt:variant>
      <vt:variant>
        <vt:i4>320</vt:i4>
      </vt:variant>
      <vt:variant>
        <vt:i4>0</vt:i4>
      </vt:variant>
      <vt:variant>
        <vt:i4>5</vt:i4>
      </vt:variant>
      <vt:variant>
        <vt:lpwstr/>
      </vt:variant>
      <vt:variant>
        <vt:lpwstr>_Toc99445680</vt:lpwstr>
      </vt:variant>
      <vt:variant>
        <vt:i4>1376319</vt:i4>
      </vt:variant>
      <vt:variant>
        <vt:i4>314</vt:i4>
      </vt:variant>
      <vt:variant>
        <vt:i4>0</vt:i4>
      </vt:variant>
      <vt:variant>
        <vt:i4>5</vt:i4>
      </vt:variant>
      <vt:variant>
        <vt:lpwstr/>
      </vt:variant>
      <vt:variant>
        <vt:lpwstr>_Toc99445679</vt:lpwstr>
      </vt:variant>
      <vt:variant>
        <vt:i4>1310783</vt:i4>
      </vt:variant>
      <vt:variant>
        <vt:i4>308</vt:i4>
      </vt:variant>
      <vt:variant>
        <vt:i4>0</vt:i4>
      </vt:variant>
      <vt:variant>
        <vt:i4>5</vt:i4>
      </vt:variant>
      <vt:variant>
        <vt:lpwstr/>
      </vt:variant>
      <vt:variant>
        <vt:lpwstr>_Toc99445678</vt:lpwstr>
      </vt:variant>
      <vt:variant>
        <vt:i4>1769535</vt:i4>
      </vt:variant>
      <vt:variant>
        <vt:i4>302</vt:i4>
      </vt:variant>
      <vt:variant>
        <vt:i4>0</vt:i4>
      </vt:variant>
      <vt:variant>
        <vt:i4>5</vt:i4>
      </vt:variant>
      <vt:variant>
        <vt:lpwstr/>
      </vt:variant>
      <vt:variant>
        <vt:lpwstr>_Toc99445677</vt:lpwstr>
      </vt:variant>
      <vt:variant>
        <vt:i4>1703999</vt:i4>
      </vt:variant>
      <vt:variant>
        <vt:i4>296</vt:i4>
      </vt:variant>
      <vt:variant>
        <vt:i4>0</vt:i4>
      </vt:variant>
      <vt:variant>
        <vt:i4>5</vt:i4>
      </vt:variant>
      <vt:variant>
        <vt:lpwstr/>
      </vt:variant>
      <vt:variant>
        <vt:lpwstr>_Toc99445676</vt:lpwstr>
      </vt:variant>
      <vt:variant>
        <vt:i4>1638463</vt:i4>
      </vt:variant>
      <vt:variant>
        <vt:i4>290</vt:i4>
      </vt:variant>
      <vt:variant>
        <vt:i4>0</vt:i4>
      </vt:variant>
      <vt:variant>
        <vt:i4>5</vt:i4>
      </vt:variant>
      <vt:variant>
        <vt:lpwstr/>
      </vt:variant>
      <vt:variant>
        <vt:lpwstr>_Toc99445675</vt:lpwstr>
      </vt:variant>
      <vt:variant>
        <vt:i4>1572927</vt:i4>
      </vt:variant>
      <vt:variant>
        <vt:i4>284</vt:i4>
      </vt:variant>
      <vt:variant>
        <vt:i4>0</vt:i4>
      </vt:variant>
      <vt:variant>
        <vt:i4>5</vt:i4>
      </vt:variant>
      <vt:variant>
        <vt:lpwstr/>
      </vt:variant>
      <vt:variant>
        <vt:lpwstr>_Toc99445674</vt:lpwstr>
      </vt:variant>
      <vt:variant>
        <vt:i4>2031679</vt:i4>
      </vt:variant>
      <vt:variant>
        <vt:i4>278</vt:i4>
      </vt:variant>
      <vt:variant>
        <vt:i4>0</vt:i4>
      </vt:variant>
      <vt:variant>
        <vt:i4>5</vt:i4>
      </vt:variant>
      <vt:variant>
        <vt:lpwstr/>
      </vt:variant>
      <vt:variant>
        <vt:lpwstr>_Toc99445673</vt:lpwstr>
      </vt:variant>
      <vt:variant>
        <vt:i4>1966143</vt:i4>
      </vt:variant>
      <vt:variant>
        <vt:i4>272</vt:i4>
      </vt:variant>
      <vt:variant>
        <vt:i4>0</vt:i4>
      </vt:variant>
      <vt:variant>
        <vt:i4>5</vt:i4>
      </vt:variant>
      <vt:variant>
        <vt:lpwstr/>
      </vt:variant>
      <vt:variant>
        <vt:lpwstr>_Toc99445672</vt:lpwstr>
      </vt:variant>
      <vt:variant>
        <vt:i4>1900607</vt:i4>
      </vt:variant>
      <vt:variant>
        <vt:i4>266</vt:i4>
      </vt:variant>
      <vt:variant>
        <vt:i4>0</vt:i4>
      </vt:variant>
      <vt:variant>
        <vt:i4>5</vt:i4>
      </vt:variant>
      <vt:variant>
        <vt:lpwstr/>
      </vt:variant>
      <vt:variant>
        <vt:lpwstr>_Toc99445671</vt:lpwstr>
      </vt:variant>
      <vt:variant>
        <vt:i4>1835071</vt:i4>
      </vt:variant>
      <vt:variant>
        <vt:i4>260</vt:i4>
      </vt:variant>
      <vt:variant>
        <vt:i4>0</vt:i4>
      </vt:variant>
      <vt:variant>
        <vt:i4>5</vt:i4>
      </vt:variant>
      <vt:variant>
        <vt:lpwstr/>
      </vt:variant>
      <vt:variant>
        <vt:lpwstr>_Toc99445670</vt:lpwstr>
      </vt:variant>
      <vt:variant>
        <vt:i4>1376318</vt:i4>
      </vt:variant>
      <vt:variant>
        <vt:i4>254</vt:i4>
      </vt:variant>
      <vt:variant>
        <vt:i4>0</vt:i4>
      </vt:variant>
      <vt:variant>
        <vt:i4>5</vt:i4>
      </vt:variant>
      <vt:variant>
        <vt:lpwstr/>
      </vt:variant>
      <vt:variant>
        <vt:lpwstr>_Toc99445669</vt:lpwstr>
      </vt:variant>
      <vt:variant>
        <vt:i4>1310782</vt:i4>
      </vt:variant>
      <vt:variant>
        <vt:i4>248</vt:i4>
      </vt:variant>
      <vt:variant>
        <vt:i4>0</vt:i4>
      </vt:variant>
      <vt:variant>
        <vt:i4>5</vt:i4>
      </vt:variant>
      <vt:variant>
        <vt:lpwstr/>
      </vt:variant>
      <vt:variant>
        <vt:lpwstr>_Toc99445668</vt:lpwstr>
      </vt:variant>
      <vt:variant>
        <vt:i4>1769534</vt:i4>
      </vt:variant>
      <vt:variant>
        <vt:i4>242</vt:i4>
      </vt:variant>
      <vt:variant>
        <vt:i4>0</vt:i4>
      </vt:variant>
      <vt:variant>
        <vt:i4>5</vt:i4>
      </vt:variant>
      <vt:variant>
        <vt:lpwstr/>
      </vt:variant>
      <vt:variant>
        <vt:lpwstr>_Toc99445667</vt:lpwstr>
      </vt:variant>
      <vt:variant>
        <vt:i4>1703998</vt:i4>
      </vt:variant>
      <vt:variant>
        <vt:i4>236</vt:i4>
      </vt:variant>
      <vt:variant>
        <vt:i4>0</vt:i4>
      </vt:variant>
      <vt:variant>
        <vt:i4>5</vt:i4>
      </vt:variant>
      <vt:variant>
        <vt:lpwstr/>
      </vt:variant>
      <vt:variant>
        <vt:lpwstr>_Toc99445666</vt:lpwstr>
      </vt:variant>
      <vt:variant>
        <vt:i4>1638462</vt:i4>
      </vt:variant>
      <vt:variant>
        <vt:i4>230</vt:i4>
      </vt:variant>
      <vt:variant>
        <vt:i4>0</vt:i4>
      </vt:variant>
      <vt:variant>
        <vt:i4>5</vt:i4>
      </vt:variant>
      <vt:variant>
        <vt:lpwstr/>
      </vt:variant>
      <vt:variant>
        <vt:lpwstr>_Toc99445665</vt:lpwstr>
      </vt:variant>
      <vt:variant>
        <vt:i4>1572926</vt:i4>
      </vt:variant>
      <vt:variant>
        <vt:i4>224</vt:i4>
      </vt:variant>
      <vt:variant>
        <vt:i4>0</vt:i4>
      </vt:variant>
      <vt:variant>
        <vt:i4>5</vt:i4>
      </vt:variant>
      <vt:variant>
        <vt:lpwstr/>
      </vt:variant>
      <vt:variant>
        <vt:lpwstr>_Toc99445664</vt:lpwstr>
      </vt:variant>
      <vt:variant>
        <vt:i4>2031678</vt:i4>
      </vt:variant>
      <vt:variant>
        <vt:i4>218</vt:i4>
      </vt:variant>
      <vt:variant>
        <vt:i4>0</vt:i4>
      </vt:variant>
      <vt:variant>
        <vt:i4>5</vt:i4>
      </vt:variant>
      <vt:variant>
        <vt:lpwstr/>
      </vt:variant>
      <vt:variant>
        <vt:lpwstr>_Toc99445663</vt:lpwstr>
      </vt:variant>
      <vt:variant>
        <vt:i4>1966142</vt:i4>
      </vt:variant>
      <vt:variant>
        <vt:i4>212</vt:i4>
      </vt:variant>
      <vt:variant>
        <vt:i4>0</vt:i4>
      </vt:variant>
      <vt:variant>
        <vt:i4>5</vt:i4>
      </vt:variant>
      <vt:variant>
        <vt:lpwstr/>
      </vt:variant>
      <vt:variant>
        <vt:lpwstr>_Toc99445662</vt:lpwstr>
      </vt:variant>
      <vt:variant>
        <vt:i4>1900606</vt:i4>
      </vt:variant>
      <vt:variant>
        <vt:i4>206</vt:i4>
      </vt:variant>
      <vt:variant>
        <vt:i4>0</vt:i4>
      </vt:variant>
      <vt:variant>
        <vt:i4>5</vt:i4>
      </vt:variant>
      <vt:variant>
        <vt:lpwstr/>
      </vt:variant>
      <vt:variant>
        <vt:lpwstr>_Toc99445661</vt:lpwstr>
      </vt:variant>
      <vt:variant>
        <vt:i4>1835070</vt:i4>
      </vt:variant>
      <vt:variant>
        <vt:i4>200</vt:i4>
      </vt:variant>
      <vt:variant>
        <vt:i4>0</vt:i4>
      </vt:variant>
      <vt:variant>
        <vt:i4>5</vt:i4>
      </vt:variant>
      <vt:variant>
        <vt:lpwstr/>
      </vt:variant>
      <vt:variant>
        <vt:lpwstr>_Toc99445660</vt:lpwstr>
      </vt:variant>
      <vt:variant>
        <vt:i4>1376317</vt:i4>
      </vt:variant>
      <vt:variant>
        <vt:i4>194</vt:i4>
      </vt:variant>
      <vt:variant>
        <vt:i4>0</vt:i4>
      </vt:variant>
      <vt:variant>
        <vt:i4>5</vt:i4>
      </vt:variant>
      <vt:variant>
        <vt:lpwstr/>
      </vt:variant>
      <vt:variant>
        <vt:lpwstr>_Toc99445659</vt:lpwstr>
      </vt:variant>
      <vt:variant>
        <vt:i4>1310781</vt:i4>
      </vt:variant>
      <vt:variant>
        <vt:i4>188</vt:i4>
      </vt:variant>
      <vt:variant>
        <vt:i4>0</vt:i4>
      </vt:variant>
      <vt:variant>
        <vt:i4>5</vt:i4>
      </vt:variant>
      <vt:variant>
        <vt:lpwstr/>
      </vt:variant>
      <vt:variant>
        <vt:lpwstr>_Toc99445658</vt:lpwstr>
      </vt:variant>
      <vt:variant>
        <vt:i4>1769533</vt:i4>
      </vt:variant>
      <vt:variant>
        <vt:i4>182</vt:i4>
      </vt:variant>
      <vt:variant>
        <vt:i4>0</vt:i4>
      </vt:variant>
      <vt:variant>
        <vt:i4>5</vt:i4>
      </vt:variant>
      <vt:variant>
        <vt:lpwstr/>
      </vt:variant>
      <vt:variant>
        <vt:lpwstr>_Toc99445657</vt:lpwstr>
      </vt:variant>
      <vt:variant>
        <vt:i4>1703997</vt:i4>
      </vt:variant>
      <vt:variant>
        <vt:i4>176</vt:i4>
      </vt:variant>
      <vt:variant>
        <vt:i4>0</vt:i4>
      </vt:variant>
      <vt:variant>
        <vt:i4>5</vt:i4>
      </vt:variant>
      <vt:variant>
        <vt:lpwstr/>
      </vt:variant>
      <vt:variant>
        <vt:lpwstr>_Toc99445656</vt:lpwstr>
      </vt:variant>
      <vt:variant>
        <vt:i4>1638461</vt:i4>
      </vt:variant>
      <vt:variant>
        <vt:i4>170</vt:i4>
      </vt:variant>
      <vt:variant>
        <vt:i4>0</vt:i4>
      </vt:variant>
      <vt:variant>
        <vt:i4>5</vt:i4>
      </vt:variant>
      <vt:variant>
        <vt:lpwstr/>
      </vt:variant>
      <vt:variant>
        <vt:lpwstr>_Toc99445655</vt:lpwstr>
      </vt:variant>
      <vt:variant>
        <vt:i4>1572925</vt:i4>
      </vt:variant>
      <vt:variant>
        <vt:i4>164</vt:i4>
      </vt:variant>
      <vt:variant>
        <vt:i4>0</vt:i4>
      </vt:variant>
      <vt:variant>
        <vt:i4>5</vt:i4>
      </vt:variant>
      <vt:variant>
        <vt:lpwstr/>
      </vt:variant>
      <vt:variant>
        <vt:lpwstr>_Toc99445654</vt:lpwstr>
      </vt:variant>
      <vt:variant>
        <vt:i4>2031677</vt:i4>
      </vt:variant>
      <vt:variant>
        <vt:i4>158</vt:i4>
      </vt:variant>
      <vt:variant>
        <vt:i4>0</vt:i4>
      </vt:variant>
      <vt:variant>
        <vt:i4>5</vt:i4>
      </vt:variant>
      <vt:variant>
        <vt:lpwstr/>
      </vt:variant>
      <vt:variant>
        <vt:lpwstr>_Toc99445653</vt:lpwstr>
      </vt:variant>
      <vt:variant>
        <vt:i4>1966141</vt:i4>
      </vt:variant>
      <vt:variant>
        <vt:i4>152</vt:i4>
      </vt:variant>
      <vt:variant>
        <vt:i4>0</vt:i4>
      </vt:variant>
      <vt:variant>
        <vt:i4>5</vt:i4>
      </vt:variant>
      <vt:variant>
        <vt:lpwstr/>
      </vt:variant>
      <vt:variant>
        <vt:lpwstr>_Toc99445652</vt:lpwstr>
      </vt:variant>
      <vt:variant>
        <vt:i4>1900605</vt:i4>
      </vt:variant>
      <vt:variant>
        <vt:i4>146</vt:i4>
      </vt:variant>
      <vt:variant>
        <vt:i4>0</vt:i4>
      </vt:variant>
      <vt:variant>
        <vt:i4>5</vt:i4>
      </vt:variant>
      <vt:variant>
        <vt:lpwstr/>
      </vt:variant>
      <vt:variant>
        <vt:lpwstr>_Toc99445651</vt:lpwstr>
      </vt:variant>
      <vt:variant>
        <vt:i4>1835069</vt:i4>
      </vt:variant>
      <vt:variant>
        <vt:i4>140</vt:i4>
      </vt:variant>
      <vt:variant>
        <vt:i4>0</vt:i4>
      </vt:variant>
      <vt:variant>
        <vt:i4>5</vt:i4>
      </vt:variant>
      <vt:variant>
        <vt:lpwstr/>
      </vt:variant>
      <vt:variant>
        <vt:lpwstr>_Toc99445650</vt:lpwstr>
      </vt:variant>
      <vt:variant>
        <vt:i4>1376316</vt:i4>
      </vt:variant>
      <vt:variant>
        <vt:i4>134</vt:i4>
      </vt:variant>
      <vt:variant>
        <vt:i4>0</vt:i4>
      </vt:variant>
      <vt:variant>
        <vt:i4>5</vt:i4>
      </vt:variant>
      <vt:variant>
        <vt:lpwstr/>
      </vt:variant>
      <vt:variant>
        <vt:lpwstr>_Toc99445649</vt:lpwstr>
      </vt:variant>
      <vt:variant>
        <vt:i4>1310780</vt:i4>
      </vt:variant>
      <vt:variant>
        <vt:i4>128</vt:i4>
      </vt:variant>
      <vt:variant>
        <vt:i4>0</vt:i4>
      </vt:variant>
      <vt:variant>
        <vt:i4>5</vt:i4>
      </vt:variant>
      <vt:variant>
        <vt:lpwstr/>
      </vt:variant>
      <vt:variant>
        <vt:lpwstr>_Toc99445648</vt:lpwstr>
      </vt:variant>
      <vt:variant>
        <vt:i4>1769532</vt:i4>
      </vt:variant>
      <vt:variant>
        <vt:i4>122</vt:i4>
      </vt:variant>
      <vt:variant>
        <vt:i4>0</vt:i4>
      </vt:variant>
      <vt:variant>
        <vt:i4>5</vt:i4>
      </vt:variant>
      <vt:variant>
        <vt:lpwstr/>
      </vt:variant>
      <vt:variant>
        <vt:lpwstr>_Toc99445647</vt:lpwstr>
      </vt:variant>
      <vt:variant>
        <vt:i4>1703996</vt:i4>
      </vt:variant>
      <vt:variant>
        <vt:i4>116</vt:i4>
      </vt:variant>
      <vt:variant>
        <vt:i4>0</vt:i4>
      </vt:variant>
      <vt:variant>
        <vt:i4>5</vt:i4>
      </vt:variant>
      <vt:variant>
        <vt:lpwstr/>
      </vt:variant>
      <vt:variant>
        <vt:lpwstr>_Toc99445646</vt:lpwstr>
      </vt:variant>
      <vt:variant>
        <vt:i4>1638460</vt:i4>
      </vt:variant>
      <vt:variant>
        <vt:i4>110</vt:i4>
      </vt:variant>
      <vt:variant>
        <vt:i4>0</vt:i4>
      </vt:variant>
      <vt:variant>
        <vt:i4>5</vt:i4>
      </vt:variant>
      <vt:variant>
        <vt:lpwstr/>
      </vt:variant>
      <vt:variant>
        <vt:lpwstr>_Toc99445645</vt:lpwstr>
      </vt:variant>
      <vt:variant>
        <vt:i4>1572924</vt:i4>
      </vt:variant>
      <vt:variant>
        <vt:i4>104</vt:i4>
      </vt:variant>
      <vt:variant>
        <vt:i4>0</vt:i4>
      </vt:variant>
      <vt:variant>
        <vt:i4>5</vt:i4>
      </vt:variant>
      <vt:variant>
        <vt:lpwstr/>
      </vt:variant>
      <vt:variant>
        <vt:lpwstr>_Toc99445644</vt:lpwstr>
      </vt:variant>
      <vt:variant>
        <vt:i4>2031676</vt:i4>
      </vt:variant>
      <vt:variant>
        <vt:i4>98</vt:i4>
      </vt:variant>
      <vt:variant>
        <vt:i4>0</vt:i4>
      </vt:variant>
      <vt:variant>
        <vt:i4>5</vt:i4>
      </vt:variant>
      <vt:variant>
        <vt:lpwstr/>
      </vt:variant>
      <vt:variant>
        <vt:lpwstr>_Toc99445643</vt:lpwstr>
      </vt:variant>
      <vt:variant>
        <vt:i4>1966140</vt:i4>
      </vt:variant>
      <vt:variant>
        <vt:i4>92</vt:i4>
      </vt:variant>
      <vt:variant>
        <vt:i4>0</vt:i4>
      </vt:variant>
      <vt:variant>
        <vt:i4>5</vt:i4>
      </vt:variant>
      <vt:variant>
        <vt:lpwstr/>
      </vt:variant>
      <vt:variant>
        <vt:lpwstr>_Toc99445642</vt:lpwstr>
      </vt:variant>
      <vt:variant>
        <vt:i4>1900604</vt:i4>
      </vt:variant>
      <vt:variant>
        <vt:i4>86</vt:i4>
      </vt:variant>
      <vt:variant>
        <vt:i4>0</vt:i4>
      </vt:variant>
      <vt:variant>
        <vt:i4>5</vt:i4>
      </vt:variant>
      <vt:variant>
        <vt:lpwstr/>
      </vt:variant>
      <vt:variant>
        <vt:lpwstr>_Toc99445641</vt:lpwstr>
      </vt:variant>
      <vt:variant>
        <vt:i4>1835068</vt:i4>
      </vt:variant>
      <vt:variant>
        <vt:i4>80</vt:i4>
      </vt:variant>
      <vt:variant>
        <vt:i4>0</vt:i4>
      </vt:variant>
      <vt:variant>
        <vt:i4>5</vt:i4>
      </vt:variant>
      <vt:variant>
        <vt:lpwstr/>
      </vt:variant>
      <vt:variant>
        <vt:lpwstr>_Toc99445640</vt:lpwstr>
      </vt:variant>
      <vt:variant>
        <vt:i4>1376315</vt:i4>
      </vt:variant>
      <vt:variant>
        <vt:i4>74</vt:i4>
      </vt:variant>
      <vt:variant>
        <vt:i4>0</vt:i4>
      </vt:variant>
      <vt:variant>
        <vt:i4>5</vt:i4>
      </vt:variant>
      <vt:variant>
        <vt:lpwstr/>
      </vt:variant>
      <vt:variant>
        <vt:lpwstr>_Toc99445639</vt:lpwstr>
      </vt:variant>
      <vt:variant>
        <vt:i4>1310779</vt:i4>
      </vt:variant>
      <vt:variant>
        <vt:i4>68</vt:i4>
      </vt:variant>
      <vt:variant>
        <vt:i4>0</vt:i4>
      </vt:variant>
      <vt:variant>
        <vt:i4>5</vt:i4>
      </vt:variant>
      <vt:variant>
        <vt:lpwstr/>
      </vt:variant>
      <vt:variant>
        <vt:lpwstr>_Toc99445638</vt:lpwstr>
      </vt:variant>
      <vt:variant>
        <vt:i4>1769531</vt:i4>
      </vt:variant>
      <vt:variant>
        <vt:i4>62</vt:i4>
      </vt:variant>
      <vt:variant>
        <vt:i4>0</vt:i4>
      </vt:variant>
      <vt:variant>
        <vt:i4>5</vt:i4>
      </vt:variant>
      <vt:variant>
        <vt:lpwstr/>
      </vt:variant>
      <vt:variant>
        <vt:lpwstr>_Toc99445637</vt:lpwstr>
      </vt:variant>
      <vt:variant>
        <vt:i4>1703995</vt:i4>
      </vt:variant>
      <vt:variant>
        <vt:i4>56</vt:i4>
      </vt:variant>
      <vt:variant>
        <vt:i4>0</vt:i4>
      </vt:variant>
      <vt:variant>
        <vt:i4>5</vt:i4>
      </vt:variant>
      <vt:variant>
        <vt:lpwstr/>
      </vt:variant>
      <vt:variant>
        <vt:lpwstr>_Toc99445636</vt:lpwstr>
      </vt:variant>
      <vt:variant>
        <vt:i4>1638459</vt:i4>
      </vt:variant>
      <vt:variant>
        <vt:i4>50</vt:i4>
      </vt:variant>
      <vt:variant>
        <vt:i4>0</vt:i4>
      </vt:variant>
      <vt:variant>
        <vt:i4>5</vt:i4>
      </vt:variant>
      <vt:variant>
        <vt:lpwstr/>
      </vt:variant>
      <vt:variant>
        <vt:lpwstr>_Toc99445635</vt:lpwstr>
      </vt:variant>
      <vt:variant>
        <vt:i4>1572923</vt:i4>
      </vt:variant>
      <vt:variant>
        <vt:i4>44</vt:i4>
      </vt:variant>
      <vt:variant>
        <vt:i4>0</vt:i4>
      </vt:variant>
      <vt:variant>
        <vt:i4>5</vt:i4>
      </vt:variant>
      <vt:variant>
        <vt:lpwstr/>
      </vt:variant>
      <vt:variant>
        <vt:lpwstr>_Toc99445634</vt:lpwstr>
      </vt:variant>
      <vt:variant>
        <vt:i4>2031675</vt:i4>
      </vt:variant>
      <vt:variant>
        <vt:i4>38</vt:i4>
      </vt:variant>
      <vt:variant>
        <vt:i4>0</vt:i4>
      </vt:variant>
      <vt:variant>
        <vt:i4>5</vt:i4>
      </vt:variant>
      <vt:variant>
        <vt:lpwstr/>
      </vt:variant>
      <vt:variant>
        <vt:lpwstr>_Toc99445633</vt:lpwstr>
      </vt:variant>
      <vt:variant>
        <vt:i4>1966139</vt:i4>
      </vt:variant>
      <vt:variant>
        <vt:i4>32</vt:i4>
      </vt:variant>
      <vt:variant>
        <vt:i4>0</vt:i4>
      </vt:variant>
      <vt:variant>
        <vt:i4>5</vt:i4>
      </vt:variant>
      <vt:variant>
        <vt:lpwstr/>
      </vt:variant>
      <vt:variant>
        <vt:lpwstr>_Toc99445632</vt:lpwstr>
      </vt:variant>
      <vt:variant>
        <vt:i4>1900603</vt:i4>
      </vt:variant>
      <vt:variant>
        <vt:i4>26</vt:i4>
      </vt:variant>
      <vt:variant>
        <vt:i4>0</vt:i4>
      </vt:variant>
      <vt:variant>
        <vt:i4>5</vt:i4>
      </vt:variant>
      <vt:variant>
        <vt:lpwstr/>
      </vt:variant>
      <vt:variant>
        <vt:lpwstr>_Toc99445631</vt:lpwstr>
      </vt:variant>
      <vt:variant>
        <vt:i4>1835067</vt:i4>
      </vt:variant>
      <vt:variant>
        <vt:i4>20</vt:i4>
      </vt:variant>
      <vt:variant>
        <vt:i4>0</vt:i4>
      </vt:variant>
      <vt:variant>
        <vt:i4>5</vt:i4>
      </vt:variant>
      <vt:variant>
        <vt:lpwstr/>
      </vt:variant>
      <vt:variant>
        <vt:lpwstr>_Toc99445630</vt:lpwstr>
      </vt:variant>
      <vt:variant>
        <vt:i4>1376314</vt:i4>
      </vt:variant>
      <vt:variant>
        <vt:i4>14</vt:i4>
      </vt:variant>
      <vt:variant>
        <vt:i4>0</vt:i4>
      </vt:variant>
      <vt:variant>
        <vt:i4>5</vt:i4>
      </vt:variant>
      <vt:variant>
        <vt:lpwstr/>
      </vt:variant>
      <vt:variant>
        <vt:lpwstr>_Toc99445629</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Transporty Product Specification 5.6</dc:title>
  <dc:subject/>
  <dc:creator>Mark G OBrien (DELWP)</dc:creator>
  <cp:keywords/>
  <dc:description/>
  <cp:lastModifiedBy>Robert H Morrison (DELWP)</cp:lastModifiedBy>
  <cp:revision>272</cp:revision>
  <cp:lastPrinted>2021-08-05T07:57:00Z</cp:lastPrinted>
  <dcterms:created xsi:type="dcterms:W3CDTF">2022-02-01T01:57:00Z</dcterms:created>
  <dcterms:modified xsi:type="dcterms:W3CDTF">2022-09-09T02:30:00Z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18;#Land Information ＆ Spatial Services|477e3324-5efb-455d-857b-76bcd3658ea0</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Branch">
    <vt:lpwstr>19;#Strategic Land Assessment ＆ Information|ad29ee36-035b-4ab7-a607-3c59838bbb5c</vt:lpwstr>
  </property>
  <property fmtid="{D5CDD505-2E9C-101B-9397-08002B2CF9AE}" pid="22" name="ContentTypeId">
    <vt:lpwstr>0x010100446EFBD3E126F34FBDA35DA253C22996</vt:lpwstr>
  </property>
  <property fmtid="{D5CDD505-2E9C-101B-9397-08002B2CF9AE}" pid="23" name="Reference Type">
    <vt:lpwstr/>
  </property>
  <property fmtid="{D5CDD505-2E9C-101B-9397-08002B2CF9AE}" pid="24" name="_dlc_DocIdItemGuid">
    <vt:lpwstr>221a8eb7-7d8a-4fdd-b2f2-9ba305aa75cc</vt:lpwstr>
  </property>
  <property fmtid="{D5CDD505-2E9C-101B-9397-08002B2CF9AE}" pid="25" name="Division">
    <vt:lpwstr>5;#Land Use Victoria|df55b370-7608-494b-9fb4-f51a3f958028</vt:lpwstr>
  </property>
  <property fmtid="{D5CDD505-2E9C-101B-9397-08002B2CF9AE}" pid="26" name="Location Type">
    <vt:lpwstr/>
  </property>
  <property fmtid="{D5CDD505-2E9C-101B-9397-08002B2CF9AE}" pid="27" name="DLCPolicyLabelValue">
    <vt:lpwstr>0.1</vt:lpwstr>
  </property>
  <property fmtid="{D5CDD505-2E9C-101B-9397-08002B2CF9AE}" pid="28" name="Group1">
    <vt:lpwstr>6;#Local Infrastructure|35232ce7-1039-46ab-a331-4c8e969be43f</vt:lpwstr>
  </property>
  <property fmtid="{D5CDD505-2E9C-101B-9397-08002B2CF9AE}" pid="29" name="Dissemination Limiting Marker">
    <vt:lpwstr>2;#FOUO|955eb6fc-b35a-4808-8aa5-31e514fa3f26</vt:lpwstr>
  </property>
  <property fmtid="{D5CDD505-2E9C-101B-9397-08002B2CF9AE}" pid="30" name="Security Classification">
    <vt:lpwstr>3;#Unclassified|7fa379f4-4aba-4692-ab80-7d39d3a23cf4</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MSIP_Label_4257e2ab-f512-40e2-9c9a-c64247360765_Enabled">
    <vt:lpwstr>true</vt:lpwstr>
  </property>
  <property fmtid="{D5CDD505-2E9C-101B-9397-08002B2CF9AE}" pid="34" name="MSIP_Label_4257e2ab-f512-40e2-9c9a-c64247360765_SetDate">
    <vt:lpwstr>2020-12-17T03:59:16Z</vt:lpwstr>
  </property>
  <property fmtid="{D5CDD505-2E9C-101B-9397-08002B2CF9AE}" pid="35" name="MSIP_Label_4257e2ab-f512-40e2-9c9a-c64247360765_Method">
    <vt:lpwstr>Privileged</vt:lpwstr>
  </property>
  <property fmtid="{D5CDD505-2E9C-101B-9397-08002B2CF9AE}" pid="36" name="MSIP_Label_4257e2ab-f512-40e2-9c9a-c64247360765_Name">
    <vt:lpwstr>OFFICIAL</vt:lpwstr>
  </property>
  <property fmtid="{D5CDD505-2E9C-101B-9397-08002B2CF9AE}" pid="37" name="MSIP_Label_4257e2ab-f512-40e2-9c9a-c64247360765_SiteId">
    <vt:lpwstr>e8bdd6f7-fc18-4e48-a554-7f547927223b</vt:lpwstr>
  </property>
  <property fmtid="{D5CDD505-2E9C-101B-9397-08002B2CF9AE}" pid="38" name="MSIP_Label_4257e2ab-f512-40e2-9c9a-c64247360765_ActionId">
    <vt:lpwstr>6aba4d14-8acb-4a27-9a25-4d918cb7ef9e</vt:lpwstr>
  </property>
  <property fmtid="{D5CDD505-2E9C-101B-9397-08002B2CF9AE}" pid="39" name="MSIP_Label_4257e2ab-f512-40e2-9c9a-c64247360765_ContentBits">
    <vt:lpwstr>2</vt:lpwstr>
  </property>
  <property fmtid="{D5CDD505-2E9C-101B-9397-08002B2CF9AE}" pid="40" name="o85941e134754762b9719660a258a6e6">
    <vt:lpwstr/>
  </property>
  <property fmtid="{D5CDD505-2E9C-101B-9397-08002B2CF9AE}" pid="41" name="Copyright_x0020_Licence_x0020_Name">
    <vt:lpwstr/>
  </property>
  <property fmtid="{D5CDD505-2E9C-101B-9397-08002B2CF9AE}" pid="42" name="df723ab3fe1c4eb7a0b151674e7ac40d">
    <vt:lpwstr/>
  </property>
  <property fmtid="{D5CDD505-2E9C-101B-9397-08002B2CF9AE}" pid="43" name="Vicmap Stream">
    <vt:lpwstr>13;#Product Specification|e5a096b3-87c1-4d88-b214-e786b687cd9b</vt:lpwstr>
  </property>
  <property fmtid="{D5CDD505-2E9C-101B-9397-08002B2CF9AE}" pid="44" name="Copyright_x0020_License_x0020_Type">
    <vt:lpwstr/>
  </property>
  <property fmtid="{D5CDD505-2E9C-101B-9397-08002B2CF9AE}" pid="45" name="Copyright Licence Name">
    <vt:lpwstr/>
  </property>
  <property fmtid="{D5CDD505-2E9C-101B-9397-08002B2CF9AE}" pid="46" name="Copyright License Type">
    <vt:lpwstr/>
  </property>
  <property fmtid="{D5CDD505-2E9C-101B-9397-08002B2CF9AE}" pid="47" name="SharedWithUsers">
    <vt:lpwstr>338;#Azeem A Sadiq (DELWP);#67;#Robert H Morrison (DELWP);#120;#Ross A Honeyman (DELWP);#25;#Jacqueline L LeLievre (DELWP);#425;#Sylvia Niderla (DELWP);#344;#Penelope Vallentine (DELWP);#460;#Clara S Reed (DELWP)</vt:lpwstr>
  </property>
</Properties>
</file>