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E299F" w14:textId="77777777" w:rsidR="00A66161" w:rsidRPr="004756F0" w:rsidRDefault="00A66161" w:rsidP="00A66161">
      <w:pPr>
        <w:pStyle w:val="BannerLogo"/>
        <w:framePr w:wrap="around"/>
      </w:pPr>
      <w:bookmarkStart w:id="0" w:name="_Hlk128721003"/>
      <w:bookmarkStart w:id="1" w:name="_Hlk128719542"/>
      <w:r w:rsidRPr="00A66161">
        <w:drawing>
          <wp:inline distT="0" distB="0" distL="0" distR="0" wp14:anchorId="54DFAF99" wp14:editId="5F4C8971">
            <wp:extent cx="1560649" cy="477375"/>
            <wp:effectExtent l="0" t="0" r="1905" b="0"/>
            <wp:docPr id="6" name="Graphic 6" descr="Logo: Victoria State Government Department of Transport and Planning">
              <a:extLst xmlns:a="http://schemas.openxmlformats.org/drawingml/2006/main">
                <a:ext uri="{FF2B5EF4-FFF2-40B4-BE49-F238E27FC236}">
                  <a16:creationId xmlns:a16="http://schemas.microsoft.com/office/drawing/2014/main" id="{D7EF04EB-0482-5775-6DD9-DFD8DBF5AD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Victoria State Government Department of Transport and Planning" descr="Logo: Victoria State Government Department of Transport and Planning">
                      <a:extLst>
                        <a:ext uri="{FF2B5EF4-FFF2-40B4-BE49-F238E27FC236}">
                          <a16:creationId xmlns:a16="http://schemas.microsoft.com/office/drawing/2014/main" id="{D7EF04EB-0482-5775-6DD9-DFD8DBF5ADEF}"/>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560649" cy="477375"/>
                    </a:xfrm>
                    <a:prstGeom prst="rect">
                      <a:avLst/>
                    </a:prstGeom>
                  </pic:spPr>
                </pic:pic>
              </a:graphicData>
            </a:graphic>
          </wp:inline>
        </w:drawing>
      </w:r>
    </w:p>
    <w:bookmarkEnd w:id="0"/>
    <w:bookmarkEnd w:id="1"/>
    <w:p w14:paraId="37909A70" w14:textId="2BAAA4F4" w:rsidR="00A1328C" w:rsidRDefault="00A1328C" w:rsidP="00A1328C">
      <w:pPr>
        <w:pStyle w:val="Title"/>
        <w:framePr w:wrap="around" w:x="870" w:y="977"/>
      </w:pPr>
      <w:r>
        <w:t>Customer Information Bulletin 22</w:t>
      </w:r>
      <w:r w:rsidR="0040251F">
        <w:t>6</w:t>
      </w:r>
    </w:p>
    <w:p w14:paraId="41817FB2" w14:textId="0CAA5802" w:rsidR="00A1328C" w:rsidRPr="00A1328C" w:rsidRDefault="0040251F" w:rsidP="00A1328C">
      <w:pPr>
        <w:pStyle w:val="Subtitle"/>
        <w:framePr w:wrap="around" w:x="870" w:y="977"/>
        <w:rPr>
          <w:sz w:val="36"/>
          <w:szCs w:val="36"/>
        </w:rPr>
      </w:pPr>
      <w:r>
        <w:rPr>
          <w:sz w:val="36"/>
          <w:szCs w:val="36"/>
        </w:rPr>
        <w:t>January</w:t>
      </w:r>
      <w:r w:rsidR="00A1328C" w:rsidRPr="00A1328C">
        <w:rPr>
          <w:sz w:val="36"/>
          <w:szCs w:val="36"/>
        </w:rPr>
        <w:t xml:space="preserve"> 202</w:t>
      </w:r>
      <w:r>
        <w:rPr>
          <w:sz w:val="36"/>
          <w:szCs w:val="36"/>
        </w:rPr>
        <w:t>4</w:t>
      </w:r>
    </w:p>
    <w:p w14:paraId="5EEF5CDD" w14:textId="4B7983D5" w:rsidR="0040251F" w:rsidRPr="008A50D8" w:rsidRDefault="00A66161" w:rsidP="008A50D8">
      <w:pPr>
        <w:rPr>
          <w:rFonts w:asciiTheme="majorHAnsi" w:hAnsiTheme="majorHAnsi" w:cstheme="majorHAnsi"/>
          <w:b/>
          <w:color w:val="53565A" w:themeColor="accent6"/>
          <w:sz w:val="32"/>
          <w:szCs w:val="32"/>
        </w:rPr>
      </w:pPr>
      <w:r w:rsidRPr="008A50D8">
        <w:rPr>
          <w:rFonts w:asciiTheme="majorHAnsi" w:hAnsiTheme="majorHAnsi" w:cstheme="majorHAnsi"/>
          <w:noProof/>
          <w:color w:val="53565A" w:themeColor="accent6"/>
        </w:rPr>
        <mc:AlternateContent>
          <mc:Choice Requires="wpg">
            <w:drawing>
              <wp:anchor distT="0" distB="0" distL="114300" distR="114300" simplePos="0" relativeHeight="251658240" behindDoc="1" locked="1" layoutInCell="1" allowOverlap="1" wp14:anchorId="5AA8A415" wp14:editId="063976D8">
                <wp:simplePos x="0" y="0"/>
                <wp:positionH relativeFrom="page">
                  <wp:posOffset>288290</wp:posOffset>
                </wp:positionH>
                <wp:positionV relativeFrom="page">
                  <wp:posOffset>288290</wp:posOffset>
                </wp:positionV>
                <wp:extent cx="6984000" cy="1623600"/>
                <wp:effectExtent l="0" t="0" r="7620" b="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000" cy="1623600"/>
                          <a:chOff x="0" y="0"/>
                          <a:chExt cx="6984000" cy="1624695"/>
                        </a:xfrm>
                      </wpg:grpSpPr>
                      <wps:wsp>
                        <wps:cNvPr id="25" name="Free-form: Shape 25"/>
                        <wps:cNvSpPr/>
                        <wps:spPr>
                          <a:xfrm>
                            <a:off x="0" y="0"/>
                            <a:ext cx="6984000" cy="1620000"/>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3619500" y="486833"/>
                            <a:ext cx="1045034" cy="1133851"/>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4665133" y="0"/>
                            <a:ext cx="683549" cy="481629"/>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4436533" y="0"/>
                            <a:ext cx="683549" cy="481629"/>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4152900" y="486833"/>
                            <a:ext cx="1042910" cy="1137862"/>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7E668B" id="Group 11" o:spid="_x0000_s1026" alt="&quot;&quot;" style="position:absolute;margin-left:22.7pt;margin-top:22.7pt;width:549.9pt;height:127.85pt;z-index:-251658240;mso-position-horizontal-relative:page;mso-position-vertical-relative:page;mso-width-relative:margin;mso-height-relative:margin" coordsize="69840,1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">
                <v:shape id="Free-form: Shape 25" o:spid="_x0000_s1027" style="position:absolute;width:6984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path="m,l6984490,r,1620625l,1620625,,xe" fillcolor="#e1eef9" stroked="f" strokeweight=".07103mm">
                  <v:stroke joinstyle="miter"/>
                  <v:path arrowok="t" o:connecttype="custom" o:connectlocs="0,0;6984001,0;6984001,1620000;0,1620000" o:connectangles="0,0,0,0"/>
                </v:shape>
                <v:shape id="Free-form: Shape 26" o:spid="_x0000_s1028" style="position:absolute;left:36195;top:4868;width:10450;height:11338;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path="m537254,l,1138670r507686,c507686,1138670,1044940,,1044940,l537254,xe" fillcolor="#00b2a9" stroked="f" strokeweight=".07103mm">
                  <v:stroke joinstyle="miter"/>
                  <v:path arrowok="t" o:connecttype="custom" o:connectlocs="537302,0;0,1133852;507732,1133852;1045034,0;537302,0" o:connectangles="0,0,0,0,0"/>
                </v:shape>
                <v:shape id="Free-form: Shape 27" o:spid="_x0000_s1029" style="position:absolute;left:46651;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path="m455659,481981l683488,,227830,c227830,,,481981,,481981r455659,xe" fillcolor="#cedc00" stroked="f" strokeweight=".07103mm">
                  <v:stroke joinstyle="miter"/>
                  <v:path arrowok="t" o:connecttype="custom" o:connectlocs="455700,481629;683550,0;227851,0;0,481629;455700,481629" o:connectangles="0,0,0,0,0"/>
                </v:shape>
                <v:shape id="Free-form: Shape 28" o:spid="_x0000_s1030" style="position:absolute;left:44365;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path="m683488,481981l455659,,,c,,227829,481981,227829,481981r455659,xe" stroked="f" strokeweight=".07103mm">
                  <v:fill opacity="39321f"/>
                  <v:stroke joinstyle="miter"/>
                  <v:path arrowok="t" o:connecttype="custom" o:connectlocs="683550,481629;455700,0;0,0;227850,481629;683550,481629" o:connectangles="0,0,0,0,0"/>
                </v:shape>
                <v:shape id="Free-form: Shape 29" o:spid="_x0000_s1031" style="position:absolute;left:41529;top:4868;width:10429;height:11378;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path="m,l535132,1138695r507685,c1042817,1138695,507686,,507686,l,xe" stroked="f" strokeweight=".07103mm">
                  <v:fill opacity="39321f"/>
                  <v:stroke joinstyle="miter"/>
                  <v:path arrowok="t" o:connecttype="custom" o:connectlocs="0,0;535180,1137862;1042910,1137862;507731,0;0,0" o:connectangles="0,0,0,0,0"/>
                </v:shape>
                <w10:wrap anchorx="page" anchory="page"/>
                <w10:anchorlock/>
              </v:group>
            </w:pict>
          </mc:Fallback>
        </mc:AlternateContent>
      </w:r>
      <w:bookmarkStart w:id="2" w:name="_Toc74307762"/>
      <w:r w:rsidR="0040251F" w:rsidRPr="008A50D8">
        <w:rPr>
          <w:rFonts w:asciiTheme="majorHAnsi" w:hAnsiTheme="majorHAnsi" w:cstheme="majorHAnsi"/>
          <w:b/>
          <w:color w:val="53565A" w:themeColor="accent6"/>
          <w:sz w:val="32"/>
          <w:szCs w:val="32"/>
          <w:lang w:eastAsia="en-AU"/>
        </w:rPr>
        <w:t>Version 9 of the Registrar’s Requirements for Paper Conveyancing (Registrar’s Requirements)</w:t>
      </w:r>
    </w:p>
    <w:p w14:paraId="6AEACC7F" w14:textId="77777777" w:rsidR="00E1104C" w:rsidRDefault="00E1104C" w:rsidP="00CC4159"/>
    <w:p w14:paraId="383A393A" w14:textId="77777777" w:rsidR="0040251F" w:rsidRPr="00397BBE" w:rsidRDefault="0040251F" w:rsidP="0040251F">
      <w:pPr>
        <w:spacing w:after="240"/>
        <w:rPr>
          <w:rFonts w:eastAsia="Times New Roman" w:cstheme="minorHAnsi"/>
          <w:szCs w:val="20"/>
          <w:lang w:eastAsia="en-AU"/>
        </w:rPr>
      </w:pPr>
      <w:r w:rsidRPr="00397BBE">
        <w:rPr>
          <w:rFonts w:eastAsia="Times New Roman" w:cstheme="minorHAnsi"/>
          <w:szCs w:val="20"/>
          <w:lang w:eastAsia="en-AU"/>
        </w:rPr>
        <w:t>On 22 January 2024 the Registrar of Titles determined Version 9 of the Registrar’s Requirements under section 106A of the Transfer of Land Act 1958.</w:t>
      </w:r>
    </w:p>
    <w:p w14:paraId="2CB24229" w14:textId="498FB7BA" w:rsidR="0040251F" w:rsidRPr="00397BBE" w:rsidRDefault="0040251F" w:rsidP="0040251F">
      <w:pPr>
        <w:spacing w:after="240"/>
        <w:rPr>
          <w:rFonts w:eastAsia="Times New Roman" w:cstheme="minorHAnsi"/>
          <w:szCs w:val="20"/>
          <w:lang w:eastAsia="en-AU"/>
        </w:rPr>
      </w:pPr>
      <w:r w:rsidRPr="00397BBE">
        <w:rPr>
          <w:rFonts w:eastAsia="Times New Roman" w:cstheme="minorHAnsi"/>
          <w:szCs w:val="20"/>
          <w:lang w:eastAsia="en-AU"/>
        </w:rPr>
        <w:t xml:space="preserve">Version 9 of the Registrar's Requirements was published on </w:t>
      </w:r>
      <w:bookmarkStart w:id="3" w:name="_Hlk535916355"/>
      <w:r w:rsidRPr="00397BBE">
        <w:rPr>
          <w:rFonts w:eastAsia="Times New Roman" w:cstheme="minorHAnsi"/>
          <w:szCs w:val="20"/>
          <w:lang w:eastAsia="en-AU"/>
        </w:rPr>
        <w:t>25 January 2024</w:t>
      </w:r>
      <w:bookmarkEnd w:id="3"/>
      <w:r w:rsidRPr="00397BBE">
        <w:rPr>
          <w:rFonts w:eastAsia="Times New Roman" w:cstheme="minorHAnsi"/>
          <w:szCs w:val="20"/>
          <w:lang w:eastAsia="en-AU"/>
        </w:rPr>
        <w:t xml:space="preserve"> at </w:t>
      </w:r>
      <w:hyperlink r:id="rId16" w:anchor="heading-1" w:history="1">
        <w:r w:rsidR="00E40693">
          <w:rPr>
            <w:rStyle w:val="Hyperlink"/>
            <w:rFonts w:eastAsia="Times New Roman" w:cstheme="minorHAnsi"/>
            <w:szCs w:val="20"/>
            <w:lang w:eastAsia="en-AU"/>
          </w:rPr>
          <w:t>https://www.land.vic.gov.au/land-registration/consultation-papers#heading-1</w:t>
        </w:r>
      </w:hyperlink>
      <w:r w:rsidRPr="00397BBE">
        <w:rPr>
          <w:rFonts w:eastAsia="Times New Roman" w:cstheme="minorHAnsi"/>
          <w:szCs w:val="20"/>
          <w:lang w:eastAsia="en-AU"/>
        </w:rPr>
        <w:t>.</w:t>
      </w:r>
    </w:p>
    <w:p w14:paraId="4DA0DB70" w14:textId="77777777" w:rsidR="0040251F" w:rsidRPr="00397BBE" w:rsidRDefault="0040251F" w:rsidP="0040251F">
      <w:pPr>
        <w:spacing w:after="240"/>
        <w:rPr>
          <w:rFonts w:eastAsia="Times New Roman" w:cstheme="minorHAnsi"/>
          <w:szCs w:val="20"/>
          <w:lang w:eastAsia="en-AU"/>
        </w:rPr>
      </w:pPr>
      <w:r w:rsidRPr="00397BBE">
        <w:rPr>
          <w:rFonts w:eastAsia="Times New Roman" w:cstheme="minorHAnsi"/>
          <w:szCs w:val="20"/>
          <w:lang w:eastAsia="en-AU"/>
        </w:rPr>
        <w:t>Version 9 came into operation on 25 January 2024, effective as set out in the Registrar's Requirements.</w:t>
      </w:r>
    </w:p>
    <w:p w14:paraId="2F0F2889" w14:textId="77777777" w:rsidR="0040251F" w:rsidRPr="00397BBE" w:rsidRDefault="0040251F" w:rsidP="0040251F">
      <w:pPr>
        <w:spacing w:after="240"/>
        <w:rPr>
          <w:rFonts w:eastAsia="Times New Roman" w:cstheme="minorHAnsi"/>
          <w:color w:val="000000"/>
          <w:szCs w:val="20"/>
          <w:lang w:eastAsia="en-AU"/>
        </w:rPr>
      </w:pPr>
      <w:r w:rsidRPr="00397BBE">
        <w:rPr>
          <w:rFonts w:eastAsia="Times New Roman" w:cstheme="minorHAnsi"/>
          <w:color w:val="000000"/>
          <w:szCs w:val="20"/>
          <w:lang w:eastAsia="en-AU"/>
        </w:rPr>
        <w:t xml:space="preserve">Early in 2023, the Registrar conducted a review of version 8 of the Registrar’s Requirements and proposed a number of changes to further streamline processes, improve efficiencies and increase digital lodgments. </w:t>
      </w:r>
    </w:p>
    <w:p w14:paraId="7392E93B" w14:textId="77777777" w:rsidR="0040251F" w:rsidRPr="00397BBE" w:rsidRDefault="0040251F" w:rsidP="0040251F">
      <w:pPr>
        <w:spacing w:after="240"/>
        <w:rPr>
          <w:rFonts w:eastAsia="Times New Roman" w:cstheme="minorHAnsi"/>
          <w:color w:val="000000"/>
          <w:szCs w:val="20"/>
          <w:lang w:eastAsia="en-AU"/>
        </w:rPr>
      </w:pPr>
      <w:r w:rsidRPr="00397BBE">
        <w:rPr>
          <w:rFonts w:eastAsia="Times New Roman" w:cstheme="minorHAnsi"/>
          <w:color w:val="000000"/>
          <w:szCs w:val="20"/>
          <w:lang w:eastAsia="en-AU"/>
        </w:rPr>
        <w:t>Land Use Victoria (LUV) provided its key industry stakeholders with a marked-up version 8 of the Registrar’s Requirements together with an explanation for each proposed change.</w:t>
      </w:r>
    </w:p>
    <w:p w14:paraId="660A77FD" w14:textId="77777777" w:rsidR="0040251F" w:rsidRPr="00397BBE" w:rsidRDefault="0040251F" w:rsidP="0040251F">
      <w:pPr>
        <w:pStyle w:val="CIBbody"/>
      </w:pPr>
      <w:r w:rsidRPr="00397BBE">
        <w:t xml:space="preserve">LUV engaged directly with some respondents, where requested, to ensure LUV has a complete understanding of the issues raised.  </w:t>
      </w:r>
    </w:p>
    <w:p w14:paraId="3AAA12FB" w14:textId="62C05E7E" w:rsidR="0040251F" w:rsidRPr="00397BBE" w:rsidRDefault="0040251F" w:rsidP="0040251F">
      <w:pPr>
        <w:pStyle w:val="paragraph"/>
        <w:spacing w:before="0" w:beforeAutospacing="0" w:after="240" w:afterAutospacing="0"/>
        <w:textAlignment w:val="baseline"/>
        <w:rPr>
          <w:rFonts w:asciiTheme="minorHAnsi" w:hAnsiTheme="minorHAnsi" w:cstheme="minorHAnsi"/>
          <w:color w:val="000000"/>
          <w:sz w:val="20"/>
          <w:szCs w:val="20"/>
        </w:rPr>
      </w:pPr>
      <w:r w:rsidRPr="00397BBE">
        <w:rPr>
          <w:rFonts w:asciiTheme="minorHAnsi" w:hAnsiTheme="minorHAnsi" w:cstheme="minorHAnsi"/>
          <w:color w:val="000000"/>
          <w:sz w:val="20"/>
          <w:szCs w:val="20"/>
        </w:rPr>
        <w:t>The Consultation Paper and LUV’s responses to stakeholder feedback can be found at</w:t>
      </w:r>
      <w:r w:rsidR="005E648E">
        <w:rPr>
          <w:rFonts w:asciiTheme="minorHAnsi" w:hAnsiTheme="minorHAnsi" w:cstheme="minorHAnsi"/>
          <w:color w:val="000000"/>
          <w:sz w:val="20"/>
          <w:szCs w:val="20"/>
        </w:rPr>
        <w:t xml:space="preserve"> </w:t>
      </w:r>
      <w:hyperlink r:id="rId17" w:anchor="heading-1" w:history="1">
        <w:r w:rsidR="00A06A1B">
          <w:rPr>
            <w:rStyle w:val="Hyperlink"/>
            <w:rFonts w:asciiTheme="minorHAnsi" w:hAnsiTheme="minorHAnsi" w:cstheme="minorHAnsi"/>
            <w:sz w:val="20"/>
            <w:szCs w:val="20"/>
          </w:rPr>
          <w:t>https://www.land.vic.gov.au/land-registration/consultation-papers#heading-1</w:t>
        </w:r>
      </w:hyperlink>
      <w:r w:rsidR="00A54CA8">
        <w:rPr>
          <w:rFonts w:asciiTheme="minorHAnsi" w:hAnsiTheme="minorHAnsi" w:cstheme="minorHAnsi"/>
          <w:color w:val="000000"/>
          <w:sz w:val="20"/>
          <w:szCs w:val="20"/>
        </w:rPr>
        <w:t xml:space="preserve">. </w:t>
      </w:r>
    </w:p>
    <w:p w14:paraId="29A6FA81" w14:textId="1B806D3B" w:rsidR="0040251F" w:rsidRPr="00397BBE" w:rsidRDefault="0040251F" w:rsidP="0040251F">
      <w:pPr>
        <w:pStyle w:val="paragraph"/>
        <w:spacing w:before="0" w:beforeAutospacing="0" w:after="240" w:afterAutospacing="0"/>
        <w:textAlignment w:val="baseline"/>
        <w:rPr>
          <w:rFonts w:asciiTheme="minorHAnsi" w:hAnsiTheme="minorHAnsi" w:cstheme="minorHAnsi"/>
          <w:color w:val="000000"/>
          <w:sz w:val="20"/>
          <w:szCs w:val="20"/>
        </w:rPr>
      </w:pPr>
      <w:r w:rsidRPr="00397BBE">
        <w:rPr>
          <w:rFonts w:asciiTheme="minorHAnsi" w:hAnsiTheme="minorHAnsi" w:cstheme="minorHAnsi"/>
          <w:color w:val="000000" w:themeColor="text1"/>
          <w:sz w:val="20"/>
          <w:szCs w:val="20"/>
        </w:rPr>
        <w:t>LUV is still considering stakeholder feedback on two of its proposed changes relating to the recording of approved building envelopes and the content of mortgages and mortgage memorandum of common provisions (MCPs). LUV is not proceeding with these proposed changes in version 9</w:t>
      </w:r>
      <w:r w:rsidR="00925070">
        <w:rPr>
          <w:rFonts w:asciiTheme="minorHAnsi" w:hAnsiTheme="minorHAnsi" w:cstheme="minorHAnsi"/>
          <w:color w:val="000000" w:themeColor="text1"/>
          <w:sz w:val="20"/>
          <w:szCs w:val="20"/>
        </w:rPr>
        <w:t xml:space="preserve"> </w:t>
      </w:r>
      <w:r w:rsidRPr="00397BBE">
        <w:rPr>
          <w:rFonts w:asciiTheme="minorHAnsi" w:hAnsiTheme="minorHAnsi" w:cstheme="minorHAnsi"/>
          <w:color w:val="000000" w:themeColor="text1"/>
          <w:sz w:val="20"/>
          <w:szCs w:val="20"/>
        </w:rPr>
        <w:t xml:space="preserve">of the Registrar’s Requirements. </w:t>
      </w:r>
    </w:p>
    <w:p w14:paraId="05E5001B" w14:textId="77777777" w:rsidR="0040251F" w:rsidRDefault="0040251F" w:rsidP="0040251F">
      <w:pPr>
        <w:pStyle w:val="paragraph"/>
        <w:spacing w:before="0" w:beforeAutospacing="0" w:after="240" w:afterAutospacing="0"/>
        <w:textAlignment w:val="baseline"/>
        <w:rPr>
          <w:rFonts w:asciiTheme="minorHAnsi" w:hAnsiTheme="minorHAnsi" w:cstheme="minorHAnsi"/>
          <w:color w:val="000000" w:themeColor="text1"/>
          <w:sz w:val="20"/>
          <w:szCs w:val="20"/>
        </w:rPr>
      </w:pPr>
      <w:r w:rsidRPr="00397BBE">
        <w:rPr>
          <w:rFonts w:asciiTheme="minorHAnsi" w:hAnsiTheme="minorHAnsi" w:cstheme="minorHAnsi"/>
          <w:color w:val="000000" w:themeColor="text1"/>
          <w:sz w:val="20"/>
          <w:szCs w:val="20"/>
        </w:rPr>
        <w:t>LUV has proceeded with all other proposed amendments.  The substantive changes to the Registrar’s Requirements and the date each amendment is to be given effect are summarised in the table below:</w:t>
      </w:r>
    </w:p>
    <w:tbl>
      <w:tblPr>
        <w:tblStyle w:val="DTPDefaulttable"/>
        <w:tblW w:w="5000" w:type="pct"/>
        <w:tblLayout w:type="fixed"/>
        <w:tblLook w:val="06A0" w:firstRow="1" w:lastRow="0" w:firstColumn="1" w:lastColumn="0" w:noHBand="1" w:noVBand="1"/>
      </w:tblPr>
      <w:tblGrid>
        <w:gridCol w:w="8789"/>
        <w:gridCol w:w="1983"/>
      </w:tblGrid>
      <w:tr w:rsidR="007C17E8" w14:paraId="2B3F708B" w14:textId="77777777" w:rsidTr="008A50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tcPr>
          <w:p w14:paraId="1DFF0D93" w14:textId="74E0E059" w:rsidR="007C17E8" w:rsidRPr="006F27A6" w:rsidRDefault="009044E8" w:rsidP="00234278">
            <w:pPr>
              <w:rPr>
                <w:b w:val="0"/>
                <w:bCs/>
              </w:rPr>
            </w:pPr>
            <w:r>
              <w:rPr>
                <w:bCs/>
              </w:rPr>
              <w:t xml:space="preserve"> </w:t>
            </w:r>
            <w:r w:rsidR="007C17E8">
              <w:rPr>
                <w:bCs/>
              </w:rPr>
              <w:t>Amendment</w:t>
            </w:r>
          </w:p>
        </w:tc>
        <w:tc>
          <w:tcPr>
            <w:tcW w:w="1983" w:type="dxa"/>
          </w:tcPr>
          <w:p w14:paraId="5CB873CD" w14:textId="290A6745" w:rsidR="007C17E8" w:rsidRPr="006F27A6" w:rsidRDefault="007C17E8" w:rsidP="00234278">
            <w:pPr>
              <w:cnfStyle w:val="100000000000" w:firstRow="1" w:lastRow="0" w:firstColumn="0" w:lastColumn="0" w:oddVBand="0" w:evenVBand="0" w:oddHBand="0" w:evenHBand="0" w:firstRowFirstColumn="0" w:firstRowLastColumn="0" w:lastRowFirstColumn="0" w:lastRowLastColumn="0"/>
              <w:rPr>
                <w:b w:val="0"/>
                <w:bCs/>
              </w:rPr>
            </w:pPr>
            <w:r>
              <w:rPr>
                <w:bCs/>
              </w:rPr>
              <w:t>Effective Date</w:t>
            </w:r>
          </w:p>
        </w:tc>
      </w:tr>
      <w:tr w:rsidR="007C17E8" w14:paraId="44C03566" w14:textId="77777777" w:rsidTr="008A50D8">
        <w:tc>
          <w:tcPr>
            <w:cnfStyle w:val="001000000000" w:firstRow="0" w:lastRow="0" w:firstColumn="1" w:lastColumn="0" w:oddVBand="0" w:evenVBand="0" w:oddHBand="0" w:evenHBand="0" w:firstRowFirstColumn="0" w:firstRowLastColumn="0" w:lastRowFirstColumn="0" w:lastRowLastColumn="0"/>
            <w:tcW w:w="8789" w:type="dxa"/>
          </w:tcPr>
          <w:p w14:paraId="3BCD3BA5" w14:textId="338E38FF" w:rsidR="007C17E8" w:rsidRPr="009044E8" w:rsidRDefault="009044E8" w:rsidP="00234278">
            <w:pPr>
              <w:rPr>
                <w:b w:val="0"/>
                <w:bCs/>
              </w:rPr>
            </w:pPr>
            <w:r w:rsidRPr="009044E8">
              <w:rPr>
                <w:rFonts w:cstheme="minorHAnsi"/>
                <w:b w:val="0"/>
                <w:bCs/>
                <w:color w:val="000000"/>
                <w:szCs w:val="20"/>
              </w:rPr>
              <w:t>Mandating electronic lodgment of all remaining instrument types capable of being lodged electronically as they become available.</w:t>
            </w:r>
          </w:p>
        </w:tc>
        <w:tc>
          <w:tcPr>
            <w:tcW w:w="1983" w:type="dxa"/>
          </w:tcPr>
          <w:p w14:paraId="07899906" w14:textId="27761252" w:rsidR="007C17E8" w:rsidRPr="00E021D5" w:rsidRDefault="009044E8" w:rsidP="00234278">
            <w:pPr>
              <w:spacing w:before="120"/>
              <w:cnfStyle w:val="000000000000" w:firstRow="0" w:lastRow="0" w:firstColumn="0" w:lastColumn="0" w:oddVBand="0" w:evenVBand="0" w:oddHBand="0" w:evenHBand="0" w:firstRowFirstColumn="0" w:firstRowLastColumn="0" w:lastRowFirstColumn="0" w:lastRowLastColumn="0"/>
            </w:pPr>
            <w:r w:rsidRPr="00397BBE">
              <w:rPr>
                <w:rFonts w:cstheme="minorHAnsi"/>
                <w:color w:val="000000"/>
                <w:szCs w:val="20"/>
              </w:rPr>
              <w:t>4 March 2024</w:t>
            </w:r>
          </w:p>
        </w:tc>
      </w:tr>
      <w:tr w:rsidR="009044E8" w14:paraId="518BB510" w14:textId="77777777" w:rsidTr="008A50D8">
        <w:tc>
          <w:tcPr>
            <w:cnfStyle w:val="001000000000" w:firstRow="0" w:lastRow="0" w:firstColumn="1" w:lastColumn="0" w:oddVBand="0" w:evenVBand="0" w:oddHBand="0" w:evenHBand="0" w:firstRowFirstColumn="0" w:firstRowLastColumn="0" w:lastRowFirstColumn="0" w:lastRowLastColumn="0"/>
            <w:tcW w:w="8789" w:type="dxa"/>
          </w:tcPr>
          <w:p w14:paraId="1CCD6911" w14:textId="594C87FA" w:rsidR="009044E8" w:rsidRPr="009044E8" w:rsidRDefault="009044E8" w:rsidP="009044E8">
            <w:pPr>
              <w:rPr>
                <w:b w:val="0"/>
                <w:bCs/>
              </w:rPr>
            </w:pPr>
            <w:r w:rsidRPr="009044E8">
              <w:rPr>
                <w:rFonts w:cstheme="minorHAnsi"/>
                <w:b w:val="0"/>
                <w:bCs/>
                <w:color w:val="000000"/>
                <w:szCs w:val="20"/>
              </w:rPr>
              <w:t>Requiring SPEAR Subscribers to use the SPEAR Electronic Lodgment Network (ELN) if an instrument type is capable of being lodged electronically through the SPEAR ELN</w:t>
            </w:r>
          </w:p>
        </w:tc>
        <w:tc>
          <w:tcPr>
            <w:tcW w:w="1983" w:type="dxa"/>
          </w:tcPr>
          <w:p w14:paraId="4FAD9721" w14:textId="68095B35" w:rsidR="009044E8" w:rsidRPr="009044E8" w:rsidRDefault="009044E8" w:rsidP="009044E8">
            <w:pPr>
              <w:cnfStyle w:val="000000000000" w:firstRow="0" w:lastRow="0" w:firstColumn="0" w:lastColumn="0" w:oddVBand="0" w:evenVBand="0" w:oddHBand="0" w:evenHBand="0" w:firstRowFirstColumn="0" w:firstRowLastColumn="0" w:lastRowFirstColumn="0" w:lastRowLastColumn="0"/>
              <w:rPr>
                <w:rStyle w:val="Guidancenote"/>
                <w:color w:val="auto"/>
              </w:rPr>
            </w:pPr>
            <w:r w:rsidRPr="00397BBE">
              <w:rPr>
                <w:rFonts w:cstheme="minorHAnsi"/>
                <w:color w:val="000000"/>
                <w:szCs w:val="20"/>
              </w:rPr>
              <w:t>4 March 2024</w:t>
            </w:r>
          </w:p>
        </w:tc>
      </w:tr>
      <w:tr w:rsidR="009044E8" w14:paraId="735985D4" w14:textId="77777777" w:rsidTr="008A50D8">
        <w:tc>
          <w:tcPr>
            <w:cnfStyle w:val="001000000000" w:firstRow="0" w:lastRow="0" w:firstColumn="1" w:lastColumn="0" w:oddVBand="0" w:evenVBand="0" w:oddHBand="0" w:evenHBand="0" w:firstRowFirstColumn="0" w:firstRowLastColumn="0" w:lastRowFirstColumn="0" w:lastRowLastColumn="0"/>
            <w:tcW w:w="8789" w:type="dxa"/>
          </w:tcPr>
          <w:p w14:paraId="1D7534D7" w14:textId="77777777" w:rsidR="009044E8" w:rsidRDefault="009044E8" w:rsidP="009044E8">
            <w:pPr>
              <w:rPr>
                <w:rFonts w:cstheme="minorHAnsi"/>
                <w:bCs/>
                <w:color w:val="000000" w:themeColor="text1"/>
                <w:szCs w:val="20"/>
              </w:rPr>
            </w:pPr>
            <w:r w:rsidRPr="009044E8">
              <w:rPr>
                <w:rFonts w:cstheme="minorHAnsi"/>
                <w:b w:val="0"/>
                <w:bCs/>
                <w:color w:val="000000" w:themeColor="text1"/>
                <w:szCs w:val="20"/>
              </w:rPr>
              <w:t>Mandating the use of the SPEAR ELN for plan and survey-based applications.</w:t>
            </w:r>
          </w:p>
          <w:p w14:paraId="77AE0C1D" w14:textId="77629EDB" w:rsidR="002C0A51" w:rsidRPr="009044E8" w:rsidRDefault="002C0A51" w:rsidP="009044E8">
            <w:pPr>
              <w:rPr>
                <w:b w:val="0"/>
                <w:bCs/>
              </w:rPr>
            </w:pPr>
          </w:p>
        </w:tc>
        <w:tc>
          <w:tcPr>
            <w:tcW w:w="1983" w:type="dxa"/>
          </w:tcPr>
          <w:p w14:paraId="6B9CA457" w14:textId="0849CE3A" w:rsidR="009044E8" w:rsidRPr="009044E8" w:rsidRDefault="009044E8" w:rsidP="009044E8">
            <w:pPr>
              <w:cnfStyle w:val="000000000000" w:firstRow="0" w:lastRow="0" w:firstColumn="0" w:lastColumn="0" w:oddVBand="0" w:evenVBand="0" w:oddHBand="0" w:evenHBand="0" w:firstRowFirstColumn="0" w:firstRowLastColumn="0" w:lastRowFirstColumn="0" w:lastRowLastColumn="0"/>
              <w:rPr>
                <w:rStyle w:val="Guidancenote"/>
                <w:color w:val="auto"/>
              </w:rPr>
            </w:pPr>
            <w:r w:rsidRPr="00397BBE">
              <w:rPr>
                <w:rFonts w:cstheme="minorHAnsi"/>
                <w:color w:val="000000" w:themeColor="text1"/>
                <w:szCs w:val="20"/>
              </w:rPr>
              <w:t>29 April 2024</w:t>
            </w:r>
          </w:p>
        </w:tc>
      </w:tr>
      <w:tr w:rsidR="009044E8" w14:paraId="691FCBBA" w14:textId="77777777" w:rsidTr="008A50D8">
        <w:tc>
          <w:tcPr>
            <w:cnfStyle w:val="001000000000" w:firstRow="0" w:lastRow="0" w:firstColumn="1" w:lastColumn="0" w:oddVBand="0" w:evenVBand="0" w:oddHBand="0" w:evenHBand="0" w:firstRowFirstColumn="0" w:firstRowLastColumn="0" w:lastRowFirstColumn="0" w:lastRowLastColumn="0"/>
            <w:tcW w:w="8789" w:type="dxa"/>
          </w:tcPr>
          <w:p w14:paraId="10CE5B07" w14:textId="03D79EED" w:rsidR="009044E8" w:rsidRPr="009044E8" w:rsidRDefault="009044E8" w:rsidP="009044E8">
            <w:pPr>
              <w:rPr>
                <w:rFonts w:cstheme="minorHAnsi"/>
                <w:b w:val="0"/>
                <w:bCs/>
                <w:color w:val="000000" w:themeColor="text1"/>
                <w:szCs w:val="20"/>
              </w:rPr>
            </w:pPr>
            <w:r w:rsidRPr="009044E8">
              <w:rPr>
                <w:b w:val="0"/>
                <w:bCs/>
              </w:rPr>
              <w:t>Clarification of requirements regarding the creation of restrictions in plans including that they are limited to a single plan page.</w:t>
            </w:r>
          </w:p>
        </w:tc>
        <w:tc>
          <w:tcPr>
            <w:tcW w:w="1983" w:type="dxa"/>
          </w:tcPr>
          <w:p w14:paraId="5786CAD2" w14:textId="01F8A359" w:rsidR="009044E8" w:rsidRPr="00397BBE" w:rsidRDefault="009044E8" w:rsidP="009044E8">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0"/>
              </w:rPr>
            </w:pPr>
            <w:r w:rsidRPr="00397BBE">
              <w:t>4 March 2024</w:t>
            </w:r>
          </w:p>
        </w:tc>
      </w:tr>
      <w:tr w:rsidR="009044E8" w14:paraId="365AE653" w14:textId="77777777" w:rsidTr="008A50D8">
        <w:tc>
          <w:tcPr>
            <w:cnfStyle w:val="001000000000" w:firstRow="0" w:lastRow="0" w:firstColumn="1" w:lastColumn="0" w:oddVBand="0" w:evenVBand="0" w:oddHBand="0" w:evenHBand="0" w:firstRowFirstColumn="0" w:firstRowLastColumn="0" w:lastRowFirstColumn="0" w:lastRowLastColumn="0"/>
            <w:tcW w:w="8789" w:type="dxa"/>
          </w:tcPr>
          <w:p w14:paraId="5D405E16" w14:textId="5842D5BE" w:rsidR="009044E8" w:rsidRPr="009044E8" w:rsidRDefault="009044E8" w:rsidP="009044E8">
            <w:pPr>
              <w:rPr>
                <w:b w:val="0"/>
                <w:bCs/>
              </w:rPr>
            </w:pPr>
            <w:r w:rsidRPr="009044E8">
              <w:rPr>
                <w:b w:val="0"/>
                <w:bCs/>
              </w:rPr>
              <w:t>Limitations on variations of easement - the term (length of time), land, parties or the nature/purpose of the easement cannot be varied.</w:t>
            </w:r>
          </w:p>
        </w:tc>
        <w:tc>
          <w:tcPr>
            <w:tcW w:w="1983" w:type="dxa"/>
          </w:tcPr>
          <w:p w14:paraId="0966586C" w14:textId="170EC0D4" w:rsidR="009044E8" w:rsidRPr="00397BBE" w:rsidRDefault="009044E8" w:rsidP="009044E8">
            <w:pPr>
              <w:cnfStyle w:val="000000000000" w:firstRow="0" w:lastRow="0" w:firstColumn="0" w:lastColumn="0" w:oddVBand="0" w:evenVBand="0" w:oddHBand="0" w:evenHBand="0" w:firstRowFirstColumn="0" w:firstRowLastColumn="0" w:lastRowFirstColumn="0" w:lastRowLastColumn="0"/>
            </w:pPr>
            <w:r w:rsidRPr="00397BBE">
              <w:t>4 March 2024</w:t>
            </w:r>
          </w:p>
        </w:tc>
      </w:tr>
      <w:tr w:rsidR="009044E8" w14:paraId="4C5FFB6B" w14:textId="77777777" w:rsidTr="008A50D8">
        <w:tc>
          <w:tcPr>
            <w:cnfStyle w:val="001000000000" w:firstRow="0" w:lastRow="0" w:firstColumn="1" w:lastColumn="0" w:oddVBand="0" w:evenVBand="0" w:oddHBand="0" w:evenHBand="0" w:firstRowFirstColumn="0" w:firstRowLastColumn="0" w:lastRowFirstColumn="0" w:lastRowLastColumn="0"/>
            <w:tcW w:w="8789" w:type="dxa"/>
          </w:tcPr>
          <w:p w14:paraId="1BB499FF" w14:textId="193D03A0" w:rsidR="009044E8" w:rsidRPr="009044E8" w:rsidRDefault="009044E8" w:rsidP="009044E8">
            <w:pPr>
              <w:rPr>
                <w:b w:val="0"/>
                <w:bCs/>
              </w:rPr>
            </w:pPr>
            <w:r w:rsidRPr="009044E8">
              <w:rPr>
                <w:b w:val="0"/>
                <w:bCs/>
              </w:rPr>
              <w:lastRenderedPageBreak/>
              <w:t>Removal of instruments as to part – only permitted from a whole folio or separately transferable parcel.</w:t>
            </w:r>
          </w:p>
        </w:tc>
        <w:tc>
          <w:tcPr>
            <w:tcW w:w="1983" w:type="dxa"/>
          </w:tcPr>
          <w:p w14:paraId="7A849BF5" w14:textId="54C0DD1A" w:rsidR="009044E8" w:rsidRPr="00397BBE" w:rsidRDefault="009044E8" w:rsidP="009044E8">
            <w:pPr>
              <w:cnfStyle w:val="000000000000" w:firstRow="0" w:lastRow="0" w:firstColumn="0" w:lastColumn="0" w:oddVBand="0" w:evenVBand="0" w:oddHBand="0" w:evenHBand="0" w:firstRowFirstColumn="0" w:firstRowLastColumn="0" w:lastRowFirstColumn="0" w:lastRowLastColumn="0"/>
            </w:pPr>
            <w:r w:rsidRPr="00397BBE">
              <w:t>4 March 2024</w:t>
            </w:r>
          </w:p>
        </w:tc>
      </w:tr>
      <w:tr w:rsidR="009044E8" w14:paraId="197E85FC" w14:textId="77777777" w:rsidTr="008A50D8">
        <w:tc>
          <w:tcPr>
            <w:cnfStyle w:val="001000000000" w:firstRow="0" w:lastRow="0" w:firstColumn="1" w:lastColumn="0" w:oddVBand="0" w:evenVBand="0" w:oddHBand="0" w:evenHBand="0" w:firstRowFirstColumn="0" w:firstRowLastColumn="0" w:lastRowFirstColumn="0" w:lastRowLastColumn="0"/>
            <w:tcW w:w="8789" w:type="dxa"/>
          </w:tcPr>
          <w:p w14:paraId="10F1D4EA" w14:textId="25E6CDCB" w:rsidR="009044E8" w:rsidRPr="009044E8" w:rsidRDefault="009044E8" w:rsidP="009044E8">
            <w:pPr>
              <w:rPr>
                <w:b w:val="0"/>
                <w:bCs/>
              </w:rPr>
            </w:pPr>
            <w:r w:rsidRPr="009044E8">
              <w:rPr>
                <w:b w:val="0"/>
                <w:bCs/>
              </w:rPr>
              <w:t>Withdrawals of caveat when the caveator is deceased – are required to be signed by the caveator’s legal personal representative.</w:t>
            </w:r>
          </w:p>
        </w:tc>
        <w:tc>
          <w:tcPr>
            <w:tcW w:w="1983" w:type="dxa"/>
          </w:tcPr>
          <w:p w14:paraId="2881E016" w14:textId="2271B5E5" w:rsidR="009044E8" w:rsidRPr="00397BBE" w:rsidRDefault="009044E8" w:rsidP="009044E8">
            <w:pPr>
              <w:cnfStyle w:val="000000000000" w:firstRow="0" w:lastRow="0" w:firstColumn="0" w:lastColumn="0" w:oddVBand="0" w:evenVBand="0" w:oddHBand="0" w:evenHBand="0" w:firstRowFirstColumn="0" w:firstRowLastColumn="0" w:lastRowFirstColumn="0" w:lastRowLastColumn="0"/>
            </w:pPr>
            <w:r w:rsidRPr="00397BBE">
              <w:t>4 March 2024</w:t>
            </w:r>
          </w:p>
        </w:tc>
      </w:tr>
      <w:tr w:rsidR="009044E8" w14:paraId="0883BDB2" w14:textId="77777777" w:rsidTr="008A50D8">
        <w:tc>
          <w:tcPr>
            <w:cnfStyle w:val="001000000000" w:firstRow="0" w:lastRow="0" w:firstColumn="1" w:lastColumn="0" w:oddVBand="0" w:evenVBand="0" w:oddHBand="0" w:evenHBand="0" w:firstRowFirstColumn="0" w:firstRowLastColumn="0" w:lastRowFirstColumn="0" w:lastRowLastColumn="0"/>
            <w:tcW w:w="8789" w:type="dxa"/>
          </w:tcPr>
          <w:p w14:paraId="7E58CD15" w14:textId="41111B59" w:rsidR="009044E8" w:rsidRPr="009044E8" w:rsidRDefault="009044E8" w:rsidP="009044E8">
            <w:pPr>
              <w:rPr>
                <w:b w:val="0"/>
                <w:bCs/>
              </w:rPr>
            </w:pPr>
            <w:r w:rsidRPr="009044E8">
              <w:rPr>
                <w:b w:val="0"/>
                <w:bCs/>
              </w:rPr>
              <w:t>Leases and sub-leases – cannot be accompanied by a separate paper/PDF lease.</w:t>
            </w:r>
          </w:p>
        </w:tc>
        <w:tc>
          <w:tcPr>
            <w:tcW w:w="1983" w:type="dxa"/>
          </w:tcPr>
          <w:p w14:paraId="2FC08A3B" w14:textId="4852FC53" w:rsidR="009044E8" w:rsidRPr="00397BBE" w:rsidRDefault="009044E8" w:rsidP="009044E8">
            <w:pPr>
              <w:cnfStyle w:val="000000000000" w:firstRow="0" w:lastRow="0" w:firstColumn="0" w:lastColumn="0" w:oddVBand="0" w:evenVBand="0" w:oddHBand="0" w:evenHBand="0" w:firstRowFirstColumn="0" w:firstRowLastColumn="0" w:lastRowFirstColumn="0" w:lastRowLastColumn="0"/>
            </w:pPr>
            <w:r w:rsidRPr="00397BBE">
              <w:t>4 March 2024</w:t>
            </w:r>
          </w:p>
        </w:tc>
      </w:tr>
      <w:tr w:rsidR="009044E8" w14:paraId="2250925F" w14:textId="77777777" w:rsidTr="008A50D8">
        <w:tc>
          <w:tcPr>
            <w:cnfStyle w:val="001000000000" w:firstRow="0" w:lastRow="0" w:firstColumn="1" w:lastColumn="0" w:oddVBand="0" w:evenVBand="0" w:oddHBand="0" w:evenHBand="0" w:firstRowFirstColumn="0" w:firstRowLastColumn="0" w:lastRowFirstColumn="0" w:lastRowLastColumn="0"/>
            <w:tcW w:w="8789" w:type="dxa"/>
          </w:tcPr>
          <w:p w14:paraId="7B16AFC0" w14:textId="080C0D8C" w:rsidR="009044E8" w:rsidRPr="009044E8" w:rsidRDefault="009044E8" w:rsidP="009044E8">
            <w:pPr>
              <w:rPr>
                <w:b w:val="0"/>
                <w:bCs/>
              </w:rPr>
            </w:pPr>
            <w:r w:rsidRPr="009044E8">
              <w:rPr>
                <w:b w:val="0"/>
                <w:bCs/>
              </w:rPr>
              <w:t>Concurrent leases – all relevant leases must be registered.</w:t>
            </w:r>
          </w:p>
        </w:tc>
        <w:tc>
          <w:tcPr>
            <w:tcW w:w="1983" w:type="dxa"/>
          </w:tcPr>
          <w:p w14:paraId="30615D99" w14:textId="51706ED4" w:rsidR="009044E8" w:rsidRPr="00397BBE" w:rsidRDefault="009044E8" w:rsidP="009044E8">
            <w:pPr>
              <w:cnfStyle w:val="000000000000" w:firstRow="0" w:lastRow="0" w:firstColumn="0" w:lastColumn="0" w:oddVBand="0" w:evenVBand="0" w:oddHBand="0" w:evenHBand="0" w:firstRowFirstColumn="0" w:firstRowLastColumn="0" w:lastRowFirstColumn="0" w:lastRowLastColumn="0"/>
            </w:pPr>
            <w:r w:rsidRPr="00397BBE">
              <w:t>4 March 2024</w:t>
            </w:r>
          </w:p>
        </w:tc>
      </w:tr>
    </w:tbl>
    <w:p w14:paraId="7652DD26" w14:textId="18D34EB9" w:rsidR="00CC4159" w:rsidRDefault="00CC4159" w:rsidP="00CC4159">
      <w:pPr>
        <w:spacing w:before="0" w:after="160" w:line="259" w:lineRule="auto"/>
        <w:rPr>
          <w:rFonts w:eastAsia="Times New Roman" w:cs="Times New Roman"/>
          <w:color w:val="000000" w:themeColor="text1"/>
          <w:szCs w:val="20"/>
        </w:rPr>
      </w:pPr>
    </w:p>
    <w:p w14:paraId="2914A87B" w14:textId="77777777" w:rsidR="0040251F" w:rsidRPr="00397BBE" w:rsidRDefault="0040251F" w:rsidP="0040251F">
      <w:pPr>
        <w:pStyle w:val="CIBbody"/>
        <w:rPr>
          <w:color w:val="000000" w:themeColor="text1"/>
        </w:rPr>
      </w:pPr>
      <w:r w:rsidRPr="00397BBE">
        <w:rPr>
          <w:color w:val="000000" w:themeColor="text1"/>
        </w:rPr>
        <w:t xml:space="preserve">Information about how to register to become a SPEAR ELN Subscriber is available on the SPEAR website </w:t>
      </w:r>
      <w:r w:rsidRPr="00397BBE">
        <w:rPr>
          <w:color w:val="000000" w:themeColor="text1"/>
        </w:rPr>
        <w:br/>
      </w:r>
      <w:hyperlink r:id="rId18" w:history="1">
        <w:r w:rsidRPr="00397BBE">
          <w:rPr>
            <w:rStyle w:val="Hyperlink"/>
          </w:rPr>
          <w:t>https://www.spear.land.vic.gov.au/spear/pages/lodging-parties/how-do-i-get-started.shtml</w:t>
        </w:r>
      </w:hyperlink>
      <w:r w:rsidRPr="00397BBE">
        <w:rPr>
          <w:color w:val="000000" w:themeColor="text1"/>
        </w:rPr>
        <w:t xml:space="preserve"> </w:t>
      </w:r>
    </w:p>
    <w:p w14:paraId="18904416" w14:textId="77777777" w:rsidR="0040251F" w:rsidRPr="00397BBE" w:rsidRDefault="0040251F" w:rsidP="0040251F">
      <w:pPr>
        <w:pStyle w:val="CIBbody"/>
        <w:rPr>
          <w:color w:val="000000" w:themeColor="text1"/>
        </w:rPr>
      </w:pPr>
      <w:r w:rsidRPr="00397BBE">
        <w:rPr>
          <w:color w:val="000000" w:themeColor="text1"/>
        </w:rPr>
        <w:t>If you lodge plan and survey-based applications infrequently and do not wish to become a SPEAR ELN subscriber, please consider using an existing SPEAR ELN subscriber. A list of all subscribers can be found under the heading “Registered Organisations” on the SPEAR website</w:t>
      </w:r>
      <w:r w:rsidRPr="00397BBE">
        <w:br/>
      </w:r>
      <w:hyperlink r:id="rId19">
        <w:r w:rsidRPr="00397BBE">
          <w:rPr>
            <w:rStyle w:val="Hyperlink"/>
          </w:rPr>
          <w:t>https://www.spear.land.vic.gov.au/spear/spearOrganisations/List.do</w:t>
        </w:r>
      </w:hyperlink>
      <w:r w:rsidRPr="00397BBE">
        <w:rPr>
          <w:color w:val="000000" w:themeColor="text1"/>
        </w:rPr>
        <w:t xml:space="preserve"> </w:t>
      </w:r>
    </w:p>
    <w:p w14:paraId="6F6EC474" w14:textId="0B31A832" w:rsidR="00992CBD" w:rsidRDefault="0040251F" w:rsidP="0040251F">
      <w:pPr>
        <w:pStyle w:val="CIBbody"/>
        <w:rPr>
          <w:color w:val="000000" w:themeColor="text1"/>
        </w:rPr>
      </w:pPr>
      <w:r w:rsidRPr="00397BBE">
        <w:rPr>
          <w:color w:val="000000" w:themeColor="text1"/>
        </w:rPr>
        <w:t xml:space="preserve">If you have any queries about the above </w:t>
      </w:r>
      <w:r w:rsidR="00992CBD">
        <w:rPr>
          <w:color w:val="000000" w:themeColor="text1"/>
        </w:rPr>
        <w:t xml:space="preserve">may be directed </w:t>
      </w:r>
      <w:r w:rsidR="004F27DF">
        <w:rPr>
          <w:color w:val="000000" w:themeColor="text1"/>
        </w:rPr>
        <w:t xml:space="preserve">via </w:t>
      </w:r>
      <w:hyperlink r:id="rId20" w:history="1">
        <w:r w:rsidR="004F27DF" w:rsidRPr="004F27DF">
          <w:rPr>
            <w:rStyle w:val="Hyperlink"/>
          </w:rPr>
          <w:t>the online enquiry form.</w:t>
        </w:r>
      </w:hyperlink>
    </w:p>
    <w:p w14:paraId="7D7FC0CE" w14:textId="77777777" w:rsidR="0040251F" w:rsidRDefault="0040251F" w:rsidP="00CC4159">
      <w:pPr>
        <w:spacing w:before="0" w:after="160" w:line="259" w:lineRule="auto"/>
        <w:rPr>
          <w:rFonts w:eastAsia="Times New Roman" w:cs="Times New Roman"/>
          <w:color w:val="000000" w:themeColor="text1"/>
          <w:szCs w:val="20"/>
        </w:rPr>
      </w:pPr>
    </w:p>
    <w:p w14:paraId="5550E6DB" w14:textId="00498E65" w:rsidR="00CC4159" w:rsidRDefault="00CC4159" w:rsidP="00CC4159">
      <w:pPr>
        <w:spacing w:before="0" w:after="160" w:line="259" w:lineRule="auto"/>
        <w:rPr>
          <w:rFonts w:eastAsia="Times New Roman" w:cs="Times New Roman"/>
          <w:color w:val="000000" w:themeColor="text1"/>
          <w:szCs w:val="20"/>
        </w:rPr>
      </w:pPr>
    </w:p>
    <w:p w14:paraId="148FB6E6" w14:textId="77777777" w:rsidR="00CC4159" w:rsidRDefault="00CC4159" w:rsidP="00CC4159">
      <w:pPr>
        <w:spacing w:before="0" w:after="160" w:line="259" w:lineRule="auto"/>
        <w:rPr>
          <w:rFonts w:eastAsia="Times New Roman" w:cs="Times New Roman"/>
          <w:color w:val="000000" w:themeColor="text1"/>
          <w:szCs w:val="20"/>
        </w:rPr>
      </w:pPr>
    </w:p>
    <w:p w14:paraId="3415F633" w14:textId="42A16994" w:rsidR="006C5112" w:rsidRPr="00CC4159" w:rsidRDefault="006C5112" w:rsidP="00CC4159">
      <w:pPr>
        <w:spacing w:before="0" w:after="160" w:line="259" w:lineRule="auto"/>
        <w:rPr>
          <w:rFonts w:eastAsia="Times New Roman" w:cs="Times New Roman"/>
          <w:color w:val="000000" w:themeColor="text1"/>
          <w:szCs w:val="20"/>
        </w:rPr>
      </w:pPr>
    </w:p>
    <w:p w14:paraId="0BE819BE" w14:textId="77777777" w:rsidR="006C5112" w:rsidRPr="00CC4159" w:rsidRDefault="006C5112" w:rsidP="00BE6E6A">
      <w:pPr>
        <w:pStyle w:val="Heading1"/>
        <w:rPr>
          <w:rFonts w:ascii="Segoe UI" w:hAnsi="Segoe UI" w:cs="Segoe UI"/>
          <w:b w:val="0"/>
          <w:sz w:val="32"/>
        </w:rPr>
      </w:pPr>
      <w:r w:rsidRPr="00CC4159">
        <w:rPr>
          <w:rStyle w:val="normaltextrun"/>
          <w:rFonts w:ascii="Arial" w:hAnsi="Arial" w:cs="Arial"/>
          <w:bCs/>
          <w:i/>
          <w:iCs/>
          <w:sz w:val="32"/>
        </w:rPr>
        <w:t>Contact us</w:t>
      </w:r>
      <w:r w:rsidRPr="00CC4159">
        <w:rPr>
          <w:rStyle w:val="eop"/>
          <w:rFonts w:ascii="Arial" w:hAnsi="Arial" w:cs="Arial"/>
          <w:b w:val="0"/>
          <w:sz w:val="32"/>
        </w:rPr>
        <w:t> </w:t>
      </w:r>
    </w:p>
    <w:p w14:paraId="62305833" w14:textId="77777777" w:rsidR="006C5112" w:rsidRDefault="006C5112" w:rsidP="006C5112">
      <w:pPr>
        <w:pStyle w:val="paragraph"/>
        <w:spacing w:before="0" w:beforeAutospacing="0" w:after="0" w:afterAutospacing="0"/>
        <w:textAlignment w:val="baseline"/>
        <w:rPr>
          <w:rStyle w:val="normaltextrun"/>
          <w:rFonts w:ascii="Arial" w:hAnsi="Arial" w:cs="Arial"/>
          <w:i/>
          <w:iCs/>
          <w:color w:val="363534"/>
          <w:sz w:val="20"/>
          <w:szCs w:val="20"/>
        </w:rPr>
      </w:pPr>
    </w:p>
    <w:p w14:paraId="73B495FC" w14:textId="77777777" w:rsidR="006C5112" w:rsidRDefault="006C5112" w:rsidP="006C5112">
      <w:pPr>
        <w:pStyle w:val="paragraph"/>
        <w:spacing w:before="0" w:beforeAutospacing="0" w:after="0" w:afterAutospacing="0"/>
        <w:textAlignment w:val="baseline"/>
        <w:rPr>
          <w:rFonts w:ascii="Segoe UI" w:hAnsi="Segoe UI" w:cs="Segoe UI"/>
          <w:color w:val="363534"/>
          <w:sz w:val="18"/>
          <w:szCs w:val="18"/>
        </w:rPr>
      </w:pPr>
      <w:r>
        <w:rPr>
          <w:rStyle w:val="normaltextrun"/>
          <w:rFonts w:ascii="Arial" w:hAnsi="Arial" w:cs="Arial"/>
          <w:i/>
          <w:iCs/>
          <w:color w:val="363534"/>
          <w:sz w:val="20"/>
          <w:szCs w:val="20"/>
        </w:rPr>
        <w:t xml:space="preserve">For location and contact details, please go to </w:t>
      </w:r>
      <w:hyperlink r:id="rId21" w:tgtFrame="_blank" w:history="1">
        <w:r>
          <w:rPr>
            <w:rStyle w:val="normaltextrun"/>
            <w:rFonts w:ascii="Arial" w:hAnsi="Arial" w:cs="Arial"/>
            <w:i/>
            <w:iCs/>
            <w:sz w:val="20"/>
            <w:szCs w:val="20"/>
            <w:u w:val="single"/>
          </w:rPr>
          <w:t>www.land.vic.gov.au/contact-us</w:t>
        </w:r>
      </w:hyperlink>
      <w:r>
        <w:rPr>
          <w:rStyle w:val="eop"/>
          <w:rFonts w:ascii="Arial" w:hAnsi="Arial" w:cs="Arial"/>
          <w:sz w:val="20"/>
          <w:szCs w:val="20"/>
        </w:rPr>
        <w:t> </w:t>
      </w:r>
    </w:p>
    <w:p w14:paraId="1AA375BA" w14:textId="77777777" w:rsidR="006C5112" w:rsidRPr="006C5112" w:rsidRDefault="006C5112" w:rsidP="006C5112"/>
    <w:bookmarkEnd w:id="2"/>
    <w:p w14:paraId="2FBFA2DC" w14:textId="77777777" w:rsidR="00D938C6" w:rsidRPr="00D938C6" w:rsidRDefault="00D938C6" w:rsidP="00D938C6"/>
    <w:p w14:paraId="197E5C36" w14:textId="2F0CADEE" w:rsidR="004411F6" w:rsidRDefault="004411F6" w:rsidP="009827C2">
      <w:pPr>
        <w:keepNext/>
        <w:keepLines/>
      </w:pPr>
    </w:p>
    <w:sectPr w:rsidR="004411F6" w:rsidSect="009827C2">
      <w:headerReference w:type="default" r:id="rId22"/>
      <w:footerReference w:type="default" r:id="rId23"/>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67E62" w14:textId="77777777" w:rsidR="00801FD4" w:rsidRDefault="00801FD4" w:rsidP="00C37A29">
      <w:pPr>
        <w:spacing w:after="0"/>
      </w:pPr>
      <w:r>
        <w:separator/>
      </w:r>
    </w:p>
  </w:endnote>
  <w:endnote w:type="continuationSeparator" w:id="0">
    <w:p w14:paraId="27C17DF5" w14:textId="77777777" w:rsidR="00801FD4" w:rsidRDefault="00801FD4" w:rsidP="00C37A29">
      <w:pPr>
        <w:spacing w:after="0"/>
      </w:pPr>
      <w:r>
        <w:continuationSeparator/>
      </w:r>
    </w:p>
  </w:endnote>
  <w:endnote w:type="continuationNotice" w:id="1">
    <w:p w14:paraId="28BD3C6C" w14:textId="77777777" w:rsidR="00801FD4" w:rsidRDefault="00801FD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DC3A6" w14:textId="7B70F68D" w:rsidR="000D7EE8" w:rsidRDefault="00DC031D" w:rsidP="009C006B">
    <w:pPr>
      <w:pStyle w:val="Footer"/>
    </w:pPr>
    <w:r>
      <w:rPr>
        <w:noProof/>
      </w:rPr>
      <mc:AlternateContent>
        <mc:Choice Requires="wps">
          <w:drawing>
            <wp:anchor distT="0" distB="0" distL="114300" distR="114300" simplePos="0" relativeHeight="251659265" behindDoc="0" locked="0" layoutInCell="0" allowOverlap="1" wp14:anchorId="37AF8B57" wp14:editId="09CA11C1">
              <wp:simplePos x="0" y="0"/>
              <wp:positionH relativeFrom="page">
                <wp:posOffset>0</wp:posOffset>
              </wp:positionH>
              <wp:positionV relativeFrom="page">
                <wp:posOffset>10227945</wp:posOffset>
              </wp:positionV>
              <wp:extent cx="7560310" cy="273050"/>
              <wp:effectExtent l="0" t="0" r="0" b="12700"/>
              <wp:wrapNone/>
              <wp:docPr id="2" name="MSIPCM063e4a018dd087a5f4520b3d"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F184C1" w14:textId="1E247891" w:rsidR="00DC031D" w:rsidRPr="00DC031D" w:rsidRDefault="00DC031D" w:rsidP="00DC031D">
                          <w:pPr>
                            <w:spacing w:before="0" w:after="0"/>
                            <w:jc w:val="center"/>
                            <w:rPr>
                              <w:rFonts w:ascii="Calibri" w:hAnsi="Calibri" w:cs="Calibri"/>
                              <w:color w:val="000000"/>
                              <w:sz w:val="24"/>
                            </w:rPr>
                          </w:pPr>
                          <w:r w:rsidRPr="00DC031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AF8B57" id="_x0000_t202" coordsize="21600,21600" o:spt="202" path="m,l,21600r21600,l21600,xe">
              <v:stroke joinstyle="miter"/>
              <v:path gradientshapeok="t" o:connecttype="rect"/>
            </v:shapetype>
            <v:shape id="MSIPCM063e4a018dd087a5f4520b3d" o:spid="_x0000_s1026" type="#_x0000_t202" alt="{&quot;HashCode&quot;:1862493762,&quot;Height&quot;:841.0,&quot;Width&quot;:595.0,&quot;Placement&quot;:&quot;Footer&quot;,&quot;Index&quot;:&quot;Primary&quot;,&quot;Section&quot;:1,&quot;Top&quot;:0.0,&quot;Left&quot;:0.0}" style="position:absolute;margin-left:0;margin-top:805.35pt;width:595.3pt;height:21.5pt;z-index:2516592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fill o:detectmouseclick="t"/>
              <v:textbox inset=",0,,0">
                <w:txbxContent>
                  <w:p w14:paraId="13F184C1" w14:textId="1E247891" w:rsidR="00DC031D" w:rsidRPr="00DC031D" w:rsidRDefault="00DC031D" w:rsidP="00DC031D">
                    <w:pPr>
                      <w:spacing w:before="0" w:after="0"/>
                      <w:jc w:val="center"/>
                      <w:rPr>
                        <w:rFonts w:ascii="Calibri" w:hAnsi="Calibri" w:cs="Calibri"/>
                        <w:color w:val="000000"/>
                        <w:sz w:val="24"/>
                      </w:rPr>
                    </w:pPr>
                    <w:r w:rsidRPr="00DC031D">
                      <w:rPr>
                        <w:rFonts w:ascii="Calibri" w:hAnsi="Calibri" w:cs="Calibri"/>
                        <w:color w:val="000000"/>
                        <w:sz w:val="24"/>
                      </w:rPr>
                      <w:t>OFFICIAL</w:t>
                    </w:r>
                  </w:p>
                </w:txbxContent>
              </v:textbox>
              <w10:wrap anchorx="page" anchory="page"/>
            </v:shape>
          </w:pict>
        </mc:Fallback>
      </mc:AlternateContent>
    </w:r>
    <w:r w:rsidR="002C0A51">
      <w:rPr>
        <w:noProof/>
      </w:rPr>
      <mc:AlternateContent>
        <mc:Choice Requires="wps">
          <w:drawing>
            <wp:anchor distT="0" distB="0" distL="114300" distR="114300" simplePos="0" relativeHeight="251658241" behindDoc="0" locked="0" layoutInCell="0" allowOverlap="1" wp14:anchorId="59F8D7EF" wp14:editId="71C0EB28">
              <wp:simplePos x="0" y="0"/>
              <wp:positionH relativeFrom="page">
                <wp:posOffset>0</wp:posOffset>
              </wp:positionH>
              <wp:positionV relativeFrom="page">
                <wp:posOffset>10228580</wp:posOffset>
              </wp:positionV>
              <wp:extent cx="7560310" cy="273050"/>
              <wp:effectExtent l="0" t="0" r="0" b="12700"/>
              <wp:wrapNone/>
              <wp:docPr id="1" name="Text Box 1"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6B0470" w14:textId="70630163" w:rsidR="002C0A51" w:rsidRPr="005E272A" w:rsidRDefault="005E272A" w:rsidP="005E272A">
                          <w:pPr>
                            <w:spacing w:before="0" w:after="0"/>
                            <w:jc w:val="center"/>
                            <w:rPr>
                              <w:rFonts w:ascii="Calibri" w:hAnsi="Calibri" w:cs="Calibri"/>
                              <w:color w:val="000000"/>
                              <w:sz w:val="24"/>
                            </w:rPr>
                          </w:pPr>
                          <w:r w:rsidRPr="005E272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9F8D7EF" id="Text Box 1" o:spid="_x0000_s1027" type="#_x0000_t202" alt="{&quot;HashCode&quot;:1862493762,&quot;Height&quot;:841.0,&quot;Width&quot;:595.0,&quot;Placement&quot;:&quot;Footer&quot;,&quot;Index&quot;:&quot;Primary&quot;,&quot;Section&quot;:1,&quot;Top&quot;:0.0,&quot;Left&quot;:0.0}" style="position:absolute;margin-left:0;margin-top:805.4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416B0470" w14:textId="70630163" w:rsidR="002C0A51" w:rsidRPr="005E272A" w:rsidRDefault="005E272A" w:rsidP="005E272A">
                    <w:pPr>
                      <w:spacing w:before="0" w:after="0"/>
                      <w:jc w:val="center"/>
                      <w:rPr>
                        <w:rFonts w:ascii="Calibri" w:hAnsi="Calibri" w:cs="Calibri"/>
                        <w:color w:val="000000"/>
                        <w:sz w:val="24"/>
                      </w:rPr>
                    </w:pPr>
                    <w:r w:rsidRPr="005E272A">
                      <w:rPr>
                        <w:rFonts w:ascii="Calibri" w:hAnsi="Calibri" w:cs="Calibri"/>
                        <w:color w:val="000000"/>
                        <w:sz w:val="24"/>
                      </w:rPr>
                      <w:t>OFFICIAL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6B308FFE"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2DF78DB3" w14:textId="77777777" w:rsidR="004B7536" w:rsidRDefault="004B7536" w:rsidP="009C006B">
          <w:pPr>
            <w:pStyle w:val="Footer"/>
          </w:pPr>
          <w:bookmarkStart w:id="8" w:name="Title_TableFooter"/>
          <w:bookmarkEnd w:id="8"/>
        </w:p>
      </w:tc>
      <w:tc>
        <w:tcPr>
          <w:tcW w:w="9483" w:type="dxa"/>
          <w:tcBorders>
            <w:top w:val="single" w:sz="18" w:space="0" w:color="00B2A9" w:themeColor="text2"/>
            <w:left w:val="nil"/>
            <w:bottom w:val="nil"/>
            <w:right w:val="nil"/>
          </w:tcBorders>
        </w:tcPr>
        <w:p w14:paraId="0D03D011"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6651CCF4" w14:textId="77777777" w:rsidR="004B7536" w:rsidRDefault="004B7536" w:rsidP="009C006B">
          <w:pPr>
            <w:pStyle w:val="Footer"/>
          </w:pPr>
        </w:p>
      </w:tc>
    </w:tr>
    <w:tr w:rsidR="004B7536" w:rsidRPr="00F459F3" w14:paraId="4CAC4A32"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4110FDEE"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p w14:paraId="43EA7AA3" w14:textId="1DF51503" w:rsidR="004B7536" w:rsidRPr="009C006B" w:rsidRDefault="006C5112" w:rsidP="009C006B">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Customer Information Bulletin 22</w:t>
          </w:r>
          <w:r w:rsidR="00FC5A98">
            <w:rPr>
              <w:rStyle w:val="Bold"/>
            </w:rPr>
            <w:t>6</w:t>
          </w:r>
        </w:p>
        <w:p w14:paraId="156F9DA1" w14:textId="3DFA3510" w:rsidR="004B7536" w:rsidRDefault="004B7536" w:rsidP="006C5112">
          <w:pPr>
            <w:pStyle w:val="Footer"/>
            <w:jc w:val="cente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75FED7DE"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08A74565" w14:textId="4495E9CA" w:rsidR="009C006B" w:rsidRPr="0042508F" w:rsidRDefault="009C006B" w:rsidP="009C0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CC915" w14:textId="77777777" w:rsidR="00801FD4" w:rsidRDefault="00801FD4" w:rsidP="00C37A29">
      <w:pPr>
        <w:spacing w:after="0"/>
      </w:pPr>
      <w:r>
        <w:separator/>
      </w:r>
    </w:p>
  </w:footnote>
  <w:footnote w:type="continuationSeparator" w:id="0">
    <w:p w14:paraId="23997A50" w14:textId="77777777" w:rsidR="00801FD4" w:rsidRDefault="00801FD4" w:rsidP="00C37A29">
      <w:pPr>
        <w:spacing w:after="0"/>
      </w:pPr>
      <w:r>
        <w:continuationSeparator/>
      </w:r>
    </w:p>
  </w:footnote>
  <w:footnote w:type="continuationNotice" w:id="1">
    <w:p w14:paraId="662275EC" w14:textId="77777777" w:rsidR="00801FD4" w:rsidRDefault="00801FD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8A6ED" w14:textId="23768B45" w:rsidR="00FD0FBF" w:rsidRPr="00A66161" w:rsidRDefault="00A66161" w:rsidP="00A66161">
    <w:pPr>
      <w:pStyle w:val="Header"/>
    </w:pPr>
    <w:bookmarkStart w:id="4" w:name="_Hlk128719759"/>
    <w:bookmarkStart w:id="5" w:name="_Hlk128719760"/>
    <w:bookmarkStart w:id="6" w:name="_Hlk128720388"/>
    <w:bookmarkStart w:id="7" w:name="_Hlk128720389"/>
    <w:r>
      <w:rPr>
        <w:noProof/>
      </w:rPr>
      <mc:AlternateContent>
        <mc:Choice Requires="wpg">
          <w:drawing>
            <wp:anchor distT="0" distB="0" distL="114300" distR="114300" simplePos="0" relativeHeight="251658240" behindDoc="1" locked="0" layoutInCell="1" allowOverlap="1" wp14:anchorId="2D5BB520" wp14:editId="3240596D">
              <wp:simplePos x="0" y="0"/>
              <wp:positionH relativeFrom="page">
                <wp:posOffset>287867</wp:posOffset>
              </wp:positionH>
              <wp:positionV relativeFrom="page">
                <wp:posOffset>287867</wp:posOffset>
              </wp:positionV>
              <wp:extent cx="6984655" cy="717430"/>
              <wp:effectExtent l="0" t="0" r="6985" b="6985"/>
              <wp:wrapNone/>
              <wp:docPr id="12"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655" cy="717430"/>
                        <a:chOff x="0" y="0"/>
                        <a:chExt cx="6984655" cy="717430"/>
                      </a:xfrm>
                    </wpg:grpSpPr>
                    <wps:wsp>
                      <wps:cNvPr id="13" name="Free-form: Shape 13"/>
                      <wps:cNvSpPr/>
                      <wps:spPr>
                        <a:xfrm>
                          <a:off x="0" y="0"/>
                          <a:ext cx="6984000" cy="716400"/>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4" name="Graphic 12"/>
                      <wpg:cNvGrpSpPr/>
                      <wpg:grpSpPr>
                        <a:xfrm>
                          <a:off x="6074833" y="0"/>
                          <a:ext cx="909822" cy="717430"/>
                          <a:chOff x="7420355" y="214883"/>
                          <a:chExt cx="682371" cy="537210"/>
                        </a:xfrm>
                      </wpg:grpSpPr>
                      <wps:wsp>
                        <wps:cNvPr id="15" name="Free-form: Shape 15"/>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Shape 16"/>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Shape 17"/>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Shape 18"/>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80D44AD" id="Group 12" o:spid="_x0000_s1026" alt="&quot;&quot;" style="position:absolute;margin-left:22.65pt;margin-top:22.65pt;width:549.95pt;height:56.5pt;z-index:-251658240;mso-position-horizontal-relative:page;mso-position-vertical-relative:page" coordsize="69846,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">
              <v:shape id="Free-form: Shape 13" o:spid="_x0000_s1027" style="position:absolute;width:69840;height:7164;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" path="m,l8102727,r,537210l,537210,,,,xe" fillcolor="#e1edf9" stroked="f">
                <v:stroke joinstyle="miter"/>
                <v:path arrowok="t" o:connecttype="custom" o:connectlocs="0,0;6984001,0;6984001,716401;0,716401;0,0;0,0" o:connectangles="0,0,0,0,0,0"/>
              </v:shape>
              <v:group id="Graphic 12" o:spid="_x0000_s1028" style="position:absolute;left:60748;width:9098;height:7174"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Shape 15" o:spid="_x0000_s1029"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" path="m155067,l,325755r224504,l379476,,155067,r,l155067,xe" fillcolor="#00b1a9" stroked="f">
                  <v:stroke joinstyle="miter"/>
                  <v:path arrowok="t" o:connecttype="custom" o:connectlocs="155067,0;0,325755;224504,325755;379476,0;155067,0;155067,0;155067,0" o:connectangles="0,0,0,0,0,0,0"/>
                </v:shape>
                <v:shape id="Free-form: Shape 16" o:spid="_x0000_s1030"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17" o:spid="_x0000_s1031"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18" o:spid="_x0000_s1032"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v:group>
          </w:pict>
        </mc:Fallback>
      </mc:AlternateContent>
    </w:r>
    <w:r w:rsidRPr="00FD0FBF">
      <w:rPr>
        <w:noProof/>
      </w:rPr>
      <w:t xml:space="preserve"> </w:t>
    </w:r>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4164EE6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C43676"/>
    <w:multiLevelType w:val="multilevel"/>
    <w:tmpl w:val="97DAEA0E"/>
    <w:numStyleLink w:val="Numbering"/>
  </w:abstractNum>
  <w:abstractNum w:abstractNumId="10" w15:restartNumberingAfterBreak="0">
    <w:nsid w:val="06E245B5"/>
    <w:multiLevelType w:val="multilevel"/>
    <w:tmpl w:val="50041352"/>
    <w:numStyleLink w:val="ListHeadings"/>
  </w:abstractNum>
  <w:abstractNum w:abstractNumId="11"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97DAEA0E"/>
    <w:numStyleLink w:val="Numbering"/>
  </w:abstractNum>
  <w:abstractNum w:abstractNumId="13" w15:restartNumberingAfterBreak="0">
    <w:nsid w:val="0D5A5E93"/>
    <w:multiLevelType w:val="multilevel"/>
    <w:tmpl w:val="D97275E8"/>
    <w:numStyleLink w:val="Bullets"/>
  </w:abstractNum>
  <w:abstractNum w:abstractNumId="14"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132D53ED"/>
    <w:multiLevelType w:val="multilevel"/>
    <w:tmpl w:val="97DAEA0E"/>
    <w:numStyleLink w:val="Numbering"/>
  </w:abstractNum>
  <w:abstractNum w:abstractNumId="16"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322B09"/>
    <w:multiLevelType w:val="multilevel"/>
    <w:tmpl w:val="97DAEA0E"/>
    <w:numStyleLink w:val="Numbering"/>
  </w:abstractNum>
  <w:abstractNum w:abstractNumId="18" w15:restartNumberingAfterBreak="0">
    <w:nsid w:val="278E25D3"/>
    <w:multiLevelType w:val="multilevel"/>
    <w:tmpl w:val="D97275E8"/>
    <w:numStyleLink w:val="Bullets"/>
  </w:abstractNum>
  <w:abstractNum w:abstractNumId="19" w15:restartNumberingAfterBreak="0">
    <w:nsid w:val="30474A23"/>
    <w:multiLevelType w:val="multilevel"/>
    <w:tmpl w:val="50041352"/>
    <w:numStyleLink w:val="ListHeadings"/>
  </w:abstractNum>
  <w:abstractNum w:abstractNumId="20" w15:restartNumberingAfterBreak="0">
    <w:nsid w:val="321F1D0F"/>
    <w:multiLevelType w:val="multilevel"/>
    <w:tmpl w:val="D97275E8"/>
    <w:numStyleLink w:val="Bullets"/>
  </w:abstractNum>
  <w:abstractNum w:abstractNumId="21" w15:restartNumberingAfterBreak="0">
    <w:nsid w:val="3FBF3A52"/>
    <w:multiLevelType w:val="hybridMultilevel"/>
    <w:tmpl w:val="C598D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397427"/>
    <w:multiLevelType w:val="multilevel"/>
    <w:tmpl w:val="97DAEA0E"/>
    <w:numStyleLink w:val="Numbering"/>
  </w:abstractNum>
  <w:abstractNum w:abstractNumId="23"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4" w15:restartNumberingAfterBreak="0">
    <w:nsid w:val="483439EA"/>
    <w:multiLevelType w:val="multilevel"/>
    <w:tmpl w:val="D97275E8"/>
    <w:numStyleLink w:val="Bullets"/>
  </w:abstractNum>
  <w:abstractNum w:abstractNumId="25"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6" w15:restartNumberingAfterBreak="0">
    <w:nsid w:val="4E7F1CD0"/>
    <w:multiLevelType w:val="multilevel"/>
    <w:tmpl w:val="97DAEA0E"/>
    <w:numStyleLink w:val="Numbering"/>
  </w:abstractNum>
  <w:abstractNum w:abstractNumId="27" w15:restartNumberingAfterBreak="0">
    <w:nsid w:val="58B73D84"/>
    <w:multiLevelType w:val="multilevel"/>
    <w:tmpl w:val="50041352"/>
    <w:numStyleLink w:val="ListHeadings"/>
  </w:abstractNum>
  <w:abstractNum w:abstractNumId="28" w15:restartNumberingAfterBreak="0">
    <w:nsid w:val="596A0C8C"/>
    <w:multiLevelType w:val="multilevel"/>
    <w:tmpl w:val="97DAEA0E"/>
    <w:numStyleLink w:val="Numbering"/>
  </w:abstractNum>
  <w:abstractNum w:abstractNumId="29" w15:restartNumberingAfterBreak="0">
    <w:nsid w:val="60E1502C"/>
    <w:multiLevelType w:val="multilevel"/>
    <w:tmpl w:val="D97275E8"/>
    <w:styleLink w:val="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Calibri" w:hAnsi="Calibri" w:cs="Calibri" w:hint="default"/>
        <w:color w:val="auto"/>
      </w:rPr>
    </w:lvl>
    <w:lvl w:ilvl="2">
      <w:start w:val="1"/>
      <w:numFmt w:val="bullet"/>
      <w:lvlText w:val="○"/>
      <w:lvlJc w:val="left"/>
      <w:pPr>
        <w:ind w:left="851" w:hanging="284"/>
      </w:pPr>
      <w:rPr>
        <w:rFonts w:ascii="Arial" w:hAnsi="Arial" w:hint="default"/>
        <w:color w:val="auto"/>
      </w:rPr>
    </w:lvl>
    <w:lvl w:ilvl="3">
      <w:start w:val="1"/>
      <w:numFmt w:val="bullet"/>
      <w:lvlText w:val="›"/>
      <w:lvlJc w:val="left"/>
      <w:pPr>
        <w:tabs>
          <w:tab w:val="num" w:pos="851"/>
        </w:tabs>
        <w:ind w:left="1134" w:hanging="283"/>
      </w:pPr>
      <w:rPr>
        <w:rFonts w:ascii="Arial" w:hAnsi="Arial"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0" w15:restartNumberingAfterBreak="0">
    <w:nsid w:val="643520E2"/>
    <w:multiLevelType w:val="multilevel"/>
    <w:tmpl w:val="D97275E8"/>
    <w:numStyleLink w:val="Bullets"/>
  </w:abstractNum>
  <w:abstractNum w:abstractNumId="31" w15:restartNumberingAfterBreak="0">
    <w:nsid w:val="660D51AD"/>
    <w:multiLevelType w:val="multilevel"/>
    <w:tmpl w:val="97DAEA0E"/>
    <w:numStyleLink w:val="Numbering"/>
  </w:abstractNum>
  <w:abstractNum w:abstractNumId="32" w15:restartNumberingAfterBreak="0">
    <w:nsid w:val="6F6C599E"/>
    <w:multiLevelType w:val="hybridMultilevel"/>
    <w:tmpl w:val="9942E7A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A5072B"/>
    <w:multiLevelType w:val="hybridMultilevel"/>
    <w:tmpl w:val="65587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4D0736"/>
    <w:multiLevelType w:val="multilevel"/>
    <w:tmpl w:val="97DAEA0E"/>
    <w:numStyleLink w:val="Numbering"/>
  </w:abstractNum>
  <w:abstractNum w:abstractNumId="35" w15:restartNumberingAfterBreak="0">
    <w:nsid w:val="7D5CF49B"/>
    <w:multiLevelType w:val="hybridMultilevel"/>
    <w:tmpl w:val="26D4E59A"/>
    <w:lvl w:ilvl="0" w:tplc="CE58C316">
      <w:start w:val="1"/>
      <w:numFmt w:val="bullet"/>
      <w:lvlText w:val=""/>
      <w:lvlJc w:val="left"/>
      <w:pPr>
        <w:ind w:left="720" w:hanging="360"/>
      </w:pPr>
      <w:rPr>
        <w:rFonts w:ascii="Symbol" w:hAnsi="Symbol" w:hint="default"/>
      </w:rPr>
    </w:lvl>
    <w:lvl w:ilvl="1" w:tplc="D6D4366A">
      <w:start w:val="1"/>
      <w:numFmt w:val="bullet"/>
      <w:lvlText w:val="o"/>
      <w:lvlJc w:val="left"/>
      <w:pPr>
        <w:ind w:left="1440" w:hanging="360"/>
      </w:pPr>
      <w:rPr>
        <w:rFonts w:ascii="Courier New" w:hAnsi="Courier New" w:hint="default"/>
      </w:rPr>
    </w:lvl>
    <w:lvl w:ilvl="2" w:tplc="F030E878">
      <w:start w:val="1"/>
      <w:numFmt w:val="bullet"/>
      <w:lvlText w:val=""/>
      <w:lvlJc w:val="left"/>
      <w:pPr>
        <w:ind w:left="2160" w:hanging="360"/>
      </w:pPr>
      <w:rPr>
        <w:rFonts w:ascii="Wingdings" w:hAnsi="Wingdings" w:hint="default"/>
      </w:rPr>
    </w:lvl>
    <w:lvl w:ilvl="3" w:tplc="C316DF72">
      <w:start w:val="1"/>
      <w:numFmt w:val="bullet"/>
      <w:lvlText w:val=""/>
      <w:lvlJc w:val="left"/>
      <w:pPr>
        <w:ind w:left="2880" w:hanging="360"/>
      </w:pPr>
      <w:rPr>
        <w:rFonts w:ascii="Symbol" w:hAnsi="Symbol" w:hint="default"/>
      </w:rPr>
    </w:lvl>
    <w:lvl w:ilvl="4" w:tplc="A232CAC8">
      <w:start w:val="1"/>
      <w:numFmt w:val="bullet"/>
      <w:lvlText w:val="o"/>
      <w:lvlJc w:val="left"/>
      <w:pPr>
        <w:ind w:left="3600" w:hanging="360"/>
      </w:pPr>
      <w:rPr>
        <w:rFonts w:ascii="Courier New" w:hAnsi="Courier New" w:hint="default"/>
      </w:rPr>
    </w:lvl>
    <w:lvl w:ilvl="5" w:tplc="16564166">
      <w:start w:val="1"/>
      <w:numFmt w:val="bullet"/>
      <w:lvlText w:val=""/>
      <w:lvlJc w:val="left"/>
      <w:pPr>
        <w:ind w:left="4320" w:hanging="360"/>
      </w:pPr>
      <w:rPr>
        <w:rFonts w:ascii="Wingdings" w:hAnsi="Wingdings" w:hint="default"/>
      </w:rPr>
    </w:lvl>
    <w:lvl w:ilvl="6" w:tplc="53B0E998">
      <w:start w:val="1"/>
      <w:numFmt w:val="bullet"/>
      <w:lvlText w:val=""/>
      <w:lvlJc w:val="left"/>
      <w:pPr>
        <w:ind w:left="5040" w:hanging="360"/>
      </w:pPr>
      <w:rPr>
        <w:rFonts w:ascii="Symbol" w:hAnsi="Symbol" w:hint="default"/>
      </w:rPr>
    </w:lvl>
    <w:lvl w:ilvl="7" w:tplc="F788B9A8">
      <w:start w:val="1"/>
      <w:numFmt w:val="bullet"/>
      <w:lvlText w:val="o"/>
      <w:lvlJc w:val="left"/>
      <w:pPr>
        <w:ind w:left="5760" w:hanging="360"/>
      </w:pPr>
      <w:rPr>
        <w:rFonts w:ascii="Courier New" w:hAnsi="Courier New" w:hint="default"/>
      </w:rPr>
    </w:lvl>
    <w:lvl w:ilvl="8" w:tplc="0A384E22">
      <w:start w:val="1"/>
      <w:numFmt w:val="bullet"/>
      <w:lvlText w:val=""/>
      <w:lvlJc w:val="left"/>
      <w:pPr>
        <w:ind w:left="6480" w:hanging="360"/>
      </w:pPr>
      <w:rPr>
        <w:rFonts w:ascii="Wingdings" w:hAnsi="Wingdings" w:hint="default"/>
      </w:rPr>
    </w:lvl>
  </w:abstractNum>
  <w:num w:numId="1" w16cid:durableId="511378831">
    <w:abstractNumId w:val="8"/>
  </w:num>
  <w:num w:numId="2" w16cid:durableId="183203968">
    <w:abstractNumId w:val="6"/>
  </w:num>
  <w:num w:numId="3" w16cid:durableId="1217204981">
    <w:abstractNumId w:val="5"/>
  </w:num>
  <w:num w:numId="4" w16cid:durableId="1065026392">
    <w:abstractNumId w:val="18"/>
  </w:num>
  <w:num w:numId="5" w16cid:durableId="596863815">
    <w:abstractNumId w:val="4"/>
  </w:num>
  <w:num w:numId="6" w16cid:durableId="923802368">
    <w:abstractNumId w:val="7"/>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29"/>
  </w:num>
  <w:num w:numId="12" w16cid:durableId="1261796759">
    <w:abstractNumId w:val="30"/>
  </w:num>
  <w:num w:numId="13" w16cid:durableId="1043405154">
    <w:abstractNumId w:val="20"/>
  </w:num>
  <w:num w:numId="14" w16cid:durableId="846598071">
    <w:abstractNumId w:val="14"/>
  </w:num>
  <w:num w:numId="15" w16cid:durableId="1311640227">
    <w:abstractNumId w:val="34"/>
  </w:num>
  <w:num w:numId="16" w16cid:durableId="881941196">
    <w:abstractNumId w:val="26"/>
  </w:num>
  <w:num w:numId="17" w16cid:durableId="533617442">
    <w:abstractNumId w:val="31"/>
  </w:num>
  <w:num w:numId="18" w16cid:durableId="250312982">
    <w:abstractNumId w:val="9"/>
  </w:num>
  <w:num w:numId="19" w16cid:durableId="385955825">
    <w:abstractNumId w:val="12"/>
  </w:num>
  <w:num w:numId="20" w16cid:durableId="1408189744">
    <w:abstractNumId w:val="22"/>
  </w:num>
  <w:num w:numId="21" w16cid:durableId="1370494809">
    <w:abstractNumId w:val="15"/>
  </w:num>
  <w:num w:numId="22" w16cid:durableId="659580476">
    <w:abstractNumId w:val="11"/>
  </w:num>
  <w:num w:numId="23" w16cid:durableId="2036539326">
    <w:abstractNumId w:val="13"/>
  </w:num>
  <w:num w:numId="24" w16cid:durableId="1303265532">
    <w:abstractNumId w:val="17"/>
  </w:num>
  <w:num w:numId="25" w16cid:durableId="1737582058">
    <w:abstractNumId w:val="28"/>
  </w:num>
  <w:num w:numId="26" w16cid:durableId="974717717">
    <w:abstractNumId w:val="27"/>
  </w:num>
  <w:num w:numId="27" w16cid:durableId="444039133">
    <w:abstractNumId w:val="16"/>
  </w:num>
  <w:num w:numId="28" w16cid:durableId="1536448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5"/>
  </w:num>
  <w:num w:numId="30" w16cid:durableId="877208382">
    <w:abstractNumId w:val="23"/>
  </w:num>
  <w:num w:numId="31" w16cid:durableId="93674957">
    <w:abstractNumId w:val="23"/>
  </w:num>
  <w:num w:numId="32" w16cid:durableId="15489497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37268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80767902">
    <w:abstractNumId w:val="19"/>
  </w:num>
  <w:num w:numId="35" w16cid:durableId="401946219">
    <w:abstractNumId w:val="10"/>
  </w:num>
  <w:num w:numId="36" w16cid:durableId="1893927797">
    <w:abstractNumId w:val="24"/>
  </w:num>
  <w:num w:numId="37" w16cid:durableId="1979071557">
    <w:abstractNumId w:val="35"/>
  </w:num>
  <w:num w:numId="38" w16cid:durableId="1880971561">
    <w:abstractNumId w:val="33"/>
  </w:num>
  <w:num w:numId="39" w16cid:durableId="461267480">
    <w:abstractNumId w:val="21"/>
  </w:num>
  <w:num w:numId="40" w16cid:durableId="149972842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D8"/>
    <w:rsid w:val="00007884"/>
    <w:rsid w:val="000078DE"/>
    <w:rsid w:val="000116C1"/>
    <w:rsid w:val="000210B6"/>
    <w:rsid w:val="00027052"/>
    <w:rsid w:val="000300AF"/>
    <w:rsid w:val="000335CE"/>
    <w:rsid w:val="00044AD2"/>
    <w:rsid w:val="00044C18"/>
    <w:rsid w:val="00057EFA"/>
    <w:rsid w:val="00066115"/>
    <w:rsid w:val="000724AE"/>
    <w:rsid w:val="0008037D"/>
    <w:rsid w:val="00081E37"/>
    <w:rsid w:val="000A49CF"/>
    <w:rsid w:val="000A4E6A"/>
    <w:rsid w:val="000A766A"/>
    <w:rsid w:val="000B497F"/>
    <w:rsid w:val="000B7D01"/>
    <w:rsid w:val="000C1E5D"/>
    <w:rsid w:val="000D7EE8"/>
    <w:rsid w:val="000E185D"/>
    <w:rsid w:val="000E387E"/>
    <w:rsid w:val="000E5811"/>
    <w:rsid w:val="00100ABA"/>
    <w:rsid w:val="00103CEB"/>
    <w:rsid w:val="00112B11"/>
    <w:rsid w:val="00112E8F"/>
    <w:rsid w:val="00115986"/>
    <w:rsid w:val="00120942"/>
    <w:rsid w:val="001268BC"/>
    <w:rsid w:val="00132DC6"/>
    <w:rsid w:val="0013406E"/>
    <w:rsid w:val="00141C61"/>
    <w:rsid w:val="00147108"/>
    <w:rsid w:val="00154A34"/>
    <w:rsid w:val="00162E6F"/>
    <w:rsid w:val="001636C3"/>
    <w:rsid w:val="00174A29"/>
    <w:rsid w:val="00182E05"/>
    <w:rsid w:val="001859E5"/>
    <w:rsid w:val="001875B4"/>
    <w:rsid w:val="001A0D77"/>
    <w:rsid w:val="001A5008"/>
    <w:rsid w:val="001A5586"/>
    <w:rsid w:val="001B3CA4"/>
    <w:rsid w:val="001B7018"/>
    <w:rsid w:val="001C1224"/>
    <w:rsid w:val="001C4363"/>
    <w:rsid w:val="001C7835"/>
    <w:rsid w:val="001C7FC4"/>
    <w:rsid w:val="001D1C65"/>
    <w:rsid w:val="001D58B0"/>
    <w:rsid w:val="001E4C19"/>
    <w:rsid w:val="001E5145"/>
    <w:rsid w:val="001E63C8"/>
    <w:rsid w:val="001E79A0"/>
    <w:rsid w:val="001F13C1"/>
    <w:rsid w:val="001F37B8"/>
    <w:rsid w:val="001F446D"/>
    <w:rsid w:val="001F6314"/>
    <w:rsid w:val="00205625"/>
    <w:rsid w:val="002068CA"/>
    <w:rsid w:val="00221AB7"/>
    <w:rsid w:val="00224369"/>
    <w:rsid w:val="002243C3"/>
    <w:rsid w:val="00226DFB"/>
    <w:rsid w:val="00227552"/>
    <w:rsid w:val="002300F6"/>
    <w:rsid w:val="00231CC2"/>
    <w:rsid w:val="00240D7A"/>
    <w:rsid w:val="00240E8A"/>
    <w:rsid w:val="002428E4"/>
    <w:rsid w:val="002437C3"/>
    <w:rsid w:val="00246435"/>
    <w:rsid w:val="00246BCF"/>
    <w:rsid w:val="00260854"/>
    <w:rsid w:val="00270834"/>
    <w:rsid w:val="00271BE0"/>
    <w:rsid w:val="00272F78"/>
    <w:rsid w:val="002814E6"/>
    <w:rsid w:val="002950A4"/>
    <w:rsid w:val="002965C0"/>
    <w:rsid w:val="002A2DFD"/>
    <w:rsid w:val="002A377E"/>
    <w:rsid w:val="002A5B8B"/>
    <w:rsid w:val="002B210C"/>
    <w:rsid w:val="002B40D7"/>
    <w:rsid w:val="002C0A51"/>
    <w:rsid w:val="002C400F"/>
    <w:rsid w:val="002C63D9"/>
    <w:rsid w:val="002D6CDB"/>
    <w:rsid w:val="002E0EDA"/>
    <w:rsid w:val="002E7A9E"/>
    <w:rsid w:val="002F2394"/>
    <w:rsid w:val="002F2BEE"/>
    <w:rsid w:val="002F4B31"/>
    <w:rsid w:val="00302171"/>
    <w:rsid w:val="00305171"/>
    <w:rsid w:val="00305B82"/>
    <w:rsid w:val="0031333B"/>
    <w:rsid w:val="00316F09"/>
    <w:rsid w:val="003324B2"/>
    <w:rsid w:val="00344DB6"/>
    <w:rsid w:val="0034680A"/>
    <w:rsid w:val="00346F84"/>
    <w:rsid w:val="00347931"/>
    <w:rsid w:val="00353969"/>
    <w:rsid w:val="00363FF8"/>
    <w:rsid w:val="003657EF"/>
    <w:rsid w:val="00366BDC"/>
    <w:rsid w:val="00373D5D"/>
    <w:rsid w:val="00374847"/>
    <w:rsid w:val="0037721D"/>
    <w:rsid w:val="0038102A"/>
    <w:rsid w:val="00382A85"/>
    <w:rsid w:val="003866CD"/>
    <w:rsid w:val="003A796A"/>
    <w:rsid w:val="003B104D"/>
    <w:rsid w:val="003B2396"/>
    <w:rsid w:val="003D23A3"/>
    <w:rsid w:val="003D3729"/>
    <w:rsid w:val="003D5856"/>
    <w:rsid w:val="003E096F"/>
    <w:rsid w:val="003E29F7"/>
    <w:rsid w:val="003E567B"/>
    <w:rsid w:val="003E7563"/>
    <w:rsid w:val="003E7A76"/>
    <w:rsid w:val="003F7EE1"/>
    <w:rsid w:val="0040251F"/>
    <w:rsid w:val="00404E4F"/>
    <w:rsid w:val="00410B49"/>
    <w:rsid w:val="00412CDA"/>
    <w:rsid w:val="0041673A"/>
    <w:rsid w:val="0042339A"/>
    <w:rsid w:val="00424870"/>
    <w:rsid w:val="0042508F"/>
    <w:rsid w:val="004346EB"/>
    <w:rsid w:val="004411F6"/>
    <w:rsid w:val="00452865"/>
    <w:rsid w:val="0046112C"/>
    <w:rsid w:val="004635FD"/>
    <w:rsid w:val="00486677"/>
    <w:rsid w:val="0048747F"/>
    <w:rsid w:val="0049400A"/>
    <w:rsid w:val="004B23B9"/>
    <w:rsid w:val="004B23FA"/>
    <w:rsid w:val="004B3DAF"/>
    <w:rsid w:val="004B609E"/>
    <w:rsid w:val="004B68C1"/>
    <w:rsid w:val="004B7536"/>
    <w:rsid w:val="004B77DD"/>
    <w:rsid w:val="004C034E"/>
    <w:rsid w:val="004C55C2"/>
    <w:rsid w:val="004C7BD2"/>
    <w:rsid w:val="004D0322"/>
    <w:rsid w:val="004E0833"/>
    <w:rsid w:val="004E26F7"/>
    <w:rsid w:val="004E28C6"/>
    <w:rsid w:val="004E2FC6"/>
    <w:rsid w:val="004F138F"/>
    <w:rsid w:val="004F27DF"/>
    <w:rsid w:val="004F506F"/>
    <w:rsid w:val="00500C61"/>
    <w:rsid w:val="00501F70"/>
    <w:rsid w:val="00502144"/>
    <w:rsid w:val="005035D3"/>
    <w:rsid w:val="0050670B"/>
    <w:rsid w:val="00510D22"/>
    <w:rsid w:val="005141E8"/>
    <w:rsid w:val="005259E6"/>
    <w:rsid w:val="00526214"/>
    <w:rsid w:val="005328D8"/>
    <w:rsid w:val="00533513"/>
    <w:rsid w:val="00533782"/>
    <w:rsid w:val="00534D4F"/>
    <w:rsid w:val="00545890"/>
    <w:rsid w:val="0054731C"/>
    <w:rsid w:val="00547BDB"/>
    <w:rsid w:val="00550C99"/>
    <w:rsid w:val="00553413"/>
    <w:rsid w:val="00560EDB"/>
    <w:rsid w:val="00577E2E"/>
    <w:rsid w:val="0058369E"/>
    <w:rsid w:val="00593314"/>
    <w:rsid w:val="00594496"/>
    <w:rsid w:val="005A22DD"/>
    <w:rsid w:val="005C6618"/>
    <w:rsid w:val="005C6BFA"/>
    <w:rsid w:val="005D0ACF"/>
    <w:rsid w:val="005E272A"/>
    <w:rsid w:val="005E32D8"/>
    <w:rsid w:val="005E47E9"/>
    <w:rsid w:val="005E648E"/>
    <w:rsid w:val="00602C13"/>
    <w:rsid w:val="00603FD5"/>
    <w:rsid w:val="00606728"/>
    <w:rsid w:val="00611850"/>
    <w:rsid w:val="00611A41"/>
    <w:rsid w:val="00611F4C"/>
    <w:rsid w:val="00616DC8"/>
    <w:rsid w:val="006229FB"/>
    <w:rsid w:val="00625D03"/>
    <w:rsid w:val="0064570B"/>
    <w:rsid w:val="00652228"/>
    <w:rsid w:val="00661907"/>
    <w:rsid w:val="00662B33"/>
    <w:rsid w:val="00666260"/>
    <w:rsid w:val="0067014A"/>
    <w:rsid w:val="00673010"/>
    <w:rsid w:val="00676F2B"/>
    <w:rsid w:val="006854FF"/>
    <w:rsid w:val="00685F58"/>
    <w:rsid w:val="0068724F"/>
    <w:rsid w:val="00692125"/>
    <w:rsid w:val="00693358"/>
    <w:rsid w:val="0069578E"/>
    <w:rsid w:val="006A1DEF"/>
    <w:rsid w:val="006B3887"/>
    <w:rsid w:val="006C4AF4"/>
    <w:rsid w:val="006C5112"/>
    <w:rsid w:val="006D2E1F"/>
    <w:rsid w:val="006D3F2F"/>
    <w:rsid w:val="006D5D8A"/>
    <w:rsid w:val="006D66D6"/>
    <w:rsid w:val="006E3536"/>
    <w:rsid w:val="006E76A0"/>
    <w:rsid w:val="006F5547"/>
    <w:rsid w:val="006F5906"/>
    <w:rsid w:val="0070342B"/>
    <w:rsid w:val="007047A8"/>
    <w:rsid w:val="00714488"/>
    <w:rsid w:val="0071716A"/>
    <w:rsid w:val="00723AD7"/>
    <w:rsid w:val="007251DF"/>
    <w:rsid w:val="007254A7"/>
    <w:rsid w:val="00740DB2"/>
    <w:rsid w:val="007479C7"/>
    <w:rsid w:val="00767B6C"/>
    <w:rsid w:val="007700EE"/>
    <w:rsid w:val="00774002"/>
    <w:rsid w:val="00774429"/>
    <w:rsid w:val="00777BD4"/>
    <w:rsid w:val="00792F12"/>
    <w:rsid w:val="00797E1C"/>
    <w:rsid w:val="007A0363"/>
    <w:rsid w:val="007A2538"/>
    <w:rsid w:val="007A2584"/>
    <w:rsid w:val="007A2B3E"/>
    <w:rsid w:val="007A6DD3"/>
    <w:rsid w:val="007B27B1"/>
    <w:rsid w:val="007B3D07"/>
    <w:rsid w:val="007C17E8"/>
    <w:rsid w:val="007C57D9"/>
    <w:rsid w:val="007E044B"/>
    <w:rsid w:val="007E1637"/>
    <w:rsid w:val="007E37BF"/>
    <w:rsid w:val="007E57ED"/>
    <w:rsid w:val="007E6054"/>
    <w:rsid w:val="00801FD4"/>
    <w:rsid w:val="00805BD4"/>
    <w:rsid w:val="008131D7"/>
    <w:rsid w:val="0081533C"/>
    <w:rsid w:val="00826111"/>
    <w:rsid w:val="00834AA1"/>
    <w:rsid w:val="008453B4"/>
    <w:rsid w:val="0085439B"/>
    <w:rsid w:val="008766B7"/>
    <w:rsid w:val="0089026B"/>
    <w:rsid w:val="00891FA5"/>
    <w:rsid w:val="00892DB2"/>
    <w:rsid w:val="008A50D8"/>
    <w:rsid w:val="008B05C3"/>
    <w:rsid w:val="008B4965"/>
    <w:rsid w:val="008B4A0D"/>
    <w:rsid w:val="008B56CA"/>
    <w:rsid w:val="008C1089"/>
    <w:rsid w:val="008D0780"/>
    <w:rsid w:val="008D1ABD"/>
    <w:rsid w:val="008D780B"/>
    <w:rsid w:val="008E333A"/>
    <w:rsid w:val="008F16F9"/>
    <w:rsid w:val="008F70D1"/>
    <w:rsid w:val="00900A36"/>
    <w:rsid w:val="0090137A"/>
    <w:rsid w:val="00902AB2"/>
    <w:rsid w:val="009044E8"/>
    <w:rsid w:val="00906166"/>
    <w:rsid w:val="0091171B"/>
    <w:rsid w:val="00916486"/>
    <w:rsid w:val="00925070"/>
    <w:rsid w:val="009264A2"/>
    <w:rsid w:val="0092760F"/>
    <w:rsid w:val="00931FC5"/>
    <w:rsid w:val="00936068"/>
    <w:rsid w:val="0094720E"/>
    <w:rsid w:val="00947402"/>
    <w:rsid w:val="009517CC"/>
    <w:rsid w:val="009615D4"/>
    <w:rsid w:val="00962BC3"/>
    <w:rsid w:val="00967564"/>
    <w:rsid w:val="00971D9A"/>
    <w:rsid w:val="00974677"/>
    <w:rsid w:val="009813BA"/>
    <w:rsid w:val="009827C2"/>
    <w:rsid w:val="00990966"/>
    <w:rsid w:val="00990AAA"/>
    <w:rsid w:val="00992CBD"/>
    <w:rsid w:val="009A2F17"/>
    <w:rsid w:val="009B15FB"/>
    <w:rsid w:val="009B3C30"/>
    <w:rsid w:val="009C006B"/>
    <w:rsid w:val="009C01F4"/>
    <w:rsid w:val="009C5432"/>
    <w:rsid w:val="009C71E8"/>
    <w:rsid w:val="009D24F5"/>
    <w:rsid w:val="009E1349"/>
    <w:rsid w:val="009E6F2F"/>
    <w:rsid w:val="009F1343"/>
    <w:rsid w:val="009F6F97"/>
    <w:rsid w:val="009F7D2E"/>
    <w:rsid w:val="00A06768"/>
    <w:rsid w:val="00A06A1B"/>
    <w:rsid w:val="00A10896"/>
    <w:rsid w:val="00A1328C"/>
    <w:rsid w:val="00A13664"/>
    <w:rsid w:val="00A204BF"/>
    <w:rsid w:val="00A24EF4"/>
    <w:rsid w:val="00A2522B"/>
    <w:rsid w:val="00A27FD6"/>
    <w:rsid w:val="00A321C9"/>
    <w:rsid w:val="00A33747"/>
    <w:rsid w:val="00A351FF"/>
    <w:rsid w:val="00A37581"/>
    <w:rsid w:val="00A54CA8"/>
    <w:rsid w:val="00A56EB5"/>
    <w:rsid w:val="00A57BEA"/>
    <w:rsid w:val="00A60369"/>
    <w:rsid w:val="00A66161"/>
    <w:rsid w:val="00A73292"/>
    <w:rsid w:val="00A81745"/>
    <w:rsid w:val="00A90151"/>
    <w:rsid w:val="00A916B6"/>
    <w:rsid w:val="00A9359B"/>
    <w:rsid w:val="00A93CB3"/>
    <w:rsid w:val="00A94AFE"/>
    <w:rsid w:val="00A96BE1"/>
    <w:rsid w:val="00AA163B"/>
    <w:rsid w:val="00AA2B33"/>
    <w:rsid w:val="00AA518E"/>
    <w:rsid w:val="00AB5F12"/>
    <w:rsid w:val="00AC0558"/>
    <w:rsid w:val="00AE2574"/>
    <w:rsid w:val="00AE47D6"/>
    <w:rsid w:val="00AE5E5C"/>
    <w:rsid w:val="00AF2097"/>
    <w:rsid w:val="00B12DC9"/>
    <w:rsid w:val="00B153EB"/>
    <w:rsid w:val="00B23603"/>
    <w:rsid w:val="00B251A4"/>
    <w:rsid w:val="00B255CB"/>
    <w:rsid w:val="00B305E2"/>
    <w:rsid w:val="00B32D6C"/>
    <w:rsid w:val="00B3749D"/>
    <w:rsid w:val="00B45F09"/>
    <w:rsid w:val="00B55936"/>
    <w:rsid w:val="00B57791"/>
    <w:rsid w:val="00B65DAA"/>
    <w:rsid w:val="00B66B2F"/>
    <w:rsid w:val="00B74F7F"/>
    <w:rsid w:val="00B75B08"/>
    <w:rsid w:val="00B8311C"/>
    <w:rsid w:val="00B8640A"/>
    <w:rsid w:val="00B87859"/>
    <w:rsid w:val="00B90AFE"/>
    <w:rsid w:val="00B90C31"/>
    <w:rsid w:val="00B91826"/>
    <w:rsid w:val="00B91D47"/>
    <w:rsid w:val="00B9573B"/>
    <w:rsid w:val="00B96B67"/>
    <w:rsid w:val="00BA3CB8"/>
    <w:rsid w:val="00BA7623"/>
    <w:rsid w:val="00BB341C"/>
    <w:rsid w:val="00BB7A74"/>
    <w:rsid w:val="00BD0A92"/>
    <w:rsid w:val="00BD1BCE"/>
    <w:rsid w:val="00BE22BC"/>
    <w:rsid w:val="00BE6B66"/>
    <w:rsid w:val="00BE6E6A"/>
    <w:rsid w:val="00BE7873"/>
    <w:rsid w:val="00BF68C8"/>
    <w:rsid w:val="00C01C2C"/>
    <w:rsid w:val="00C01E68"/>
    <w:rsid w:val="00C03248"/>
    <w:rsid w:val="00C04C28"/>
    <w:rsid w:val="00C11924"/>
    <w:rsid w:val="00C1443F"/>
    <w:rsid w:val="00C173A6"/>
    <w:rsid w:val="00C20543"/>
    <w:rsid w:val="00C2510C"/>
    <w:rsid w:val="00C326F9"/>
    <w:rsid w:val="00C36781"/>
    <w:rsid w:val="00C37A29"/>
    <w:rsid w:val="00C41DED"/>
    <w:rsid w:val="00C55B88"/>
    <w:rsid w:val="00C55C51"/>
    <w:rsid w:val="00C55F57"/>
    <w:rsid w:val="00C62EC9"/>
    <w:rsid w:val="00C673D6"/>
    <w:rsid w:val="00C70318"/>
    <w:rsid w:val="00C70EFC"/>
    <w:rsid w:val="00C745AD"/>
    <w:rsid w:val="00C755A9"/>
    <w:rsid w:val="00C8586E"/>
    <w:rsid w:val="00C932F3"/>
    <w:rsid w:val="00CB414A"/>
    <w:rsid w:val="00CB7680"/>
    <w:rsid w:val="00CB7F9D"/>
    <w:rsid w:val="00CC2E3A"/>
    <w:rsid w:val="00CC4159"/>
    <w:rsid w:val="00CD38C9"/>
    <w:rsid w:val="00CD42AE"/>
    <w:rsid w:val="00CD61EB"/>
    <w:rsid w:val="00CD700D"/>
    <w:rsid w:val="00CE1F67"/>
    <w:rsid w:val="00CF02F0"/>
    <w:rsid w:val="00CF30F8"/>
    <w:rsid w:val="00D0471C"/>
    <w:rsid w:val="00D16F74"/>
    <w:rsid w:val="00D24189"/>
    <w:rsid w:val="00D319EB"/>
    <w:rsid w:val="00D31C54"/>
    <w:rsid w:val="00D351F5"/>
    <w:rsid w:val="00D529B5"/>
    <w:rsid w:val="00D536E5"/>
    <w:rsid w:val="00D567C3"/>
    <w:rsid w:val="00D57926"/>
    <w:rsid w:val="00D60649"/>
    <w:rsid w:val="00D61E88"/>
    <w:rsid w:val="00D63677"/>
    <w:rsid w:val="00D801FF"/>
    <w:rsid w:val="00D82889"/>
    <w:rsid w:val="00D83923"/>
    <w:rsid w:val="00D86F93"/>
    <w:rsid w:val="00D923CA"/>
    <w:rsid w:val="00D938C6"/>
    <w:rsid w:val="00D9419D"/>
    <w:rsid w:val="00DA0931"/>
    <w:rsid w:val="00DA6E27"/>
    <w:rsid w:val="00DB40C3"/>
    <w:rsid w:val="00DC031D"/>
    <w:rsid w:val="00DC0AC1"/>
    <w:rsid w:val="00DC60EE"/>
    <w:rsid w:val="00DD6A2F"/>
    <w:rsid w:val="00DF4E3E"/>
    <w:rsid w:val="00DF637F"/>
    <w:rsid w:val="00DF7C82"/>
    <w:rsid w:val="00DF7CC8"/>
    <w:rsid w:val="00E01E3E"/>
    <w:rsid w:val="00E02F52"/>
    <w:rsid w:val="00E0453D"/>
    <w:rsid w:val="00E05FA6"/>
    <w:rsid w:val="00E1104C"/>
    <w:rsid w:val="00E1491C"/>
    <w:rsid w:val="00E209AD"/>
    <w:rsid w:val="00E25474"/>
    <w:rsid w:val="00E32F93"/>
    <w:rsid w:val="00E40693"/>
    <w:rsid w:val="00E42E3C"/>
    <w:rsid w:val="00E47FB6"/>
    <w:rsid w:val="00E52D6F"/>
    <w:rsid w:val="00E54B2B"/>
    <w:rsid w:val="00E6210A"/>
    <w:rsid w:val="00E80F52"/>
    <w:rsid w:val="00E82A33"/>
    <w:rsid w:val="00E908C9"/>
    <w:rsid w:val="00E956EC"/>
    <w:rsid w:val="00E962B5"/>
    <w:rsid w:val="00E96B8E"/>
    <w:rsid w:val="00EA1943"/>
    <w:rsid w:val="00EC5640"/>
    <w:rsid w:val="00EC7A0E"/>
    <w:rsid w:val="00ED094C"/>
    <w:rsid w:val="00EE6F14"/>
    <w:rsid w:val="00EF0E67"/>
    <w:rsid w:val="00EF3F23"/>
    <w:rsid w:val="00F01F8E"/>
    <w:rsid w:val="00F029D8"/>
    <w:rsid w:val="00F151E1"/>
    <w:rsid w:val="00F16030"/>
    <w:rsid w:val="00F162D4"/>
    <w:rsid w:val="00F21111"/>
    <w:rsid w:val="00F22BDA"/>
    <w:rsid w:val="00F317BA"/>
    <w:rsid w:val="00F3678E"/>
    <w:rsid w:val="00F4010B"/>
    <w:rsid w:val="00F4145E"/>
    <w:rsid w:val="00F42D52"/>
    <w:rsid w:val="00F459F3"/>
    <w:rsid w:val="00F45AC4"/>
    <w:rsid w:val="00F4702C"/>
    <w:rsid w:val="00F505B8"/>
    <w:rsid w:val="00F51F15"/>
    <w:rsid w:val="00F52923"/>
    <w:rsid w:val="00F53397"/>
    <w:rsid w:val="00F634F6"/>
    <w:rsid w:val="00F64343"/>
    <w:rsid w:val="00F8331E"/>
    <w:rsid w:val="00F840A5"/>
    <w:rsid w:val="00F863F7"/>
    <w:rsid w:val="00F8675D"/>
    <w:rsid w:val="00F87B07"/>
    <w:rsid w:val="00F90745"/>
    <w:rsid w:val="00F922BC"/>
    <w:rsid w:val="00F93598"/>
    <w:rsid w:val="00F94880"/>
    <w:rsid w:val="00FA3E85"/>
    <w:rsid w:val="00FA5932"/>
    <w:rsid w:val="00FB0D65"/>
    <w:rsid w:val="00FB4A9F"/>
    <w:rsid w:val="00FB4CEF"/>
    <w:rsid w:val="00FB4FF4"/>
    <w:rsid w:val="00FC12D0"/>
    <w:rsid w:val="00FC2D8B"/>
    <w:rsid w:val="00FC5A98"/>
    <w:rsid w:val="00FC785F"/>
    <w:rsid w:val="00FD0FBF"/>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AA5E6"/>
  <w15:chartTrackingRefBased/>
  <w15:docId w15:val="{C16D8C9B-EC1E-4E22-817D-C23D198D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052"/>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9B3C30"/>
    <w:pPr>
      <w:ind w:left="284" w:hanging="284"/>
      <w:contextualSpacing/>
    </w:pPr>
  </w:style>
  <w:style w:type="paragraph" w:styleId="ListBullet2">
    <w:name w:val="List Bullet 2"/>
    <w:basedOn w:val="Normal"/>
    <w:uiPriority w:val="99"/>
    <w:unhideWhenUsed/>
    <w:qFormat/>
    <w:rsid w:val="009B3C30"/>
    <w:pPr>
      <w:ind w:left="567" w:hanging="283"/>
      <w:contextualSpacing/>
    </w:pPr>
  </w:style>
  <w:style w:type="paragraph" w:styleId="ListNumber">
    <w:name w:val="List Number"/>
    <w:basedOn w:val="Normal"/>
    <w:uiPriority w:val="99"/>
    <w:unhideWhenUsed/>
    <w:qFormat/>
    <w:rsid w:val="00D16F74"/>
    <w:pPr>
      <w:tabs>
        <w:tab w:val="num" w:pos="284"/>
      </w:tabs>
      <w:ind w:left="284" w:hanging="284"/>
      <w:contextualSpacing/>
    </w:pPr>
  </w:style>
  <w:style w:type="numbering" w:customStyle="1" w:styleId="Bullets">
    <w:name w:val="Bullets"/>
    <w:uiPriority w:val="99"/>
    <w:rsid w:val="009B3C30"/>
    <w:pPr>
      <w:numPr>
        <w:numId w:val="1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ind w:left="567" w:hanging="567"/>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9B3C30"/>
    <w:pPr>
      <w:ind w:left="851" w:hanging="284"/>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tabs>
        <w:tab w:val="num" w:pos="1134"/>
      </w:tabs>
      <w:ind w:left="851" w:hanging="851"/>
      <w:contextualSpacing/>
    </w:pPr>
  </w:style>
  <w:style w:type="paragraph" w:styleId="ListNumber4">
    <w:name w:val="List Number 4"/>
    <w:basedOn w:val="Normal"/>
    <w:uiPriority w:val="99"/>
    <w:unhideWhenUsed/>
    <w:qFormat/>
    <w:rsid w:val="00D16F74"/>
    <w:pPr>
      <w:ind w:left="1134" w:hanging="1134"/>
      <w:contextualSpacing/>
    </w:pPr>
  </w:style>
  <w:style w:type="paragraph" w:styleId="ListNumber5">
    <w:name w:val="List Number 5"/>
    <w:basedOn w:val="Normal"/>
    <w:uiPriority w:val="99"/>
    <w:unhideWhenUsed/>
    <w:rsid w:val="00D16F74"/>
    <w:pPr>
      <w:ind w:left="1418" w:hanging="1418"/>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tabs>
        <w:tab w:val="num" w:pos="360"/>
      </w:tabs>
      <w:ind w:left="340" w:hanging="340"/>
    </w:pPr>
  </w:style>
  <w:style w:type="paragraph" w:customStyle="1" w:styleId="Heading2-numbered">
    <w:name w:val="Heading 2-numbered"/>
    <w:basedOn w:val="Heading2"/>
    <w:next w:val="Normal"/>
    <w:link w:val="Heading2-numberedChar"/>
    <w:uiPriority w:val="9"/>
    <w:semiHidden/>
    <w:rsid w:val="00D16F74"/>
    <w:pPr>
      <w:ind w:left="680" w:hanging="680"/>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53565A" w:themeColor="accent6"/>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9B3C30"/>
    <w:pPr>
      <w:framePr w:wrap="around"/>
    </w:pPr>
    <w:rPr>
      <w:b w:val="0"/>
      <w:color w:val="404040" w:themeColor="text1" w:themeTint="BF"/>
      <w:spacing w:val="0"/>
      <w:sz w:val="22"/>
    </w:rPr>
  </w:style>
  <w:style w:type="character" w:customStyle="1" w:styleId="SubtitleChar">
    <w:name w:val="Subtitle Char"/>
    <w:basedOn w:val="DefaultParagraphFont"/>
    <w:link w:val="Subtitle"/>
    <w:uiPriority w:val="11"/>
    <w:rsid w:val="009B3C30"/>
    <w:rPr>
      <w:rFonts w:asciiTheme="majorHAnsi" w:eastAsiaTheme="majorEastAsia" w:hAnsiTheme="majorHAnsi" w:cstheme="majorBidi"/>
      <w:color w:val="404040" w:themeColor="text1" w:themeTint="BF"/>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271BE0"/>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271BE0"/>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1D58B0"/>
    <w:pPr>
      <w:spacing w:before="60"/>
    </w:pPr>
    <w:rPr>
      <w:color w:val="404040" w:themeColor="text1" w:themeTint="BF"/>
    </w:rPr>
  </w:style>
  <w:style w:type="character" w:customStyle="1" w:styleId="GreyTextChar">
    <w:name w:val="Grey Text Char"/>
    <w:basedOn w:val="DefaultParagraphFont"/>
    <w:link w:val="GreyText"/>
    <w:uiPriority w:val="1"/>
    <w:rsid w:val="001D58B0"/>
    <w:rPr>
      <w:color w:val="404040" w:themeColor="text1" w:themeTint="BF"/>
      <w:sz w:val="20"/>
    </w:rPr>
  </w:style>
  <w:style w:type="table" w:customStyle="1" w:styleId="DTPDefaulttable">
    <w:name w:val="DTP Default table"/>
    <w:basedOn w:val="TableNormal"/>
    <w:uiPriority w:val="99"/>
    <w:rsid w:val="00E47FB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9B3C30"/>
    <w:pPr>
      <w:tabs>
        <w:tab w:val="num" w:pos="851"/>
      </w:tabs>
      <w:ind w:left="1134" w:hanging="283"/>
      <w:contextualSpacing/>
    </w:pPr>
  </w:style>
  <w:style w:type="paragraph" w:customStyle="1" w:styleId="Heading1-Numbered0">
    <w:name w:val="Heading 1 - Numbered"/>
    <w:basedOn w:val="Heading1"/>
    <w:next w:val="Normal"/>
    <w:link w:val="Heading1-NumberedChar0"/>
    <w:uiPriority w:val="9"/>
    <w:qFormat/>
    <w:rsid w:val="00271BE0"/>
    <w:pPr>
      <w:ind w:left="340" w:hanging="340"/>
      <w:contextualSpacing/>
    </w:pPr>
  </w:style>
  <w:style w:type="paragraph" w:customStyle="1" w:styleId="Heading2-Numbered0">
    <w:name w:val="Heading 2 - Numbered"/>
    <w:basedOn w:val="Heading2"/>
    <w:next w:val="Normal"/>
    <w:link w:val="Heading2-NumberedChar0"/>
    <w:uiPriority w:val="9"/>
    <w:qFormat/>
    <w:rsid w:val="00271BE0"/>
    <w:pPr>
      <w:ind w:left="680" w:hanging="680"/>
      <w:contextualSpacing/>
    </w:pPr>
  </w:style>
  <w:style w:type="character" w:customStyle="1" w:styleId="Heading1-NumberedChar0">
    <w:name w:val="Heading 1 - Numbered Char"/>
    <w:basedOn w:val="Heading1Char"/>
    <w:link w:val="Heading1-Numbered0"/>
    <w:uiPriority w:val="9"/>
    <w:rsid w:val="00271BE0"/>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271BE0"/>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spacing w:before="60" w:after="120"/>
      <w:ind w:left="851" w:hanging="851"/>
    </w:pPr>
  </w:style>
  <w:style w:type="paragraph" w:customStyle="1" w:styleId="Heading4-Numbered">
    <w:name w:val="Heading 4 - Numbered"/>
    <w:basedOn w:val="Heading4"/>
    <w:link w:val="Heading4-NumberedChar"/>
    <w:uiPriority w:val="9"/>
    <w:qFormat/>
    <w:rsid w:val="001F37B8"/>
    <w:pPr>
      <w:keepNext w:val="0"/>
      <w:keepLines w:val="0"/>
      <w:spacing w:before="60"/>
      <w:ind w:left="1134" w:hanging="1134"/>
    </w:pPr>
    <w:rPr>
      <w:b w:val="0"/>
      <w:iCs w:val="0"/>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1F37B8"/>
    <w:rPr>
      <w:rFonts w:asciiTheme="majorHAnsi" w:eastAsiaTheme="majorEastAsia" w:hAnsiTheme="majorHAnsi" w:cstheme="majorBidi"/>
      <w:b w:val="0"/>
      <w:iCs w:val="0"/>
      <w:color w:val="000000" w:themeColor="text1"/>
      <w:sz w:val="18"/>
    </w:rPr>
  </w:style>
  <w:style w:type="table" w:customStyle="1" w:styleId="DTP-Blank">
    <w:name w:val="DTP-Blank"/>
    <w:basedOn w:val="TableNormal"/>
    <w:uiPriority w:val="99"/>
    <w:rsid w:val="00525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Sign-offtext">
    <w:name w:val="Sign-off text"/>
    <w:basedOn w:val="Normal"/>
    <w:rsid w:val="00044C18"/>
    <w:pPr>
      <w:keepNext/>
      <w:keepLines/>
      <w:framePr w:w="5670" w:hSpace="181" w:wrap="around" w:hAnchor="margin" w:yAlign="bottom" w:anchorLock="1"/>
      <w:spacing w:before="60" w:after="1080"/>
      <w:contextualSpacing/>
      <w:suppressOverlap/>
    </w:pPr>
    <w:rPr>
      <w:rFonts w:ascii="Arial" w:eastAsia="Arial" w:hAnsi="Arial" w:cs="Arial"/>
    </w:rPr>
  </w:style>
  <w:style w:type="paragraph" w:customStyle="1" w:styleId="BannerLogo">
    <w:name w:val="Banner Logo"/>
    <w:basedOn w:val="Normal"/>
    <w:link w:val="BannerLogoChar"/>
    <w:rsid w:val="00A66161"/>
    <w:pPr>
      <w:framePr w:h="851" w:hRule="exact" w:wrap="around" w:vAnchor="page" w:hAnchor="page" w:x="8704" w:y="1617" w:anchorLock="1"/>
    </w:pPr>
    <w:rPr>
      <w:noProof/>
    </w:rPr>
  </w:style>
  <w:style w:type="character" w:customStyle="1" w:styleId="BannerLogoChar">
    <w:name w:val="Banner Logo Char"/>
    <w:basedOn w:val="DefaultParagraphFont"/>
    <w:link w:val="BannerLogo"/>
    <w:rsid w:val="00A66161"/>
    <w:rPr>
      <w:noProof/>
      <w:sz w:val="20"/>
    </w:rPr>
  </w:style>
  <w:style w:type="paragraph" w:styleId="BodyText">
    <w:name w:val="Body Text"/>
    <w:basedOn w:val="Normal"/>
    <w:link w:val="BodyTextChar"/>
    <w:rsid w:val="006C5112"/>
    <w:pPr>
      <w:spacing w:before="60" w:after="200" w:line="240" w:lineRule="atLeast"/>
    </w:pPr>
    <w:rPr>
      <w:rFonts w:eastAsia="Times New Roman" w:cs="Times New Roman"/>
      <w:color w:val="000000" w:themeColor="text1"/>
      <w:sz w:val="21"/>
      <w:szCs w:val="20"/>
    </w:rPr>
  </w:style>
  <w:style w:type="character" w:customStyle="1" w:styleId="BodyTextChar">
    <w:name w:val="Body Text Char"/>
    <w:basedOn w:val="DefaultParagraphFont"/>
    <w:link w:val="BodyText"/>
    <w:rsid w:val="006C5112"/>
    <w:rPr>
      <w:rFonts w:eastAsia="Times New Roman" w:cs="Times New Roman"/>
      <w:color w:val="000000" w:themeColor="text1"/>
      <w:sz w:val="21"/>
      <w:szCs w:val="20"/>
    </w:rPr>
  </w:style>
  <w:style w:type="paragraph" w:styleId="NormalWeb">
    <w:name w:val="Normal (Web)"/>
    <w:basedOn w:val="Normal"/>
    <w:uiPriority w:val="99"/>
    <w:unhideWhenUsed/>
    <w:rsid w:val="006C5112"/>
    <w:pPr>
      <w:spacing w:before="100" w:beforeAutospacing="1" w:after="100" w:afterAutospacing="1" w:line="288" w:lineRule="auto"/>
    </w:pPr>
    <w:rPr>
      <w:rFonts w:ascii="Times New Roman" w:eastAsia="Times New Roman" w:hAnsi="Times New Roman" w:cs="Times New Roman"/>
      <w:sz w:val="24"/>
      <w:szCs w:val="24"/>
      <w:lang w:eastAsia="en-AU"/>
    </w:rPr>
  </w:style>
  <w:style w:type="paragraph" w:customStyle="1" w:styleId="paragraph">
    <w:name w:val="paragraph"/>
    <w:basedOn w:val="Normal"/>
    <w:link w:val="paragraphChar"/>
    <w:rsid w:val="006C5112"/>
    <w:pPr>
      <w:spacing w:before="100" w:beforeAutospacing="1" w:after="100" w:afterAutospacing="1" w:line="288"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C5112"/>
  </w:style>
  <w:style w:type="character" w:customStyle="1" w:styleId="eop">
    <w:name w:val="eop"/>
    <w:basedOn w:val="DefaultParagraphFont"/>
    <w:rsid w:val="006C5112"/>
  </w:style>
  <w:style w:type="character" w:styleId="CommentReference">
    <w:name w:val="annotation reference"/>
    <w:basedOn w:val="DefaultParagraphFont"/>
    <w:uiPriority w:val="99"/>
    <w:semiHidden/>
    <w:unhideWhenUsed/>
    <w:rsid w:val="002950A4"/>
    <w:rPr>
      <w:sz w:val="16"/>
      <w:szCs w:val="16"/>
    </w:rPr>
  </w:style>
  <w:style w:type="paragraph" w:styleId="CommentText">
    <w:name w:val="annotation text"/>
    <w:basedOn w:val="Normal"/>
    <w:link w:val="CommentTextChar"/>
    <w:uiPriority w:val="99"/>
    <w:unhideWhenUsed/>
    <w:rsid w:val="002950A4"/>
    <w:pPr>
      <w:spacing w:before="0" w:after="160"/>
    </w:pPr>
    <w:rPr>
      <w:szCs w:val="20"/>
    </w:rPr>
  </w:style>
  <w:style w:type="character" w:customStyle="1" w:styleId="CommentTextChar">
    <w:name w:val="Comment Text Char"/>
    <w:basedOn w:val="DefaultParagraphFont"/>
    <w:link w:val="CommentText"/>
    <w:uiPriority w:val="99"/>
    <w:rsid w:val="002950A4"/>
    <w:rPr>
      <w:sz w:val="20"/>
      <w:szCs w:val="20"/>
    </w:rPr>
  </w:style>
  <w:style w:type="character" w:styleId="Mention">
    <w:name w:val="Mention"/>
    <w:basedOn w:val="DefaultParagraphFont"/>
    <w:uiPriority w:val="99"/>
    <w:unhideWhenUsed/>
    <w:rsid w:val="002950A4"/>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F21111"/>
    <w:pPr>
      <w:spacing w:before="80" w:after="120"/>
    </w:pPr>
    <w:rPr>
      <w:b/>
      <w:bCs/>
    </w:rPr>
  </w:style>
  <w:style w:type="character" w:customStyle="1" w:styleId="CommentSubjectChar">
    <w:name w:val="Comment Subject Char"/>
    <w:basedOn w:val="CommentTextChar"/>
    <w:link w:val="CommentSubject"/>
    <w:uiPriority w:val="99"/>
    <w:semiHidden/>
    <w:rsid w:val="00F21111"/>
    <w:rPr>
      <w:b/>
      <w:bCs/>
      <w:sz w:val="20"/>
      <w:szCs w:val="20"/>
    </w:rPr>
  </w:style>
  <w:style w:type="paragraph" w:styleId="Revision">
    <w:name w:val="Revision"/>
    <w:hidden/>
    <w:uiPriority w:val="99"/>
    <w:semiHidden/>
    <w:rsid w:val="00826111"/>
    <w:pPr>
      <w:spacing w:after="0" w:line="240" w:lineRule="auto"/>
    </w:pPr>
    <w:rPr>
      <w:sz w:val="20"/>
    </w:rPr>
  </w:style>
  <w:style w:type="paragraph" w:customStyle="1" w:styleId="CIBbody">
    <w:name w:val="CIB body"/>
    <w:basedOn w:val="paragraph"/>
    <w:link w:val="CIBbodyChar"/>
    <w:qFormat/>
    <w:rsid w:val="0040251F"/>
    <w:pPr>
      <w:spacing w:before="0" w:beforeAutospacing="0" w:after="240" w:afterAutospacing="0"/>
      <w:textAlignment w:val="baseline"/>
    </w:pPr>
    <w:rPr>
      <w:rFonts w:asciiTheme="minorHAnsi" w:hAnsiTheme="minorHAnsi" w:cstheme="minorHAnsi"/>
      <w:color w:val="000000"/>
      <w:sz w:val="20"/>
      <w:szCs w:val="20"/>
    </w:rPr>
  </w:style>
  <w:style w:type="character" w:customStyle="1" w:styleId="Guidancenote">
    <w:name w:val="Guidance note"/>
    <w:basedOn w:val="DefaultParagraphFont"/>
    <w:uiPriority w:val="1"/>
    <w:qFormat/>
    <w:rsid w:val="007C17E8"/>
    <w:rPr>
      <w:color w:val="0000FF"/>
    </w:rPr>
  </w:style>
  <w:style w:type="character" w:customStyle="1" w:styleId="paragraphChar">
    <w:name w:val="paragraph Char"/>
    <w:basedOn w:val="DefaultParagraphFont"/>
    <w:link w:val="paragraph"/>
    <w:rsid w:val="0040251F"/>
    <w:rPr>
      <w:rFonts w:ascii="Times New Roman" w:eastAsia="Times New Roman" w:hAnsi="Times New Roman" w:cs="Times New Roman"/>
      <w:sz w:val="24"/>
      <w:szCs w:val="24"/>
      <w:lang w:eastAsia="en-AU"/>
    </w:rPr>
  </w:style>
  <w:style w:type="character" w:customStyle="1" w:styleId="CIBbodyChar">
    <w:name w:val="CIB body Char"/>
    <w:basedOn w:val="paragraphChar"/>
    <w:link w:val="CIBbody"/>
    <w:rsid w:val="0040251F"/>
    <w:rPr>
      <w:rFonts w:ascii="Times New Roman" w:eastAsia="Times New Roman" w:hAnsi="Times New Roman" w:cstheme="minorHAnsi"/>
      <w:color w:val="000000"/>
      <w:sz w:val="20"/>
      <w:szCs w:val="20"/>
      <w:lang w:eastAsia="en-AU"/>
    </w:rPr>
  </w:style>
  <w:style w:type="character" w:styleId="FollowedHyperlink">
    <w:name w:val="FollowedHyperlink"/>
    <w:basedOn w:val="DefaultParagraphFont"/>
    <w:uiPriority w:val="99"/>
    <w:semiHidden/>
    <w:unhideWhenUsed/>
    <w:rsid w:val="008A50D8"/>
    <w:rPr>
      <w:color w:val="53565A" w:themeColor="followedHyperlink"/>
      <w:u w:val="single"/>
    </w:rPr>
  </w:style>
  <w:style w:type="character" w:styleId="UnresolvedMention">
    <w:name w:val="Unresolved Mention"/>
    <w:basedOn w:val="DefaultParagraphFont"/>
    <w:uiPriority w:val="99"/>
    <w:semiHidden/>
    <w:unhideWhenUsed/>
    <w:rsid w:val="000A7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spear.land.vic.gov.au/spear/pages/lodging-parties/how-do-i-get-started.shtml" TargetMode="External"/><Relationship Id="rId3" Type="http://schemas.openxmlformats.org/officeDocument/2006/relationships/customXml" Target="../customXml/item3.xml"/><Relationship Id="rId21" Type="http://schemas.openxmlformats.org/officeDocument/2006/relationships/hyperlink" Target="http://www.land.vic.gov.au/contact-u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land.vic.gov.au/land-registration/consultation-pape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and.vic.gov.au/land-registration/consultation-papers" TargetMode="External"/><Relationship Id="rId20" Type="http://schemas.openxmlformats.org/officeDocument/2006/relationships/hyperlink" Target="https://urldefense.com/v3/__https:/servictoria.com.au/contact/submit-an-enquiry/__;!!C5rN6bSF!FP5tgbldSOqfn5SEj1TaF50HO-GIImhwFoyapCf4YgR5jDEz6us0bXpbRtHFQnMViu93zpEL49fPpZNfZ7N2wVEJK91mOeCnkk6ryAU4MPvldR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spear.land.vic.gov.au/spear/spearOrganisations/List.do"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Bulletin" ma:contentTypeID="0x0101002517F445A0F35E449C98AAD631F2B03844060081EDBB4B6F7D2E4988ED8AB351141EC6" ma:contentTypeVersion="16" ma:contentTypeDescription="" ma:contentTypeScope="" ma:versionID="367549f659459c7706da4703539fb4d6">
  <xsd:schema xmlns:xsd="http://www.w3.org/2001/XMLSchema" xmlns:xs="http://www.w3.org/2001/XMLSchema" xmlns:p="http://schemas.microsoft.com/office/2006/metadata/properties" xmlns:ns1="http://schemas.microsoft.com/sharepoint/v3" xmlns:ns2="a5f32de4-e402-4188-b034-e71ca7d22e54" xmlns:ns3="9fd47c19-1c4a-4d7d-b342-c10cef269344" xmlns:ns4="c7a62468-d88b-4184-abb9-bf4a6a56f50b" targetNamespace="http://schemas.microsoft.com/office/2006/metadata/properties" ma:root="true" ma:fieldsID="bfa32ad68029f65adccf86260a460a4a" ns1:_="" ns2:_="" ns3:_="" ns4:_="">
    <xsd:import namespace="http://schemas.microsoft.com/sharepoint/v3"/>
    <xsd:import namespace="a5f32de4-e402-4188-b034-e71ca7d22e54"/>
    <xsd:import namespace="9fd47c19-1c4a-4d7d-b342-c10cef269344"/>
    <xsd:import namespace="c7a62468-d88b-4184-abb9-bf4a6a56f50b"/>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1:URL" minOccurs="0"/>
                <xsd:element ref="ns4:ja2d9f28aba541e3b2a94b3aaea4e26b"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URL" ma:index="3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4"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4;#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27a0549d-6302-4390-bc79-720632fd0bc6}" ma:internalName="TaxCatchAll" ma:showField="CatchAllData"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27a0549d-6302-4390-bc79-720632fd0bc6}" ma:internalName="TaxCatchAllLabel" ma:readOnly="true" ma:showField="CatchAllDataLabel"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5;#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a62468-d88b-4184-abb9-bf4a6a56f50b" elementFormDefault="qualified">
    <xsd:import namespace="http://schemas.microsoft.com/office/2006/documentManagement/types"/>
    <xsd:import namespace="http://schemas.microsoft.com/office/infopath/2007/PartnerControls"/>
    <xsd:element name="ja2d9f28aba541e3b2a94b3aaea4e26b" ma:index="32" nillable="true" ma:taxonomy="true" ma:internalName="ja2d9f28aba541e3b2a94b3aaea4e26b" ma:taxonomyFieldName="Communication_x0020_type" ma:displayName="Communication type" ma:default="" ma:fieldId="{3a2d9f28-aba5-41e3-b2a9-4b3aaea4e26b}" ma:sspId="797aeec6-0273-40f2-ab3e-beee73212332" ma:termSetId="7f704f01-e087-44ee-8825-1fedac0404d4"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97aeec6-0273-40f2-ab3e-beee73212332" ContentTypeId="0x0101002517F445A0F35E449C98AAD631F2B0384406"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customXsn xmlns="http://schemas.microsoft.com/office/2006/metadata/customXsn">
  <xsnLocation/>
  <cached>True</cached>
  <openByDefault>True</openByDefault>
  <xsnScope>/sites/contentTypeHub</xsnScope>
</customXsn>
</file>

<file path=customXml/item7.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7</Value>
      <Value>5</Value>
      <Value>4</Value>
      <Value>3</Value>
      <Value>2</Value>
      <Value>1</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Review_x0020_Date xmlns="a5f32de4-e402-4188-b034-e71ca7d22e5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URL xmlns="http://schemas.microsoft.com/sharepoint/v3">
      <Url xsi:nil="true"/>
      <Description xsi:nil="true"/>
    </URL>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ja2d9f28aba541e3b2a94b3aaea4e26b xmlns="c7a62468-d88b-4184-abb9-bf4a6a56f50b">
      <Terms xmlns="http://schemas.microsoft.com/office/infopath/2007/PartnerControls"/>
    </ja2d9f28aba541e3b2a94b3aaea4e26b>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Land Services and First Peoples</TermName>
          <TermId xmlns="http://schemas.microsoft.com/office/infopath/2007/PartnerControls">00000000-0000-0000-0000-000000000000</TermId>
        </TermInfo>
      </Terms>
    </ic50d0a05a8e4d9791dac67f8a1e716c>
    <_dlc_DocId xmlns="a5f32de4-e402-4188-b034-e71ca7d22e54">DOCID429-1761784066-749</_dlc_DocId>
    <_dlc_DocIdUrl xmlns="a5f32de4-e402-4188-b034-e71ca7d22e54">
      <Url>https://delwpvicgovau.sharepoint.com/sites/ecm_429/_layouts/15/DocIdRedir.aspx?ID=DOCID429-1761784066-749</Url>
      <Description>DOCID429-1761784066-749</Description>
    </_dlc_DocIdUrl>
  </documentManagement>
</p:properties>
</file>

<file path=customXml/itemProps1.xml><?xml version="1.0" encoding="utf-8"?>
<ds:datastoreItem xmlns:ds="http://schemas.openxmlformats.org/officeDocument/2006/customXml" ds:itemID="{15457D64-E781-4065-8DCC-D62CF7DF1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c7a62468-d88b-4184-abb9-bf4a6a56f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CD41A9-AF7E-4C8D-B2FF-7CBD8211359F}">
  <ds:schemaRefs>
    <ds:schemaRef ds:uri="Microsoft.SharePoint.Taxonomy.ContentTypeSync"/>
  </ds:schemaRefs>
</ds:datastoreItem>
</file>

<file path=customXml/itemProps3.xml><?xml version="1.0" encoding="utf-8"?>
<ds:datastoreItem xmlns:ds="http://schemas.openxmlformats.org/officeDocument/2006/customXml" ds:itemID="{77C4A3E7-6124-421C-BD10-729D13F86D3A}">
  <ds:schemaRefs>
    <ds:schemaRef ds:uri="http://schemas.microsoft.com/sharepoint/v3/contenttype/forms"/>
  </ds:schemaRefs>
</ds:datastoreItem>
</file>

<file path=customXml/itemProps4.xml><?xml version="1.0" encoding="utf-8"?>
<ds:datastoreItem xmlns:ds="http://schemas.openxmlformats.org/officeDocument/2006/customXml" ds:itemID="{C4EC31A4-F10A-4FDA-80D5-958F3DC44635}">
  <ds:schemaRefs>
    <ds:schemaRef ds:uri="http://schemas.microsoft.com/sharepoint/events"/>
  </ds:schemaRefs>
</ds:datastoreItem>
</file>

<file path=customXml/itemProps5.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6.xml><?xml version="1.0" encoding="utf-8"?>
<ds:datastoreItem xmlns:ds="http://schemas.openxmlformats.org/officeDocument/2006/customXml" ds:itemID="{7EE7DF2C-6000-4912-81E0-FF0ADEF99DC2}">
  <ds:schemaRefs>
    <ds:schemaRef ds:uri="http://schemas.microsoft.com/office/2006/metadata/customXsn"/>
  </ds:schemaRefs>
</ds:datastoreItem>
</file>

<file path=customXml/itemProps7.xml><?xml version="1.0" encoding="utf-8"?>
<ds:datastoreItem xmlns:ds="http://schemas.openxmlformats.org/officeDocument/2006/customXml" ds:itemID="{CBD1FBF4-259D-42E9-BE04-B4742E28C755}">
  <ds:schemaRefs>
    <ds:schemaRef ds:uri="a5f32de4-e402-4188-b034-e71ca7d22e54"/>
    <ds:schemaRef ds:uri="http://schemas.microsoft.com/office/2006/metadata/properties"/>
    <ds:schemaRef ds:uri="9fd47c19-1c4a-4d7d-b342-c10cef269344"/>
    <ds:schemaRef ds:uri="http://purl.org/dc/terms/"/>
    <ds:schemaRef ds:uri="http://purl.org/dc/elements/1.1/"/>
    <ds:schemaRef ds:uri="http://www.w3.org/XML/1998/namespace"/>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c7a62468-d88b-4184-abb9-bf4a6a56f50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4281</CharactersWithSpaces>
  <SharedDoc>false</SharedDoc>
  <HLinks>
    <vt:vector size="36" baseType="variant">
      <vt:variant>
        <vt:i4>1638474</vt:i4>
      </vt:variant>
      <vt:variant>
        <vt:i4>15</vt:i4>
      </vt:variant>
      <vt:variant>
        <vt:i4>0</vt:i4>
      </vt:variant>
      <vt:variant>
        <vt:i4>5</vt:i4>
      </vt:variant>
      <vt:variant>
        <vt:lpwstr>http://www.land.vic.gov.au/contact-us</vt:lpwstr>
      </vt:variant>
      <vt:variant>
        <vt:lpwstr/>
      </vt:variant>
      <vt:variant>
        <vt:i4>3014698</vt:i4>
      </vt:variant>
      <vt:variant>
        <vt:i4>12</vt:i4>
      </vt:variant>
      <vt:variant>
        <vt:i4>0</vt:i4>
      </vt:variant>
      <vt:variant>
        <vt:i4>5</vt:i4>
      </vt:variant>
      <vt:variant>
        <vt:lpwstr>https://urldefense.com/v3/__https:/servictoria.com.au/contact/submit-an-enquiry/__;!!C5rN6bSF!FP5tgbldSOqfn5SEj1TaF50HO-GIImhwFoyapCf4YgR5jDEz6us0bXpbRtHFQnMViu93zpEL49fPpZNfZ7N2wVEJK91mOeCnkk6ryAU4MPvldR4$</vt:lpwstr>
      </vt:variant>
      <vt:variant>
        <vt:lpwstr/>
      </vt:variant>
      <vt:variant>
        <vt:i4>3407921</vt:i4>
      </vt:variant>
      <vt:variant>
        <vt:i4>9</vt:i4>
      </vt:variant>
      <vt:variant>
        <vt:i4>0</vt:i4>
      </vt:variant>
      <vt:variant>
        <vt:i4>5</vt:i4>
      </vt:variant>
      <vt:variant>
        <vt:lpwstr>https://www.spear.land.vic.gov.au/spear/spearOrganisations/List.do</vt:lpwstr>
      </vt:variant>
      <vt:variant>
        <vt:lpwstr/>
      </vt:variant>
      <vt:variant>
        <vt:i4>458782</vt:i4>
      </vt:variant>
      <vt:variant>
        <vt:i4>6</vt:i4>
      </vt:variant>
      <vt:variant>
        <vt:i4>0</vt:i4>
      </vt:variant>
      <vt:variant>
        <vt:i4>5</vt:i4>
      </vt:variant>
      <vt:variant>
        <vt:lpwstr>https://www.spear.land.vic.gov.au/spear/pages/lodging-parties/how-do-i-get-started.shtml</vt:lpwstr>
      </vt:variant>
      <vt:variant>
        <vt:lpwstr/>
      </vt:variant>
      <vt:variant>
        <vt:i4>262167</vt:i4>
      </vt:variant>
      <vt:variant>
        <vt:i4>3</vt:i4>
      </vt:variant>
      <vt:variant>
        <vt:i4>0</vt:i4>
      </vt:variant>
      <vt:variant>
        <vt:i4>5</vt:i4>
      </vt:variant>
      <vt:variant>
        <vt:lpwstr>https://www.land.vic.gov.au/land-registration/consultation-papers</vt:lpwstr>
      </vt:variant>
      <vt:variant>
        <vt:lpwstr>heading-1</vt:lpwstr>
      </vt:variant>
      <vt:variant>
        <vt:i4>262167</vt:i4>
      </vt:variant>
      <vt:variant>
        <vt:i4>0</vt:i4>
      </vt:variant>
      <vt:variant>
        <vt:i4>0</vt:i4>
      </vt:variant>
      <vt:variant>
        <vt:i4>5</vt:i4>
      </vt:variant>
      <vt:variant>
        <vt:lpwstr>https://www.land.vic.gov.au/land-registration/consultation-papers</vt:lpwstr>
      </vt:variant>
      <vt:variant>
        <vt:lpwstr>heading-1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Scott Bellairs</dc:creator>
  <cp:keywords/>
  <dc:description/>
  <cp:lastModifiedBy>Mark D Spence (DEECA)</cp:lastModifiedBy>
  <cp:revision>2</cp:revision>
  <cp:lastPrinted>2022-12-31T07:22:00Z</cp:lastPrinted>
  <dcterms:created xsi:type="dcterms:W3CDTF">2024-01-24T22:40:00Z</dcterms:created>
  <dcterms:modified xsi:type="dcterms:W3CDTF">2024-01-24T22:40:00Z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0x0101002517F445A0F35E449C98AAD631F2B03844060081EDBB4B6F7D2E4988ED8AB351141EC6</vt:lpwstr>
  </property>
  <property fmtid="{D5CDD505-2E9C-101B-9397-08002B2CF9AE}" pid="3" name="MediaServiceImageTags">
    <vt:lpwstr/>
  </property>
  <property fmtid="{D5CDD505-2E9C-101B-9397-08002B2CF9AE}" pid="4" name="Section">
    <vt:lpwstr>7;#All|8270565e-a836-42c0-aa61-1ac7b0ff14aa</vt:lpwstr>
  </property>
  <property fmtid="{D5CDD505-2E9C-101B-9397-08002B2CF9AE}" pid="5" name="Agency">
    <vt:lpwstr>1;#Department of Environment, Land, Water and Planning|607a3f87-1228-4cd9-82a5-076aa8776274</vt:lpwstr>
  </property>
  <property fmtid="{D5CDD505-2E9C-101B-9397-08002B2CF9AE}" pid="6" name="Branch">
    <vt:lpwstr>4;#Land Registry Services|49f83574-4e0d-42dc-acdb-b58e9d81ab9b</vt:lpwstr>
  </property>
  <property fmtid="{D5CDD505-2E9C-101B-9397-08002B2CF9AE}" pid="7" name="Division">
    <vt:lpwstr>5;#Land Use Victoria|df55b370-7608-494b-9fb4-f51a3f958028</vt:lpwstr>
  </property>
  <property fmtid="{D5CDD505-2E9C-101B-9397-08002B2CF9AE}" pid="8" name="Group1">
    <vt:lpwstr>6;#Local Infrastructure|35232ce7-1039-46ab-a331-4c8e969be43f</vt:lpwstr>
  </property>
  <property fmtid="{D5CDD505-2E9C-101B-9397-08002B2CF9AE}" pid="9" name="Dissemination Limiting Marker">
    <vt:lpwstr>2;#FOUO|955eb6fc-b35a-4808-8aa5-31e514fa3f26</vt:lpwstr>
  </property>
  <property fmtid="{D5CDD505-2E9C-101B-9397-08002B2CF9AE}" pid="10" name="Security Classification">
    <vt:lpwstr>3;#Unclassified|7fa379f4-4aba-4692-ab80-7d39d3a23cf4</vt:lpwstr>
  </property>
  <property fmtid="{D5CDD505-2E9C-101B-9397-08002B2CF9AE}" pid="11" name="Sub-Section">
    <vt:lpwstr/>
  </property>
  <property fmtid="{D5CDD505-2E9C-101B-9397-08002B2CF9AE}" pid="12" name="Reference_x0020_Type">
    <vt:lpwstr/>
  </property>
  <property fmtid="{D5CDD505-2E9C-101B-9397-08002B2CF9AE}" pid="13" name="Location_x0020_Type">
    <vt:lpwstr/>
  </property>
  <property fmtid="{D5CDD505-2E9C-101B-9397-08002B2CF9AE}" pid="14" name="Communication type">
    <vt:lpwstr/>
  </property>
  <property fmtid="{D5CDD505-2E9C-101B-9397-08002B2CF9AE}" pid="15" name="o2e611f6ba3e4c8f9a895dfb7980639e">
    <vt:lpwstr/>
  </property>
  <property fmtid="{D5CDD505-2E9C-101B-9397-08002B2CF9AE}" pid="16" name="ld508a88e6264ce89693af80a72862cb">
    <vt:lpwstr/>
  </property>
  <property fmtid="{D5CDD505-2E9C-101B-9397-08002B2CF9AE}" pid="17" name="Location Type">
    <vt:lpwstr/>
  </property>
  <property fmtid="{D5CDD505-2E9C-101B-9397-08002B2CF9AE}" pid="18" name="Reference Type">
    <vt:lpwstr/>
  </property>
  <property fmtid="{D5CDD505-2E9C-101B-9397-08002B2CF9AE}" pid="19" name="SharedWithUsers">
    <vt:lpwstr>111;#Margaret A Astbury (DEECA);#473;#Susheila T Vijendran (DEECA);#718;#Ben R Stephenson (DEECA)</vt:lpwstr>
  </property>
  <property fmtid="{D5CDD505-2E9C-101B-9397-08002B2CF9AE}" pid="20" name="_dlc_DocIdItemGuid">
    <vt:lpwstr>18838ed9-121e-4cc4-aa62-0c4f19378f34</vt:lpwstr>
  </property>
  <property fmtid="{D5CDD505-2E9C-101B-9397-08002B2CF9AE}" pid="21" name="MSIP_Label_4257e2ab-f512-40e2-9c9a-c64247360765_Enabled">
    <vt:lpwstr>true</vt:lpwstr>
  </property>
  <property fmtid="{D5CDD505-2E9C-101B-9397-08002B2CF9AE}" pid="22" name="MSIP_Label_4257e2ab-f512-40e2-9c9a-c64247360765_SetDate">
    <vt:lpwstr>2024-01-24T22:39:41Z</vt:lpwstr>
  </property>
  <property fmtid="{D5CDD505-2E9C-101B-9397-08002B2CF9AE}" pid="23" name="MSIP_Label_4257e2ab-f512-40e2-9c9a-c64247360765_Method">
    <vt:lpwstr>Privileged</vt:lpwstr>
  </property>
  <property fmtid="{D5CDD505-2E9C-101B-9397-08002B2CF9AE}" pid="24" name="MSIP_Label_4257e2ab-f512-40e2-9c9a-c64247360765_Name">
    <vt:lpwstr>OFFICIAL</vt:lpwstr>
  </property>
  <property fmtid="{D5CDD505-2E9C-101B-9397-08002B2CF9AE}" pid="25" name="MSIP_Label_4257e2ab-f512-40e2-9c9a-c64247360765_SiteId">
    <vt:lpwstr>e8bdd6f7-fc18-4e48-a554-7f547927223b</vt:lpwstr>
  </property>
  <property fmtid="{D5CDD505-2E9C-101B-9397-08002B2CF9AE}" pid="26" name="MSIP_Label_4257e2ab-f512-40e2-9c9a-c64247360765_ActionId">
    <vt:lpwstr>35595f49-1fd4-41c4-aaf1-86614ed8b1c5</vt:lpwstr>
  </property>
  <property fmtid="{D5CDD505-2E9C-101B-9397-08002B2CF9AE}" pid="27" name="MSIP_Label_4257e2ab-f512-40e2-9c9a-c64247360765_ContentBits">
    <vt:lpwstr>2</vt:lpwstr>
  </property>
</Properties>
</file>